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46B76" w14:textId="77777777" w:rsidR="004D1781" w:rsidRDefault="004D1781" w:rsidP="00F40FC0">
      <w:pPr>
        <w:rPr>
          <w:sz w:val="72"/>
          <w:szCs w:val="44"/>
        </w:rPr>
      </w:pPr>
      <w:bookmarkStart w:id="0" w:name="_Hlk19612052"/>
    </w:p>
    <w:p w14:paraId="617FD999" w14:textId="0235A2B9" w:rsidR="00260B76" w:rsidRPr="006F1749" w:rsidRDefault="00260B76" w:rsidP="00F40FC0">
      <w:pPr>
        <w:jc w:val="center"/>
        <w:rPr>
          <w:sz w:val="72"/>
          <w:szCs w:val="44"/>
        </w:rPr>
      </w:pPr>
      <w:r w:rsidRPr="006F1749">
        <w:rPr>
          <w:sz w:val="72"/>
          <w:szCs w:val="44"/>
        </w:rPr>
        <w:t>Evolutionary ecology of            avian nest design and function in a variable environment</w:t>
      </w:r>
    </w:p>
    <w:p w14:paraId="5EB053DE" w14:textId="77777777" w:rsidR="004D1781" w:rsidRPr="006F1749" w:rsidRDefault="004D1781" w:rsidP="00F40FC0">
      <w:pPr>
        <w:jc w:val="center"/>
        <w:rPr>
          <w:sz w:val="72"/>
          <w:szCs w:val="44"/>
        </w:rPr>
      </w:pPr>
    </w:p>
    <w:p w14:paraId="00CBBF44" w14:textId="77777777" w:rsidR="00260B76" w:rsidRPr="006F1749" w:rsidRDefault="00260B76" w:rsidP="00F40FC0">
      <w:pPr>
        <w:rPr>
          <w:sz w:val="72"/>
          <w:szCs w:val="44"/>
        </w:rPr>
      </w:pPr>
    </w:p>
    <w:p w14:paraId="237550C6" w14:textId="77777777" w:rsidR="00260B76" w:rsidRPr="006F1749" w:rsidRDefault="00260B76" w:rsidP="00F40FC0">
      <w:pPr>
        <w:jc w:val="center"/>
        <w:rPr>
          <w:sz w:val="52"/>
          <w:szCs w:val="44"/>
        </w:rPr>
      </w:pPr>
      <w:r w:rsidRPr="006F1749">
        <w:rPr>
          <w:noProof/>
        </w:rPr>
        <w:drawing>
          <wp:inline distT="0" distB="0" distL="0" distR="0" wp14:anchorId="3677678B" wp14:editId="1DCC1CA2">
            <wp:extent cx="4029075" cy="1466850"/>
            <wp:effectExtent l="0" t="0" r="9525" b="0"/>
            <wp:docPr id="27" name="Picture 27" descr="LGBTST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BTSTEMina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7" t="5334" r="28706" b="3399"/>
                    <a:stretch/>
                  </pic:blipFill>
                  <pic:spPr bwMode="auto">
                    <a:xfrm>
                      <a:off x="0" y="0"/>
                      <a:ext cx="402907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66A870D4" w14:textId="77777777" w:rsidR="00260B76" w:rsidRPr="006F1749" w:rsidRDefault="00260B76" w:rsidP="00F40FC0">
      <w:pPr>
        <w:jc w:val="center"/>
        <w:rPr>
          <w:sz w:val="52"/>
          <w:szCs w:val="44"/>
        </w:rPr>
      </w:pPr>
    </w:p>
    <w:p w14:paraId="66FD637F" w14:textId="4EF12136" w:rsidR="00260B76" w:rsidRPr="006F1749" w:rsidRDefault="00260B76" w:rsidP="00F40FC0">
      <w:pPr>
        <w:rPr>
          <w:sz w:val="52"/>
          <w:szCs w:val="44"/>
        </w:rPr>
      </w:pPr>
    </w:p>
    <w:p w14:paraId="1393E5B1" w14:textId="77777777" w:rsidR="004D1781" w:rsidRPr="006F1749" w:rsidRDefault="004D1781" w:rsidP="00F40FC0">
      <w:pPr>
        <w:rPr>
          <w:sz w:val="52"/>
          <w:szCs w:val="44"/>
        </w:rPr>
      </w:pPr>
    </w:p>
    <w:p w14:paraId="21DEE5A4" w14:textId="13491F4B" w:rsidR="00260B76" w:rsidRPr="006F1749" w:rsidRDefault="00260B76" w:rsidP="00F40FC0">
      <w:pPr>
        <w:jc w:val="center"/>
        <w:rPr>
          <w:sz w:val="44"/>
          <w:szCs w:val="44"/>
        </w:rPr>
      </w:pPr>
      <w:r w:rsidRPr="006F1749">
        <w:rPr>
          <w:sz w:val="44"/>
          <w:szCs w:val="44"/>
        </w:rPr>
        <w:t>Caitlin Grace Higgott</w:t>
      </w:r>
    </w:p>
    <w:p w14:paraId="774235F7" w14:textId="77777777" w:rsidR="00EE66EC" w:rsidRPr="006F1749" w:rsidRDefault="00EE66EC" w:rsidP="00F40FC0">
      <w:pPr>
        <w:jc w:val="center"/>
        <w:rPr>
          <w:sz w:val="44"/>
          <w:szCs w:val="44"/>
        </w:rPr>
      </w:pPr>
    </w:p>
    <w:p w14:paraId="7F1C8AA2" w14:textId="77777777" w:rsidR="00260B76" w:rsidRPr="006F1749" w:rsidRDefault="00260B76" w:rsidP="00F40FC0">
      <w:pPr>
        <w:jc w:val="center"/>
        <w:rPr>
          <w:sz w:val="44"/>
          <w:szCs w:val="44"/>
        </w:rPr>
      </w:pPr>
      <w:r w:rsidRPr="006F1749">
        <w:rPr>
          <w:sz w:val="44"/>
          <w:szCs w:val="44"/>
        </w:rPr>
        <w:t>Department of Animal and Plant Sciences</w:t>
      </w:r>
    </w:p>
    <w:p w14:paraId="04FF62B0" w14:textId="77777777" w:rsidR="00260B76" w:rsidRPr="006F1749" w:rsidRDefault="00260B76" w:rsidP="00F40FC0">
      <w:pPr>
        <w:jc w:val="center"/>
        <w:rPr>
          <w:sz w:val="28"/>
        </w:rPr>
      </w:pPr>
      <w:r w:rsidRPr="006F1749">
        <w:rPr>
          <w:sz w:val="44"/>
          <w:szCs w:val="44"/>
        </w:rPr>
        <w:t xml:space="preserve">University of Sheffield </w:t>
      </w:r>
    </w:p>
    <w:p w14:paraId="5479BAE6" w14:textId="5A8EBB27" w:rsidR="00260B76" w:rsidRPr="006F1749" w:rsidRDefault="00260B76" w:rsidP="00F40FC0">
      <w:pPr>
        <w:jc w:val="center"/>
        <w:rPr>
          <w:sz w:val="32"/>
        </w:rPr>
      </w:pPr>
    </w:p>
    <w:p w14:paraId="30AE9ADD" w14:textId="77777777" w:rsidR="004D1781" w:rsidRPr="006F1749" w:rsidRDefault="004D1781" w:rsidP="00F40FC0">
      <w:pPr>
        <w:jc w:val="center"/>
        <w:rPr>
          <w:sz w:val="32"/>
        </w:rPr>
      </w:pPr>
    </w:p>
    <w:p w14:paraId="706129D5" w14:textId="77777777" w:rsidR="004D1781" w:rsidRPr="006F1749" w:rsidRDefault="004D1781" w:rsidP="00F40FC0">
      <w:pPr>
        <w:jc w:val="center"/>
        <w:rPr>
          <w:sz w:val="32"/>
        </w:rPr>
      </w:pPr>
      <w:r w:rsidRPr="006F1749">
        <w:rPr>
          <w:sz w:val="32"/>
        </w:rPr>
        <w:t xml:space="preserve">Submitted in partial fulfilment of the </w:t>
      </w:r>
    </w:p>
    <w:p w14:paraId="5D03F5E6" w14:textId="7BB52BE0" w:rsidR="00260B76" w:rsidRPr="006F1749" w:rsidRDefault="004D1781" w:rsidP="00F40FC0">
      <w:pPr>
        <w:jc w:val="center"/>
        <w:rPr>
          <w:sz w:val="32"/>
        </w:rPr>
      </w:pPr>
      <w:r w:rsidRPr="006F1749">
        <w:rPr>
          <w:sz w:val="32"/>
        </w:rPr>
        <w:t>requirements for the degree of Doctor of Philosophy</w:t>
      </w:r>
    </w:p>
    <w:p w14:paraId="383162C1" w14:textId="29A1FD30" w:rsidR="00E23F76" w:rsidRPr="006F1749" w:rsidRDefault="00260B76" w:rsidP="00922078">
      <w:pPr>
        <w:jc w:val="center"/>
        <w:rPr>
          <w:sz w:val="32"/>
        </w:rPr>
      </w:pPr>
      <w:r w:rsidRPr="006F1749">
        <w:rPr>
          <w:sz w:val="32"/>
        </w:rPr>
        <w:t xml:space="preserve">September 2019 </w:t>
      </w:r>
      <w:r w:rsidRPr="006F1749">
        <w:br w:type="page"/>
      </w:r>
    </w:p>
    <w:p w14:paraId="4E15007E" w14:textId="77777777" w:rsidR="0074735E" w:rsidRPr="006F1749" w:rsidRDefault="0074735E" w:rsidP="00576E80">
      <w:pPr>
        <w:spacing w:line="480" w:lineRule="auto"/>
        <w:rPr>
          <w:b/>
          <w:sz w:val="32"/>
        </w:rPr>
      </w:pPr>
    </w:p>
    <w:p w14:paraId="7C90D4B1" w14:textId="77777777" w:rsidR="0074735E" w:rsidRPr="006F1749" w:rsidRDefault="0074735E" w:rsidP="00576E80">
      <w:pPr>
        <w:spacing w:line="480" w:lineRule="auto"/>
        <w:rPr>
          <w:b/>
          <w:sz w:val="32"/>
        </w:rPr>
      </w:pPr>
    </w:p>
    <w:p w14:paraId="3DBC9B79" w14:textId="77777777" w:rsidR="0074735E" w:rsidRPr="006F1749" w:rsidRDefault="0074735E" w:rsidP="00576E80">
      <w:pPr>
        <w:spacing w:line="480" w:lineRule="auto"/>
        <w:rPr>
          <w:b/>
          <w:sz w:val="32"/>
        </w:rPr>
      </w:pPr>
    </w:p>
    <w:p w14:paraId="6BFF5C99" w14:textId="77777777" w:rsidR="0074735E" w:rsidRPr="006F1749" w:rsidRDefault="0074735E" w:rsidP="00576E80">
      <w:pPr>
        <w:spacing w:line="480" w:lineRule="auto"/>
        <w:rPr>
          <w:b/>
          <w:sz w:val="32"/>
        </w:rPr>
      </w:pPr>
    </w:p>
    <w:p w14:paraId="3F254FFB" w14:textId="77777777" w:rsidR="0074735E" w:rsidRPr="006F1749" w:rsidRDefault="0074735E" w:rsidP="00576E80">
      <w:pPr>
        <w:spacing w:line="480" w:lineRule="auto"/>
        <w:rPr>
          <w:b/>
          <w:sz w:val="32"/>
        </w:rPr>
      </w:pPr>
    </w:p>
    <w:p w14:paraId="0B54923A" w14:textId="77777777" w:rsidR="0074735E" w:rsidRPr="006F1749" w:rsidRDefault="0074735E" w:rsidP="00576E80">
      <w:pPr>
        <w:spacing w:line="480" w:lineRule="auto"/>
        <w:rPr>
          <w:b/>
          <w:sz w:val="32"/>
        </w:rPr>
      </w:pPr>
    </w:p>
    <w:p w14:paraId="5FED39AE" w14:textId="77777777" w:rsidR="0074735E" w:rsidRPr="006F1749" w:rsidRDefault="0074735E" w:rsidP="00576E80">
      <w:pPr>
        <w:spacing w:line="480" w:lineRule="auto"/>
        <w:rPr>
          <w:b/>
          <w:sz w:val="32"/>
        </w:rPr>
      </w:pPr>
    </w:p>
    <w:p w14:paraId="3BF6B00A" w14:textId="77777777" w:rsidR="0074735E" w:rsidRPr="006F1749" w:rsidRDefault="0074735E" w:rsidP="00576E80">
      <w:pPr>
        <w:spacing w:line="480" w:lineRule="auto"/>
        <w:rPr>
          <w:b/>
          <w:sz w:val="32"/>
        </w:rPr>
      </w:pPr>
    </w:p>
    <w:p w14:paraId="158A545D" w14:textId="77777777" w:rsidR="0074735E" w:rsidRPr="006F1749" w:rsidRDefault="0074735E" w:rsidP="00576E80">
      <w:pPr>
        <w:spacing w:line="480" w:lineRule="auto"/>
        <w:rPr>
          <w:b/>
          <w:sz w:val="32"/>
        </w:rPr>
      </w:pPr>
    </w:p>
    <w:p w14:paraId="2022A0A9" w14:textId="77777777" w:rsidR="0074735E" w:rsidRPr="006F1749" w:rsidRDefault="0074735E" w:rsidP="00576E80">
      <w:pPr>
        <w:spacing w:line="480" w:lineRule="auto"/>
        <w:rPr>
          <w:b/>
          <w:sz w:val="32"/>
        </w:rPr>
      </w:pPr>
    </w:p>
    <w:p w14:paraId="4A4E725F" w14:textId="77777777" w:rsidR="0074735E" w:rsidRPr="006F1749" w:rsidRDefault="0074735E" w:rsidP="00576E80">
      <w:pPr>
        <w:spacing w:line="480" w:lineRule="auto"/>
        <w:rPr>
          <w:b/>
          <w:sz w:val="32"/>
        </w:rPr>
      </w:pPr>
    </w:p>
    <w:p w14:paraId="47CBDBD1" w14:textId="77777777" w:rsidR="0074735E" w:rsidRPr="006F1749" w:rsidRDefault="0074735E" w:rsidP="00576E80">
      <w:pPr>
        <w:spacing w:line="480" w:lineRule="auto"/>
        <w:rPr>
          <w:b/>
          <w:sz w:val="32"/>
        </w:rPr>
      </w:pPr>
    </w:p>
    <w:p w14:paraId="4E417845" w14:textId="77777777" w:rsidR="0074735E" w:rsidRPr="006F1749" w:rsidRDefault="0074735E" w:rsidP="00576E80">
      <w:pPr>
        <w:spacing w:line="480" w:lineRule="auto"/>
        <w:rPr>
          <w:b/>
          <w:sz w:val="32"/>
        </w:rPr>
      </w:pPr>
    </w:p>
    <w:p w14:paraId="33C3B20E" w14:textId="77777777" w:rsidR="0074735E" w:rsidRPr="006F1749" w:rsidRDefault="0074735E" w:rsidP="00576E80">
      <w:pPr>
        <w:spacing w:line="480" w:lineRule="auto"/>
        <w:rPr>
          <w:b/>
          <w:sz w:val="32"/>
        </w:rPr>
      </w:pPr>
    </w:p>
    <w:p w14:paraId="15363ACA" w14:textId="77777777" w:rsidR="0074735E" w:rsidRPr="006F1749" w:rsidRDefault="0074735E" w:rsidP="00576E80">
      <w:pPr>
        <w:spacing w:line="480" w:lineRule="auto"/>
        <w:rPr>
          <w:b/>
          <w:sz w:val="32"/>
        </w:rPr>
      </w:pPr>
    </w:p>
    <w:p w14:paraId="52135F2D" w14:textId="77777777" w:rsidR="0074735E" w:rsidRPr="006F1749" w:rsidRDefault="0074735E" w:rsidP="00576E80">
      <w:pPr>
        <w:spacing w:line="480" w:lineRule="auto"/>
        <w:rPr>
          <w:b/>
          <w:sz w:val="32"/>
        </w:rPr>
      </w:pPr>
    </w:p>
    <w:p w14:paraId="7CFD655C" w14:textId="77777777" w:rsidR="0074735E" w:rsidRPr="006F1749" w:rsidRDefault="0074735E" w:rsidP="00576E80">
      <w:pPr>
        <w:spacing w:line="480" w:lineRule="auto"/>
        <w:rPr>
          <w:b/>
          <w:sz w:val="32"/>
        </w:rPr>
      </w:pPr>
    </w:p>
    <w:p w14:paraId="0C718543" w14:textId="77777777" w:rsidR="00992347" w:rsidRPr="006F1749" w:rsidRDefault="00992347" w:rsidP="00576E80">
      <w:pPr>
        <w:spacing w:line="480" w:lineRule="auto"/>
        <w:rPr>
          <w:b/>
          <w:sz w:val="32"/>
        </w:rPr>
        <w:sectPr w:rsidR="00992347" w:rsidRPr="006F1749" w:rsidSect="004D1781">
          <w:footerReference w:type="default" r:id="rId9"/>
          <w:footerReference w:type="first" r:id="rId10"/>
          <w:pgSz w:w="11906" w:h="16838"/>
          <w:pgMar w:top="1440" w:right="1440" w:bottom="1440" w:left="1800" w:header="708" w:footer="708" w:gutter="0"/>
          <w:pgNumType w:start="1"/>
          <w:cols w:space="708"/>
          <w:titlePg/>
          <w:docGrid w:linePitch="360"/>
        </w:sectPr>
      </w:pPr>
    </w:p>
    <w:p w14:paraId="00B6CEA9" w14:textId="77777777" w:rsidR="0074735E" w:rsidRPr="006F1749" w:rsidRDefault="0074735E" w:rsidP="00576E80">
      <w:pPr>
        <w:spacing w:line="480" w:lineRule="auto"/>
        <w:rPr>
          <w:b/>
          <w:sz w:val="32"/>
        </w:rPr>
      </w:pPr>
    </w:p>
    <w:p w14:paraId="186F6B15" w14:textId="78A7C66D" w:rsidR="00F81FA3" w:rsidRPr="006F1749" w:rsidRDefault="00F81FA3" w:rsidP="00576E80">
      <w:pPr>
        <w:spacing w:line="480" w:lineRule="auto"/>
        <w:rPr>
          <w:b/>
          <w:sz w:val="32"/>
        </w:rPr>
      </w:pPr>
      <w:r w:rsidRPr="006F1749">
        <w:rPr>
          <w:b/>
          <w:sz w:val="32"/>
        </w:rPr>
        <w:t>General Summary</w:t>
      </w:r>
    </w:p>
    <w:p w14:paraId="7D626D52" w14:textId="4408E2EB" w:rsidR="00E37AF3" w:rsidRPr="006F1749" w:rsidRDefault="00E37AF3" w:rsidP="00576E80">
      <w:pPr>
        <w:spacing w:line="480" w:lineRule="auto"/>
        <w:rPr>
          <w:b/>
        </w:rPr>
      </w:pPr>
    </w:p>
    <w:p w14:paraId="46199EE2" w14:textId="4F6C9B0C" w:rsidR="00553948" w:rsidRPr="006F1749" w:rsidRDefault="00553948" w:rsidP="00553948">
      <w:pPr>
        <w:spacing w:after="200" w:line="360" w:lineRule="auto"/>
      </w:pPr>
      <w:r w:rsidRPr="006F1749">
        <w:t>Reproduction is the only source of fitness for most organisms, which is why despite the inherent costs to an individual’s own condition, they invest their finite resources into reproductive attempts. However, individuals must weigh investment in any single attempt against any future attempts to breed because investing heavily in one attempt can reduce the likelihood of surviving to breed again. This cost of reproduction is likely to vary in relation to many factors, including environmental conditions. This thesis investigates the effects of variable environmental conditions on nest placement and structure, and incubation behaviour and duration in a passerine bird.</w:t>
      </w:r>
    </w:p>
    <w:p w14:paraId="5FF12847" w14:textId="77777777" w:rsidR="00553948" w:rsidRPr="006F1749" w:rsidRDefault="00553948" w:rsidP="00553948">
      <w:pPr>
        <w:spacing w:after="200" w:line="360" w:lineRule="auto"/>
      </w:pPr>
      <w:r w:rsidRPr="006F1749">
        <w:t xml:space="preserve">These problems are addressed using the long-tailed tit </w:t>
      </w:r>
      <w:proofErr w:type="spellStart"/>
      <w:r w:rsidRPr="006F1749">
        <w:rPr>
          <w:i/>
        </w:rPr>
        <w:t>Aegithalos</w:t>
      </w:r>
      <w:proofErr w:type="spellEnd"/>
      <w:r w:rsidRPr="006F1749">
        <w:rPr>
          <w:i/>
        </w:rPr>
        <w:t xml:space="preserve"> </w:t>
      </w:r>
      <w:proofErr w:type="spellStart"/>
      <w:r w:rsidRPr="006F1749">
        <w:rPr>
          <w:i/>
        </w:rPr>
        <w:t>caudatus</w:t>
      </w:r>
      <w:proofErr w:type="spellEnd"/>
      <w:r w:rsidRPr="006F1749">
        <w:t xml:space="preserve">, which has been studied in the </w:t>
      </w:r>
      <w:proofErr w:type="spellStart"/>
      <w:r w:rsidRPr="006F1749">
        <w:t>Rivelin</w:t>
      </w:r>
      <w:proofErr w:type="spellEnd"/>
      <w:r w:rsidRPr="006F1749">
        <w:t xml:space="preserve"> Valley, Sheffield since 1994. I used this long-term dataset to answer questions about the effects of predation on nest placement, and the influence of environmental conditions on incubation period duration and hatching success. I also conducted experiments on nests to explore how their thermal properties were affected by ambient temperature and simulated rainfall under controlled conditions. Finally, I determined the influence of environmental conditions on incubation behaviour.</w:t>
      </w:r>
    </w:p>
    <w:p w14:paraId="41A32660" w14:textId="2CE54875" w:rsidR="00553948" w:rsidRPr="006F1749" w:rsidRDefault="00553948" w:rsidP="00553948">
      <w:pPr>
        <w:spacing w:line="360" w:lineRule="auto"/>
      </w:pPr>
      <w:r w:rsidRPr="006F1749">
        <w:t xml:space="preserve">The probability of predation and predator type varied significantly with nest placement, but personal experience of nest predation did not affect nest placement. Nest site choice was neither a heritable trait, nor </w:t>
      </w:r>
      <w:r w:rsidR="00F73910" w:rsidRPr="006F1749">
        <w:t xml:space="preserve">was it </w:t>
      </w:r>
      <w:r w:rsidRPr="006F1749">
        <w:t xml:space="preserve">a result of imprinting. Variation in incubation period duration was a function of environmental conditions, </w:t>
      </w:r>
      <w:proofErr w:type="gramStart"/>
      <w:r w:rsidRPr="006F1749">
        <w:t>and</w:t>
      </w:r>
      <w:r w:rsidR="00F73910" w:rsidRPr="006F1749">
        <w:t xml:space="preserve"> also</w:t>
      </w:r>
      <w:proofErr w:type="gramEnd"/>
      <w:r w:rsidRPr="006F1749">
        <w:t xml:space="preserve"> influenced hatching success. Experiments showed that nests effectively buffered the potential impact of adverse environmental conditions (temperature and rainfall) on nest contents. Finally, females adjust their incubation behaviour in order to buffer variation in ambient temperatures, with consequences for incubation period duration and hatching success. I conclude that variability in nest-building and incubation behaviours allows individuals to adapt</w:t>
      </w:r>
      <w:r w:rsidR="008779AC" w:rsidRPr="006F1749">
        <w:t xml:space="preserve"> to</w:t>
      </w:r>
      <w:r w:rsidRPr="006F1749">
        <w:t xml:space="preserve"> their environmental conditions.</w:t>
      </w:r>
    </w:p>
    <w:p w14:paraId="7ACD1086" w14:textId="27FFF093" w:rsidR="000948BC" w:rsidRPr="006F1749" w:rsidRDefault="000948BC" w:rsidP="00576E80">
      <w:pPr>
        <w:spacing w:line="480" w:lineRule="auto"/>
      </w:pPr>
    </w:p>
    <w:p w14:paraId="11820C40" w14:textId="77777777" w:rsidR="00C17C66" w:rsidRPr="006F1749" w:rsidRDefault="00C17C66">
      <w:pPr>
        <w:spacing w:after="160" w:line="259" w:lineRule="auto"/>
        <w:rPr>
          <w:b/>
          <w:sz w:val="32"/>
        </w:rPr>
      </w:pPr>
      <w:r w:rsidRPr="006F1749">
        <w:rPr>
          <w:b/>
          <w:sz w:val="32"/>
        </w:rPr>
        <w:br w:type="page"/>
      </w:r>
    </w:p>
    <w:p w14:paraId="2808EB3C" w14:textId="55F42025" w:rsidR="005B637B" w:rsidRPr="006F1749" w:rsidRDefault="00F81FA3" w:rsidP="005B637B">
      <w:pPr>
        <w:spacing w:after="160" w:line="480" w:lineRule="auto"/>
        <w:rPr>
          <w:b/>
          <w:sz w:val="32"/>
        </w:rPr>
      </w:pPr>
      <w:r w:rsidRPr="006F1749">
        <w:rPr>
          <w:b/>
          <w:sz w:val="32"/>
        </w:rPr>
        <w:lastRenderedPageBreak/>
        <w:t>Acknowledgements</w:t>
      </w:r>
    </w:p>
    <w:p w14:paraId="258A54A4" w14:textId="208FA949" w:rsidR="00F81FA3" w:rsidRPr="006F1749" w:rsidRDefault="00F81FA3" w:rsidP="005B637B">
      <w:pPr>
        <w:spacing w:after="200" w:line="360" w:lineRule="auto"/>
      </w:pPr>
      <w:r w:rsidRPr="006F1749">
        <w:t>I am extremely grateful to my supervisors, Ben and Karl, for this opportunity and for guiding me through this process. Ben, thank you for being a calming presence, insightful comments and amazing gooseberry cake. Karl, thank you for always pushing me and giving me a new perspective.</w:t>
      </w:r>
    </w:p>
    <w:p w14:paraId="19C39285" w14:textId="2D0377BB" w:rsidR="00F81FA3" w:rsidRPr="006F1749" w:rsidRDefault="00B15187" w:rsidP="005B637B">
      <w:pPr>
        <w:spacing w:after="200" w:line="360" w:lineRule="auto"/>
      </w:pPr>
      <w:r w:rsidRPr="006F1749">
        <w:t xml:space="preserve">I would like to give </w:t>
      </w:r>
      <w:r w:rsidR="008779AC" w:rsidRPr="006F1749">
        <w:t>my thanks</w:t>
      </w:r>
      <w:r w:rsidR="00F81FA3" w:rsidRPr="006F1749">
        <w:t xml:space="preserve"> to everyone who has helped monitor the long-tailed tit population and the landowners </w:t>
      </w:r>
      <w:r w:rsidR="00A749D8" w:rsidRPr="006F1749">
        <w:t xml:space="preserve">who </w:t>
      </w:r>
      <w:r w:rsidR="00F81FA3" w:rsidRPr="006F1749">
        <w:t xml:space="preserve">gave us access to their land. </w:t>
      </w:r>
    </w:p>
    <w:p w14:paraId="06462919" w14:textId="77777777" w:rsidR="00133957" w:rsidRPr="006F1749" w:rsidRDefault="00B15187" w:rsidP="005B637B">
      <w:pPr>
        <w:spacing w:after="200" w:line="360" w:lineRule="auto"/>
      </w:pPr>
      <w:r w:rsidRPr="006F1749">
        <w:t xml:space="preserve">There are also a huge number of people that helped me, and I would like to thank for their time, patience and energy. </w:t>
      </w:r>
      <w:r w:rsidR="00F81FA3" w:rsidRPr="006F1749">
        <w:t xml:space="preserve">To Amy </w:t>
      </w:r>
      <w:proofErr w:type="spellStart"/>
      <w:r w:rsidR="00F81FA3" w:rsidRPr="006F1749">
        <w:t>Leedale</w:t>
      </w:r>
      <w:proofErr w:type="spellEnd"/>
      <w:r w:rsidR="00F81FA3" w:rsidRPr="006F1749">
        <w:t xml:space="preserve"> for leading the way, you showed me the ropes of fieldwork and PhD life. Sarah </w:t>
      </w:r>
      <w:proofErr w:type="spellStart"/>
      <w:r w:rsidR="00F81FA3" w:rsidRPr="006F1749">
        <w:t>Biddiscombe</w:t>
      </w:r>
      <w:proofErr w:type="spellEnd"/>
      <w:r w:rsidR="00F81FA3" w:rsidRPr="006F1749">
        <w:t>, thank you for making my last field season a joy.</w:t>
      </w:r>
      <w:r w:rsidR="00846D71" w:rsidRPr="006F1749">
        <w:t xml:space="preserve"> To Tessa Dawson-Pell, thank you for chats and cups of tea which made data analysis much more </w:t>
      </w:r>
      <w:r w:rsidR="00F53F09" w:rsidRPr="006F1749">
        <w:t>bearable.</w:t>
      </w:r>
      <w:r w:rsidR="00F81FA3" w:rsidRPr="006F1749">
        <w:t xml:space="preserve"> </w:t>
      </w:r>
      <w:r w:rsidR="002342A4" w:rsidRPr="006F1749">
        <w:t>Thank you to Joel Pick</w:t>
      </w:r>
      <w:r w:rsidR="00E37AF3" w:rsidRPr="006F1749">
        <w:t xml:space="preserve"> and Simon Mills</w:t>
      </w:r>
      <w:r w:rsidR="002342A4" w:rsidRPr="006F1749">
        <w:t xml:space="preserve"> for helping </w:t>
      </w:r>
      <w:r w:rsidR="00846D71" w:rsidRPr="006F1749">
        <w:t>me get to grips with R</w:t>
      </w:r>
      <w:r w:rsidR="00E37AF3" w:rsidRPr="006F1749">
        <w:t xml:space="preserve"> and stat</w:t>
      </w:r>
      <w:r w:rsidRPr="006F1749">
        <w:t>i</w:t>
      </w:r>
      <w:r w:rsidR="00E37AF3" w:rsidRPr="006F1749">
        <w:t>s</w:t>
      </w:r>
      <w:r w:rsidRPr="006F1749">
        <w:t>tics</w:t>
      </w:r>
      <w:r w:rsidR="00846D71" w:rsidRPr="006F1749">
        <w:t xml:space="preserve">. </w:t>
      </w:r>
      <w:r w:rsidR="00F81FA3" w:rsidRPr="006F1749">
        <w:t>To</w:t>
      </w:r>
      <w:r w:rsidR="00846D71" w:rsidRPr="006F1749">
        <w:t xml:space="preserve"> everyone else in</w:t>
      </w:r>
      <w:r w:rsidR="00F81FA3" w:rsidRPr="006F1749">
        <w:t xml:space="preserve"> the LHB lab group</w:t>
      </w:r>
      <w:r w:rsidR="00F53F09" w:rsidRPr="006F1749">
        <w:t>, thank you for your insightful feedback</w:t>
      </w:r>
      <w:r w:rsidR="00953BA1" w:rsidRPr="006F1749">
        <w:t>, interesting conversations and support.</w:t>
      </w:r>
    </w:p>
    <w:p w14:paraId="1B8A391D" w14:textId="71C49BF7" w:rsidR="00F53F09" w:rsidRPr="006F1749" w:rsidRDefault="00B15187" w:rsidP="005B637B">
      <w:pPr>
        <w:spacing w:after="200" w:line="360" w:lineRule="auto"/>
      </w:pPr>
      <w:r w:rsidRPr="006F1749">
        <w:t xml:space="preserve"> Also, </w:t>
      </w:r>
      <w:r w:rsidR="00F81FA3" w:rsidRPr="006F1749">
        <w:t xml:space="preserve">Kat </w:t>
      </w:r>
      <w:proofErr w:type="spellStart"/>
      <w:r w:rsidR="00F81FA3" w:rsidRPr="006F1749">
        <w:t>Assersohn</w:t>
      </w:r>
      <w:proofErr w:type="spellEnd"/>
      <w:r w:rsidR="00F81FA3" w:rsidRPr="006F1749">
        <w:t xml:space="preserve"> and Jacob Peers-Dent</w:t>
      </w:r>
      <w:r w:rsidR="00D75548" w:rsidRPr="006F1749">
        <w:t>, I am grateful</w:t>
      </w:r>
      <w:r w:rsidR="00F81FA3" w:rsidRPr="006F1749">
        <w:t xml:space="preserve"> for your hours spent in the lab with smelly, wet nests. Thanks especially to Kat for </w:t>
      </w:r>
      <w:r w:rsidR="00413391" w:rsidRPr="006F1749">
        <w:t>your</w:t>
      </w:r>
      <w:r w:rsidR="00F81FA3" w:rsidRPr="006F1749">
        <w:t xml:space="preserve"> amazing</w:t>
      </w:r>
      <w:r w:rsidR="00D75548" w:rsidRPr="006F1749">
        <w:t>,</w:t>
      </w:r>
      <w:r w:rsidR="00F81FA3" w:rsidRPr="006F1749">
        <w:t xml:space="preserve"> unending enthusiasm throughout that summer</w:t>
      </w:r>
      <w:r w:rsidRPr="006F1749">
        <w:t>.</w:t>
      </w:r>
      <w:r w:rsidR="00F81FA3" w:rsidRPr="006F1749">
        <w:t xml:space="preserve"> I look forward to watching the amazing things you go on to achieve.</w:t>
      </w:r>
      <w:r w:rsidR="00F53F09" w:rsidRPr="006F1749">
        <w:t xml:space="preserve"> </w:t>
      </w:r>
    </w:p>
    <w:p w14:paraId="2DBE9DF1" w14:textId="4A0DC48A" w:rsidR="00F53F09" w:rsidRPr="006F1749" w:rsidRDefault="00F81FA3" w:rsidP="005B637B">
      <w:pPr>
        <w:spacing w:after="200" w:line="360" w:lineRule="auto"/>
      </w:pPr>
      <w:r w:rsidRPr="006F1749">
        <w:t>Thank you to the wonderful APS community for helping me stay sane throughout this process.</w:t>
      </w:r>
      <w:r w:rsidR="00B15187" w:rsidRPr="006F1749">
        <w:t xml:space="preserve"> With</w:t>
      </w:r>
      <w:r w:rsidRPr="006F1749">
        <w:t xml:space="preserve"> special thanks</w:t>
      </w:r>
      <w:r w:rsidR="00B15187" w:rsidRPr="006F1749">
        <w:t xml:space="preserve"> to</w:t>
      </w:r>
      <w:r w:rsidRPr="006F1749">
        <w:t xml:space="preserve"> Olivia, Beth, Emma, Mel and Vicki</w:t>
      </w:r>
      <w:r w:rsidR="00B15187" w:rsidRPr="006F1749">
        <w:t>,</w:t>
      </w:r>
      <w:r w:rsidRPr="006F1749">
        <w:t xml:space="preserve"> you all made this journey a much more enjoyable one. </w:t>
      </w:r>
    </w:p>
    <w:p w14:paraId="3C5D923C" w14:textId="4ADB302E" w:rsidR="00F81FA3" w:rsidRPr="006F1749" w:rsidRDefault="00F81FA3" w:rsidP="005B637B">
      <w:pPr>
        <w:spacing w:after="200" w:line="360" w:lineRule="auto"/>
      </w:pPr>
      <w:r w:rsidRPr="006F1749">
        <w:t>To Daniel Wood, thank you for everything, this would not have been possible without you. Your good</w:t>
      </w:r>
      <w:r w:rsidR="007D447B" w:rsidRPr="006F1749">
        <w:t xml:space="preserve"> </w:t>
      </w:r>
      <w:r w:rsidRPr="006F1749">
        <w:t>humour, incredible kindness and patience convinced me to keep going</w:t>
      </w:r>
      <w:r w:rsidR="00846D71" w:rsidRPr="006F1749">
        <w:t xml:space="preserve"> even on the hardest days</w:t>
      </w:r>
      <w:r w:rsidRPr="006F1749">
        <w:t>.</w:t>
      </w:r>
      <w:r w:rsidR="00F53F09" w:rsidRPr="006F1749">
        <w:t xml:space="preserve"> </w:t>
      </w:r>
      <w:r w:rsidRPr="006F1749">
        <w:t>Finally, to my family without whom none of this would have been possible. Especially to my mother</w:t>
      </w:r>
      <w:r w:rsidR="00D75548" w:rsidRPr="006F1749">
        <w:t>, you</w:t>
      </w:r>
      <w:r w:rsidRPr="006F1749">
        <w:t xml:space="preserve"> </w:t>
      </w:r>
      <w:r w:rsidR="00846D71" w:rsidRPr="006F1749">
        <w:t>convinc</w:t>
      </w:r>
      <w:r w:rsidR="00D75548" w:rsidRPr="006F1749">
        <w:t>ed</w:t>
      </w:r>
      <w:r w:rsidRPr="006F1749">
        <w:t xml:space="preserve"> me </w:t>
      </w:r>
      <w:r w:rsidR="00B15187" w:rsidRPr="006F1749">
        <w:t>that anything was possible</w:t>
      </w:r>
      <w:r w:rsidR="00767325" w:rsidRPr="006F1749">
        <w:t>,</w:t>
      </w:r>
      <w:r w:rsidRPr="006F1749">
        <w:t xml:space="preserve"> and </w:t>
      </w:r>
      <w:r w:rsidR="00D75548" w:rsidRPr="006F1749">
        <w:t>you are</w:t>
      </w:r>
      <w:r w:rsidR="00B15187" w:rsidRPr="006F1749">
        <w:t xml:space="preserve"> </w:t>
      </w:r>
      <w:r w:rsidRPr="006F1749">
        <w:t xml:space="preserve">a constant source of strength. To my grandfather for showing me what you can achieve through quiet determination. To my grandmother, </w:t>
      </w:r>
      <w:r w:rsidR="00767325" w:rsidRPr="006F1749">
        <w:t>you are</w:t>
      </w:r>
      <w:r w:rsidRPr="006F1749">
        <w:t xml:space="preserve"> a force of nature and always my inspiration.</w:t>
      </w:r>
      <w:r w:rsidRPr="006F1749">
        <w:rPr>
          <w:b/>
          <w:sz w:val="32"/>
        </w:rPr>
        <w:br w:type="page"/>
      </w:r>
    </w:p>
    <w:p w14:paraId="3E0AECC6" w14:textId="05D0F542" w:rsidR="00576E80" w:rsidRPr="006F1749" w:rsidRDefault="00576E80" w:rsidP="00E23F76">
      <w:pPr>
        <w:spacing w:line="480" w:lineRule="auto"/>
        <w:rPr>
          <w:b/>
          <w:sz w:val="32"/>
        </w:rPr>
      </w:pPr>
      <w:r w:rsidRPr="006F1749">
        <w:rPr>
          <w:b/>
          <w:sz w:val="32"/>
        </w:rPr>
        <w:lastRenderedPageBreak/>
        <w:t>Statement of intellectual contributions</w:t>
      </w:r>
    </w:p>
    <w:p w14:paraId="442A4E48" w14:textId="63BE4F6D" w:rsidR="00576E80" w:rsidRPr="006F1749" w:rsidRDefault="00576E80" w:rsidP="00E23F76">
      <w:pPr>
        <w:spacing w:line="360" w:lineRule="auto"/>
      </w:pPr>
      <w:r w:rsidRPr="006F1749">
        <w:t>In this thesis, the research chapter</w:t>
      </w:r>
      <w:r w:rsidR="00FC0C48" w:rsidRPr="006F1749">
        <w:t>s</w:t>
      </w:r>
      <w:r w:rsidRPr="006F1749">
        <w:t xml:space="preserve"> (2-5) have benefitted from the collaboration with and advice of several colleagues. My primary supervisor was Ben </w:t>
      </w:r>
      <w:proofErr w:type="spellStart"/>
      <w:r w:rsidRPr="006F1749">
        <w:t>Hatchwell</w:t>
      </w:r>
      <w:proofErr w:type="spellEnd"/>
      <w:r w:rsidRPr="006F1749">
        <w:t xml:space="preserve">, who conceived and continues to manage the long-tailed tit study. Karl Evans co-supervised this project. Long-term data collection and population monitoring has been contributed to by numerous field researchers. Contributions made by all co-authors are detailed below, all other work is my own.  </w:t>
      </w:r>
    </w:p>
    <w:p w14:paraId="61A69D4F" w14:textId="77777777" w:rsidR="00E23F76" w:rsidRPr="006F1749" w:rsidRDefault="00E23F76" w:rsidP="00E23F76">
      <w:pPr>
        <w:spacing w:line="360" w:lineRule="auto"/>
      </w:pPr>
    </w:p>
    <w:p w14:paraId="2609FEA5" w14:textId="31AE56F8" w:rsidR="00576E80" w:rsidRPr="006F1749" w:rsidRDefault="00576E80" w:rsidP="00E23F76">
      <w:pPr>
        <w:spacing w:line="360" w:lineRule="auto"/>
      </w:pPr>
      <w:r w:rsidRPr="006F1749">
        <w:t xml:space="preserve">Chapter 2: I </w:t>
      </w:r>
      <w:r w:rsidR="00E73723" w:rsidRPr="006F1749">
        <w:t>completed</w:t>
      </w:r>
      <w:r w:rsidRPr="006F1749">
        <w:t xml:space="preserve"> the data analysis and wrote the manuscript. Ben </w:t>
      </w:r>
      <w:proofErr w:type="spellStart"/>
      <w:r w:rsidRPr="006F1749">
        <w:t>Hatchwell</w:t>
      </w:r>
      <w:proofErr w:type="spellEnd"/>
      <w:r w:rsidRPr="006F1749">
        <w:t xml:space="preserve"> </w:t>
      </w:r>
      <w:r w:rsidR="007121DC" w:rsidRPr="006F1749">
        <w:t xml:space="preserve">and Karl Evans </w:t>
      </w:r>
      <w:r w:rsidRPr="006F1749">
        <w:t xml:space="preserve">contributed to the conception and design of the data analysis, interpretation and provided comments </w:t>
      </w:r>
      <w:r w:rsidR="00546148" w:rsidRPr="006F1749">
        <w:t>that</w:t>
      </w:r>
      <w:r w:rsidRPr="006F1749">
        <w:t xml:space="preserve"> improved the manuscript. DNA extraction and genotyping were conducted by Natalie dos Remedios</w:t>
      </w:r>
      <w:r w:rsidR="00546148" w:rsidRPr="006F1749">
        <w:t xml:space="preserve"> and</w:t>
      </w:r>
      <w:r w:rsidRPr="006F1749">
        <w:t xml:space="preserve"> Maria-Elena </w:t>
      </w:r>
      <w:proofErr w:type="spellStart"/>
      <w:r w:rsidRPr="006F1749">
        <w:t>Mannarelli</w:t>
      </w:r>
      <w:proofErr w:type="spellEnd"/>
      <w:r w:rsidRPr="006F1749">
        <w:t xml:space="preserve">, </w:t>
      </w:r>
      <w:r w:rsidR="00546148" w:rsidRPr="006F1749">
        <w:t xml:space="preserve">under the guidance of </w:t>
      </w:r>
      <w:r w:rsidRPr="006F1749">
        <w:t>Deborah Dawson and Terry Burke at the NERC Biomolecular Analysis Facility at the University of Sheffield.</w:t>
      </w:r>
    </w:p>
    <w:p w14:paraId="71468E86" w14:textId="77777777" w:rsidR="00E23F76" w:rsidRPr="006F1749" w:rsidRDefault="00E23F76" w:rsidP="00E23F76">
      <w:pPr>
        <w:spacing w:line="360" w:lineRule="auto"/>
      </w:pPr>
    </w:p>
    <w:p w14:paraId="687AB54A" w14:textId="34CC05D8" w:rsidR="00576E80" w:rsidRPr="006F1749" w:rsidRDefault="00576E80" w:rsidP="00E23F76">
      <w:pPr>
        <w:spacing w:line="360" w:lineRule="auto"/>
      </w:pPr>
      <w:r w:rsidRPr="006F1749">
        <w:t xml:space="preserve">Chapter 3: </w:t>
      </w:r>
      <w:r w:rsidR="00E73723" w:rsidRPr="006F1749">
        <w:t>I co</w:t>
      </w:r>
      <w:r w:rsidR="00546148" w:rsidRPr="006F1749">
        <w:t>nducted</w:t>
      </w:r>
      <w:r w:rsidR="00E73723" w:rsidRPr="006F1749">
        <w:t xml:space="preserve"> the data analysis and wrote the manuscript.</w:t>
      </w:r>
      <w:r w:rsidRPr="006F1749">
        <w:t xml:space="preserve"> Karl Evans and Ben </w:t>
      </w:r>
      <w:proofErr w:type="spellStart"/>
      <w:r w:rsidRPr="006F1749">
        <w:t>Hatchwell</w:t>
      </w:r>
      <w:proofErr w:type="spellEnd"/>
      <w:r w:rsidRPr="006F1749">
        <w:t xml:space="preserve"> contributed to the conception and design of the data analysis, interpretation and provided comments which improved the manuscript.</w:t>
      </w:r>
    </w:p>
    <w:p w14:paraId="53C06763" w14:textId="77777777" w:rsidR="00E23F76" w:rsidRPr="006F1749" w:rsidRDefault="00E23F76" w:rsidP="00E23F76">
      <w:pPr>
        <w:spacing w:line="360" w:lineRule="auto"/>
      </w:pPr>
    </w:p>
    <w:p w14:paraId="4689BE4F" w14:textId="16BC3C85" w:rsidR="00576E80" w:rsidRPr="006F1749" w:rsidRDefault="00576E80" w:rsidP="00E23F76">
      <w:pPr>
        <w:spacing w:line="360" w:lineRule="auto"/>
      </w:pPr>
      <w:r w:rsidRPr="006F1749">
        <w:t xml:space="preserve">Chapter 4: I conceived this study with Ben </w:t>
      </w:r>
      <w:proofErr w:type="spellStart"/>
      <w:r w:rsidRPr="006F1749">
        <w:t>Hatchwell</w:t>
      </w:r>
      <w:proofErr w:type="spellEnd"/>
      <w:r w:rsidRPr="006F1749">
        <w:t xml:space="preserve"> and Karl Evans. Joel Pick provided the R code for the modelling of cooling rates, which I then adapted for my data. Katherine </w:t>
      </w:r>
      <w:proofErr w:type="spellStart"/>
      <w:r w:rsidRPr="006F1749">
        <w:t>Assersohn</w:t>
      </w:r>
      <w:proofErr w:type="spellEnd"/>
      <w:r w:rsidRPr="006F1749">
        <w:t xml:space="preserve"> (for 2016 and 2017 nests) and Jacob Peers-Dent (for 2018 nests) ran the nest insulation quality experiments. </w:t>
      </w:r>
      <w:r w:rsidR="00E73723" w:rsidRPr="006F1749">
        <w:t xml:space="preserve">I completed the data analysis and wrote the manuscript. </w:t>
      </w:r>
      <w:r w:rsidRPr="006F1749">
        <w:t xml:space="preserve">Ben </w:t>
      </w:r>
      <w:proofErr w:type="spellStart"/>
      <w:r w:rsidRPr="006F1749">
        <w:t>Hatchwell</w:t>
      </w:r>
      <w:proofErr w:type="spellEnd"/>
      <w:r w:rsidRPr="006F1749">
        <w:t xml:space="preserve"> and Karl Evans contributed to the interpretation of results and provided comments that improved the manuscript.</w:t>
      </w:r>
    </w:p>
    <w:p w14:paraId="3B01D7F6" w14:textId="77777777" w:rsidR="00E23F76" w:rsidRPr="006F1749" w:rsidRDefault="00E23F76" w:rsidP="00E23F76">
      <w:pPr>
        <w:spacing w:line="360" w:lineRule="auto"/>
      </w:pPr>
    </w:p>
    <w:p w14:paraId="2D56C227" w14:textId="57511D52" w:rsidR="00576E80" w:rsidRPr="006F1749" w:rsidRDefault="00576E80" w:rsidP="00E23F76">
      <w:pPr>
        <w:spacing w:line="360" w:lineRule="auto"/>
      </w:pPr>
      <w:r w:rsidRPr="006F1749">
        <w:t xml:space="preserve">Chapter 5: I collected incubation behaviour data, analysed this data and wrote the manuscript. Ben </w:t>
      </w:r>
      <w:proofErr w:type="spellStart"/>
      <w:r w:rsidRPr="006F1749">
        <w:t>Hatchwell</w:t>
      </w:r>
      <w:proofErr w:type="spellEnd"/>
      <w:r w:rsidR="00546148" w:rsidRPr="006F1749">
        <w:t xml:space="preserve"> and Karl Evans</w:t>
      </w:r>
      <w:r w:rsidRPr="006F1749">
        <w:t xml:space="preserve"> contributed to the conception and design of the data analysis, interpretation and provided comments </w:t>
      </w:r>
      <w:r w:rsidR="00546148" w:rsidRPr="006F1749">
        <w:t>that</w:t>
      </w:r>
      <w:r w:rsidRPr="006F1749">
        <w:t xml:space="preserve"> improved the manuscript.</w:t>
      </w:r>
    </w:p>
    <w:p w14:paraId="6BC365AE" w14:textId="4220B7C0" w:rsidR="0082512E" w:rsidRPr="006F1749" w:rsidRDefault="0082512E">
      <w:pPr>
        <w:pStyle w:val="TOCHeading"/>
        <w:rPr>
          <w:rFonts w:ascii="Times New Roman" w:eastAsia="Times New Roman" w:hAnsi="Times New Roman" w:cs="Times New Roman"/>
          <w:color w:val="auto"/>
          <w:sz w:val="24"/>
          <w:szCs w:val="24"/>
          <w:lang w:val="en-GB" w:eastAsia="en-GB"/>
        </w:rPr>
      </w:pPr>
    </w:p>
    <w:p w14:paraId="7C361E2F" w14:textId="77777777" w:rsidR="0082512E" w:rsidRPr="006F1749" w:rsidRDefault="0082512E" w:rsidP="0082512E"/>
    <w:sdt>
      <w:sdtPr>
        <w:rPr>
          <w:rFonts w:ascii="Times New Roman" w:eastAsia="Times New Roman" w:hAnsi="Times New Roman" w:cs="Times New Roman"/>
          <w:color w:val="auto"/>
          <w:sz w:val="24"/>
          <w:szCs w:val="24"/>
          <w:lang w:val="en-GB" w:eastAsia="en-GB"/>
        </w:rPr>
        <w:id w:val="1916208205"/>
        <w:docPartObj>
          <w:docPartGallery w:val="Table of Contents"/>
          <w:docPartUnique/>
        </w:docPartObj>
      </w:sdtPr>
      <w:sdtEndPr>
        <w:rPr>
          <w:b/>
          <w:bCs/>
          <w:noProof/>
        </w:rPr>
      </w:sdtEndPr>
      <w:sdtContent>
        <w:p w14:paraId="678AE246" w14:textId="0870D5B6" w:rsidR="003F264B" w:rsidRPr="006F1749" w:rsidRDefault="003F264B">
          <w:pPr>
            <w:pStyle w:val="TOCHeading"/>
            <w:rPr>
              <w:rFonts w:ascii="Times New Roman" w:hAnsi="Times New Roman" w:cs="Times New Roman"/>
              <w:b/>
              <w:color w:val="auto"/>
            </w:rPr>
          </w:pPr>
          <w:r w:rsidRPr="006F1749">
            <w:rPr>
              <w:rFonts w:ascii="Times New Roman" w:hAnsi="Times New Roman" w:cs="Times New Roman"/>
              <w:b/>
              <w:color w:val="auto"/>
            </w:rPr>
            <w:t>Table of contents</w:t>
          </w:r>
        </w:p>
        <w:p w14:paraId="2690BA15" w14:textId="77777777" w:rsidR="003F264B" w:rsidRPr="006F1749" w:rsidRDefault="003F264B" w:rsidP="003F264B">
          <w:pPr>
            <w:rPr>
              <w:lang w:val="en-US" w:eastAsia="en-US"/>
            </w:rPr>
          </w:pPr>
        </w:p>
        <w:p w14:paraId="340F8FA6" w14:textId="674EA87F" w:rsidR="00A06AA8" w:rsidRPr="006F1749" w:rsidRDefault="003F264B">
          <w:pPr>
            <w:pStyle w:val="TOC1"/>
            <w:rPr>
              <w:rStyle w:val="Hyperlink"/>
              <w:u w:val="none"/>
            </w:rPr>
          </w:pPr>
          <w:r w:rsidRPr="006F1749">
            <w:rPr>
              <w:szCs w:val="24"/>
            </w:rPr>
            <w:t xml:space="preserve">Chapter 1. </w:t>
          </w:r>
          <w:r w:rsidR="00E37AF3" w:rsidRPr="006F1749">
            <w:rPr>
              <w:szCs w:val="24"/>
            </w:rPr>
            <w:t xml:space="preserve"> </w:t>
          </w:r>
          <w:r w:rsidRPr="006F1749">
            <w:fldChar w:fldCharType="begin"/>
          </w:r>
          <w:r w:rsidRPr="006F1749">
            <w:instrText xml:space="preserve"> TOC \o "1-3" \h \z \u </w:instrText>
          </w:r>
          <w:r w:rsidRPr="006F1749">
            <w:fldChar w:fldCharType="separate"/>
          </w:r>
          <w:hyperlink w:anchor="_Toc19793553" w:history="1">
            <w:r w:rsidR="00A06AA8" w:rsidRPr="006F1749">
              <w:rPr>
                <w:rStyle w:val="Hyperlink"/>
                <w:u w:val="none"/>
              </w:rPr>
              <w:t>General introduction</w:t>
            </w:r>
            <w:r w:rsidR="00A06AA8" w:rsidRPr="006F1749">
              <w:rPr>
                <w:webHidden/>
              </w:rPr>
              <w:tab/>
            </w:r>
            <w:r w:rsidR="00A06AA8" w:rsidRPr="006F1749">
              <w:rPr>
                <w:webHidden/>
              </w:rPr>
              <w:fldChar w:fldCharType="begin"/>
            </w:r>
            <w:r w:rsidR="00A06AA8" w:rsidRPr="006F1749">
              <w:rPr>
                <w:webHidden/>
              </w:rPr>
              <w:instrText xml:space="preserve"> PAGEREF _Toc19793553 \h </w:instrText>
            </w:r>
            <w:r w:rsidR="00A06AA8" w:rsidRPr="006F1749">
              <w:rPr>
                <w:webHidden/>
              </w:rPr>
            </w:r>
            <w:r w:rsidR="00A06AA8" w:rsidRPr="006F1749">
              <w:rPr>
                <w:webHidden/>
              </w:rPr>
              <w:fldChar w:fldCharType="separate"/>
            </w:r>
            <w:r w:rsidR="000C4E74" w:rsidRPr="006F1749">
              <w:rPr>
                <w:webHidden/>
              </w:rPr>
              <w:t>1</w:t>
            </w:r>
            <w:r w:rsidR="00A06AA8" w:rsidRPr="006F1749">
              <w:rPr>
                <w:webHidden/>
              </w:rPr>
              <w:fldChar w:fldCharType="end"/>
            </w:r>
          </w:hyperlink>
        </w:p>
        <w:p w14:paraId="1B064E7A" w14:textId="77777777" w:rsidR="0036156B" w:rsidRPr="006F1749" w:rsidRDefault="0036156B" w:rsidP="0036156B">
          <w:pPr>
            <w:rPr>
              <w:noProof/>
              <w:lang w:val="en-US" w:eastAsia="en-US"/>
            </w:rPr>
          </w:pPr>
        </w:p>
        <w:p w14:paraId="5406A367" w14:textId="6B95C05E" w:rsidR="00A06AA8" w:rsidRPr="006F1749" w:rsidRDefault="004E66B8">
          <w:pPr>
            <w:pStyle w:val="TOC2"/>
            <w:rPr>
              <w:lang w:val="en-GB" w:eastAsia="en-GB"/>
            </w:rPr>
          </w:pPr>
          <w:hyperlink w:anchor="_Toc19793554" w:history="1">
            <w:r w:rsidR="00A06AA8" w:rsidRPr="006F1749">
              <w:rPr>
                <w:rStyle w:val="Hyperlink"/>
                <w:b/>
                <w:u w:val="none"/>
              </w:rPr>
              <w:t>1.1 Investment in reproduction</w:t>
            </w:r>
            <w:r w:rsidR="00A06AA8" w:rsidRPr="006F1749">
              <w:rPr>
                <w:webHidden/>
              </w:rPr>
              <w:tab/>
            </w:r>
            <w:r w:rsidR="00A06AA8" w:rsidRPr="006F1749">
              <w:rPr>
                <w:webHidden/>
              </w:rPr>
              <w:fldChar w:fldCharType="begin"/>
            </w:r>
            <w:r w:rsidR="00A06AA8" w:rsidRPr="006F1749">
              <w:rPr>
                <w:webHidden/>
              </w:rPr>
              <w:instrText xml:space="preserve"> PAGEREF _Toc19793554 \h </w:instrText>
            </w:r>
            <w:r w:rsidR="00A06AA8" w:rsidRPr="006F1749">
              <w:rPr>
                <w:webHidden/>
              </w:rPr>
            </w:r>
            <w:r w:rsidR="00A06AA8" w:rsidRPr="006F1749">
              <w:rPr>
                <w:webHidden/>
              </w:rPr>
              <w:fldChar w:fldCharType="separate"/>
            </w:r>
            <w:r w:rsidR="000C4E74" w:rsidRPr="006F1749">
              <w:rPr>
                <w:webHidden/>
              </w:rPr>
              <w:t>1</w:t>
            </w:r>
            <w:r w:rsidR="00A06AA8" w:rsidRPr="006F1749">
              <w:rPr>
                <w:webHidden/>
              </w:rPr>
              <w:fldChar w:fldCharType="end"/>
            </w:r>
          </w:hyperlink>
        </w:p>
        <w:p w14:paraId="1DB786EE" w14:textId="3A1CE370" w:rsidR="00A06AA8" w:rsidRPr="006F1749" w:rsidRDefault="004E66B8">
          <w:pPr>
            <w:pStyle w:val="TOC2"/>
            <w:rPr>
              <w:lang w:val="en-GB" w:eastAsia="en-GB"/>
            </w:rPr>
          </w:pPr>
          <w:hyperlink w:anchor="_Toc19793555" w:history="1">
            <w:r w:rsidR="00A06AA8" w:rsidRPr="006F1749">
              <w:rPr>
                <w:rStyle w:val="Hyperlink"/>
                <w:b/>
                <w:u w:val="none"/>
              </w:rPr>
              <w:t>1.2 The effect of environmental factors</w:t>
            </w:r>
            <w:r w:rsidR="00A06AA8" w:rsidRPr="006F1749">
              <w:rPr>
                <w:webHidden/>
              </w:rPr>
              <w:tab/>
            </w:r>
            <w:r w:rsidR="00A06AA8" w:rsidRPr="006F1749">
              <w:rPr>
                <w:webHidden/>
              </w:rPr>
              <w:fldChar w:fldCharType="begin"/>
            </w:r>
            <w:r w:rsidR="00A06AA8" w:rsidRPr="006F1749">
              <w:rPr>
                <w:webHidden/>
              </w:rPr>
              <w:instrText xml:space="preserve"> PAGEREF _Toc19793555 \h </w:instrText>
            </w:r>
            <w:r w:rsidR="00A06AA8" w:rsidRPr="006F1749">
              <w:rPr>
                <w:webHidden/>
              </w:rPr>
            </w:r>
            <w:r w:rsidR="00A06AA8" w:rsidRPr="006F1749">
              <w:rPr>
                <w:webHidden/>
              </w:rPr>
              <w:fldChar w:fldCharType="separate"/>
            </w:r>
            <w:r w:rsidR="000C4E74" w:rsidRPr="006F1749">
              <w:rPr>
                <w:webHidden/>
              </w:rPr>
              <w:t>3</w:t>
            </w:r>
            <w:r w:rsidR="00A06AA8" w:rsidRPr="006F1749">
              <w:rPr>
                <w:webHidden/>
              </w:rPr>
              <w:fldChar w:fldCharType="end"/>
            </w:r>
          </w:hyperlink>
        </w:p>
        <w:p w14:paraId="24C00A24" w14:textId="2BFD9583" w:rsidR="00A06AA8" w:rsidRPr="006F1749" w:rsidRDefault="004E66B8" w:rsidP="00A06AA8">
          <w:pPr>
            <w:pStyle w:val="TOC3"/>
            <w:rPr>
              <w:lang w:val="en-GB" w:eastAsia="en-GB"/>
            </w:rPr>
          </w:pPr>
          <w:hyperlink w:anchor="_Toc19793556" w:history="1">
            <w:r w:rsidR="00A06AA8" w:rsidRPr="006F1749">
              <w:rPr>
                <w:rStyle w:val="Hyperlink"/>
                <w:u w:val="none"/>
              </w:rPr>
              <w:t>1.2.1 Predation</w:t>
            </w:r>
            <w:r w:rsidR="00A06AA8" w:rsidRPr="006F1749">
              <w:rPr>
                <w:webHidden/>
              </w:rPr>
              <w:tab/>
            </w:r>
            <w:r w:rsidR="00A06AA8" w:rsidRPr="006F1749">
              <w:rPr>
                <w:webHidden/>
              </w:rPr>
              <w:fldChar w:fldCharType="begin"/>
            </w:r>
            <w:r w:rsidR="00A06AA8" w:rsidRPr="006F1749">
              <w:rPr>
                <w:webHidden/>
              </w:rPr>
              <w:instrText xml:space="preserve"> PAGEREF _Toc19793556 \h </w:instrText>
            </w:r>
            <w:r w:rsidR="00A06AA8" w:rsidRPr="006F1749">
              <w:rPr>
                <w:webHidden/>
              </w:rPr>
            </w:r>
            <w:r w:rsidR="00A06AA8" w:rsidRPr="006F1749">
              <w:rPr>
                <w:webHidden/>
              </w:rPr>
              <w:fldChar w:fldCharType="separate"/>
            </w:r>
            <w:r w:rsidR="000C4E74" w:rsidRPr="006F1749">
              <w:rPr>
                <w:webHidden/>
              </w:rPr>
              <w:t>4</w:t>
            </w:r>
            <w:r w:rsidR="00A06AA8" w:rsidRPr="006F1749">
              <w:rPr>
                <w:webHidden/>
              </w:rPr>
              <w:fldChar w:fldCharType="end"/>
            </w:r>
          </w:hyperlink>
        </w:p>
        <w:p w14:paraId="7651CAF6" w14:textId="55D4938E" w:rsidR="00A06AA8" w:rsidRPr="006F1749" w:rsidRDefault="004E66B8" w:rsidP="00A06AA8">
          <w:pPr>
            <w:pStyle w:val="TOC3"/>
            <w:rPr>
              <w:lang w:val="en-GB" w:eastAsia="en-GB"/>
            </w:rPr>
          </w:pPr>
          <w:hyperlink w:anchor="_Toc19793557" w:history="1">
            <w:r w:rsidR="00A06AA8" w:rsidRPr="006F1749">
              <w:rPr>
                <w:rStyle w:val="Hyperlink"/>
                <w:u w:val="none"/>
              </w:rPr>
              <w:t>1.2.2 Weather</w:t>
            </w:r>
            <w:r w:rsidR="00A06AA8" w:rsidRPr="006F1749">
              <w:rPr>
                <w:webHidden/>
              </w:rPr>
              <w:tab/>
            </w:r>
            <w:r w:rsidR="00A06AA8" w:rsidRPr="006F1749">
              <w:rPr>
                <w:webHidden/>
              </w:rPr>
              <w:fldChar w:fldCharType="begin"/>
            </w:r>
            <w:r w:rsidR="00A06AA8" w:rsidRPr="006F1749">
              <w:rPr>
                <w:webHidden/>
              </w:rPr>
              <w:instrText xml:space="preserve"> PAGEREF _Toc19793557 \h </w:instrText>
            </w:r>
            <w:r w:rsidR="00A06AA8" w:rsidRPr="006F1749">
              <w:rPr>
                <w:webHidden/>
              </w:rPr>
            </w:r>
            <w:r w:rsidR="00A06AA8" w:rsidRPr="006F1749">
              <w:rPr>
                <w:webHidden/>
              </w:rPr>
              <w:fldChar w:fldCharType="separate"/>
            </w:r>
            <w:r w:rsidR="000C4E74" w:rsidRPr="006F1749">
              <w:rPr>
                <w:webHidden/>
              </w:rPr>
              <w:t>4</w:t>
            </w:r>
            <w:r w:rsidR="00A06AA8" w:rsidRPr="006F1749">
              <w:rPr>
                <w:webHidden/>
              </w:rPr>
              <w:fldChar w:fldCharType="end"/>
            </w:r>
          </w:hyperlink>
        </w:p>
        <w:p w14:paraId="3AE42EF0" w14:textId="01A1C657" w:rsidR="00A06AA8" w:rsidRPr="006F1749" w:rsidRDefault="004E66B8">
          <w:pPr>
            <w:pStyle w:val="TOC2"/>
            <w:rPr>
              <w:lang w:val="en-GB" w:eastAsia="en-GB"/>
            </w:rPr>
          </w:pPr>
          <w:hyperlink w:anchor="_Toc19793558" w:history="1">
            <w:r w:rsidR="00A06AA8" w:rsidRPr="006F1749">
              <w:rPr>
                <w:rStyle w:val="Hyperlink"/>
                <w:b/>
                <w:u w:val="none"/>
              </w:rPr>
              <w:t>1.3 Buffering of environmental conditions</w:t>
            </w:r>
            <w:r w:rsidR="00A06AA8" w:rsidRPr="006F1749">
              <w:rPr>
                <w:webHidden/>
              </w:rPr>
              <w:tab/>
            </w:r>
            <w:r w:rsidR="00A06AA8" w:rsidRPr="006F1749">
              <w:rPr>
                <w:webHidden/>
              </w:rPr>
              <w:fldChar w:fldCharType="begin"/>
            </w:r>
            <w:r w:rsidR="00A06AA8" w:rsidRPr="006F1749">
              <w:rPr>
                <w:webHidden/>
              </w:rPr>
              <w:instrText xml:space="preserve"> PAGEREF _Toc19793558 \h </w:instrText>
            </w:r>
            <w:r w:rsidR="00A06AA8" w:rsidRPr="006F1749">
              <w:rPr>
                <w:webHidden/>
              </w:rPr>
            </w:r>
            <w:r w:rsidR="00A06AA8" w:rsidRPr="006F1749">
              <w:rPr>
                <w:webHidden/>
              </w:rPr>
              <w:fldChar w:fldCharType="separate"/>
            </w:r>
            <w:r w:rsidR="000C4E74" w:rsidRPr="006F1749">
              <w:rPr>
                <w:webHidden/>
              </w:rPr>
              <w:t>5</w:t>
            </w:r>
            <w:r w:rsidR="00A06AA8" w:rsidRPr="006F1749">
              <w:rPr>
                <w:webHidden/>
              </w:rPr>
              <w:fldChar w:fldCharType="end"/>
            </w:r>
          </w:hyperlink>
        </w:p>
        <w:p w14:paraId="5EE9727F" w14:textId="59B8B627" w:rsidR="00A06AA8" w:rsidRPr="006F1749" w:rsidRDefault="004E66B8" w:rsidP="00A06AA8">
          <w:pPr>
            <w:pStyle w:val="TOC3"/>
            <w:rPr>
              <w:lang w:val="en-GB" w:eastAsia="en-GB"/>
            </w:rPr>
          </w:pPr>
          <w:hyperlink w:anchor="_Toc19793559" w:history="1">
            <w:r w:rsidR="00A06AA8" w:rsidRPr="006F1749">
              <w:rPr>
                <w:rStyle w:val="Hyperlink"/>
                <w:u w:val="none"/>
              </w:rPr>
              <w:t>1.3.1 Nest placement and structure</w:t>
            </w:r>
            <w:r w:rsidR="00A06AA8" w:rsidRPr="006F1749">
              <w:rPr>
                <w:webHidden/>
              </w:rPr>
              <w:tab/>
            </w:r>
            <w:r w:rsidR="00A06AA8" w:rsidRPr="006F1749">
              <w:rPr>
                <w:webHidden/>
              </w:rPr>
              <w:fldChar w:fldCharType="begin"/>
            </w:r>
            <w:r w:rsidR="00A06AA8" w:rsidRPr="006F1749">
              <w:rPr>
                <w:webHidden/>
              </w:rPr>
              <w:instrText xml:space="preserve"> PAGEREF _Toc19793559 \h </w:instrText>
            </w:r>
            <w:r w:rsidR="00A06AA8" w:rsidRPr="006F1749">
              <w:rPr>
                <w:webHidden/>
              </w:rPr>
            </w:r>
            <w:r w:rsidR="00A06AA8" w:rsidRPr="006F1749">
              <w:rPr>
                <w:webHidden/>
              </w:rPr>
              <w:fldChar w:fldCharType="separate"/>
            </w:r>
            <w:r w:rsidR="000C4E74" w:rsidRPr="006F1749">
              <w:rPr>
                <w:webHidden/>
              </w:rPr>
              <w:t>5</w:t>
            </w:r>
            <w:r w:rsidR="00A06AA8" w:rsidRPr="006F1749">
              <w:rPr>
                <w:webHidden/>
              </w:rPr>
              <w:fldChar w:fldCharType="end"/>
            </w:r>
          </w:hyperlink>
        </w:p>
        <w:p w14:paraId="3CDA4CA7" w14:textId="31D62FBD" w:rsidR="00A06AA8" w:rsidRPr="006F1749" w:rsidRDefault="004E66B8" w:rsidP="00A06AA8">
          <w:pPr>
            <w:pStyle w:val="TOC3"/>
            <w:rPr>
              <w:lang w:val="en-GB" w:eastAsia="en-GB"/>
            </w:rPr>
          </w:pPr>
          <w:hyperlink w:anchor="_Toc19793560" w:history="1">
            <w:r w:rsidR="00A06AA8" w:rsidRPr="006F1749">
              <w:rPr>
                <w:rStyle w:val="Hyperlink"/>
                <w:u w:val="none"/>
              </w:rPr>
              <w:t>1.3.2 Incubation behaviour</w:t>
            </w:r>
            <w:r w:rsidR="00A06AA8" w:rsidRPr="006F1749">
              <w:rPr>
                <w:webHidden/>
              </w:rPr>
              <w:tab/>
            </w:r>
            <w:r w:rsidR="00A06AA8" w:rsidRPr="006F1749">
              <w:rPr>
                <w:webHidden/>
              </w:rPr>
              <w:fldChar w:fldCharType="begin"/>
            </w:r>
            <w:r w:rsidR="00A06AA8" w:rsidRPr="006F1749">
              <w:rPr>
                <w:webHidden/>
              </w:rPr>
              <w:instrText xml:space="preserve"> PAGEREF _Toc19793560 \h </w:instrText>
            </w:r>
            <w:r w:rsidR="00A06AA8" w:rsidRPr="006F1749">
              <w:rPr>
                <w:webHidden/>
              </w:rPr>
            </w:r>
            <w:r w:rsidR="00A06AA8" w:rsidRPr="006F1749">
              <w:rPr>
                <w:webHidden/>
              </w:rPr>
              <w:fldChar w:fldCharType="separate"/>
            </w:r>
            <w:r w:rsidR="000C4E74" w:rsidRPr="006F1749">
              <w:rPr>
                <w:webHidden/>
              </w:rPr>
              <w:t>10</w:t>
            </w:r>
            <w:r w:rsidR="00A06AA8" w:rsidRPr="006F1749">
              <w:rPr>
                <w:webHidden/>
              </w:rPr>
              <w:fldChar w:fldCharType="end"/>
            </w:r>
          </w:hyperlink>
        </w:p>
        <w:p w14:paraId="1DBB6655" w14:textId="02B5C7D0" w:rsidR="00A06AA8" w:rsidRPr="006F1749" w:rsidRDefault="004E66B8">
          <w:pPr>
            <w:pStyle w:val="TOC2"/>
            <w:rPr>
              <w:lang w:val="en-GB" w:eastAsia="en-GB"/>
            </w:rPr>
          </w:pPr>
          <w:hyperlink w:anchor="_Toc19793561" w:history="1">
            <w:r w:rsidR="00A06AA8" w:rsidRPr="006F1749">
              <w:rPr>
                <w:rStyle w:val="Hyperlink"/>
                <w:b/>
                <w:u w:val="none"/>
              </w:rPr>
              <w:t>1.4 Thesis background and objectives</w:t>
            </w:r>
            <w:r w:rsidR="00A06AA8" w:rsidRPr="006F1749">
              <w:rPr>
                <w:webHidden/>
              </w:rPr>
              <w:tab/>
            </w:r>
            <w:r w:rsidR="00A06AA8" w:rsidRPr="006F1749">
              <w:rPr>
                <w:webHidden/>
              </w:rPr>
              <w:fldChar w:fldCharType="begin"/>
            </w:r>
            <w:r w:rsidR="00A06AA8" w:rsidRPr="006F1749">
              <w:rPr>
                <w:webHidden/>
              </w:rPr>
              <w:instrText xml:space="preserve"> PAGEREF _Toc19793561 \h </w:instrText>
            </w:r>
            <w:r w:rsidR="00A06AA8" w:rsidRPr="006F1749">
              <w:rPr>
                <w:webHidden/>
              </w:rPr>
            </w:r>
            <w:r w:rsidR="00A06AA8" w:rsidRPr="006F1749">
              <w:rPr>
                <w:webHidden/>
              </w:rPr>
              <w:fldChar w:fldCharType="separate"/>
            </w:r>
            <w:r w:rsidR="000C4E74" w:rsidRPr="006F1749">
              <w:rPr>
                <w:webHidden/>
              </w:rPr>
              <w:t>11</w:t>
            </w:r>
            <w:r w:rsidR="00A06AA8" w:rsidRPr="006F1749">
              <w:rPr>
                <w:webHidden/>
              </w:rPr>
              <w:fldChar w:fldCharType="end"/>
            </w:r>
          </w:hyperlink>
        </w:p>
        <w:p w14:paraId="39517F2E" w14:textId="7A2E5923" w:rsidR="00A06AA8" w:rsidRPr="006F1749" w:rsidRDefault="004E66B8" w:rsidP="00A06AA8">
          <w:pPr>
            <w:pStyle w:val="TOC3"/>
            <w:rPr>
              <w:lang w:val="en-GB" w:eastAsia="en-GB"/>
            </w:rPr>
          </w:pPr>
          <w:hyperlink w:anchor="_Toc19793562" w:history="1">
            <w:r w:rsidR="00A06AA8" w:rsidRPr="006F1749">
              <w:rPr>
                <w:rStyle w:val="Hyperlink"/>
                <w:u w:val="none"/>
              </w:rPr>
              <w:t>1.4.1 Study species</w:t>
            </w:r>
            <w:r w:rsidR="00A06AA8" w:rsidRPr="006F1749">
              <w:rPr>
                <w:webHidden/>
              </w:rPr>
              <w:tab/>
            </w:r>
            <w:r w:rsidR="00A06AA8" w:rsidRPr="006F1749">
              <w:rPr>
                <w:webHidden/>
              </w:rPr>
              <w:fldChar w:fldCharType="begin"/>
            </w:r>
            <w:r w:rsidR="00A06AA8" w:rsidRPr="006F1749">
              <w:rPr>
                <w:webHidden/>
              </w:rPr>
              <w:instrText xml:space="preserve"> PAGEREF _Toc19793562 \h </w:instrText>
            </w:r>
            <w:r w:rsidR="00A06AA8" w:rsidRPr="006F1749">
              <w:rPr>
                <w:webHidden/>
              </w:rPr>
            </w:r>
            <w:r w:rsidR="00A06AA8" w:rsidRPr="006F1749">
              <w:rPr>
                <w:webHidden/>
              </w:rPr>
              <w:fldChar w:fldCharType="separate"/>
            </w:r>
            <w:r w:rsidR="000C4E74" w:rsidRPr="006F1749">
              <w:rPr>
                <w:webHidden/>
              </w:rPr>
              <w:t>12</w:t>
            </w:r>
            <w:r w:rsidR="00A06AA8" w:rsidRPr="006F1749">
              <w:rPr>
                <w:webHidden/>
              </w:rPr>
              <w:fldChar w:fldCharType="end"/>
            </w:r>
          </w:hyperlink>
        </w:p>
        <w:p w14:paraId="0688D950" w14:textId="4070B47A" w:rsidR="00A06AA8" w:rsidRPr="006F1749" w:rsidRDefault="004E66B8" w:rsidP="00A06AA8">
          <w:pPr>
            <w:pStyle w:val="TOC3"/>
            <w:rPr>
              <w:lang w:val="en-GB" w:eastAsia="en-GB"/>
            </w:rPr>
          </w:pPr>
          <w:hyperlink w:anchor="_Toc19793563" w:history="1">
            <w:r w:rsidR="00A06AA8" w:rsidRPr="006F1749">
              <w:rPr>
                <w:rStyle w:val="Hyperlink"/>
                <w:u w:val="none"/>
              </w:rPr>
              <w:t>1.4.2 Study population</w:t>
            </w:r>
            <w:r w:rsidR="00A06AA8" w:rsidRPr="006F1749">
              <w:rPr>
                <w:webHidden/>
              </w:rPr>
              <w:tab/>
            </w:r>
            <w:r w:rsidR="00A06AA8" w:rsidRPr="006F1749">
              <w:rPr>
                <w:webHidden/>
              </w:rPr>
              <w:fldChar w:fldCharType="begin"/>
            </w:r>
            <w:r w:rsidR="00A06AA8" w:rsidRPr="006F1749">
              <w:rPr>
                <w:webHidden/>
              </w:rPr>
              <w:instrText xml:space="preserve"> PAGEREF _Toc19793563 \h </w:instrText>
            </w:r>
            <w:r w:rsidR="00A06AA8" w:rsidRPr="006F1749">
              <w:rPr>
                <w:webHidden/>
              </w:rPr>
            </w:r>
            <w:r w:rsidR="00A06AA8" w:rsidRPr="006F1749">
              <w:rPr>
                <w:webHidden/>
              </w:rPr>
              <w:fldChar w:fldCharType="separate"/>
            </w:r>
            <w:r w:rsidR="000C4E74" w:rsidRPr="006F1749">
              <w:rPr>
                <w:webHidden/>
              </w:rPr>
              <w:t>14</w:t>
            </w:r>
            <w:r w:rsidR="00A06AA8" w:rsidRPr="006F1749">
              <w:rPr>
                <w:webHidden/>
              </w:rPr>
              <w:fldChar w:fldCharType="end"/>
            </w:r>
          </w:hyperlink>
        </w:p>
        <w:p w14:paraId="4B057E1F" w14:textId="256A8522" w:rsidR="00A06AA8" w:rsidRPr="006F1749" w:rsidRDefault="004E66B8" w:rsidP="00A06AA8">
          <w:pPr>
            <w:pStyle w:val="TOC3"/>
            <w:rPr>
              <w:rStyle w:val="Hyperlink"/>
              <w:u w:val="none"/>
            </w:rPr>
          </w:pPr>
          <w:hyperlink w:anchor="_Toc19793564" w:history="1">
            <w:r w:rsidR="00A06AA8" w:rsidRPr="006F1749">
              <w:rPr>
                <w:rStyle w:val="Hyperlink"/>
                <w:u w:val="none"/>
              </w:rPr>
              <w:t>1.4.3 Aims and thesis structure</w:t>
            </w:r>
            <w:r w:rsidR="00A06AA8" w:rsidRPr="006F1749">
              <w:rPr>
                <w:webHidden/>
              </w:rPr>
              <w:tab/>
            </w:r>
            <w:r w:rsidR="00A06AA8" w:rsidRPr="006F1749">
              <w:rPr>
                <w:webHidden/>
              </w:rPr>
              <w:fldChar w:fldCharType="begin"/>
            </w:r>
            <w:r w:rsidR="00A06AA8" w:rsidRPr="006F1749">
              <w:rPr>
                <w:webHidden/>
              </w:rPr>
              <w:instrText xml:space="preserve"> PAGEREF _Toc19793564 \h </w:instrText>
            </w:r>
            <w:r w:rsidR="00A06AA8" w:rsidRPr="006F1749">
              <w:rPr>
                <w:webHidden/>
              </w:rPr>
            </w:r>
            <w:r w:rsidR="00A06AA8" w:rsidRPr="006F1749">
              <w:rPr>
                <w:webHidden/>
              </w:rPr>
              <w:fldChar w:fldCharType="separate"/>
            </w:r>
            <w:r w:rsidR="000C4E74" w:rsidRPr="006F1749">
              <w:rPr>
                <w:webHidden/>
              </w:rPr>
              <w:t>15</w:t>
            </w:r>
            <w:r w:rsidR="00A06AA8" w:rsidRPr="006F1749">
              <w:rPr>
                <w:webHidden/>
              </w:rPr>
              <w:fldChar w:fldCharType="end"/>
            </w:r>
          </w:hyperlink>
        </w:p>
        <w:p w14:paraId="5FC05458" w14:textId="77777777" w:rsidR="00A06AA8" w:rsidRPr="006F1749" w:rsidRDefault="00A06AA8" w:rsidP="00A06AA8">
          <w:pPr>
            <w:rPr>
              <w:noProof/>
              <w:lang w:val="en-US" w:eastAsia="en-US"/>
            </w:rPr>
          </w:pPr>
        </w:p>
        <w:p w14:paraId="7F7C550C" w14:textId="2056679C" w:rsidR="00A06AA8" w:rsidRPr="006F1749" w:rsidRDefault="00A06AA8">
          <w:pPr>
            <w:pStyle w:val="TOC1"/>
            <w:rPr>
              <w:rStyle w:val="Hyperlink"/>
              <w:u w:val="none"/>
            </w:rPr>
          </w:pPr>
          <w:r w:rsidRPr="006F1749">
            <w:rPr>
              <w:rStyle w:val="Hyperlink"/>
              <w:color w:val="auto"/>
              <w:u w:val="none"/>
            </w:rPr>
            <w:t xml:space="preserve">Chapter 2. </w:t>
          </w:r>
          <w:hyperlink w:anchor="_Toc19793566" w:history="1">
            <w:r w:rsidRPr="006F1749">
              <w:rPr>
                <w:rStyle w:val="Hyperlink"/>
                <w:u w:val="none"/>
              </w:rPr>
              <w:t>Genetic and environmental determinants of nest placement</w:t>
            </w:r>
            <w:r w:rsidRPr="006F1749">
              <w:rPr>
                <w:webHidden/>
              </w:rPr>
              <w:tab/>
            </w:r>
            <w:r w:rsidRPr="006F1749">
              <w:rPr>
                <w:webHidden/>
              </w:rPr>
              <w:fldChar w:fldCharType="begin"/>
            </w:r>
            <w:r w:rsidRPr="006F1749">
              <w:rPr>
                <w:webHidden/>
              </w:rPr>
              <w:instrText xml:space="preserve"> PAGEREF _Toc19793566 \h </w:instrText>
            </w:r>
            <w:r w:rsidRPr="006F1749">
              <w:rPr>
                <w:webHidden/>
              </w:rPr>
            </w:r>
            <w:r w:rsidRPr="006F1749">
              <w:rPr>
                <w:webHidden/>
              </w:rPr>
              <w:fldChar w:fldCharType="separate"/>
            </w:r>
            <w:r w:rsidR="000C4E74" w:rsidRPr="006F1749">
              <w:rPr>
                <w:webHidden/>
              </w:rPr>
              <w:t>16</w:t>
            </w:r>
            <w:r w:rsidRPr="006F1749">
              <w:rPr>
                <w:webHidden/>
              </w:rPr>
              <w:fldChar w:fldCharType="end"/>
            </w:r>
          </w:hyperlink>
        </w:p>
        <w:p w14:paraId="1D38A99C" w14:textId="77777777" w:rsidR="0036156B" w:rsidRPr="006F1749" w:rsidRDefault="0036156B" w:rsidP="0036156B">
          <w:pPr>
            <w:rPr>
              <w:noProof/>
              <w:lang w:val="en-US" w:eastAsia="en-US"/>
            </w:rPr>
          </w:pPr>
        </w:p>
        <w:p w14:paraId="5FD7A338" w14:textId="79557C6C" w:rsidR="00A06AA8" w:rsidRPr="006F1749" w:rsidRDefault="004E66B8">
          <w:pPr>
            <w:pStyle w:val="TOC2"/>
            <w:rPr>
              <w:lang w:val="en-GB" w:eastAsia="en-GB"/>
            </w:rPr>
          </w:pPr>
          <w:hyperlink w:anchor="_Toc19793567" w:history="1">
            <w:r w:rsidR="00A06AA8" w:rsidRPr="006F1749">
              <w:rPr>
                <w:rStyle w:val="Hyperlink"/>
                <w:b/>
                <w:u w:val="none"/>
              </w:rPr>
              <w:t>2.1 Introduction</w:t>
            </w:r>
            <w:r w:rsidR="00A06AA8" w:rsidRPr="006F1749">
              <w:rPr>
                <w:webHidden/>
              </w:rPr>
              <w:tab/>
            </w:r>
            <w:r w:rsidR="00A06AA8" w:rsidRPr="006F1749">
              <w:rPr>
                <w:webHidden/>
              </w:rPr>
              <w:fldChar w:fldCharType="begin"/>
            </w:r>
            <w:r w:rsidR="00A06AA8" w:rsidRPr="006F1749">
              <w:rPr>
                <w:webHidden/>
              </w:rPr>
              <w:instrText xml:space="preserve"> PAGEREF _Toc19793567 \h </w:instrText>
            </w:r>
            <w:r w:rsidR="00A06AA8" w:rsidRPr="006F1749">
              <w:rPr>
                <w:webHidden/>
              </w:rPr>
            </w:r>
            <w:r w:rsidR="00A06AA8" w:rsidRPr="006F1749">
              <w:rPr>
                <w:webHidden/>
              </w:rPr>
              <w:fldChar w:fldCharType="separate"/>
            </w:r>
            <w:r w:rsidR="000C4E74" w:rsidRPr="006F1749">
              <w:rPr>
                <w:webHidden/>
              </w:rPr>
              <w:t>17</w:t>
            </w:r>
            <w:r w:rsidR="00A06AA8" w:rsidRPr="006F1749">
              <w:rPr>
                <w:webHidden/>
              </w:rPr>
              <w:fldChar w:fldCharType="end"/>
            </w:r>
          </w:hyperlink>
        </w:p>
        <w:p w14:paraId="6E9D90E7" w14:textId="23BC9227" w:rsidR="00A06AA8" w:rsidRPr="006F1749" w:rsidRDefault="004E66B8">
          <w:pPr>
            <w:pStyle w:val="TOC2"/>
            <w:rPr>
              <w:lang w:val="en-GB" w:eastAsia="en-GB"/>
            </w:rPr>
          </w:pPr>
          <w:hyperlink w:anchor="_Toc19793568" w:history="1">
            <w:r w:rsidR="00A06AA8" w:rsidRPr="006F1749">
              <w:rPr>
                <w:rStyle w:val="Hyperlink"/>
                <w:b/>
                <w:u w:val="none"/>
              </w:rPr>
              <w:t>2.2 Methods</w:t>
            </w:r>
            <w:r w:rsidR="00A06AA8" w:rsidRPr="006F1749">
              <w:rPr>
                <w:webHidden/>
              </w:rPr>
              <w:tab/>
            </w:r>
            <w:r w:rsidR="00A06AA8" w:rsidRPr="006F1749">
              <w:rPr>
                <w:webHidden/>
              </w:rPr>
              <w:fldChar w:fldCharType="begin"/>
            </w:r>
            <w:r w:rsidR="00A06AA8" w:rsidRPr="006F1749">
              <w:rPr>
                <w:webHidden/>
              </w:rPr>
              <w:instrText xml:space="preserve"> PAGEREF _Toc19793568 \h </w:instrText>
            </w:r>
            <w:r w:rsidR="00A06AA8" w:rsidRPr="006F1749">
              <w:rPr>
                <w:webHidden/>
              </w:rPr>
            </w:r>
            <w:r w:rsidR="00A06AA8" w:rsidRPr="006F1749">
              <w:rPr>
                <w:webHidden/>
              </w:rPr>
              <w:fldChar w:fldCharType="separate"/>
            </w:r>
            <w:r w:rsidR="000C4E74" w:rsidRPr="006F1749">
              <w:rPr>
                <w:webHidden/>
              </w:rPr>
              <w:t>21</w:t>
            </w:r>
            <w:r w:rsidR="00A06AA8" w:rsidRPr="006F1749">
              <w:rPr>
                <w:webHidden/>
              </w:rPr>
              <w:fldChar w:fldCharType="end"/>
            </w:r>
          </w:hyperlink>
        </w:p>
        <w:p w14:paraId="2DCCEDE6" w14:textId="4AA8BBC0" w:rsidR="00A06AA8" w:rsidRPr="006F1749" w:rsidRDefault="004E66B8" w:rsidP="00A06AA8">
          <w:pPr>
            <w:pStyle w:val="TOC3"/>
            <w:rPr>
              <w:lang w:val="en-GB" w:eastAsia="en-GB"/>
            </w:rPr>
          </w:pPr>
          <w:hyperlink w:anchor="_Toc19793569" w:history="1">
            <w:r w:rsidR="00A06AA8" w:rsidRPr="006F1749">
              <w:rPr>
                <w:rStyle w:val="Hyperlink"/>
                <w:u w:val="none"/>
              </w:rPr>
              <w:t>2.2.1 Study system</w:t>
            </w:r>
            <w:r w:rsidR="00A06AA8" w:rsidRPr="006F1749">
              <w:rPr>
                <w:webHidden/>
              </w:rPr>
              <w:tab/>
            </w:r>
            <w:r w:rsidR="00A06AA8" w:rsidRPr="006F1749">
              <w:rPr>
                <w:webHidden/>
              </w:rPr>
              <w:fldChar w:fldCharType="begin"/>
            </w:r>
            <w:r w:rsidR="00A06AA8" w:rsidRPr="006F1749">
              <w:rPr>
                <w:webHidden/>
              </w:rPr>
              <w:instrText xml:space="preserve"> PAGEREF _Toc19793569 \h </w:instrText>
            </w:r>
            <w:r w:rsidR="00A06AA8" w:rsidRPr="006F1749">
              <w:rPr>
                <w:webHidden/>
              </w:rPr>
            </w:r>
            <w:r w:rsidR="00A06AA8" w:rsidRPr="006F1749">
              <w:rPr>
                <w:webHidden/>
              </w:rPr>
              <w:fldChar w:fldCharType="separate"/>
            </w:r>
            <w:r w:rsidR="000C4E74" w:rsidRPr="006F1749">
              <w:rPr>
                <w:webHidden/>
              </w:rPr>
              <w:t>21</w:t>
            </w:r>
            <w:r w:rsidR="00A06AA8" w:rsidRPr="006F1749">
              <w:rPr>
                <w:webHidden/>
              </w:rPr>
              <w:fldChar w:fldCharType="end"/>
            </w:r>
          </w:hyperlink>
        </w:p>
        <w:p w14:paraId="29CF4D53" w14:textId="1DDDE3F5" w:rsidR="00A06AA8" w:rsidRPr="006F1749" w:rsidRDefault="004E66B8" w:rsidP="00A06AA8">
          <w:pPr>
            <w:pStyle w:val="TOC3"/>
            <w:rPr>
              <w:lang w:val="en-GB" w:eastAsia="en-GB"/>
            </w:rPr>
          </w:pPr>
          <w:hyperlink w:anchor="_Toc19793570" w:history="1">
            <w:r w:rsidR="00A06AA8" w:rsidRPr="006F1749">
              <w:rPr>
                <w:rStyle w:val="Hyperlink"/>
                <w:u w:val="none"/>
              </w:rPr>
              <w:t>2.2.2 Molecular analyses and pedigree construction</w:t>
            </w:r>
            <w:r w:rsidR="00A06AA8" w:rsidRPr="006F1749">
              <w:rPr>
                <w:webHidden/>
              </w:rPr>
              <w:tab/>
            </w:r>
            <w:r w:rsidR="00A06AA8" w:rsidRPr="006F1749">
              <w:rPr>
                <w:webHidden/>
              </w:rPr>
              <w:fldChar w:fldCharType="begin"/>
            </w:r>
            <w:r w:rsidR="00A06AA8" w:rsidRPr="006F1749">
              <w:rPr>
                <w:webHidden/>
              </w:rPr>
              <w:instrText xml:space="preserve"> PAGEREF _Toc19793570 \h </w:instrText>
            </w:r>
            <w:r w:rsidR="00A06AA8" w:rsidRPr="006F1749">
              <w:rPr>
                <w:webHidden/>
              </w:rPr>
            </w:r>
            <w:r w:rsidR="00A06AA8" w:rsidRPr="006F1749">
              <w:rPr>
                <w:webHidden/>
              </w:rPr>
              <w:fldChar w:fldCharType="separate"/>
            </w:r>
            <w:r w:rsidR="000C4E74" w:rsidRPr="006F1749">
              <w:rPr>
                <w:webHidden/>
              </w:rPr>
              <w:t>23</w:t>
            </w:r>
            <w:r w:rsidR="00A06AA8" w:rsidRPr="006F1749">
              <w:rPr>
                <w:webHidden/>
              </w:rPr>
              <w:fldChar w:fldCharType="end"/>
            </w:r>
          </w:hyperlink>
        </w:p>
        <w:p w14:paraId="10D6288B" w14:textId="38A605FD" w:rsidR="00A06AA8" w:rsidRPr="006F1749" w:rsidRDefault="004E66B8" w:rsidP="00A06AA8">
          <w:pPr>
            <w:pStyle w:val="TOC3"/>
            <w:rPr>
              <w:lang w:val="en-GB" w:eastAsia="en-GB"/>
            </w:rPr>
          </w:pPr>
          <w:hyperlink w:anchor="_Toc19793571" w:history="1">
            <w:r w:rsidR="00A06AA8" w:rsidRPr="006F1749">
              <w:rPr>
                <w:rStyle w:val="Hyperlink"/>
                <w:u w:val="none"/>
              </w:rPr>
              <w:t>2.2.3 Statistical analysis</w:t>
            </w:r>
            <w:r w:rsidR="00A06AA8" w:rsidRPr="006F1749">
              <w:rPr>
                <w:webHidden/>
              </w:rPr>
              <w:tab/>
            </w:r>
            <w:r w:rsidR="00A06AA8" w:rsidRPr="006F1749">
              <w:rPr>
                <w:webHidden/>
              </w:rPr>
              <w:fldChar w:fldCharType="begin"/>
            </w:r>
            <w:r w:rsidR="00A06AA8" w:rsidRPr="006F1749">
              <w:rPr>
                <w:webHidden/>
              </w:rPr>
              <w:instrText xml:space="preserve"> PAGEREF _Toc19793571 \h </w:instrText>
            </w:r>
            <w:r w:rsidR="00A06AA8" w:rsidRPr="006F1749">
              <w:rPr>
                <w:webHidden/>
              </w:rPr>
            </w:r>
            <w:r w:rsidR="00A06AA8" w:rsidRPr="006F1749">
              <w:rPr>
                <w:webHidden/>
              </w:rPr>
              <w:fldChar w:fldCharType="separate"/>
            </w:r>
            <w:r w:rsidR="000C4E74" w:rsidRPr="006F1749">
              <w:rPr>
                <w:webHidden/>
              </w:rPr>
              <w:t>24</w:t>
            </w:r>
            <w:r w:rsidR="00A06AA8" w:rsidRPr="006F1749">
              <w:rPr>
                <w:webHidden/>
              </w:rPr>
              <w:fldChar w:fldCharType="end"/>
            </w:r>
          </w:hyperlink>
        </w:p>
        <w:p w14:paraId="02DE299A" w14:textId="5663F71D" w:rsidR="00A06AA8" w:rsidRPr="006F1749" w:rsidRDefault="004E66B8">
          <w:pPr>
            <w:pStyle w:val="TOC2"/>
            <w:rPr>
              <w:lang w:val="en-GB" w:eastAsia="en-GB"/>
            </w:rPr>
          </w:pPr>
          <w:hyperlink w:anchor="_Toc19793572" w:history="1">
            <w:r w:rsidR="00A06AA8" w:rsidRPr="006F1749">
              <w:rPr>
                <w:rStyle w:val="Hyperlink"/>
                <w:b/>
                <w:u w:val="none"/>
              </w:rPr>
              <w:t>2.3 Results</w:t>
            </w:r>
            <w:r w:rsidR="00A06AA8" w:rsidRPr="006F1749">
              <w:rPr>
                <w:webHidden/>
              </w:rPr>
              <w:tab/>
            </w:r>
            <w:r w:rsidR="00A06AA8" w:rsidRPr="006F1749">
              <w:rPr>
                <w:webHidden/>
              </w:rPr>
              <w:fldChar w:fldCharType="begin"/>
            </w:r>
            <w:r w:rsidR="00A06AA8" w:rsidRPr="006F1749">
              <w:rPr>
                <w:webHidden/>
              </w:rPr>
              <w:instrText xml:space="preserve"> PAGEREF _Toc19793572 \h </w:instrText>
            </w:r>
            <w:r w:rsidR="00A06AA8" w:rsidRPr="006F1749">
              <w:rPr>
                <w:webHidden/>
              </w:rPr>
            </w:r>
            <w:r w:rsidR="00A06AA8" w:rsidRPr="006F1749">
              <w:rPr>
                <w:webHidden/>
              </w:rPr>
              <w:fldChar w:fldCharType="separate"/>
            </w:r>
            <w:r w:rsidR="000C4E74" w:rsidRPr="006F1749">
              <w:rPr>
                <w:webHidden/>
              </w:rPr>
              <w:t>27</w:t>
            </w:r>
            <w:r w:rsidR="00A06AA8" w:rsidRPr="006F1749">
              <w:rPr>
                <w:webHidden/>
              </w:rPr>
              <w:fldChar w:fldCharType="end"/>
            </w:r>
          </w:hyperlink>
        </w:p>
        <w:p w14:paraId="1FEEA8E7" w14:textId="31D765B3" w:rsidR="00A06AA8" w:rsidRPr="006F1749" w:rsidRDefault="004E66B8" w:rsidP="00A06AA8">
          <w:pPr>
            <w:pStyle w:val="TOC3"/>
            <w:rPr>
              <w:lang w:val="en-GB" w:eastAsia="en-GB"/>
            </w:rPr>
          </w:pPr>
          <w:hyperlink w:anchor="_Toc19793573" w:history="1">
            <w:r w:rsidR="00A06AA8" w:rsidRPr="006F1749">
              <w:rPr>
                <w:rStyle w:val="Hyperlink"/>
                <w:u w:val="none"/>
              </w:rPr>
              <w:t xml:space="preserve">2.3.1 Does nest height affect the likelihood that a nest will be </w:t>
            </w:r>
            <w:r w:rsidR="006F1098" w:rsidRPr="006F1749">
              <w:rPr>
                <w:rStyle w:val="Hyperlink"/>
                <w:u w:val="none"/>
              </w:rPr>
              <w:t>de</w:t>
            </w:r>
            <w:r w:rsidR="00A06AA8" w:rsidRPr="006F1749">
              <w:rPr>
                <w:rStyle w:val="Hyperlink"/>
                <w:u w:val="none"/>
              </w:rPr>
              <w:t>predated?</w:t>
            </w:r>
            <w:r w:rsidR="00A06AA8" w:rsidRPr="006F1749">
              <w:rPr>
                <w:webHidden/>
              </w:rPr>
              <w:tab/>
            </w:r>
            <w:r w:rsidR="00A06AA8" w:rsidRPr="006F1749">
              <w:rPr>
                <w:webHidden/>
              </w:rPr>
              <w:fldChar w:fldCharType="begin"/>
            </w:r>
            <w:r w:rsidR="00A06AA8" w:rsidRPr="006F1749">
              <w:rPr>
                <w:webHidden/>
              </w:rPr>
              <w:instrText xml:space="preserve"> PAGEREF _Toc19793573 \h </w:instrText>
            </w:r>
            <w:r w:rsidR="00A06AA8" w:rsidRPr="006F1749">
              <w:rPr>
                <w:webHidden/>
              </w:rPr>
            </w:r>
            <w:r w:rsidR="00A06AA8" w:rsidRPr="006F1749">
              <w:rPr>
                <w:webHidden/>
              </w:rPr>
              <w:fldChar w:fldCharType="separate"/>
            </w:r>
            <w:r w:rsidR="000C4E74" w:rsidRPr="006F1749">
              <w:rPr>
                <w:webHidden/>
              </w:rPr>
              <w:t>27</w:t>
            </w:r>
            <w:r w:rsidR="00A06AA8" w:rsidRPr="006F1749">
              <w:rPr>
                <w:webHidden/>
              </w:rPr>
              <w:fldChar w:fldCharType="end"/>
            </w:r>
          </w:hyperlink>
        </w:p>
        <w:p w14:paraId="21D262FD" w14:textId="7667CB66" w:rsidR="00A06AA8" w:rsidRPr="006F1749" w:rsidRDefault="004E66B8" w:rsidP="00A06AA8">
          <w:pPr>
            <w:pStyle w:val="TOC3"/>
            <w:rPr>
              <w:lang w:val="en-GB" w:eastAsia="en-GB"/>
            </w:rPr>
          </w:pPr>
          <w:hyperlink w:anchor="_Toc19793574" w:history="1">
            <w:r w:rsidR="00A06AA8" w:rsidRPr="006F1749">
              <w:rPr>
                <w:rStyle w:val="Hyperlink"/>
                <w:u w:val="none"/>
              </w:rPr>
              <w:t>2.3.2 Does breeding density affect nest height?</w:t>
            </w:r>
            <w:r w:rsidR="00A06AA8" w:rsidRPr="006F1749">
              <w:rPr>
                <w:webHidden/>
              </w:rPr>
              <w:tab/>
            </w:r>
            <w:r w:rsidR="00A06AA8" w:rsidRPr="006F1749">
              <w:rPr>
                <w:webHidden/>
              </w:rPr>
              <w:fldChar w:fldCharType="begin"/>
            </w:r>
            <w:r w:rsidR="00A06AA8" w:rsidRPr="006F1749">
              <w:rPr>
                <w:webHidden/>
              </w:rPr>
              <w:instrText xml:space="preserve"> PAGEREF _Toc19793574 \h </w:instrText>
            </w:r>
            <w:r w:rsidR="00A06AA8" w:rsidRPr="006F1749">
              <w:rPr>
                <w:webHidden/>
              </w:rPr>
            </w:r>
            <w:r w:rsidR="00A06AA8" w:rsidRPr="006F1749">
              <w:rPr>
                <w:webHidden/>
              </w:rPr>
              <w:fldChar w:fldCharType="separate"/>
            </w:r>
            <w:r w:rsidR="000C4E74" w:rsidRPr="006F1749">
              <w:rPr>
                <w:webHidden/>
              </w:rPr>
              <w:t>28</w:t>
            </w:r>
            <w:r w:rsidR="00A06AA8" w:rsidRPr="006F1749">
              <w:rPr>
                <w:webHidden/>
              </w:rPr>
              <w:fldChar w:fldCharType="end"/>
            </w:r>
          </w:hyperlink>
        </w:p>
        <w:p w14:paraId="1F2C4FD1" w14:textId="62D0D778" w:rsidR="00A06AA8" w:rsidRPr="006F1749" w:rsidRDefault="004E66B8" w:rsidP="00A06AA8">
          <w:pPr>
            <w:pStyle w:val="TOC3"/>
            <w:rPr>
              <w:lang w:val="en-GB" w:eastAsia="en-GB"/>
            </w:rPr>
          </w:pPr>
          <w:hyperlink w:anchor="_Toc19793575" w:history="1">
            <w:r w:rsidR="00A06AA8" w:rsidRPr="006F1749">
              <w:rPr>
                <w:rStyle w:val="Hyperlink"/>
                <w:u w:val="none"/>
              </w:rPr>
              <w:t>2.3.3 Which sex decides on nest location?</w:t>
            </w:r>
            <w:r w:rsidR="00A06AA8" w:rsidRPr="006F1749">
              <w:rPr>
                <w:webHidden/>
              </w:rPr>
              <w:tab/>
            </w:r>
            <w:r w:rsidR="00A06AA8" w:rsidRPr="006F1749">
              <w:rPr>
                <w:webHidden/>
              </w:rPr>
              <w:fldChar w:fldCharType="begin"/>
            </w:r>
            <w:r w:rsidR="00A06AA8" w:rsidRPr="006F1749">
              <w:rPr>
                <w:webHidden/>
              </w:rPr>
              <w:instrText xml:space="preserve"> PAGEREF _Toc19793575 \h </w:instrText>
            </w:r>
            <w:r w:rsidR="00A06AA8" w:rsidRPr="006F1749">
              <w:rPr>
                <w:webHidden/>
              </w:rPr>
            </w:r>
            <w:r w:rsidR="00A06AA8" w:rsidRPr="006F1749">
              <w:rPr>
                <w:webHidden/>
              </w:rPr>
              <w:fldChar w:fldCharType="separate"/>
            </w:r>
            <w:r w:rsidR="000C4E74" w:rsidRPr="006F1749">
              <w:rPr>
                <w:webHidden/>
              </w:rPr>
              <w:t>31</w:t>
            </w:r>
            <w:r w:rsidR="00A06AA8" w:rsidRPr="006F1749">
              <w:rPr>
                <w:webHidden/>
              </w:rPr>
              <w:fldChar w:fldCharType="end"/>
            </w:r>
          </w:hyperlink>
        </w:p>
        <w:p w14:paraId="01FEB87B" w14:textId="3BED733F" w:rsidR="00A06AA8" w:rsidRPr="006F1749" w:rsidRDefault="004E66B8" w:rsidP="00A06AA8">
          <w:pPr>
            <w:pStyle w:val="TOC3"/>
            <w:rPr>
              <w:lang w:val="en-GB" w:eastAsia="en-GB"/>
            </w:rPr>
          </w:pPr>
          <w:hyperlink w:anchor="_Toc19793576" w:history="1">
            <w:r w:rsidR="00A06AA8" w:rsidRPr="006F1749">
              <w:rPr>
                <w:rStyle w:val="Hyperlink"/>
                <w:u w:val="none"/>
              </w:rPr>
              <w:t>2.3.4 Is nest height a heritable trait?</w:t>
            </w:r>
            <w:r w:rsidR="00A06AA8" w:rsidRPr="006F1749">
              <w:rPr>
                <w:webHidden/>
              </w:rPr>
              <w:tab/>
            </w:r>
            <w:r w:rsidR="00A06AA8" w:rsidRPr="006F1749">
              <w:rPr>
                <w:webHidden/>
              </w:rPr>
              <w:fldChar w:fldCharType="begin"/>
            </w:r>
            <w:r w:rsidR="00A06AA8" w:rsidRPr="006F1749">
              <w:rPr>
                <w:webHidden/>
              </w:rPr>
              <w:instrText xml:space="preserve"> PAGEREF _Toc19793576 \h </w:instrText>
            </w:r>
            <w:r w:rsidR="00A06AA8" w:rsidRPr="006F1749">
              <w:rPr>
                <w:webHidden/>
              </w:rPr>
            </w:r>
            <w:r w:rsidR="00A06AA8" w:rsidRPr="006F1749">
              <w:rPr>
                <w:webHidden/>
              </w:rPr>
              <w:fldChar w:fldCharType="separate"/>
            </w:r>
            <w:r w:rsidR="000C4E74" w:rsidRPr="006F1749">
              <w:rPr>
                <w:webHidden/>
              </w:rPr>
              <w:t>31</w:t>
            </w:r>
            <w:r w:rsidR="00A06AA8" w:rsidRPr="006F1749">
              <w:rPr>
                <w:webHidden/>
              </w:rPr>
              <w:fldChar w:fldCharType="end"/>
            </w:r>
          </w:hyperlink>
        </w:p>
        <w:p w14:paraId="23F7F8F6" w14:textId="3D74D33A" w:rsidR="00A06AA8" w:rsidRPr="006F1749" w:rsidRDefault="004E66B8" w:rsidP="00A06AA8">
          <w:pPr>
            <w:pStyle w:val="TOC3"/>
            <w:rPr>
              <w:lang w:val="en-GB" w:eastAsia="en-GB"/>
            </w:rPr>
          </w:pPr>
          <w:hyperlink w:anchor="_Toc19793577" w:history="1">
            <w:r w:rsidR="00A06AA8" w:rsidRPr="006F1749">
              <w:rPr>
                <w:rStyle w:val="Hyperlink"/>
                <w:u w:val="none"/>
              </w:rPr>
              <w:t>2.3.5 How does prior experience of different types nest predators affect nest placement?</w:t>
            </w:r>
            <w:r w:rsidR="00A06AA8" w:rsidRPr="006F1749">
              <w:rPr>
                <w:webHidden/>
              </w:rPr>
              <w:tab/>
            </w:r>
            <w:r w:rsidR="00A06AA8" w:rsidRPr="006F1749">
              <w:rPr>
                <w:webHidden/>
              </w:rPr>
              <w:fldChar w:fldCharType="begin"/>
            </w:r>
            <w:r w:rsidR="00A06AA8" w:rsidRPr="006F1749">
              <w:rPr>
                <w:webHidden/>
              </w:rPr>
              <w:instrText xml:space="preserve"> PAGEREF _Toc19793577 \h </w:instrText>
            </w:r>
            <w:r w:rsidR="00A06AA8" w:rsidRPr="006F1749">
              <w:rPr>
                <w:webHidden/>
              </w:rPr>
            </w:r>
            <w:r w:rsidR="00A06AA8" w:rsidRPr="006F1749">
              <w:rPr>
                <w:webHidden/>
              </w:rPr>
              <w:fldChar w:fldCharType="separate"/>
            </w:r>
            <w:r w:rsidR="000C4E74" w:rsidRPr="006F1749">
              <w:rPr>
                <w:webHidden/>
              </w:rPr>
              <w:t>36</w:t>
            </w:r>
            <w:r w:rsidR="00A06AA8" w:rsidRPr="006F1749">
              <w:rPr>
                <w:webHidden/>
              </w:rPr>
              <w:fldChar w:fldCharType="end"/>
            </w:r>
          </w:hyperlink>
        </w:p>
        <w:p w14:paraId="7B16CAA2" w14:textId="7620D352" w:rsidR="00A06AA8" w:rsidRPr="006F1749" w:rsidRDefault="004E66B8">
          <w:pPr>
            <w:pStyle w:val="TOC2"/>
            <w:rPr>
              <w:rStyle w:val="Hyperlink"/>
              <w:u w:val="none"/>
            </w:rPr>
          </w:pPr>
          <w:hyperlink w:anchor="_Toc19793578" w:history="1">
            <w:r w:rsidR="00A06AA8" w:rsidRPr="006F1749">
              <w:rPr>
                <w:rStyle w:val="Hyperlink"/>
                <w:b/>
                <w:u w:val="none"/>
              </w:rPr>
              <w:t>2.4 Discussion</w:t>
            </w:r>
            <w:r w:rsidR="00A06AA8" w:rsidRPr="006F1749">
              <w:rPr>
                <w:webHidden/>
              </w:rPr>
              <w:tab/>
            </w:r>
            <w:r w:rsidR="00A06AA8" w:rsidRPr="006F1749">
              <w:rPr>
                <w:webHidden/>
              </w:rPr>
              <w:fldChar w:fldCharType="begin"/>
            </w:r>
            <w:r w:rsidR="00A06AA8" w:rsidRPr="006F1749">
              <w:rPr>
                <w:webHidden/>
              </w:rPr>
              <w:instrText xml:space="preserve"> PAGEREF _Toc19793578 \h </w:instrText>
            </w:r>
            <w:r w:rsidR="00A06AA8" w:rsidRPr="006F1749">
              <w:rPr>
                <w:webHidden/>
              </w:rPr>
            </w:r>
            <w:r w:rsidR="00A06AA8" w:rsidRPr="006F1749">
              <w:rPr>
                <w:webHidden/>
              </w:rPr>
              <w:fldChar w:fldCharType="separate"/>
            </w:r>
            <w:r w:rsidR="000C4E74" w:rsidRPr="006F1749">
              <w:rPr>
                <w:webHidden/>
              </w:rPr>
              <w:t>38</w:t>
            </w:r>
            <w:r w:rsidR="00A06AA8" w:rsidRPr="006F1749">
              <w:rPr>
                <w:webHidden/>
              </w:rPr>
              <w:fldChar w:fldCharType="end"/>
            </w:r>
          </w:hyperlink>
        </w:p>
        <w:p w14:paraId="63F327A6" w14:textId="77777777" w:rsidR="00A06AA8" w:rsidRPr="006F1749" w:rsidRDefault="00A06AA8" w:rsidP="00A06AA8">
          <w:pPr>
            <w:rPr>
              <w:noProof/>
              <w:lang w:val="en-US" w:eastAsia="en-US"/>
            </w:rPr>
          </w:pPr>
        </w:p>
        <w:p w14:paraId="2FED9B74" w14:textId="506340AE" w:rsidR="00A06AA8" w:rsidRPr="006F1749" w:rsidRDefault="004E66B8">
          <w:pPr>
            <w:pStyle w:val="TOC1"/>
            <w:rPr>
              <w:rStyle w:val="Hyperlink"/>
              <w:u w:val="none"/>
            </w:rPr>
          </w:pPr>
          <w:hyperlink w:anchor="_Toc19793579" w:history="1">
            <w:r w:rsidR="00A06AA8" w:rsidRPr="006F1749">
              <w:rPr>
                <w:rStyle w:val="Hyperlink"/>
                <w:u w:val="none"/>
              </w:rPr>
              <w:t>Chapter 3.</w:t>
            </w:r>
          </w:hyperlink>
          <w:r w:rsidR="00A06AA8" w:rsidRPr="006F1749">
            <w:rPr>
              <w:b w:val="0"/>
              <w:sz w:val="22"/>
              <w:lang w:val="en-GB" w:eastAsia="en-GB"/>
            </w:rPr>
            <w:t xml:space="preserve"> </w:t>
          </w:r>
          <w:hyperlink w:anchor="_Toc19793580" w:history="1">
            <w:r w:rsidR="00A06AA8" w:rsidRPr="006F1749">
              <w:rPr>
                <w:rStyle w:val="Hyperlink"/>
                <w:u w:val="none"/>
              </w:rPr>
              <w:t xml:space="preserve">Do environmental conditions affect </w:t>
            </w:r>
            <w:r w:rsidR="00B9376B" w:rsidRPr="006F1749">
              <w:rPr>
                <w:rStyle w:val="Hyperlink"/>
                <w:u w:val="none"/>
              </w:rPr>
              <w:t>incubation period</w:t>
            </w:r>
            <w:r w:rsidR="00A06AA8" w:rsidRPr="006F1749">
              <w:rPr>
                <w:rStyle w:val="Hyperlink"/>
                <w:u w:val="none"/>
              </w:rPr>
              <w:t xml:space="preserve"> and hatching success in a temperate passerine?</w:t>
            </w:r>
            <w:r w:rsidR="00A06AA8" w:rsidRPr="006F1749">
              <w:rPr>
                <w:webHidden/>
              </w:rPr>
              <w:tab/>
            </w:r>
            <w:r w:rsidR="00A06AA8" w:rsidRPr="006F1749">
              <w:rPr>
                <w:webHidden/>
              </w:rPr>
              <w:fldChar w:fldCharType="begin"/>
            </w:r>
            <w:r w:rsidR="00A06AA8" w:rsidRPr="006F1749">
              <w:rPr>
                <w:webHidden/>
              </w:rPr>
              <w:instrText xml:space="preserve"> PAGEREF _Toc19793580 \h </w:instrText>
            </w:r>
            <w:r w:rsidR="00A06AA8" w:rsidRPr="006F1749">
              <w:rPr>
                <w:webHidden/>
              </w:rPr>
            </w:r>
            <w:r w:rsidR="00A06AA8" w:rsidRPr="006F1749">
              <w:rPr>
                <w:webHidden/>
              </w:rPr>
              <w:fldChar w:fldCharType="separate"/>
            </w:r>
            <w:r w:rsidR="000C4E74" w:rsidRPr="006F1749">
              <w:rPr>
                <w:webHidden/>
              </w:rPr>
              <w:t>44</w:t>
            </w:r>
            <w:r w:rsidR="00A06AA8" w:rsidRPr="006F1749">
              <w:rPr>
                <w:webHidden/>
              </w:rPr>
              <w:fldChar w:fldCharType="end"/>
            </w:r>
          </w:hyperlink>
        </w:p>
        <w:p w14:paraId="31DCFC28" w14:textId="77777777" w:rsidR="0036156B" w:rsidRPr="006F1749" w:rsidRDefault="0036156B" w:rsidP="0036156B">
          <w:pPr>
            <w:rPr>
              <w:noProof/>
              <w:lang w:val="en-US" w:eastAsia="en-US"/>
            </w:rPr>
          </w:pPr>
        </w:p>
        <w:p w14:paraId="49718FB3" w14:textId="45E19423" w:rsidR="00A06AA8" w:rsidRPr="006F1749" w:rsidRDefault="004E66B8">
          <w:pPr>
            <w:pStyle w:val="TOC2"/>
            <w:rPr>
              <w:lang w:val="en-GB" w:eastAsia="en-GB"/>
            </w:rPr>
          </w:pPr>
          <w:hyperlink w:anchor="_Toc19793581" w:history="1">
            <w:r w:rsidR="00A06AA8" w:rsidRPr="006F1749">
              <w:rPr>
                <w:rStyle w:val="Hyperlink"/>
                <w:b/>
                <w:u w:val="none"/>
              </w:rPr>
              <w:t>3.1 Introduction</w:t>
            </w:r>
            <w:r w:rsidR="00A06AA8" w:rsidRPr="006F1749">
              <w:rPr>
                <w:webHidden/>
              </w:rPr>
              <w:tab/>
            </w:r>
            <w:r w:rsidR="00A06AA8" w:rsidRPr="006F1749">
              <w:rPr>
                <w:webHidden/>
              </w:rPr>
              <w:fldChar w:fldCharType="begin"/>
            </w:r>
            <w:r w:rsidR="00A06AA8" w:rsidRPr="006F1749">
              <w:rPr>
                <w:webHidden/>
              </w:rPr>
              <w:instrText xml:space="preserve"> PAGEREF _Toc19793581 \h </w:instrText>
            </w:r>
            <w:r w:rsidR="00A06AA8" w:rsidRPr="006F1749">
              <w:rPr>
                <w:webHidden/>
              </w:rPr>
            </w:r>
            <w:r w:rsidR="00A06AA8" w:rsidRPr="006F1749">
              <w:rPr>
                <w:webHidden/>
              </w:rPr>
              <w:fldChar w:fldCharType="separate"/>
            </w:r>
            <w:r w:rsidR="000C4E74" w:rsidRPr="006F1749">
              <w:rPr>
                <w:webHidden/>
              </w:rPr>
              <w:t>45</w:t>
            </w:r>
            <w:r w:rsidR="00A06AA8" w:rsidRPr="006F1749">
              <w:rPr>
                <w:webHidden/>
              </w:rPr>
              <w:fldChar w:fldCharType="end"/>
            </w:r>
          </w:hyperlink>
        </w:p>
        <w:p w14:paraId="24A2A8B6" w14:textId="490E2CB6" w:rsidR="00A06AA8" w:rsidRPr="006F1749" w:rsidRDefault="004E66B8">
          <w:pPr>
            <w:pStyle w:val="TOC2"/>
            <w:rPr>
              <w:lang w:val="en-GB" w:eastAsia="en-GB"/>
            </w:rPr>
          </w:pPr>
          <w:hyperlink w:anchor="_Toc19793582" w:history="1">
            <w:r w:rsidR="00A06AA8" w:rsidRPr="006F1749">
              <w:rPr>
                <w:rStyle w:val="Hyperlink"/>
                <w:b/>
                <w:u w:val="none"/>
              </w:rPr>
              <w:t>3.2 Methods</w:t>
            </w:r>
            <w:r w:rsidR="00A06AA8" w:rsidRPr="006F1749">
              <w:rPr>
                <w:webHidden/>
              </w:rPr>
              <w:tab/>
            </w:r>
            <w:r w:rsidR="00A06AA8" w:rsidRPr="006F1749">
              <w:rPr>
                <w:webHidden/>
              </w:rPr>
              <w:fldChar w:fldCharType="begin"/>
            </w:r>
            <w:r w:rsidR="00A06AA8" w:rsidRPr="006F1749">
              <w:rPr>
                <w:webHidden/>
              </w:rPr>
              <w:instrText xml:space="preserve"> PAGEREF _Toc19793582 \h </w:instrText>
            </w:r>
            <w:r w:rsidR="00A06AA8" w:rsidRPr="006F1749">
              <w:rPr>
                <w:webHidden/>
              </w:rPr>
            </w:r>
            <w:r w:rsidR="00A06AA8" w:rsidRPr="006F1749">
              <w:rPr>
                <w:webHidden/>
              </w:rPr>
              <w:fldChar w:fldCharType="separate"/>
            </w:r>
            <w:r w:rsidR="000C4E74" w:rsidRPr="006F1749">
              <w:rPr>
                <w:webHidden/>
              </w:rPr>
              <w:t>48</w:t>
            </w:r>
            <w:r w:rsidR="00A06AA8" w:rsidRPr="006F1749">
              <w:rPr>
                <w:webHidden/>
              </w:rPr>
              <w:fldChar w:fldCharType="end"/>
            </w:r>
          </w:hyperlink>
        </w:p>
        <w:p w14:paraId="0F2F0A10" w14:textId="281524AF" w:rsidR="00A06AA8" w:rsidRPr="006F1749" w:rsidRDefault="004E66B8" w:rsidP="00A06AA8">
          <w:pPr>
            <w:pStyle w:val="TOC3"/>
            <w:rPr>
              <w:lang w:val="en-GB" w:eastAsia="en-GB"/>
            </w:rPr>
          </w:pPr>
          <w:hyperlink w:anchor="_Toc19793583" w:history="1">
            <w:r w:rsidR="00A06AA8" w:rsidRPr="006F1749">
              <w:rPr>
                <w:rStyle w:val="Hyperlink"/>
                <w:u w:val="none"/>
              </w:rPr>
              <w:t>3.2.1 Study system</w:t>
            </w:r>
            <w:r w:rsidR="00A06AA8" w:rsidRPr="006F1749">
              <w:rPr>
                <w:webHidden/>
              </w:rPr>
              <w:tab/>
            </w:r>
            <w:r w:rsidR="00A06AA8" w:rsidRPr="006F1749">
              <w:rPr>
                <w:webHidden/>
              </w:rPr>
              <w:fldChar w:fldCharType="begin"/>
            </w:r>
            <w:r w:rsidR="00A06AA8" w:rsidRPr="006F1749">
              <w:rPr>
                <w:webHidden/>
              </w:rPr>
              <w:instrText xml:space="preserve"> PAGEREF _Toc19793583 \h </w:instrText>
            </w:r>
            <w:r w:rsidR="00A06AA8" w:rsidRPr="006F1749">
              <w:rPr>
                <w:webHidden/>
              </w:rPr>
            </w:r>
            <w:r w:rsidR="00A06AA8" w:rsidRPr="006F1749">
              <w:rPr>
                <w:webHidden/>
              </w:rPr>
              <w:fldChar w:fldCharType="separate"/>
            </w:r>
            <w:r w:rsidR="000C4E74" w:rsidRPr="006F1749">
              <w:rPr>
                <w:webHidden/>
              </w:rPr>
              <w:t>48</w:t>
            </w:r>
            <w:r w:rsidR="00A06AA8" w:rsidRPr="006F1749">
              <w:rPr>
                <w:webHidden/>
              </w:rPr>
              <w:fldChar w:fldCharType="end"/>
            </w:r>
          </w:hyperlink>
        </w:p>
        <w:p w14:paraId="1AA1C748" w14:textId="13BAE53C" w:rsidR="00A06AA8" w:rsidRPr="006F1749" w:rsidRDefault="004E66B8" w:rsidP="00A06AA8">
          <w:pPr>
            <w:pStyle w:val="TOC3"/>
            <w:rPr>
              <w:lang w:val="en-GB" w:eastAsia="en-GB"/>
            </w:rPr>
          </w:pPr>
          <w:hyperlink w:anchor="_Toc19793584" w:history="1">
            <w:r w:rsidR="00A06AA8" w:rsidRPr="006F1749">
              <w:rPr>
                <w:rStyle w:val="Hyperlink"/>
                <w:u w:val="none"/>
              </w:rPr>
              <w:t>3.2.2 Weather data</w:t>
            </w:r>
            <w:r w:rsidR="00A06AA8" w:rsidRPr="006F1749">
              <w:rPr>
                <w:webHidden/>
              </w:rPr>
              <w:tab/>
            </w:r>
            <w:r w:rsidR="00A06AA8" w:rsidRPr="006F1749">
              <w:rPr>
                <w:webHidden/>
              </w:rPr>
              <w:fldChar w:fldCharType="begin"/>
            </w:r>
            <w:r w:rsidR="00A06AA8" w:rsidRPr="006F1749">
              <w:rPr>
                <w:webHidden/>
              </w:rPr>
              <w:instrText xml:space="preserve"> PAGEREF _Toc19793584 \h </w:instrText>
            </w:r>
            <w:r w:rsidR="00A06AA8" w:rsidRPr="006F1749">
              <w:rPr>
                <w:webHidden/>
              </w:rPr>
            </w:r>
            <w:r w:rsidR="00A06AA8" w:rsidRPr="006F1749">
              <w:rPr>
                <w:webHidden/>
              </w:rPr>
              <w:fldChar w:fldCharType="separate"/>
            </w:r>
            <w:r w:rsidR="000C4E74" w:rsidRPr="006F1749">
              <w:rPr>
                <w:webHidden/>
              </w:rPr>
              <w:t>52</w:t>
            </w:r>
            <w:r w:rsidR="00A06AA8" w:rsidRPr="006F1749">
              <w:rPr>
                <w:webHidden/>
              </w:rPr>
              <w:fldChar w:fldCharType="end"/>
            </w:r>
          </w:hyperlink>
        </w:p>
        <w:p w14:paraId="4B66C2DD" w14:textId="02AED381" w:rsidR="00A06AA8" w:rsidRPr="006F1749" w:rsidRDefault="004E66B8" w:rsidP="00A06AA8">
          <w:pPr>
            <w:pStyle w:val="TOC3"/>
            <w:rPr>
              <w:lang w:val="en-GB" w:eastAsia="en-GB"/>
            </w:rPr>
          </w:pPr>
          <w:hyperlink w:anchor="_Toc19793585" w:history="1">
            <w:r w:rsidR="00A06AA8" w:rsidRPr="006F1749">
              <w:rPr>
                <w:rStyle w:val="Hyperlink"/>
                <w:u w:val="none"/>
              </w:rPr>
              <w:t>3.2.3 Statistical analysis</w:t>
            </w:r>
            <w:r w:rsidR="00A06AA8" w:rsidRPr="006F1749">
              <w:rPr>
                <w:webHidden/>
              </w:rPr>
              <w:tab/>
            </w:r>
            <w:r w:rsidR="00A06AA8" w:rsidRPr="006F1749">
              <w:rPr>
                <w:webHidden/>
              </w:rPr>
              <w:fldChar w:fldCharType="begin"/>
            </w:r>
            <w:r w:rsidR="00A06AA8" w:rsidRPr="006F1749">
              <w:rPr>
                <w:webHidden/>
              </w:rPr>
              <w:instrText xml:space="preserve"> PAGEREF _Toc19793585 \h </w:instrText>
            </w:r>
            <w:r w:rsidR="00A06AA8" w:rsidRPr="006F1749">
              <w:rPr>
                <w:webHidden/>
              </w:rPr>
            </w:r>
            <w:r w:rsidR="00A06AA8" w:rsidRPr="006F1749">
              <w:rPr>
                <w:webHidden/>
              </w:rPr>
              <w:fldChar w:fldCharType="separate"/>
            </w:r>
            <w:r w:rsidR="000C4E74" w:rsidRPr="006F1749">
              <w:rPr>
                <w:webHidden/>
              </w:rPr>
              <w:t>53</w:t>
            </w:r>
            <w:r w:rsidR="00A06AA8" w:rsidRPr="006F1749">
              <w:rPr>
                <w:webHidden/>
              </w:rPr>
              <w:fldChar w:fldCharType="end"/>
            </w:r>
          </w:hyperlink>
        </w:p>
        <w:p w14:paraId="404E6A7B" w14:textId="7EF8E899" w:rsidR="00A06AA8" w:rsidRPr="006F1749" w:rsidRDefault="004E66B8">
          <w:pPr>
            <w:pStyle w:val="TOC2"/>
            <w:rPr>
              <w:lang w:val="en-GB" w:eastAsia="en-GB"/>
            </w:rPr>
          </w:pPr>
          <w:hyperlink w:anchor="_Toc19793586" w:history="1">
            <w:r w:rsidR="00A06AA8" w:rsidRPr="006F1749">
              <w:rPr>
                <w:rStyle w:val="Hyperlink"/>
                <w:b/>
                <w:u w:val="none"/>
              </w:rPr>
              <w:t>3.3 Results</w:t>
            </w:r>
            <w:r w:rsidR="00A06AA8" w:rsidRPr="006F1749">
              <w:rPr>
                <w:webHidden/>
              </w:rPr>
              <w:tab/>
            </w:r>
            <w:r w:rsidR="00A06AA8" w:rsidRPr="006F1749">
              <w:rPr>
                <w:webHidden/>
              </w:rPr>
              <w:fldChar w:fldCharType="begin"/>
            </w:r>
            <w:r w:rsidR="00A06AA8" w:rsidRPr="006F1749">
              <w:rPr>
                <w:webHidden/>
              </w:rPr>
              <w:instrText xml:space="preserve"> PAGEREF _Toc19793586 \h </w:instrText>
            </w:r>
            <w:r w:rsidR="00A06AA8" w:rsidRPr="006F1749">
              <w:rPr>
                <w:webHidden/>
              </w:rPr>
            </w:r>
            <w:r w:rsidR="00A06AA8" w:rsidRPr="006F1749">
              <w:rPr>
                <w:webHidden/>
              </w:rPr>
              <w:fldChar w:fldCharType="separate"/>
            </w:r>
            <w:r w:rsidR="000C4E74" w:rsidRPr="006F1749">
              <w:rPr>
                <w:webHidden/>
              </w:rPr>
              <w:t>55</w:t>
            </w:r>
            <w:r w:rsidR="00A06AA8" w:rsidRPr="006F1749">
              <w:rPr>
                <w:webHidden/>
              </w:rPr>
              <w:fldChar w:fldCharType="end"/>
            </w:r>
          </w:hyperlink>
        </w:p>
        <w:p w14:paraId="1B57D47E" w14:textId="00E66B59" w:rsidR="00A06AA8" w:rsidRPr="006F1749" w:rsidRDefault="004E66B8" w:rsidP="00A06AA8">
          <w:pPr>
            <w:pStyle w:val="TOC3"/>
            <w:rPr>
              <w:lang w:val="en-GB" w:eastAsia="en-GB"/>
            </w:rPr>
          </w:pPr>
          <w:hyperlink w:anchor="_Toc19793587" w:history="1">
            <w:r w:rsidR="00A06AA8" w:rsidRPr="006F1749">
              <w:rPr>
                <w:rStyle w:val="Hyperlink"/>
                <w:u w:val="none"/>
              </w:rPr>
              <w:t xml:space="preserve">3.3.1 Factors affecting </w:t>
            </w:r>
            <w:r w:rsidR="00B9376B" w:rsidRPr="006F1749">
              <w:rPr>
                <w:rStyle w:val="Hyperlink"/>
                <w:u w:val="none"/>
              </w:rPr>
              <w:t>incubation period</w:t>
            </w:r>
            <w:r w:rsidR="00A06AA8" w:rsidRPr="006F1749">
              <w:rPr>
                <w:webHidden/>
              </w:rPr>
              <w:tab/>
            </w:r>
            <w:r w:rsidR="00A06AA8" w:rsidRPr="006F1749">
              <w:rPr>
                <w:webHidden/>
              </w:rPr>
              <w:fldChar w:fldCharType="begin"/>
            </w:r>
            <w:r w:rsidR="00A06AA8" w:rsidRPr="006F1749">
              <w:rPr>
                <w:webHidden/>
              </w:rPr>
              <w:instrText xml:space="preserve"> PAGEREF _Toc19793587 \h </w:instrText>
            </w:r>
            <w:r w:rsidR="00A06AA8" w:rsidRPr="006F1749">
              <w:rPr>
                <w:webHidden/>
              </w:rPr>
            </w:r>
            <w:r w:rsidR="00A06AA8" w:rsidRPr="006F1749">
              <w:rPr>
                <w:webHidden/>
              </w:rPr>
              <w:fldChar w:fldCharType="separate"/>
            </w:r>
            <w:r w:rsidR="000C4E74" w:rsidRPr="006F1749">
              <w:rPr>
                <w:webHidden/>
              </w:rPr>
              <w:t>55</w:t>
            </w:r>
            <w:r w:rsidR="00A06AA8" w:rsidRPr="006F1749">
              <w:rPr>
                <w:webHidden/>
              </w:rPr>
              <w:fldChar w:fldCharType="end"/>
            </w:r>
          </w:hyperlink>
        </w:p>
        <w:p w14:paraId="137F9727" w14:textId="1FB06B7D" w:rsidR="00A06AA8" w:rsidRPr="006F1749" w:rsidRDefault="004E66B8" w:rsidP="00A06AA8">
          <w:pPr>
            <w:pStyle w:val="TOC3"/>
            <w:rPr>
              <w:lang w:val="en-GB" w:eastAsia="en-GB"/>
            </w:rPr>
          </w:pPr>
          <w:hyperlink w:anchor="_Toc19793588" w:history="1">
            <w:r w:rsidR="00A06AA8" w:rsidRPr="006F1749">
              <w:rPr>
                <w:rStyle w:val="Hyperlink"/>
                <w:u w:val="none"/>
              </w:rPr>
              <w:t>3.3.2 Factors affecting hatching success</w:t>
            </w:r>
            <w:r w:rsidR="00A06AA8" w:rsidRPr="006F1749">
              <w:rPr>
                <w:webHidden/>
              </w:rPr>
              <w:tab/>
            </w:r>
            <w:r w:rsidR="00A06AA8" w:rsidRPr="006F1749">
              <w:rPr>
                <w:webHidden/>
              </w:rPr>
              <w:fldChar w:fldCharType="begin"/>
            </w:r>
            <w:r w:rsidR="00A06AA8" w:rsidRPr="006F1749">
              <w:rPr>
                <w:webHidden/>
              </w:rPr>
              <w:instrText xml:space="preserve"> PAGEREF _Toc19793588 \h </w:instrText>
            </w:r>
            <w:r w:rsidR="00A06AA8" w:rsidRPr="006F1749">
              <w:rPr>
                <w:webHidden/>
              </w:rPr>
            </w:r>
            <w:r w:rsidR="00A06AA8" w:rsidRPr="006F1749">
              <w:rPr>
                <w:webHidden/>
              </w:rPr>
              <w:fldChar w:fldCharType="separate"/>
            </w:r>
            <w:r w:rsidR="000C4E74" w:rsidRPr="006F1749">
              <w:rPr>
                <w:webHidden/>
              </w:rPr>
              <w:t>56</w:t>
            </w:r>
            <w:r w:rsidR="00A06AA8" w:rsidRPr="006F1749">
              <w:rPr>
                <w:webHidden/>
              </w:rPr>
              <w:fldChar w:fldCharType="end"/>
            </w:r>
          </w:hyperlink>
        </w:p>
        <w:p w14:paraId="20D6818C" w14:textId="64000E7E" w:rsidR="00A06AA8" w:rsidRPr="006F1749" w:rsidRDefault="004E66B8" w:rsidP="00A06AA8">
          <w:pPr>
            <w:pStyle w:val="TOC3"/>
            <w:rPr>
              <w:lang w:val="en-GB" w:eastAsia="en-GB"/>
            </w:rPr>
          </w:pPr>
          <w:hyperlink w:anchor="_Toc19793589" w:history="1">
            <w:r w:rsidR="00A06AA8" w:rsidRPr="006F1749">
              <w:rPr>
                <w:rStyle w:val="Hyperlink"/>
                <w:u w:val="none"/>
              </w:rPr>
              <w:t xml:space="preserve">3.3.3 Effects of </w:t>
            </w:r>
            <w:r w:rsidR="00B9376B" w:rsidRPr="006F1749">
              <w:rPr>
                <w:rStyle w:val="Hyperlink"/>
                <w:u w:val="none"/>
              </w:rPr>
              <w:t>incubation period</w:t>
            </w:r>
            <w:r w:rsidR="00A06AA8" w:rsidRPr="006F1749">
              <w:rPr>
                <w:rStyle w:val="Hyperlink"/>
                <w:u w:val="none"/>
              </w:rPr>
              <w:t xml:space="preserve"> on nest predation risk</w:t>
            </w:r>
            <w:r w:rsidR="00A06AA8" w:rsidRPr="006F1749">
              <w:rPr>
                <w:webHidden/>
              </w:rPr>
              <w:tab/>
            </w:r>
            <w:r w:rsidR="00A06AA8" w:rsidRPr="006F1749">
              <w:rPr>
                <w:webHidden/>
              </w:rPr>
              <w:fldChar w:fldCharType="begin"/>
            </w:r>
            <w:r w:rsidR="00A06AA8" w:rsidRPr="006F1749">
              <w:rPr>
                <w:webHidden/>
              </w:rPr>
              <w:instrText xml:space="preserve"> PAGEREF _Toc19793589 \h </w:instrText>
            </w:r>
            <w:r w:rsidR="00A06AA8" w:rsidRPr="006F1749">
              <w:rPr>
                <w:webHidden/>
              </w:rPr>
            </w:r>
            <w:r w:rsidR="00A06AA8" w:rsidRPr="006F1749">
              <w:rPr>
                <w:webHidden/>
              </w:rPr>
              <w:fldChar w:fldCharType="separate"/>
            </w:r>
            <w:r w:rsidR="000C4E74" w:rsidRPr="006F1749">
              <w:rPr>
                <w:webHidden/>
              </w:rPr>
              <w:t>58</w:t>
            </w:r>
            <w:r w:rsidR="00A06AA8" w:rsidRPr="006F1749">
              <w:rPr>
                <w:webHidden/>
              </w:rPr>
              <w:fldChar w:fldCharType="end"/>
            </w:r>
          </w:hyperlink>
        </w:p>
        <w:p w14:paraId="5ACC742C" w14:textId="7953660E" w:rsidR="00A06AA8" w:rsidRPr="006F1749" w:rsidRDefault="004E66B8">
          <w:pPr>
            <w:pStyle w:val="TOC2"/>
            <w:rPr>
              <w:rStyle w:val="Hyperlink"/>
              <w:u w:val="none"/>
            </w:rPr>
          </w:pPr>
          <w:hyperlink w:anchor="_Toc19793591" w:history="1">
            <w:r w:rsidR="00A06AA8" w:rsidRPr="006F1749">
              <w:rPr>
                <w:rStyle w:val="Hyperlink"/>
                <w:b/>
                <w:u w:val="none"/>
              </w:rPr>
              <w:t>3.4 Discussion</w:t>
            </w:r>
            <w:r w:rsidR="00A06AA8" w:rsidRPr="006F1749">
              <w:rPr>
                <w:webHidden/>
              </w:rPr>
              <w:tab/>
            </w:r>
            <w:r w:rsidR="00A06AA8" w:rsidRPr="006F1749">
              <w:rPr>
                <w:webHidden/>
              </w:rPr>
              <w:fldChar w:fldCharType="begin"/>
            </w:r>
            <w:r w:rsidR="00A06AA8" w:rsidRPr="006F1749">
              <w:rPr>
                <w:webHidden/>
              </w:rPr>
              <w:instrText xml:space="preserve"> PAGEREF _Toc19793591 \h </w:instrText>
            </w:r>
            <w:r w:rsidR="00A06AA8" w:rsidRPr="006F1749">
              <w:rPr>
                <w:webHidden/>
              </w:rPr>
            </w:r>
            <w:r w:rsidR="00A06AA8" w:rsidRPr="006F1749">
              <w:rPr>
                <w:webHidden/>
              </w:rPr>
              <w:fldChar w:fldCharType="separate"/>
            </w:r>
            <w:r w:rsidR="000C4E74" w:rsidRPr="006F1749">
              <w:rPr>
                <w:webHidden/>
              </w:rPr>
              <w:t>60</w:t>
            </w:r>
            <w:r w:rsidR="00A06AA8" w:rsidRPr="006F1749">
              <w:rPr>
                <w:webHidden/>
              </w:rPr>
              <w:fldChar w:fldCharType="end"/>
            </w:r>
          </w:hyperlink>
        </w:p>
        <w:p w14:paraId="24D49580" w14:textId="77777777" w:rsidR="00A06AA8" w:rsidRPr="006F1749" w:rsidRDefault="00A06AA8" w:rsidP="00A06AA8">
          <w:pPr>
            <w:rPr>
              <w:noProof/>
              <w:lang w:val="en-US" w:eastAsia="en-US"/>
            </w:rPr>
          </w:pPr>
        </w:p>
        <w:p w14:paraId="1D5883E0" w14:textId="15B7B1A3" w:rsidR="00A06AA8" w:rsidRPr="006F1749" w:rsidRDefault="004E66B8">
          <w:pPr>
            <w:pStyle w:val="TOC1"/>
            <w:rPr>
              <w:rStyle w:val="Hyperlink"/>
            </w:rPr>
          </w:pPr>
          <w:hyperlink w:anchor="_Toc19793592" w:history="1">
            <w:r w:rsidR="00A06AA8" w:rsidRPr="006F1749">
              <w:rPr>
                <w:rStyle w:val="Hyperlink"/>
                <w:u w:val="none"/>
              </w:rPr>
              <w:t>Chapter 4.</w:t>
            </w:r>
          </w:hyperlink>
          <w:r w:rsidR="0036156B" w:rsidRPr="006F1749">
            <w:rPr>
              <w:rStyle w:val="Hyperlink"/>
              <w:u w:val="none"/>
            </w:rPr>
            <w:t xml:space="preserve"> </w:t>
          </w:r>
          <w:r w:rsidR="00A06AA8" w:rsidRPr="006F1749">
            <w:rPr>
              <w:rStyle w:val="Hyperlink"/>
              <w:u w:val="none"/>
            </w:rPr>
            <w:t xml:space="preserve"> </w:t>
          </w:r>
          <w:hyperlink w:anchor="_Toc19793593" w:history="1">
            <w:r w:rsidR="00A06AA8" w:rsidRPr="006F1749">
              <w:rPr>
                <w:rStyle w:val="Hyperlink"/>
              </w:rPr>
              <w:t>Is nest insulation quality affected by variation in ambient temperature and rainfall?</w:t>
            </w:r>
            <w:r w:rsidR="00A06AA8" w:rsidRPr="006F1749">
              <w:rPr>
                <w:webHidden/>
              </w:rPr>
              <w:tab/>
            </w:r>
            <w:r w:rsidR="00A06AA8" w:rsidRPr="006F1749">
              <w:rPr>
                <w:webHidden/>
              </w:rPr>
              <w:fldChar w:fldCharType="begin"/>
            </w:r>
            <w:r w:rsidR="00A06AA8" w:rsidRPr="006F1749">
              <w:rPr>
                <w:webHidden/>
              </w:rPr>
              <w:instrText xml:space="preserve"> PAGEREF _Toc19793593 \h </w:instrText>
            </w:r>
            <w:r w:rsidR="00A06AA8" w:rsidRPr="006F1749">
              <w:rPr>
                <w:webHidden/>
              </w:rPr>
            </w:r>
            <w:r w:rsidR="00A06AA8" w:rsidRPr="006F1749">
              <w:rPr>
                <w:webHidden/>
              </w:rPr>
              <w:fldChar w:fldCharType="separate"/>
            </w:r>
            <w:r w:rsidR="000C4E74" w:rsidRPr="006F1749">
              <w:rPr>
                <w:webHidden/>
              </w:rPr>
              <w:t>68</w:t>
            </w:r>
            <w:r w:rsidR="00A06AA8" w:rsidRPr="006F1749">
              <w:rPr>
                <w:webHidden/>
              </w:rPr>
              <w:fldChar w:fldCharType="end"/>
            </w:r>
          </w:hyperlink>
        </w:p>
        <w:p w14:paraId="0A7AE5C0" w14:textId="77777777" w:rsidR="0036156B" w:rsidRPr="006F1749" w:rsidRDefault="0036156B" w:rsidP="0036156B">
          <w:pPr>
            <w:rPr>
              <w:noProof/>
              <w:lang w:val="en-US" w:eastAsia="en-US"/>
            </w:rPr>
          </w:pPr>
        </w:p>
        <w:p w14:paraId="67C7FB52" w14:textId="0C9944E2" w:rsidR="00A06AA8" w:rsidRPr="006F1749" w:rsidRDefault="004E66B8">
          <w:pPr>
            <w:pStyle w:val="TOC2"/>
            <w:rPr>
              <w:lang w:val="en-GB" w:eastAsia="en-GB"/>
            </w:rPr>
          </w:pPr>
          <w:hyperlink w:anchor="_Toc19793594" w:history="1">
            <w:r w:rsidR="00A06AA8" w:rsidRPr="006F1749">
              <w:rPr>
                <w:rStyle w:val="Hyperlink"/>
                <w:b/>
              </w:rPr>
              <w:t>4.1 Introduction</w:t>
            </w:r>
            <w:r w:rsidR="00A06AA8" w:rsidRPr="006F1749">
              <w:rPr>
                <w:webHidden/>
              </w:rPr>
              <w:tab/>
            </w:r>
            <w:r w:rsidR="00A06AA8" w:rsidRPr="006F1749">
              <w:rPr>
                <w:webHidden/>
              </w:rPr>
              <w:fldChar w:fldCharType="begin"/>
            </w:r>
            <w:r w:rsidR="00A06AA8" w:rsidRPr="006F1749">
              <w:rPr>
                <w:webHidden/>
              </w:rPr>
              <w:instrText xml:space="preserve"> PAGEREF _Toc19793594 \h </w:instrText>
            </w:r>
            <w:r w:rsidR="00A06AA8" w:rsidRPr="006F1749">
              <w:rPr>
                <w:webHidden/>
              </w:rPr>
            </w:r>
            <w:r w:rsidR="00A06AA8" w:rsidRPr="006F1749">
              <w:rPr>
                <w:webHidden/>
              </w:rPr>
              <w:fldChar w:fldCharType="separate"/>
            </w:r>
            <w:r w:rsidR="000C4E74" w:rsidRPr="006F1749">
              <w:rPr>
                <w:webHidden/>
              </w:rPr>
              <w:t>69</w:t>
            </w:r>
            <w:r w:rsidR="00A06AA8" w:rsidRPr="006F1749">
              <w:rPr>
                <w:webHidden/>
              </w:rPr>
              <w:fldChar w:fldCharType="end"/>
            </w:r>
          </w:hyperlink>
        </w:p>
        <w:p w14:paraId="7E01558C" w14:textId="708CEC45" w:rsidR="00A06AA8" w:rsidRPr="006F1749" w:rsidRDefault="004E66B8">
          <w:pPr>
            <w:pStyle w:val="TOC2"/>
            <w:rPr>
              <w:lang w:val="en-GB" w:eastAsia="en-GB"/>
            </w:rPr>
          </w:pPr>
          <w:hyperlink w:anchor="_Toc19793595" w:history="1">
            <w:r w:rsidR="00A06AA8" w:rsidRPr="006F1749">
              <w:rPr>
                <w:rStyle w:val="Hyperlink"/>
                <w:b/>
              </w:rPr>
              <w:t>4.2 Methods</w:t>
            </w:r>
            <w:r w:rsidR="00A06AA8" w:rsidRPr="006F1749">
              <w:rPr>
                <w:webHidden/>
              </w:rPr>
              <w:tab/>
            </w:r>
            <w:r w:rsidR="00A06AA8" w:rsidRPr="006F1749">
              <w:rPr>
                <w:webHidden/>
              </w:rPr>
              <w:fldChar w:fldCharType="begin"/>
            </w:r>
            <w:r w:rsidR="00A06AA8" w:rsidRPr="006F1749">
              <w:rPr>
                <w:webHidden/>
              </w:rPr>
              <w:instrText xml:space="preserve"> PAGEREF _Toc19793595 \h </w:instrText>
            </w:r>
            <w:r w:rsidR="00A06AA8" w:rsidRPr="006F1749">
              <w:rPr>
                <w:webHidden/>
              </w:rPr>
            </w:r>
            <w:r w:rsidR="00A06AA8" w:rsidRPr="006F1749">
              <w:rPr>
                <w:webHidden/>
              </w:rPr>
              <w:fldChar w:fldCharType="separate"/>
            </w:r>
            <w:r w:rsidR="000C4E74" w:rsidRPr="006F1749">
              <w:rPr>
                <w:webHidden/>
              </w:rPr>
              <w:t>73</w:t>
            </w:r>
            <w:r w:rsidR="00A06AA8" w:rsidRPr="006F1749">
              <w:rPr>
                <w:webHidden/>
              </w:rPr>
              <w:fldChar w:fldCharType="end"/>
            </w:r>
          </w:hyperlink>
        </w:p>
        <w:p w14:paraId="143BD71F" w14:textId="785A045D" w:rsidR="00A06AA8" w:rsidRPr="006F1749" w:rsidRDefault="004E66B8" w:rsidP="00A06AA8">
          <w:pPr>
            <w:pStyle w:val="TOC3"/>
            <w:rPr>
              <w:lang w:val="en-GB" w:eastAsia="en-GB"/>
            </w:rPr>
          </w:pPr>
          <w:hyperlink w:anchor="_Toc19793596" w:history="1">
            <w:r w:rsidR="00A06AA8" w:rsidRPr="006F1749">
              <w:rPr>
                <w:rStyle w:val="Hyperlink"/>
              </w:rPr>
              <w:t>4.2.1 Study system</w:t>
            </w:r>
            <w:r w:rsidR="00A06AA8" w:rsidRPr="006F1749">
              <w:rPr>
                <w:webHidden/>
              </w:rPr>
              <w:tab/>
            </w:r>
            <w:r w:rsidR="00A06AA8" w:rsidRPr="006F1749">
              <w:rPr>
                <w:webHidden/>
              </w:rPr>
              <w:fldChar w:fldCharType="begin"/>
            </w:r>
            <w:r w:rsidR="00A06AA8" w:rsidRPr="006F1749">
              <w:rPr>
                <w:webHidden/>
              </w:rPr>
              <w:instrText xml:space="preserve"> PAGEREF _Toc19793596 \h </w:instrText>
            </w:r>
            <w:r w:rsidR="00A06AA8" w:rsidRPr="006F1749">
              <w:rPr>
                <w:webHidden/>
              </w:rPr>
            </w:r>
            <w:r w:rsidR="00A06AA8" w:rsidRPr="006F1749">
              <w:rPr>
                <w:webHidden/>
              </w:rPr>
              <w:fldChar w:fldCharType="separate"/>
            </w:r>
            <w:r w:rsidR="000C4E74" w:rsidRPr="006F1749">
              <w:rPr>
                <w:webHidden/>
              </w:rPr>
              <w:t>73</w:t>
            </w:r>
            <w:r w:rsidR="00A06AA8" w:rsidRPr="006F1749">
              <w:rPr>
                <w:webHidden/>
              </w:rPr>
              <w:fldChar w:fldCharType="end"/>
            </w:r>
          </w:hyperlink>
        </w:p>
        <w:p w14:paraId="56B86C18" w14:textId="2C73ECFA" w:rsidR="00A06AA8" w:rsidRPr="006F1749" w:rsidRDefault="004E66B8" w:rsidP="00A06AA8">
          <w:pPr>
            <w:pStyle w:val="TOC3"/>
            <w:rPr>
              <w:lang w:val="en-GB" w:eastAsia="en-GB"/>
            </w:rPr>
          </w:pPr>
          <w:hyperlink w:anchor="_Toc19793597" w:history="1">
            <w:r w:rsidR="00A06AA8" w:rsidRPr="006F1749">
              <w:rPr>
                <w:rStyle w:val="Hyperlink"/>
              </w:rPr>
              <w:t>4.2.2 Nest collection and storage</w:t>
            </w:r>
            <w:r w:rsidR="00A06AA8" w:rsidRPr="006F1749">
              <w:rPr>
                <w:webHidden/>
              </w:rPr>
              <w:tab/>
            </w:r>
            <w:r w:rsidR="00A06AA8" w:rsidRPr="006F1749">
              <w:rPr>
                <w:webHidden/>
              </w:rPr>
              <w:fldChar w:fldCharType="begin"/>
            </w:r>
            <w:r w:rsidR="00A06AA8" w:rsidRPr="006F1749">
              <w:rPr>
                <w:webHidden/>
              </w:rPr>
              <w:instrText xml:space="preserve"> PAGEREF _Toc19793597 \h </w:instrText>
            </w:r>
            <w:r w:rsidR="00A06AA8" w:rsidRPr="006F1749">
              <w:rPr>
                <w:webHidden/>
              </w:rPr>
            </w:r>
            <w:r w:rsidR="00A06AA8" w:rsidRPr="006F1749">
              <w:rPr>
                <w:webHidden/>
              </w:rPr>
              <w:fldChar w:fldCharType="separate"/>
            </w:r>
            <w:r w:rsidR="000C4E74" w:rsidRPr="006F1749">
              <w:rPr>
                <w:webHidden/>
              </w:rPr>
              <w:t>73</w:t>
            </w:r>
            <w:r w:rsidR="00A06AA8" w:rsidRPr="006F1749">
              <w:rPr>
                <w:webHidden/>
              </w:rPr>
              <w:fldChar w:fldCharType="end"/>
            </w:r>
          </w:hyperlink>
        </w:p>
        <w:p w14:paraId="7C17B885" w14:textId="69B201A3" w:rsidR="00A06AA8" w:rsidRPr="006F1749" w:rsidRDefault="004E66B8" w:rsidP="00A06AA8">
          <w:pPr>
            <w:pStyle w:val="TOC3"/>
            <w:rPr>
              <w:lang w:val="en-GB" w:eastAsia="en-GB"/>
            </w:rPr>
          </w:pPr>
          <w:hyperlink w:anchor="_Toc19793598" w:history="1">
            <w:r w:rsidR="00A06AA8" w:rsidRPr="006F1749">
              <w:rPr>
                <w:rStyle w:val="Hyperlink"/>
              </w:rPr>
              <w:t>4.2.3 Testing the effects of ambient temperature on nest insulation quality</w:t>
            </w:r>
            <w:r w:rsidR="00A06AA8" w:rsidRPr="006F1749">
              <w:rPr>
                <w:webHidden/>
              </w:rPr>
              <w:tab/>
            </w:r>
            <w:r w:rsidR="00A06AA8" w:rsidRPr="006F1749">
              <w:rPr>
                <w:webHidden/>
              </w:rPr>
              <w:fldChar w:fldCharType="begin"/>
            </w:r>
            <w:r w:rsidR="00A06AA8" w:rsidRPr="006F1749">
              <w:rPr>
                <w:webHidden/>
              </w:rPr>
              <w:instrText xml:space="preserve"> PAGEREF _Toc19793598 \h </w:instrText>
            </w:r>
            <w:r w:rsidR="00A06AA8" w:rsidRPr="006F1749">
              <w:rPr>
                <w:webHidden/>
              </w:rPr>
            </w:r>
            <w:r w:rsidR="00A06AA8" w:rsidRPr="006F1749">
              <w:rPr>
                <w:webHidden/>
              </w:rPr>
              <w:fldChar w:fldCharType="separate"/>
            </w:r>
            <w:r w:rsidR="000C4E74" w:rsidRPr="006F1749">
              <w:rPr>
                <w:webHidden/>
              </w:rPr>
              <w:t>74</w:t>
            </w:r>
            <w:r w:rsidR="00A06AA8" w:rsidRPr="006F1749">
              <w:rPr>
                <w:webHidden/>
              </w:rPr>
              <w:fldChar w:fldCharType="end"/>
            </w:r>
          </w:hyperlink>
        </w:p>
        <w:p w14:paraId="350EC46C" w14:textId="37382B8A" w:rsidR="00A06AA8" w:rsidRPr="006F1749" w:rsidRDefault="004E66B8" w:rsidP="00A06AA8">
          <w:pPr>
            <w:pStyle w:val="TOC3"/>
            <w:rPr>
              <w:lang w:val="en-GB" w:eastAsia="en-GB"/>
            </w:rPr>
          </w:pPr>
          <w:hyperlink w:anchor="_Toc19793599" w:history="1">
            <w:r w:rsidR="00A06AA8" w:rsidRPr="006F1749">
              <w:rPr>
                <w:rStyle w:val="Hyperlink"/>
              </w:rPr>
              <w:t>4.2.4 Simulating rainfall and measuring nest insulation quality</w:t>
            </w:r>
            <w:r w:rsidR="00A06AA8" w:rsidRPr="006F1749">
              <w:rPr>
                <w:webHidden/>
              </w:rPr>
              <w:tab/>
            </w:r>
            <w:r w:rsidR="00A06AA8" w:rsidRPr="006F1749">
              <w:rPr>
                <w:webHidden/>
              </w:rPr>
              <w:fldChar w:fldCharType="begin"/>
            </w:r>
            <w:r w:rsidR="00A06AA8" w:rsidRPr="006F1749">
              <w:rPr>
                <w:webHidden/>
              </w:rPr>
              <w:instrText xml:space="preserve"> PAGEREF _Toc19793599 \h </w:instrText>
            </w:r>
            <w:r w:rsidR="00A06AA8" w:rsidRPr="006F1749">
              <w:rPr>
                <w:webHidden/>
              </w:rPr>
            </w:r>
            <w:r w:rsidR="00A06AA8" w:rsidRPr="006F1749">
              <w:rPr>
                <w:webHidden/>
              </w:rPr>
              <w:fldChar w:fldCharType="separate"/>
            </w:r>
            <w:r w:rsidR="000C4E74" w:rsidRPr="006F1749">
              <w:rPr>
                <w:webHidden/>
              </w:rPr>
              <w:t>76</w:t>
            </w:r>
            <w:r w:rsidR="00A06AA8" w:rsidRPr="006F1749">
              <w:rPr>
                <w:webHidden/>
              </w:rPr>
              <w:fldChar w:fldCharType="end"/>
            </w:r>
          </w:hyperlink>
        </w:p>
        <w:p w14:paraId="129231B0" w14:textId="3CEC9ADB" w:rsidR="00A06AA8" w:rsidRPr="006F1749" w:rsidRDefault="004E66B8" w:rsidP="00A06AA8">
          <w:pPr>
            <w:pStyle w:val="TOC3"/>
            <w:rPr>
              <w:lang w:val="en-GB" w:eastAsia="en-GB"/>
            </w:rPr>
          </w:pPr>
          <w:hyperlink w:anchor="_Toc19793600" w:history="1">
            <w:r w:rsidR="00A06AA8" w:rsidRPr="006F1749">
              <w:rPr>
                <w:rStyle w:val="Hyperlink"/>
              </w:rPr>
              <w:t>4.2.5 Investigating the effects of nest composition on insulation quality</w:t>
            </w:r>
            <w:r w:rsidR="00A06AA8" w:rsidRPr="006F1749">
              <w:rPr>
                <w:webHidden/>
              </w:rPr>
              <w:tab/>
            </w:r>
            <w:r w:rsidR="00A06AA8" w:rsidRPr="006F1749">
              <w:rPr>
                <w:webHidden/>
              </w:rPr>
              <w:fldChar w:fldCharType="begin"/>
            </w:r>
            <w:r w:rsidR="00A06AA8" w:rsidRPr="006F1749">
              <w:rPr>
                <w:webHidden/>
              </w:rPr>
              <w:instrText xml:space="preserve"> PAGEREF _Toc19793600 \h </w:instrText>
            </w:r>
            <w:r w:rsidR="00A06AA8" w:rsidRPr="006F1749">
              <w:rPr>
                <w:webHidden/>
              </w:rPr>
            </w:r>
            <w:r w:rsidR="00A06AA8" w:rsidRPr="006F1749">
              <w:rPr>
                <w:webHidden/>
              </w:rPr>
              <w:fldChar w:fldCharType="separate"/>
            </w:r>
            <w:r w:rsidR="000C4E74" w:rsidRPr="006F1749">
              <w:rPr>
                <w:webHidden/>
              </w:rPr>
              <w:t>78</w:t>
            </w:r>
            <w:r w:rsidR="00A06AA8" w:rsidRPr="006F1749">
              <w:rPr>
                <w:webHidden/>
              </w:rPr>
              <w:fldChar w:fldCharType="end"/>
            </w:r>
          </w:hyperlink>
        </w:p>
        <w:p w14:paraId="0D88E73C" w14:textId="20EE4999" w:rsidR="00A06AA8" w:rsidRPr="006F1749" w:rsidRDefault="004E66B8" w:rsidP="00A06AA8">
          <w:pPr>
            <w:pStyle w:val="TOC3"/>
            <w:rPr>
              <w:lang w:val="en-GB" w:eastAsia="en-GB"/>
            </w:rPr>
          </w:pPr>
          <w:hyperlink w:anchor="_Toc19793601" w:history="1">
            <w:r w:rsidR="00A06AA8" w:rsidRPr="006F1749">
              <w:rPr>
                <w:rStyle w:val="Hyperlink"/>
              </w:rPr>
              <w:t>4.2.6 Statistical analysis</w:t>
            </w:r>
            <w:r w:rsidR="00A06AA8" w:rsidRPr="006F1749">
              <w:rPr>
                <w:webHidden/>
              </w:rPr>
              <w:tab/>
            </w:r>
            <w:r w:rsidR="00A06AA8" w:rsidRPr="006F1749">
              <w:rPr>
                <w:webHidden/>
              </w:rPr>
              <w:fldChar w:fldCharType="begin"/>
            </w:r>
            <w:r w:rsidR="00A06AA8" w:rsidRPr="006F1749">
              <w:rPr>
                <w:webHidden/>
              </w:rPr>
              <w:instrText xml:space="preserve"> PAGEREF _Toc19793601 \h </w:instrText>
            </w:r>
            <w:r w:rsidR="00A06AA8" w:rsidRPr="006F1749">
              <w:rPr>
                <w:webHidden/>
              </w:rPr>
            </w:r>
            <w:r w:rsidR="00A06AA8" w:rsidRPr="006F1749">
              <w:rPr>
                <w:webHidden/>
              </w:rPr>
              <w:fldChar w:fldCharType="separate"/>
            </w:r>
            <w:r w:rsidR="000C4E74" w:rsidRPr="006F1749">
              <w:rPr>
                <w:webHidden/>
              </w:rPr>
              <w:t>78</w:t>
            </w:r>
            <w:r w:rsidR="00A06AA8" w:rsidRPr="006F1749">
              <w:rPr>
                <w:webHidden/>
              </w:rPr>
              <w:fldChar w:fldCharType="end"/>
            </w:r>
          </w:hyperlink>
        </w:p>
        <w:p w14:paraId="581BA869" w14:textId="36F234D0" w:rsidR="00A06AA8" w:rsidRPr="006F1749" w:rsidRDefault="004E66B8">
          <w:pPr>
            <w:pStyle w:val="TOC2"/>
            <w:rPr>
              <w:lang w:val="en-GB" w:eastAsia="en-GB"/>
            </w:rPr>
          </w:pPr>
          <w:hyperlink w:anchor="_Toc19793602" w:history="1">
            <w:r w:rsidR="00A06AA8" w:rsidRPr="006F1749">
              <w:rPr>
                <w:rStyle w:val="Hyperlink"/>
                <w:b/>
              </w:rPr>
              <w:t>4.3 Results</w:t>
            </w:r>
            <w:r w:rsidR="00A06AA8" w:rsidRPr="006F1749">
              <w:rPr>
                <w:webHidden/>
              </w:rPr>
              <w:tab/>
            </w:r>
            <w:r w:rsidR="00A06AA8" w:rsidRPr="006F1749">
              <w:rPr>
                <w:webHidden/>
              </w:rPr>
              <w:fldChar w:fldCharType="begin"/>
            </w:r>
            <w:r w:rsidR="00A06AA8" w:rsidRPr="006F1749">
              <w:rPr>
                <w:webHidden/>
              </w:rPr>
              <w:instrText xml:space="preserve"> PAGEREF _Toc19793602 \h </w:instrText>
            </w:r>
            <w:r w:rsidR="00A06AA8" w:rsidRPr="006F1749">
              <w:rPr>
                <w:webHidden/>
              </w:rPr>
            </w:r>
            <w:r w:rsidR="00A06AA8" w:rsidRPr="006F1749">
              <w:rPr>
                <w:webHidden/>
              </w:rPr>
              <w:fldChar w:fldCharType="separate"/>
            </w:r>
            <w:r w:rsidR="000C4E74" w:rsidRPr="006F1749">
              <w:rPr>
                <w:webHidden/>
              </w:rPr>
              <w:t>80</w:t>
            </w:r>
            <w:r w:rsidR="00A06AA8" w:rsidRPr="006F1749">
              <w:rPr>
                <w:webHidden/>
              </w:rPr>
              <w:fldChar w:fldCharType="end"/>
            </w:r>
          </w:hyperlink>
        </w:p>
        <w:p w14:paraId="3818A627" w14:textId="3DA240B2" w:rsidR="00A06AA8" w:rsidRPr="006F1749" w:rsidRDefault="004E66B8" w:rsidP="00A06AA8">
          <w:pPr>
            <w:pStyle w:val="TOC3"/>
            <w:rPr>
              <w:lang w:val="en-GB" w:eastAsia="en-GB"/>
            </w:rPr>
          </w:pPr>
          <w:hyperlink w:anchor="_Toc19793603" w:history="1">
            <w:r w:rsidR="00A06AA8" w:rsidRPr="006F1749">
              <w:rPr>
                <w:rStyle w:val="Hyperlink"/>
              </w:rPr>
              <w:t>4.3.1 Testing the effects of ambient temperature on nest insulation quality</w:t>
            </w:r>
            <w:r w:rsidR="00A06AA8" w:rsidRPr="006F1749">
              <w:rPr>
                <w:webHidden/>
              </w:rPr>
              <w:tab/>
            </w:r>
            <w:r w:rsidR="00A06AA8" w:rsidRPr="006F1749">
              <w:rPr>
                <w:webHidden/>
              </w:rPr>
              <w:fldChar w:fldCharType="begin"/>
            </w:r>
            <w:r w:rsidR="00A06AA8" w:rsidRPr="006F1749">
              <w:rPr>
                <w:webHidden/>
              </w:rPr>
              <w:instrText xml:space="preserve"> PAGEREF _Toc19793603 \h </w:instrText>
            </w:r>
            <w:r w:rsidR="00A06AA8" w:rsidRPr="006F1749">
              <w:rPr>
                <w:webHidden/>
              </w:rPr>
            </w:r>
            <w:r w:rsidR="00A06AA8" w:rsidRPr="006F1749">
              <w:rPr>
                <w:webHidden/>
              </w:rPr>
              <w:fldChar w:fldCharType="separate"/>
            </w:r>
            <w:r w:rsidR="000C4E74" w:rsidRPr="006F1749">
              <w:rPr>
                <w:webHidden/>
              </w:rPr>
              <w:t>80</w:t>
            </w:r>
            <w:r w:rsidR="00A06AA8" w:rsidRPr="006F1749">
              <w:rPr>
                <w:webHidden/>
              </w:rPr>
              <w:fldChar w:fldCharType="end"/>
            </w:r>
          </w:hyperlink>
        </w:p>
        <w:p w14:paraId="24AAF020" w14:textId="6F43502D" w:rsidR="00A06AA8" w:rsidRPr="006F1749" w:rsidRDefault="004E66B8" w:rsidP="00A06AA8">
          <w:pPr>
            <w:pStyle w:val="TOC3"/>
            <w:rPr>
              <w:lang w:val="en-GB" w:eastAsia="en-GB"/>
            </w:rPr>
          </w:pPr>
          <w:hyperlink w:anchor="_Toc19793604" w:history="1">
            <w:r w:rsidR="00A06AA8" w:rsidRPr="006F1749">
              <w:rPr>
                <w:rStyle w:val="Hyperlink"/>
              </w:rPr>
              <w:t>4.3.2 Testing the effects of simulated rainfall on nest insulation quality</w:t>
            </w:r>
            <w:r w:rsidR="00A06AA8" w:rsidRPr="006F1749">
              <w:rPr>
                <w:webHidden/>
              </w:rPr>
              <w:tab/>
            </w:r>
            <w:r w:rsidR="00A06AA8" w:rsidRPr="006F1749">
              <w:rPr>
                <w:webHidden/>
              </w:rPr>
              <w:fldChar w:fldCharType="begin"/>
            </w:r>
            <w:r w:rsidR="00A06AA8" w:rsidRPr="006F1749">
              <w:rPr>
                <w:webHidden/>
              </w:rPr>
              <w:instrText xml:space="preserve"> PAGEREF _Toc19793604 \h </w:instrText>
            </w:r>
            <w:r w:rsidR="00A06AA8" w:rsidRPr="006F1749">
              <w:rPr>
                <w:webHidden/>
              </w:rPr>
            </w:r>
            <w:r w:rsidR="00A06AA8" w:rsidRPr="006F1749">
              <w:rPr>
                <w:webHidden/>
              </w:rPr>
              <w:fldChar w:fldCharType="separate"/>
            </w:r>
            <w:r w:rsidR="000C4E74" w:rsidRPr="006F1749">
              <w:rPr>
                <w:webHidden/>
              </w:rPr>
              <w:t>82</w:t>
            </w:r>
            <w:r w:rsidR="00A06AA8" w:rsidRPr="006F1749">
              <w:rPr>
                <w:webHidden/>
              </w:rPr>
              <w:fldChar w:fldCharType="end"/>
            </w:r>
          </w:hyperlink>
        </w:p>
        <w:p w14:paraId="4CCAB9D1" w14:textId="0BFD247D" w:rsidR="00A06AA8" w:rsidRPr="006F1749" w:rsidRDefault="004E66B8" w:rsidP="00A06AA8">
          <w:pPr>
            <w:pStyle w:val="TOC3"/>
            <w:rPr>
              <w:lang w:val="en-GB" w:eastAsia="en-GB"/>
            </w:rPr>
          </w:pPr>
          <w:hyperlink w:anchor="_Toc19793605" w:history="1">
            <w:r w:rsidR="00A06AA8" w:rsidRPr="006F1749">
              <w:rPr>
                <w:rStyle w:val="Hyperlink"/>
              </w:rPr>
              <w:t>4.3.3 Nest composition</w:t>
            </w:r>
            <w:r w:rsidR="00A06AA8" w:rsidRPr="006F1749">
              <w:rPr>
                <w:webHidden/>
              </w:rPr>
              <w:tab/>
            </w:r>
            <w:r w:rsidR="00A06AA8" w:rsidRPr="006F1749">
              <w:rPr>
                <w:webHidden/>
              </w:rPr>
              <w:fldChar w:fldCharType="begin"/>
            </w:r>
            <w:r w:rsidR="00A06AA8" w:rsidRPr="006F1749">
              <w:rPr>
                <w:webHidden/>
              </w:rPr>
              <w:instrText xml:space="preserve"> PAGEREF _Toc19793605 \h </w:instrText>
            </w:r>
            <w:r w:rsidR="00A06AA8" w:rsidRPr="006F1749">
              <w:rPr>
                <w:webHidden/>
              </w:rPr>
            </w:r>
            <w:r w:rsidR="00A06AA8" w:rsidRPr="006F1749">
              <w:rPr>
                <w:webHidden/>
              </w:rPr>
              <w:fldChar w:fldCharType="separate"/>
            </w:r>
            <w:r w:rsidR="000C4E74" w:rsidRPr="006F1749">
              <w:rPr>
                <w:webHidden/>
              </w:rPr>
              <w:t>82</w:t>
            </w:r>
            <w:r w:rsidR="00A06AA8" w:rsidRPr="006F1749">
              <w:rPr>
                <w:webHidden/>
              </w:rPr>
              <w:fldChar w:fldCharType="end"/>
            </w:r>
          </w:hyperlink>
        </w:p>
        <w:p w14:paraId="184757A0" w14:textId="7BCD4539" w:rsidR="00A06AA8" w:rsidRPr="006F1749" w:rsidRDefault="004E66B8">
          <w:pPr>
            <w:pStyle w:val="TOC2"/>
            <w:rPr>
              <w:rStyle w:val="Hyperlink"/>
            </w:rPr>
          </w:pPr>
          <w:hyperlink w:anchor="_Toc19793606" w:history="1">
            <w:r w:rsidR="00A06AA8" w:rsidRPr="006F1749">
              <w:rPr>
                <w:rStyle w:val="Hyperlink"/>
                <w:b/>
              </w:rPr>
              <w:t>4.4 Discussion</w:t>
            </w:r>
            <w:r w:rsidR="00A06AA8" w:rsidRPr="006F1749">
              <w:rPr>
                <w:webHidden/>
              </w:rPr>
              <w:tab/>
            </w:r>
            <w:r w:rsidR="00A06AA8" w:rsidRPr="006F1749">
              <w:rPr>
                <w:webHidden/>
              </w:rPr>
              <w:fldChar w:fldCharType="begin"/>
            </w:r>
            <w:r w:rsidR="00A06AA8" w:rsidRPr="006F1749">
              <w:rPr>
                <w:webHidden/>
              </w:rPr>
              <w:instrText xml:space="preserve"> PAGEREF _Toc19793606 \h </w:instrText>
            </w:r>
            <w:r w:rsidR="00A06AA8" w:rsidRPr="006F1749">
              <w:rPr>
                <w:webHidden/>
              </w:rPr>
            </w:r>
            <w:r w:rsidR="00A06AA8" w:rsidRPr="006F1749">
              <w:rPr>
                <w:webHidden/>
              </w:rPr>
              <w:fldChar w:fldCharType="separate"/>
            </w:r>
            <w:r w:rsidR="000C4E74" w:rsidRPr="006F1749">
              <w:rPr>
                <w:webHidden/>
              </w:rPr>
              <w:t>87</w:t>
            </w:r>
            <w:r w:rsidR="00A06AA8" w:rsidRPr="006F1749">
              <w:rPr>
                <w:webHidden/>
              </w:rPr>
              <w:fldChar w:fldCharType="end"/>
            </w:r>
          </w:hyperlink>
        </w:p>
        <w:p w14:paraId="1C8DE871" w14:textId="77777777" w:rsidR="00A06AA8" w:rsidRPr="006F1749" w:rsidRDefault="00A06AA8" w:rsidP="00A06AA8">
          <w:pPr>
            <w:rPr>
              <w:noProof/>
              <w:lang w:val="en-US" w:eastAsia="en-US"/>
            </w:rPr>
          </w:pPr>
        </w:p>
        <w:p w14:paraId="10FDC41B" w14:textId="44122DE1" w:rsidR="00A06AA8" w:rsidRPr="006F1749" w:rsidRDefault="004E66B8">
          <w:pPr>
            <w:pStyle w:val="TOC1"/>
            <w:rPr>
              <w:rStyle w:val="Hyperlink"/>
              <w:u w:val="none"/>
            </w:rPr>
          </w:pPr>
          <w:hyperlink w:anchor="_Toc19793607" w:history="1">
            <w:r w:rsidR="00A06AA8" w:rsidRPr="006F1749">
              <w:rPr>
                <w:rStyle w:val="Hyperlink"/>
              </w:rPr>
              <w:t>Chapter 5.</w:t>
            </w:r>
          </w:hyperlink>
          <w:r w:rsidR="0036156B" w:rsidRPr="006F1749">
            <w:rPr>
              <w:rStyle w:val="Hyperlink"/>
              <w:u w:val="none"/>
            </w:rPr>
            <w:t xml:space="preserve">  </w:t>
          </w:r>
          <w:hyperlink w:anchor="_Toc19793608" w:history="1">
            <w:r w:rsidR="00A06AA8" w:rsidRPr="006F1749">
              <w:rPr>
                <w:rStyle w:val="Hyperlink"/>
                <w:u w:val="none"/>
              </w:rPr>
              <w:t>The effects of environmental conditions on incubation behaviour</w:t>
            </w:r>
            <w:r w:rsidR="00A06AA8" w:rsidRPr="006F1749">
              <w:rPr>
                <w:webHidden/>
              </w:rPr>
              <w:tab/>
            </w:r>
            <w:r w:rsidR="00A06AA8" w:rsidRPr="006F1749">
              <w:rPr>
                <w:webHidden/>
              </w:rPr>
              <w:fldChar w:fldCharType="begin"/>
            </w:r>
            <w:r w:rsidR="00A06AA8" w:rsidRPr="006F1749">
              <w:rPr>
                <w:webHidden/>
              </w:rPr>
              <w:instrText xml:space="preserve"> PAGEREF _Toc19793608 \h </w:instrText>
            </w:r>
            <w:r w:rsidR="00A06AA8" w:rsidRPr="006F1749">
              <w:rPr>
                <w:webHidden/>
              </w:rPr>
            </w:r>
            <w:r w:rsidR="00A06AA8" w:rsidRPr="006F1749">
              <w:rPr>
                <w:webHidden/>
              </w:rPr>
              <w:fldChar w:fldCharType="separate"/>
            </w:r>
            <w:r w:rsidR="000C4E74" w:rsidRPr="006F1749">
              <w:rPr>
                <w:webHidden/>
              </w:rPr>
              <w:t>92</w:t>
            </w:r>
            <w:r w:rsidR="00A06AA8" w:rsidRPr="006F1749">
              <w:rPr>
                <w:webHidden/>
              </w:rPr>
              <w:fldChar w:fldCharType="end"/>
            </w:r>
          </w:hyperlink>
        </w:p>
        <w:p w14:paraId="74B641B1" w14:textId="77777777" w:rsidR="0036156B" w:rsidRPr="006F1749" w:rsidRDefault="0036156B" w:rsidP="0036156B">
          <w:pPr>
            <w:rPr>
              <w:noProof/>
              <w:lang w:val="en-US" w:eastAsia="en-US"/>
            </w:rPr>
          </w:pPr>
        </w:p>
        <w:p w14:paraId="725906B0" w14:textId="54472C77" w:rsidR="00A06AA8" w:rsidRPr="006F1749" w:rsidRDefault="004E66B8">
          <w:pPr>
            <w:pStyle w:val="TOC2"/>
            <w:rPr>
              <w:lang w:val="en-GB" w:eastAsia="en-GB"/>
            </w:rPr>
          </w:pPr>
          <w:hyperlink w:anchor="_Toc19793609" w:history="1">
            <w:r w:rsidR="00A06AA8" w:rsidRPr="006F1749">
              <w:rPr>
                <w:rStyle w:val="Hyperlink"/>
                <w:b/>
              </w:rPr>
              <w:t>5.1 Introduction</w:t>
            </w:r>
            <w:r w:rsidR="00A06AA8" w:rsidRPr="006F1749">
              <w:rPr>
                <w:webHidden/>
              </w:rPr>
              <w:tab/>
            </w:r>
            <w:r w:rsidR="00A06AA8" w:rsidRPr="006F1749">
              <w:rPr>
                <w:webHidden/>
              </w:rPr>
              <w:fldChar w:fldCharType="begin"/>
            </w:r>
            <w:r w:rsidR="00A06AA8" w:rsidRPr="006F1749">
              <w:rPr>
                <w:webHidden/>
              </w:rPr>
              <w:instrText xml:space="preserve"> PAGEREF _Toc19793609 \h </w:instrText>
            </w:r>
            <w:r w:rsidR="00A06AA8" w:rsidRPr="006F1749">
              <w:rPr>
                <w:webHidden/>
              </w:rPr>
            </w:r>
            <w:r w:rsidR="00A06AA8" w:rsidRPr="006F1749">
              <w:rPr>
                <w:webHidden/>
              </w:rPr>
              <w:fldChar w:fldCharType="separate"/>
            </w:r>
            <w:r w:rsidR="000C4E74" w:rsidRPr="006F1749">
              <w:rPr>
                <w:webHidden/>
              </w:rPr>
              <w:t>93</w:t>
            </w:r>
            <w:r w:rsidR="00A06AA8" w:rsidRPr="006F1749">
              <w:rPr>
                <w:webHidden/>
              </w:rPr>
              <w:fldChar w:fldCharType="end"/>
            </w:r>
          </w:hyperlink>
        </w:p>
        <w:p w14:paraId="5C6287B2" w14:textId="47EDB5EC" w:rsidR="00A06AA8" w:rsidRPr="006F1749" w:rsidRDefault="004E66B8">
          <w:pPr>
            <w:pStyle w:val="TOC2"/>
            <w:rPr>
              <w:lang w:val="en-GB" w:eastAsia="en-GB"/>
            </w:rPr>
          </w:pPr>
          <w:hyperlink w:anchor="_Toc19793610" w:history="1">
            <w:r w:rsidR="00A06AA8" w:rsidRPr="006F1749">
              <w:rPr>
                <w:rStyle w:val="Hyperlink"/>
                <w:b/>
              </w:rPr>
              <w:t>5.2 Methods</w:t>
            </w:r>
            <w:r w:rsidR="00A06AA8" w:rsidRPr="006F1749">
              <w:rPr>
                <w:webHidden/>
              </w:rPr>
              <w:tab/>
            </w:r>
            <w:r w:rsidR="00A06AA8" w:rsidRPr="006F1749">
              <w:rPr>
                <w:webHidden/>
              </w:rPr>
              <w:fldChar w:fldCharType="begin"/>
            </w:r>
            <w:r w:rsidR="00A06AA8" w:rsidRPr="006F1749">
              <w:rPr>
                <w:webHidden/>
              </w:rPr>
              <w:instrText xml:space="preserve"> PAGEREF _Toc19793610 \h </w:instrText>
            </w:r>
            <w:r w:rsidR="00A06AA8" w:rsidRPr="006F1749">
              <w:rPr>
                <w:webHidden/>
              </w:rPr>
            </w:r>
            <w:r w:rsidR="00A06AA8" w:rsidRPr="006F1749">
              <w:rPr>
                <w:webHidden/>
              </w:rPr>
              <w:fldChar w:fldCharType="separate"/>
            </w:r>
            <w:r w:rsidR="000C4E74" w:rsidRPr="006F1749">
              <w:rPr>
                <w:webHidden/>
              </w:rPr>
              <w:t>97</w:t>
            </w:r>
            <w:r w:rsidR="00A06AA8" w:rsidRPr="006F1749">
              <w:rPr>
                <w:webHidden/>
              </w:rPr>
              <w:fldChar w:fldCharType="end"/>
            </w:r>
          </w:hyperlink>
        </w:p>
        <w:p w14:paraId="4AFC97F2" w14:textId="1CF557C6" w:rsidR="00A06AA8" w:rsidRPr="006F1749" w:rsidRDefault="004E66B8" w:rsidP="00A06AA8">
          <w:pPr>
            <w:pStyle w:val="TOC3"/>
            <w:rPr>
              <w:lang w:val="en-GB" w:eastAsia="en-GB"/>
            </w:rPr>
          </w:pPr>
          <w:hyperlink w:anchor="_Toc19793611" w:history="1">
            <w:r w:rsidR="00A06AA8" w:rsidRPr="006F1749">
              <w:rPr>
                <w:rStyle w:val="Hyperlink"/>
              </w:rPr>
              <w:t>5.2.1 Study system</w:t>
            </w:r>
            <w:r w:rsidR="00A06AA8" w:rsidRPr="006F1749">
              <w:rPr>
                <w:webHidden/>
              </w:rPr>
              <w:tab/>
            </w:r>
            <w:r w:rsidR="00A06AA8" w:rsidRPr="006F1749">
              <w:rPr>
                <w:webHidden/>
              </w:rPr>
              <w:fldChar w:fldCharType="begin"/>
            </w:r>
            <w:r w:rsidR="00A06AA8" w:rsidRPr="006F1749">
              <w:rPr>
                <w:webHidden/>
              </w:rPr>
              <w:instrText xml:space="preserve"> PAGEREF _Toc19793611 \h </w:instrText>
            </w:r>
            <w:r w:rsidR="00A06AA8" w:rsidRPr="006F1749">
              <w:rPr>
                <w:webHidden/>
              </w:rPr>
            </w:r>
            <w:r w:rsidR="00A06AA8" w:rsidRPr="006F1749">
              <w:rPr>
                <w:webHidden/>
              </w:rPr>
              <w:fldChar w:fldCharType="separate"/>
            </w:r>
            <w:r w:rsidR="000C4E74" w:rsidRPr="006F1749">
              <w:rPr>
                <w:webHidden/>
              </w:rPr>
              <w:t>97</w:t>
            </w:r>
            <w:r w:rsidR="00A06AA8" w:rsidRPr="006F1749">
              <w:rPr>
                <w:webHidden/>
              </w:rPr>
              <w:fldChar w:fldCharType="end"/>
            </w:r>
          </w:hyperlink>
        </w:p>
        <w:p w14:paraId="575E0869" w14:textId="717DDDE7" w:rsidR="00A06AA8" w:rsidRPr="006F1749" w:rsidRDefault="004E66B8" w:rsidP="00A06AA8">
          <w:pPr>
            <w:pStyle w:val="TOC3"/>
            <w:rPr>
              <w:lang w:val="en-GB" w:eastAsia="en-GB"/>
            </w:rPr>
          </w:pPr>
          <w:hyperlink w:anchor="_Toc19793612" w:history="1">
            <w:r w:rsidR="00A06AA8" w:rsidRPr="006F1749">
              <w:rPr>
                <w:rStyle w:val="Hyperlink"/>
              </w:rPr>
              <w:t>5.2.2 Recording incubation behaviour</w:t>
            </w:r>
            <w:r w:rsidR="00A06AA8" w:rsidRPr="006F1749">
              <w:rPr>
                <w:webHidden/>
              </w:rPr>
              <w:tab/>
            </w:r>
            <w:r w:rsidR="00A06AA8" w:rsidRPr="006F1749">
              <w:rPr>
                <w:webHidden/>
              </w:rPr>
              <w:fldChar w:fldCharType="begin"/>
            </w:r>
            <w:r w:rsidR="00A06AA8" w:rsidRPr="006F1749">
              <w:rPr>
                <w:webHidden/>
              </w:rPr>
              <w:instrText xml:space="preserve"> PAGEREF _Toc19793612 \h </w:instrText>
            </w:r>
            <w:r w:rsidR="00A06AA8" w:rsidRPr="006F1749">
              <w:rPr>
                <w:webHidden/>
              </w:rPr>
            </w:r>
            <w:r w:rsidR="00A06AA8" w:rsidRPr="006F1749">
              <w:rPr>
                <w:webHidden/>
              </w:rPr>
              <w:fldChar w:fldCharType="separate"/>
            </w:r>
            <w:r w:rsidR="000C4E74" w:rsidRPr="006F1749">
              <w:rPr>
                <w:webHidden/>
              </w:rPr>
              <w:t>98</w:t>
            </w:r>
            <w:r w:rsidR="00A06AA8" w:rsidRPr="006F1749">
              <w:rPr>
                <w:webHidden/>
              </w:rPr>
              <w:fldChar w:fldCharType="end"/>
            </w:r>
          </w:hyperlink>
        </w:p>
        <w:p w14:paraId="4D759AC1" w14:textId="09926D0B" w:rsidR="00A06AA8" w:rsidRPr="006F1749" w:rsidRDefault="004E66B8" w:rsidP="00A06AA8">
          <w:pPr>
            <w:pStyle w:val="TOC3"/>
            <w:rPr>
              <w:lang w:val="en-GB" w:eastAsia="en-GB"/>
            </w:rPr>
          </w:pPr>
          <w:hyperlink w:anchor="_Toc19793613" w:history="1">
            <w:r w:rsidR="00A06AA8" w:rsidRPr="006F1749">
              <w:rPr>
                <w:rStyle w:val="Hyperlink"/>
              </w:rPr>
              <w:t>5.2.3 Measurement of start of incubation, incubation period and hatching success</w:t>
            </w:r>
            <w:r w:rsidR="00A06AA8" w:rsidRPr="006F1749">
              <w:rPr>
                <w:webHidden/>
              </w:rPr>
              <w:tab/>
            </w:r>
            <w:r w:rsidR="00A06AA8" w:rsidRPr="006F1749">
              <w:rPr>
                <w:webHidden/>
              </w:rPr>
              <w:fldChar w:fldCharType="begin"/>
            </w:r>
            <w:r w:rsidR="00A06AA8" w:rsidRPr="006F1749">
              <w:rPr>
                <w:webHidden/>
              </w:rPr>
              <w:instrText xml:space="preserve"> PAGEREF _Toc19793613 \h </w:instrText>
            </w:r>
            <w:r w:rsidR="00A06AA8" w:rsidRPr="006F1749">
              <w:rPr>
                <w:webHidden/>
              </w:rPr>
            </w:r>
            <w:r w:rsidR="00A06AA8" w:rsidRPr="006F1749">
              <w:rPr>
                <w:webHidden/>
              </w:rPr>
              <w:fldChar w:fldCharType="separate"/>
            </w:r>
            <w:r w:rsidR="000C4E74" w:rsidRPr="006F1749">
              <w:rPr>
                <w:webHidden/>
              </w:rPr>
              <w:t>98</w:t>
            </w:r>
            <w:r w:rsidR="00A06AA8" w:rsidRPr="006F1749">
              <w:rPr>
                <w:webHidden/>
              </w:rPr>
              <w:fldChar w:fldCharType="end"/>
            </w:r>
          </w:hyperlink>
        </w:p>
        <w:p w14:paraId="33BECC8F" w14:textId="790E5EC2" w:rsidR="00A06AA8" w:rsidRPr="006F1749" w:rsidRDefault="004E66B8" w:rsidP="00A06AA8">
          <w:pPr>
            <w:pStyle w:val="TOC3"/>
            <w:rPr>
              <w:lang w:val="en-GB" w:eastAsia="en-GB"/>
            </w:rPr>
          </w:pPr>
          <w:hyperlink w:anchor="_Toc19793614" w:history="1">
            <w:r w:rsidR="00A06AA8" w:rsidRPr="006F1749">
              <w:rPr>
                <w:rStyle w:val="Hyperlink"/>
              </w:rPr>
              <w:t>5.2.4 Measurement of nest insulation quality</w:t>
            </w:r>
            <w:r w:rsidR="00A06AA8" w:rsidRPr="006F1749">
              <w:rPr>
                <w:webHidden/>
              </w:rPr>
              <w:tab/>
            </w:r>
            <w:r w:rsidR="00A06AA8" w:rsidRPr="006F1749">
              <w:rPr>
                <w:webHidden/>
              </w:rPr>
              <w:fldChar w:fldCharType="begin"/>
            </w:r>
            <w:r w:rsidR="00A06AA8" w:rsidRPr="006F1749">
              <w:rPr>
                <w:webHidden/>
              </w:rPr>
              <w:instrText xml:space="preserve"> PAGEREF _Toc19793614 \h </w:instrText>
            </w:r>
            <w:r w:rsidR="00A06AA8" w:rsidRPr="006F1749">
              <w:rPr>
                <w:webHidden/>
              </w:rPr>
            </w:r>
            <w:r w:rsidR="00A06AA8" w:rsidRPr="006F1749">
              <w:rPr>
                <w:webHidden/>
              </w:rPr>
              <w:fldChar w:fldCharType="separate"/>
            </w:r>
            <w:r w:rsidR="000C4E74" w:rsidRPr="006F1749">
              <w:rPr>
                <w:webHidden/>
              </w:rPr>
              <w:t>99</w:t>
            </w:r>
            <w:r w:rsidR="00A06AA8" w:rsidRPr="006F1749">
              <w:rPr>
                <w:webHidden/>
              </w:rPr>
              <w:fldChar w:fldCharType="end"/>
            </w:r>
          </w:hyperlink>
        </w:p>
        <w:p w14:paraId="39BA59C0" w14:textId="0EF461D0" w:rsidR="00A06AA8" w:rsidRPr="006F1749" w:rsidRDefault="004E66B8" w:rsidP="00A06AA8">
          <w:pPr>
            <w:pStyle w:val="TOC3"/>
            <w:rPr>
              <w:lang w:val="en-GB" w:eastAsia="en-GB"/>
            </w:rPr>
          </w:pPr>
          <w:hyperlink w:anchor="_Toc19793615" w:history="1">
            <w:r w:rsidR="00A06AA8" w:rsidRPr="006F1749">
              <w:rPr>
                <w:rStyle w:val="Hyperlink"/>
              </w:rPr>
              <w:t>5.2.5 Analysis of incubation behaviour</w:t>
            </w:r>
            <w:r w:rsidR="00A06AA8" w:rsidRPr="006F1749">
              <w:rPr>
                <w:webHidden/>
              </w:rPr>
              <w:tab/>
            </w:r>
            <w:r w:rsidR="00A06AA8" w:rsidRPr="006F1749">
              <w:rPr>
                <w:webHidden/>
              </w:rPr>
              <w:fldChar w:fldCharType="begin"/>
            </w:r>
            <w:r w:rsidR="00A06AA8" w:rsidRPr="006F1749">
              <w:rPr>
                <w:webHidden/>
              </w:rPr>
              <w:instrText xml:space="preserve"> PAGEREF _Toc19793615 \h </w:instrText>
            </w:r>
            <w:r w:rsidR="00A06AA8" w:rsidRPr="006F1749">
              <w:rPr>
                <w:webHidden/>
              </w:rPr>
            </w:r>
            <w:r w:rsidR="00A06AA8" w:rsidRPr="006F1749">
              <w:rPr>
                <w:webHidden/>
              </w:rPr>
              <w:fldChar w:fldCharType="separate"/>
            </w:r>
            <w:r w:rsidR="000C4E74" w:rsidRPr="006F1749">
              <w:rPr>
                <w:webHidden/>
              </w:rPr>
              <w:t>99</w:t>
            </w:r>
            <w:r w:rsidR="00A06AA8" w:rsidRPr="006F1749">
              <w:rPr>
                <w:webHidden/>
              </w:rPr>
              <w:fldChar w:fldCharType="end"/>
            </w:r>
          </w:hyperlink>
        </w:p>
        <w:p w14:paraId="3D11DF63" w14:textId="3B29591B" w:rsidR="00A06AA8" w:rsidRPr="006F1749" w:rsidRDefault="004E66B8" w:rsidP="00A06AA8">
          <w:pPr>
            <w:pStyle w:val="TOC3"/>
            <w:rPr>
              <w:lang w:val="en-GB" w:eastAsia="en-GB"/>
            </w:rPr>
          </w:pPr>
          <w:hyperlink w:anchor="_Toc19793616" w:history="1">
            <w:r w:rsidR="00A06AA8" w:rsidRPr="006F1749">
              <w:rPr>
                <w:rStyle w:val="Hyperlink"/>
              </w:rPr>
              <w:t>5.2.6 Weather data</w:t>
            </w:r>
            <w:r w:rsidR="00A06AA8" w:rsidRPr="006F1749">
              <w:rPr>
                <w:webHidden/>
              </w:rPr>
              <w:tab/>
            </w:r>
            <w:r w:rsidR="00A06AA8" w:rsidRPr="006F1749">
              <w:rPr>
                <w:webHidden/>
              </w:rPr>
              <w:fldChar w:fldCharType="begin"/>
            </w:r>
            <w:r w:rsidR="00A06AA8" w:rsidRPr="006F1749">
              <w:rPr>
                <w:webHidden/>
              </w:rPr>
              <w:instrText xml:space="preserve"> PAGEREF _Toc19793616 \h </w:instrText>
            </w:r>
            <w:r w:rsidR="00A06AA8" w:rsidRPr="006F1749">
              <w:rPr>
                <w:webHidden/>
              </w:rPr>
            </w:r>
            <w:r w:rsidR="00A06AA8" w:rsidRPr="006F1749">
              <w:rPr>
                <w:webHidden/>
              </w:rPr>
              <w:fldChar w:fldCharType="separate"/>
            </w:r>
            <w:r w:rsidR="000C4E74" w:rsidRPr="006F1749">
              <w:rPr>
                <w:webHidden/>
              </w:rPr>
              <w:t>101</w:t>
            </w:r>
            <w:r w:rsidR="00A06AA8" w:rsidRPr="006F1749">
              <w:rPr>
                <w:webHidden/>
              </w:rPr>
              <w:fldChar w:fldCharType="end"/>
            </w:r>
          </w:hyperlink>
        </w:p>
        <w:p w14:paraId="71B39B20" w14:textId="2C654208" w:rsidR="00A06AA8" w:rsidRPr="006F1749" w:rsidRDefault="004E66B8" w:rsidP="00A06AA8">
          <w:pPr>
            <w:pStyle w:val="TOC3"/>
            <w:rPr>
              <w:lang w:val="en-GB" w:eastAsia="en-GB"/>
            </w:rPr>
          </w:pPr>
          <w:hyperlink w:anchor="_Toc19793617" w:history="1">
            <w:r w:rsidR="00A06AA8" w:rsidRPr="006F1749">
              <w:rPr>
                <w:rStyle w:val="Hyperlink"/>
              </w:rPr>
              <w:t>5.2.7 Statistical analysis</w:t>
            </w:r>
            <w:r w:rsidR="00A06AA8" w:rsidRPr="006F1749">
              <w:rPr>
                <w:webHidden/>
              </w:rPr>
              <w:tab/>
            </w:r>
            <w:r w:rsidR="00A06AA8" w:rsidRPr="006F1749">
              <w:rPr>
                <w:webHidden/>
              </w:rPr>
              <w:fldChar w:fldCharType="begin"/>
            </w:r>
            <w:r w:rsidR="00A06AA8" w:rsidRPr="006F1749">
              <w:rPr>
                <w:webHidden/>
              </w:rPr>
              <w:instrText xml:space="preserve"> PAGEREF _Toc19793617 \h </w:instrText>
            </w:r>
            <w:r w:rsidR="00A06AA8" w:rsidRPr="006F1749">
              <w:rPr>
                <w:webHidden/>
              </w:rPr>
            </w:r>
            <w:r w:rsidR="00A06AA8" w:rsidRPr="006F1749">
              <w:rPr>
                <w:webHidden/>
              </w:rPr>
              <w:fldChar w:fldCharType="separate"/>
            </w:r>
            <w:r w:rsidR="000C4E74" w:rsidRPr="006F1749">
              <w:rPr>
                <w:webHidden/>
              </w:rPr>
              <w:t>101</w:t>
            </w:r>
            <w:r w:rsidR="00A06AA8" w:rsidRPr="006F1749">
              <w:rPr>
                <w:webHidden/>
              </w:rPr>
              <w:fldChar w:fldCharType="end"/>
            </w:r>
          </w:hyperlink>
        </w:p>
        <w:p w14:paraId="12530361" w14:textId="7B26D4EB" w:rsidR="00A06AA8" w:rsidRPr="006F1749" w:rsidRDefault="004E66B8">
          <w:pPr>
            <w:pStyle w:val="TOC2"/>
            <w:rPr>
              <w:lang w:val="en-GB" w:eastAsia="en-GB"/>
            </w:rPr>
          </w:pPr>
          <w:hyperlink w:anchor="_Toc19793618" w:history="1">
            <w:r w:rsidR="00A06AA8" w:rsidRPr="006F1749">
              <w:rPr>
                <w:rStyle w:val="Hyperlink"/>
                <w:b/>
              </w:rPr>
              <w:t>5.3 Results</w:t>
            </w:r>
            <w:r w:rsidR="00A06AA8" w:rsidRPr="006F1749">
              <w:rPr>
                <w:webHidden/>
              </w:rPr>
              <w:tab/>
            </w:r>
            <w:r w:rsidR="00A06AA8" w:rsidRPr="006F1749">
              <w:rPr>
                <w:webHidden/>
              </w:rPr>
              <w:fldChar w:fldCharType="begin"/>
            </w:r>
            <w:r w:rsidR="00A06AA8" w:rsidRPr="006F1749">
              <w:rPr>
                <w:webHidden/>
              </w:rPr>
              <w:instrText xml:space="preserve"> PAGEREF _Toc19793618 \h </w:instrText>
            </w:r>
            <w:r w:rsidR="00A06AA8" w:rsidRPr="006F1749">
              <w:rPr>
                <w:webHidden/>
              </w:rPr>
            </w:r>
            <w:r w:rsidR="00A06AA8" w:rsidRPr="006F1749">
              <w:rPr>
                <w:webHidden/>
              </w:rPr>
              <w:fldChar w:fldCharType="separate"/>
            </w:r>
            <w:r w:rsidR="000C4E74" w:rsidRPr="006F1749">
              <w:rPr>
                <w:webHidden/>
              </w:rPr>
              <w:t>104</w:t>
            </w:r>
            <w:r w:rsidR="00A06AA8" w:rsidRPr="006F1749">
              <w:rPr>
                <w:webHidden/>
              </w:rPr>
              <w:fldChar w:fldCharType="end"/>
            </w:r>
          </w:hyperlink>
        </w:p>
        <w:p w14:paraId="15B55152" w14:textId="0ED3B276" w:rsidR="00A06AA8" w:rsidRPr="006F1749" w:rsidRDefault="004E66B8" w:rsidP="00A06AA8">
          <w:pPr>
            <w:pStyle w:val="TOC3"/>
            <w:rPr>
              <w:lang w:val="en-GB" w:eastAsia="en-GB"/>
            </w:rPr>
          </w:pPr>
          <w:hyperlink w:anchor="_Toc19793619" w:history="1">
            <w:r w:rsidR="00A06AA8" w:rsidRPr="006F1749">
              <w:rPr>
                <w:rStyle w:val="Hyperlink"/>
              </w:rPr>
              <w:t>5.3.1 Incubation behaviour</w:t>
            </w:r>
            <w:r w:rsidR="00A06AA8" w:rsidRPr="006F1749">
              <w:rPr>
                <w:webHidden/>
              </w:rPr>
              <w:tab/>
            </w:r>
            <w:r w:rsidR="00A06AA8" w:rsidRPr="006F1749">
              <w:rPr>
                <w:webHidden/>
              </w:rPr>
              <w:fldChar w:fldCharType="begin"/>
            </w:r>
            <w:r w:rsidR="00A06AA8" w:rsidRPr="006F1749">
              <w:rPr>
                <w:webHidden/>
              </w:rPr>
              <w:instrText xml:space="preserve"> PAGEREF _Toc19793619 \h </w:instrText>
            </w:r>
            <w:r w:rsidR="00A06AA8" w:rsidRPr="006F1749">
              <w:rPr>
                <w:webHidden/>
              </w:rPr>
            </w:r>
            <w:r w:rsidR="00A06AA8" w:rsidRPr="006F1749">
              <w:rPr>
                <w:webHidden/>
              </w:rPr>
              <w:fldChar w:fldCharType="separate"/>
            </w:r>
            <w:r w:rsidR="000C4E74" w:rsidRPr="006F1749">
              <w:rPr>
                <w:webHidden/>
              </w:rPr>
              <w:t>104</w:t>
            </w:r>
            <w:r w:rsidR="00A06AA8" w:rsidRPr="006F1749">
              <w:rPr>
                <w:webHidden/>
              </w:rPr>
              <w:fldChar w:fldCharType="end"/>
            </w:r>
          </w:hyperlink>
        </w:p>
        <w:p w14:paraId="67FD694A" w14:textId="3B651310" w:rsidR="00A06AA8" w:rsidRPr="006F1749" w:rsidRDefault="004E66B8" w:rsidP="00A06AA8">
          <w:pPr>
            <w:pStyle w:val="TOC3"/>
            <w:rPr>
              <w:lang w:val="en-GB" w:eastAsia="en-GB"/>
            </w:rPr>
          </w:pPr>
          <w:hyperlink w:anchor="_Toc19793620" w:history="1">
            <w:r w:rsidR="00A06AA8" w:rsidRPr="006F1749">
              <w:rPr>
                <w:rStyle w:val="Hyperlink"/>
              </w:rPr>
              <w:t>5.3.2 Incubation period and hatching success</w:t>
            </w:r>
            <w:r w:rsidR="00A06AA8" w:rsidRPr="006F1749">
              <w:rPr>
                <w:webHidden/>
              </w:rPr>
              <w:tab/>
            </w:r>
            <w:r w:rsidR="00A06AA8" w:rsidRPr="006F1749">
              <w:rPr>
                <w:webHidden/>
              </w:rPr>
              <w:fldChar w:fldCharType="begin"/>
            </w:r>
            <w:r w:rsidR="00A06AA8" w:rsidRPr="006F1749">
              <w:rPr>
                <w:webHidden/>
              </w:rPr>
              <w:instrText xml:space="preserve"> PAGEREF _Toc19793620 \h </w:instrText>
            </w:r>
            <w:r w:rsidR="00A06AA8" w:rsidRPr="006F1749">
              <w:rPr>
                <w:webHidden/>
              </w:rPr>
            </w:r>
            <w:r w:rsidR="00A06AA8" w:rsidRPr="006F1749">
              <w:rPr>
                <w:webHidden/>
              </w:rPr>
              <w:fldChar w:fldCharType="separate"/>
            </w:r>
            <w:r w:rsidR="000C4E74" w:rsidRPr="006F1749">
              <w:rPr>
                <w:webHidden/>
              </w:rPr>
              <w:t>114</w:t>
            </w:r>
            <w:r w:rsidR="00A06AA8" w:rsidRPr="006F1749">
              <w:rPr>
                <w:webHidden/>
              </w:rPr>
              <w:fldChar w:fldCharType="end"/>
            </w:r>
          </w:hyperlink>
        </w:p>
        <w:p w14:paraId="7FBD260D" w14:textId="11D3656A" w:rsidR="00A06AA8" w:rsidRPr="006F1749" w:rsidRDefault="004E66B8">
          <w:pPr>
            <w:pStyle w:val="TOC2"/>
            <w:rPr>
              <w:rStyle w:val="Hyperlink"/>
            </w:rPr>
          </w:pPr>
          <w:hyperlink w:anchor="_Toc19793621" w:history="1">
            <w:r w:rsidR="00A06AA8" w:rsidRPr="006F1749">
              <w:rPr>
                <w:rStyle w:val="Hyperlink"/>
                <w:b/>
              </w:rPr>
              <w:t>5.4 Discussion</w:t>
            </w:r>
            <w:r w:rsidR="00A06AA8" w:rsidRPr="006F1749">
              <w:rPr>
                <w:webHidden/>
              </w:rPr>
              <w:tab/>
            </w:r>
            <w:r w:rsidR="00A06AA8" w:rsidRPr="006F1749">
              <w:rPr>
                <w:webHidden/>
              </w:rPr>
              <w:fldChar w:fldCharType="begin"/>
            </w:r>
            <w:r w:rsidR="00A06AA8" w:rsidRPr="006F1749">
              <w:rPr>
                <w:webHidden/>
              </w:rPr>
              <w:instrText xml:space="preserve"> PAGEREF _Toc19793621 \h </w:instrText>
            </w:r>
            <w:r w:rsidR="00A06AA8" w:rsidRPr="006F1749">
              <w:rPr>
                <w:webHidden/>
              </w:rPr>
            </w:r>
            <w:r w:rsidR="00A06AA8" w:rsidRPr="006F1749">
              <w:rPr>
                <w:webHidden/>
              </w:rPr>
              <w:fldChar w:fldCharType="separate"/>
            </w:r>
            <w:r w:rsidR="000C4E74" w:rsidRPr="006F1749">
              <w:rPr>
                <w:webHidden/>
              </w:rPr>
              <w:t>114</w:t>
            </w:r>
            <w:r w:rsidR="00A06AA8" w:rsidRPr="006F1749">
              <w:rPr>
                <w:webHidden/>
              </w:rPr>
              <w:fldChar w:fldCharType="end"/>
            </w:r>
          </w:hyperlink>
        </w:p>
        <w:p w14:paraId="62C06EB6" w14:textId="77777777" w:rsidR="00A06AA8" w:rsidRPr="006F1749" w:rsidRDefault="00A06AA8" w:rsidP="00A06AA8">
          <w:pPr>
            <w:rPr>
              <w:noProof/>
              <w:lang w:val="en-US" w:eastAsia="en-US"/>
            </w:rPr>
          </w:pPr>
        </w:p>
        <w:p w14:paraId="74515C4A" w14:textId="5A5A5EA1" w:rsidR="00A06AA8" w:rsidRPr="006F1749" w:rsidRDefault="004E66B8">
          <w:pPr>
            <w:pStyle w:val="TOC1"/>
            <w:rPr>
              <w:rStyle w:val="Hyperlink"/>
            </w:rPr>
          </w:pPr>
          <w:hyperlink w:anchor="_Toc19793622" w:history="1">
            <w:r w:rsidR="00A06AA8" w:rsidRPr="006F1749">
              <w:rPr>
                <w:rStyle w:val="Hyperlink"/>
                <w:u w:val="none"/>
              </w:rPr>
              <w:t>Chapter 6.</w:t>
            </w:r>
          </w:hyperlink>
          <w:r w:rsidR="0036156B" w:rsidRPr="006F1749">
            <w:rPr>
              <w:rStyle w:val="Hyperlink"/>
              <w:u w:val="none"/>
            </w:rPr>
            <w:t xml:space="preserve"> </w:t>
          </w:r>
          <w:hyperlink w:anchor="_Toc19793623" w:history="1">
            <w:r w:rsidR="00A06AA8" w:rsidRPr="006F1749">
              <w:rPr>
                <w:rStyle w:val="Hyperlink"/>
              </w:rPr>
              <w:t>General discussion</w:t>
            </w:r>
            <w:r w:rsidR="00A06AA8" w:rsidRPr="006F1749">
              <w:rPr>
                <w:webHidden/>
              </w:rPr>
              <w:tab/>
            </w:r>
            <w:r w:rsidR="00A06AA8" w:rsidRPr="006F1749">
              <w:rPr>
                <w:webHidden/>
              </w:rPr>
              <w:fldChar w:fldCharType="begin"/>
            </w:r>
            <w:r w:rsidR="00A06AA8" w:rsidRPr="006F1749">
              <w:rPr>
                <w:webHidden/>
              </w:rPr>
              <w:instrText xml:space="preserve"> PAGEREF _Toc19793623 \h </w:instrText>
            </w:r>
            <w:r w:rsidR="00A06AA8" w:rsidRPr="006F1749">
              <w:rPr>
                <w:webHidden/>
              </w:rPr>
            </w:r>
            <w:r w:rsidR="00A06AA8" w:rsidRPr="006F1749">
              <w:rPr>
                <w:webHidden/>
              </w:rPr>
              <w:fldChar w:fldCharType="separate"/>
            </w:r>
            <w:r w:rsidR="000C4E74" w:rsidRPr="006F1749">
              <w:rPr>
                <w:webHidden/>
              </w:rPr>
              <w:t>122</w:t>
            </w:r>
            <w:r w:rsidR="00A06AA8" w:rsidRPr="006F1749">
              <w:rPr>
                <w:webHidden/>
              </w:rPr>
              <w:fldChar w:fldCharType="end"/>
            </w:r>
          </w:hyperlink>
        </w:p>
        <w:p w14:paraId="05C0C5B0" w14:textId="77777777" w:rsidR="0036156B" w:rsidRPr="006F1749" w:rsidRDefault="0036156B" w:rsidP="0036156B">
          <w:pPr>
            <w:rPr>
              <w:noProof/>
              <w:lang w:val="en-US" w:eastAsia="en-US"/>
            </w:rPr>
          </w:pPr>
        </w:p>
        <w:p w14:paraId="704E7C6A" w14:textId="06854D80" w:rsidR="00A06AA8" w:rsidRPr="006F1749" w:rsidRDefault="004E66B8">
          <w:pPr>
            <w:pStyle w:val="TOC2"/>
            <w:rPr>
              <w:lang w:val="en-GB" w:eastAsia="en-GB"/>
            </w:rPr>
          </w:pPr>
          <w:hyperlink w:anchor="_Toc19793624" w:history="1">
            <w:r w:rsidR="00A06AA8" w:rsidRPr="006F1749">
              <w:rPr>
                <w:rStyle w:val="Hyperlink"/>
                <w:b/>
              </w:rPr>
              <w:t>6.1 Summary of results</w:t>
            </w:r>
            <w:r w:rsidR="00A06AA8" w:rsidRPr="006F1749">
              <w:rPr>
                <w:webHidden/>
              </w:rPr>
              <w:tab/>
            </w:r>
            <w:r w:rsidR="00A06AA8" w:rsidRPr="006F1749">
              <w:rPr>
                <w:webHidden/>
              </w:rPr>
              <w:fldChar w:fldCharType="begin"/>
            </w:r>
            <w:r w:rsidR="00A06AA8" w:rsidRPr="006F1749">
              <w:rPr>
                <w:webHidden/>
              </w:rPr>
              <w:instrText xml:space="preserve"> PAGEREF _Toc19793624 \h </w:instrText>
            </w:r>
            <w:r w:rsidR="00A06AA8" w:rsidRPr="006F1749">
              <w:rPr>
                <w:webHidden/>
              </w:rPr>
            </w:r>
            <w:r w:rsidR="00A06AA8" w:rsidRPr="006F1749">
              <w:rPr>
                <w:webHidden/>
              </w:rPr>
              <w:fldChar w:fldCharType="separate"/>
            </w:r>
            <w:r w:rsidR="000C4E74" w:rsidRPr="006F1749">
              <w:rPr>
                <w:webHidden/>
              </w:rPr>
              <w:t>122</w:t>
            </w:r>
            <w:r w:rsidR="00A06AA8" w:rsidRPr="006F1749">
              <w:rPr>
                <w:webHidden/>
              </w:rPr>
              <w:fldChar w:fldCharType="end"/>
            </w:r>
          </w:hyperlink>
        </w:p>
        <w:p w14:paraId="0E07E054" w14:textId="1BB75D68" w:rsidR="00A06AA8" w:rsidRPr="006F1749" w:rsidRDefault="004E66B8">
          <w:pPr>
            <w:pStyle w:val="TOC2"/>
            <w:rPr>
              <w:lang w:val="en-GB" w:eastAsia="en-GB"/>
            </w:rPr>
          </w:pPr>
          <w:hyperlink w:anchor="_Toc19793625" w:history="1">
            <w:r w:rsidR="00A06AA8" w:rsidRPr="006F1749">
              <w:rPr>
                <w:rStyle w:val="Hyperlink"/>
                <w:b/>
              </w:rPr>
              <w:t>6.2 Implications and future directions</w:t>
            </w:r>
            <w:r w:rsidR="00A06AA8" w:rsidRPr="006F1749">
              <w:rPr>
                <w:webHidden/>
              </w:rPr>
              <w:tab/>
            </w:r>
            <w:r w:rsidR="00A06AA8" w:rsidRPr="006F1749">
              <w:rPr>
                <w:webHidden/>
              </w:rPr>
              <w:fldChar w:fldCharType="begin"/>
            </w:r>
            <w:r w:rsidR="00A06AA8" w:rsidRPr="006F1749">
              <w:rPr>
                <w:webHidden/>
              </w:rPr>
              <w:instrText xml:space="preserve"> PAGEREF _Toc19793625 \h </w:instrText>
            </w:r>
            <w:r w:rsidR="00A06AA8" w:rsidRPr="006F1749">
              <w:rPr>
                <w:webHidden/>
              </w:rPr>
            </w:r>
            <w:r w:rsidR="00A06AA8" w:rsidRPr="006F1749">
              <w:rPr>
                <w:webHidden/>
              </w:rPr>
              <w:fldChar w:fldCharType="separate"/>
            </w:r>
            <w:r w:rsidR="000C4E74" w:rsidRPr="006F1749">
              <w:rPr>
                <w:webHidden/>
              </w:rPr>
              <w:t>124</w:t>
            </w:r>
            <w:r w:rsidR="00A06AA8" w:rsidRPr="006F1749">
              <w:rPr>
                <w:webHidden/>
              </w:rPr>
              <w:fldChar w:fldCharType="end"/>
            </w:r>
          </w:hyperlink>
        </w:p>
        <w:p w14:paraId="5F35A6B1" w14:textId="2FD248D5" w:rsidR="00A06AA8" w:rsidRPr="006F1749" w:rsidRDefault="004E66B8" w:rsidP="00A06AA8">
          <w:pPr>
            <w:pStyle w:val="TOC3"/>
            <w:rPr>
              <w:lang w:val="en-GB" w:eastAsia="en-GB"/>
            </w:rPr>
          </w:pPr>
          <w:hyperlink w:anchor="_Toc19793626" w:history="1">
            <w:r w:rsidR="00A06AA8" w:rsidRPr="006F1749">
              <w:rPr>
                <w:rStyle w:val="Hyperlink"/>
              </w:rPr>
              <w:t>6.2.1 Weather effects</w:t>
            </w:r>
            <w:r w:rsidR="00A06AA8" w:rsidRPr="006F1749">
              <w:rPr>
                <w:webHidden/>
              </w:rPr>
              <w:tab/>
            </w:r>
            <w:r w:rsidR="00A06AA8" w:rsidRPr="006F1749">
              <w:rPr>
                <w:webHidden/>
              </w:rPr>
              <w:fldChar w:fldCharType="begin"/>
            </w:r>
            <w:r w:rsidR="00A06AA8" w:rsidRPr="006F1749">
              <w:rPr>
                <w:webHidden/>
              </w:rPr>
              <w:instrText xml:space="preserve"> PAGEREF _Toc19793626 \h </w:instrText>
            </w:r>
            <w:r w:rsidR="00A06AA8" w:rsidRPr="006F1749">
              <w:rPr>
                <w:webHidden/>
              </w:rPr>
            </w:r>
            <w:r w:rsidR="00A06AA8" w:rsidRPr="006F1749">
              <w:rPr>
                <w:webHidden/>
              </w:rPr>
              <w:fldChar w:fldCharType="separate"/>
            </w:r>
            <w:r w:rsidR="000C4E74" w:rsidRPr="006F1749">
              <w:rPr>
                <w:webHidden/>
              </w:rPr>
              <w:t>124</w:t>
            </w:r>
            <w:r w:rsidR="00A06AA8" w:rsidRPr="006F1749">
              <w:rPr>
                <w:webHidden/>
              </w:rPr>
              <w:fldChar w:fldCharType="end"/>
            </w:r>
          </w:hyperlink>
        </w:p>
        <w:p w14:paraId="2848CCA3" w14:textId="0DB20D6C" w:rsidR="00A06AA8" w:rsidRPr="006F1749" w:rsidRDefault="004E66B8" w:rsidP="00A06AA8">
          <w:pPr>
            <w:pStyle w:val="TOC3"/>
            <w:rPr>
              <w:lang w:val="en-GB" w:eastAsia="en-GB"/>
            </w:rPr>
          </w:pPr>
          <w:hyperlink w:anchor="_Toc19793627" w:history="1">
            <w:r w:rsidR="00A06AA8" w:rsidRPr="006F1749">
              <w:rPr>
                <w:rStyle w:val="Hyperlink"/>
              </w:rPr>
              <w:t>6.2.2 Seasonal effects</w:t>
            </w:r>
            <w:r w:rsidR="00A06AA8" w:rsidRPr="006F1749">
              <w:rPr>
                <w:webHidden/>
              </w:rPr>
              <w:tab/>
            </w:r>
            <w:r w:rsidR="00A06AA8" w:rsidRPr="006F1749">
              <w:rPr>
                <w:webHidden/>
              </w:rPr>
              <w:fldChar w:fldCharType="begin"/>
            </w:r>
            <w:r w:rsidR="00A06AA8" w:rsidRPr="006F1749">
              <w:rPr>
                <w:webHidden/>
              </w:rPr>
              <w:instrText xml:space="preserve"> PAGEREF _Toc19793627 \h </w:instrText>
            </w:r>
            <w:r w:rsidR="00A06AA8" w:rsidRPr="006F1749">
              <w:rPr>
                <w:webHidden/>
              </w:rPr>
            </w:r>
            <w:r w:rsidR="00A06AA8" w:rsidRPr="006F1749">
              <w:rPr>
                <w:webHidden/>
              </w:rPr>
              <w:fldChar w:fldCharType="separate"/>
            </w:r>
            <w:r w:rsidR="000C4E74" w:rsidRPr="006F1749">
              <w:rPr>
                <w:webHidden/>
              </w:rPr>
              <w:t>128</w:t>
            </w:r>
            <w:r w:rsidR="00A06AA8" w:rsidRPr="006F1749">
              <w:rPr>
                <w:webHidden/>
              </w:rPr>
              <w:fldChar w:fldCharType="end"/>
            </w:r>
          </w:hyperlink>
        </w:p>
        <w:p w14:paraId="0BDF581E" w14:textId="2C5D5DA0" w:rsidR="00A06AA8" w:rsidRPr="006F1749" w:rsidRDefault="004E66B8" w:rsidP="00A06AA8">
          <w:pPr>
            <w:pStyle w:val="TOC3"/>
            <w:rPr>
              <w:lang w:val="en-GB" w:eastAsia="en-GB"/>
            </w:rPr>
          </w:pPr>
          <w:hyperlink w:anchor="_Toc19793628" w:history="1">
            <w:r w:rsidR="00A06AA8" w:rsidRPr="006F1749">
              <w:rPr>
                <w:rStyle w:val="Hyperlink"/>
              </w:rPr>
              <w:t>6.2.3 Nest predation</w:t>
            </w:r>
            <w:r w:rsidR="00A06AA8" w:rsidRPr="006F1749">
              <w:rPr>
                <w:webHidden/>
              </w:rPr>
              <w:tab/>
            </w:r>
            <w:r w:rsidR="00A06AA8" w:rsidRPr="006F1749">
              <w:rPr>
                <w:webHidden/>
              </w:rPr>
              <w:fldChar w:fldCharType="begin"/>
            </w:r>
            <w:r w:rsidR="00A06AA8" w:rsidRPr="006F1749">
              <w:rPr>
                <w:webHidden/>
              </w:rPr>
              <w:instrText xml:space="preserve"> PAGEREF _Toc19793628 \h </w:instrText>
            </w:r>
            <w:r w:rsidR="00A06AA8" w:rsidRPr="006F1749">
              <w:rPr>
                <w:webHidden/>
              </w:rPr>
            </w:r>
            <w:r w:rsidR="00A06AA8" w:rsidRPr="006F1749">
              <w:rPr>
                <w:webHidden/>
              </w:rPr>
              <w:fldChar w:fldCharType="separate"/>
            </w:r>
            <w:r w:rsidR="000C4E74" w:rsidRPr="006F1749">
              <w:rPr>
                <w:webHidden/>
              </w:rPr>
              <w:t>130</w:t>
            </w:r>
            <w:r w:rsidR="00A06AA8" w:rsidRPr="006F1749">
              <w:rPr>
                <w:webHidden/>
              </w:rPr>
              <w:fldChar w:fldCharType="end"/>
            </w:r>
          </w:hyperlink>
        </w:p>
        <w:p w14:paraId="124434A4" w14:textId="546E6963" w:rsidR="00A06AA8" w:rsidRPr="006F1749" w:rsidRDefault="004E66B8">
          <w:pPr>
            <w:pStyle w:val="TOC2"/>
            <w:rPr>
              <w:rStyle w:val="Hyperlink"/>
            </w:rPr>
          </w:pPr>
          <w:hyperlink w:anchor="_Toc19793629" w:history="1">
            <w:r w:rsidR="00A06AA8" w:rsidRPr="006F1749">
              <w:rPr>
                <w:rStyle w:val="Hyperlink"/>
                <w:b/>
              </w:rPr>
              <w:t>6.3 Conclusions</w:t>
            </w:r>
            <w:r w:rsidR="00A06AA8" w:rsidRPr="006F1749">
              <w:rPr>
                <w:webHidden/>
              </w:rPr>
              <w:tab/>
            </w:r>
            <w:r w:rsidR="00A06AA8" w:rsidRPr="006F1749">
              <w:rPr>
                <w:webHidden/>
              </w:rPr>
              <w:fldChar w:fldCharType="begin"/>
            </w:r>
            <w:r w:rsidR="00A06AA8" w:rsidRPr="006F1749">
              <w:rPr>
                <w:webHidden/>
              </w:rPr>
              <w:instrText xml:space="preserve"> PAGEREF _Toc19793629 \h </w:instrText>
            </w:r>
            <w:r w:rsidR="00A06AA8" w:rsidRPr="006F1749">
              <w:rPr>
                <w:webHidden/>
              </w:rPr>
            </w:r>
            <w:r w:rsidR="00A06AA8" w:rsidRPr="006F1749">
              <w:rPr>
                <w:webHidden/>
              </w:rPr>
              <w:fldChar w:fldCharType="separate"/>
            </w:r>
            <w:r w:rsidR="000C4E74" w:rsidRPr="006F1749">
              <w:rPr>
                <w:webHidden/>
              </w:rPr>
              <w:t>132</w:t>
            </w:r>
            <w:r w:rsidR="00A06AA8" w:rsidRPr="006F1749">
              <w:rPr>
                <w:webHidden/>
              </w:rPr>
              <w:fldChar w:fldCharType="end"/>
            </w:r>
          </w:hyperlink>
        </w:p>
        <w:p w14:paraId="431A6348" w14:textId="77777777" w:rsidR="00A06AA8" w:rsidRPr="006F1749" w:rsidRDefault="00A06AA8" w:rsidP="00A06AA8">
          <w:pPr>
            <w:rPr>
              <w:noProof/>
              <w:lang w:val="en-US" w:eastAsia="en-US"/>
            </w:rPr>
          </w:pPr>
        </w:p>
        <w:p w14:paraId="5DA444D4" w14:textId="74130D8A" w:rsidR="00A06AA8" w:rsidRPr="006F1749" w:rsidRDefault="004E66B8">
          <w:pPr>
            <w:pStyle w:val="TOC1"/>
            <w:rPr>
              <w:rStyle w:val="Hyperlink"/>
            </w:rPr>
          </w:pPr>
          <w:hyperlink w:anchor="_Toc19793630" w:history="1">
            <w:r w:rsidR="00A06AA8" w:rsidRPr="006F1749">
              <w:rPr>
                <w:rStyle w:val="Hyperlink"/>
              </w:rPr>
              <w:t>Appendix 1</w:t>
            </w:r>
            <w:r w:rsidR="00A06AA8" w:rsidRPr="006F1749">
              <w:rPr>
                <w:webHidden/>
              </w:rPr>
              <w:tab/>
            </w:r>
            <w:r w:rsidR="00A06AA8" w:rsidRPr="006F1749">
              <w:rPr>
                <w:webHidden/>
              </w:rPr>
              <w:fldChar w:fldCharType="begin"/>
            </w:r>
            <w:r w:rsidR="00A06AA8" w:rsidRPr="006F1749">
              <w:rPr>
                <w:webHidden/>
              </w:rPr>
              <w:instrText xml:space="preserve"> PAGEREF _Toc19793630 \h </w:instrText>
            </w:r>
            <w:r w:rsidR="00A06AA8" w:rsidRPr="006F1749">
              <w:rPr>
                <w:webHidden/>
              </w:rPr>
            </w:r>
            <w:r w:rsidR="00A06AA8" w:rsidRPr="006F1749">
              <w:rPr>
                <w:webHidden/>
              </w:rPr>
              <w:fldChar w:fldCharType="separate"/>
            </w:r>
            <w:r w:rsidR="000C4E74" w:rsidRPr="006F1749">
              <w:rPr>
                <w:webHidden/>
              </w:rPr>
              <w:t>132</w:t>
            </w:r>
            <w:r w:rsidR="00A06AA8" w:rsidRPr="006F1749">
              <w:rPr>
                <w:webHidden/>
              </w:rPr>
              <w:fldChar w:fldCharType="end"/>
            </w:r>
          </w:hyperlink>
        </w:p>
        <w:p w14:paraId="7A88344D" w14:textId="77777777" w:rsidR="00A06AA8" w:rsidRPr="006F1749" w:rsidRDefault="00A06AA8" w:rsidP="00A06AA8">
          <w:pPr>
            <w:rPr>
              <w:noProof/>
              <w:lang w:val="en-US" w:eastAsia="en-US"/>
            </w:rPr>
          </w:pPr>
        </w:p>
        <w:p w14:paraId="01F15D46" w14:textId="115FD0D3" w:rsidR="00A06AA8" w:rsidRPr="006F1749" w:rsidRDefault="004E66B8">
          <w:pPr>
            <w:pStyle w:val="TOC1"/>
            <w:rPr>
              <w:rStyle w:val="Hyperlink"/>
            </w:rPr>
          </w:pPr>
          <w:hyperlink w:anchor="_Toc19793631" w:history="1">
            <w:r w:rsidR="00A06AA8" w:rsidRPr="006F1749">
              <w:rPr>
                <w:rStyle w:val="Hyperlink"/>
              </w:rPr>
              <w:t>Appendix 2</w:t>
            </w:r>
            <w:r w:rsidR="00A06AA8" w:rsidRPr="006F1749">
              <w:rPr>
                <w:webHidden/>
              </w:rPr>
              <w:tab/>
            </w:r>
            <w:r w:rsidR="00A06AA8" w:rsidRPr="006F1749">
              <w:rPr>
                <w:webHidden/>
              </w:rPr>
              <w:fldChar w:fldCharType="begin"/>
            </w:r>
            <w:r w:rsidR="00A06AA8" w:rsidRPr="006F1749">
              <w:rPr>
                <w:webHidden/>
              </w:rPr>
              <w:instrText xml:space="preserve"> PAGEREF _Toc19793631 \h </w:instrText>
            </w:r>
            <w:r w:rsidR="00A06AA8" w:rsidRPr="006F1749">
              <w:rPr>
                <w:webHidden/>
              </w:rPr>
            </w:r>
            <w:r w:rsidR="00A06AA8" w:rsidRPr="006F1749">
              <w:rPr>
                <w:webHidden/>
              </w:rPr>
              <w:fldChar w:fldCharType="separate"/>
            </w:r>
            <w:r w:rsidR="000C4E74" w:rsidRPr="006F1749">
              <w:rPr>
                <w:webHidden/>
              </w:rPr>
              <w:t>132</w:t>
            </w:r>
            <w:r w:rsidR="00A06AA8" w:rsidRPr="006F1749">
              <w:rPr>
                <w:webHidden/>
              </w:rPr>
              <w:fldChar w:fldCharType="end"/>
            </w:r>
          </w:hyperlink>
        </w:p>
        <w:p w14:paraId="246481D4" w14:textId="77777777" w:rsidR="00A06AA8" w:rsidRPr="006F1749" w:rsidRDefault="00A06AA8" w:rsidP="00A06AA8">
          <w:pPr>
            <w:rPr>
              <w:noProof/>
              <w:lang w:val="en-US" w:eastAsia="en-US"/>
            </w:rPr>
          </w:pPr>
        </w:p>
        <w:p w14:paraId="2393FB42" w14:textId="5F68C291" w:rsidR="00A06AA8" w:rsidRPr="006F1749" w:rsidRDefault="004E66B8">
          <w:pPr>
            <w:pStyle w:val="TOC1"/>
            <w:rPr>
              <w:rStyle w:val="Hyperlink"/>
            </w:rPr>
          </w:pPr>
          <w:hyperlink w:anchor="_Toc19793632" w:history="1">
            <w:r w:rsidR="00A06AA8" w:rsidRPr="006F1749">
              <w:rPr>
                <w:rStyle w:val="Hyperlink"/>
              </w:rPr>
              <w:t>Appendix 3</w:t>
            </w:r>
            <w:r w:rsidR="00A06AA8" w:rsidRPr="006F1749">
              <w:rPr>
                <w:webHidden/>
              </w:rPr>
              <w:tab/>
            </w:r>
            <w:r w:rsidR="00A06AA8" w:rsidRPr="006F1749">
              <w:rPr>
                <w:webHidden/>
              </w:rPr>
              <w:fldChar w:fldCharType="begin"/>
            </w:r>
            <w:r w:rsidR="00A06AA8" w:rsidRPr="006F1749">
              <w:rPr>
                <w:webHidden/>
              </w:rPr>
              <w:instrText xml:space="preserve"> PAGEREF _Toc19793632 \h </w:instrText>
            </w:r>
            <w:r w:rsidR="00A06AA8" w:rsidRPr="006F1749">
              <w:rPr>
                <w:webHidden/>
              </w:rPr>
            </w:r>
            <w:r w:rsidR="00A06AA8" w:rsidRPr="006F1749">
              <w:rPr>
                <w:webHidden/>
              </w:rPr>
              <w:fldChar w:fldCharType="separate"/>
            </w:r>
            <w:r w:rsidR="000C4E74" w:rsidRPr="006F1749">
              <w:rPr>
                <w:webHidden/>
              </w:rPr>
              <w:t>138</w:t>
            </w:r>
            <w:r w:rsidR="00A06AA8" w:rsidRPr="006F1749">
              <w:rPr>
                <w:webHidden/>
              </w:rPr>
              <w:fldChar w:fldCharType="end"/>
            </w:r>
          </w:hyperlink>
        </w:p>
        <w:p w14:paraId="19B92EE3" w14:textId="77777777" w:rsidR="00A06AA8" w:rsidRPr="006F1749" w:rsidRDefault="00A06AA8" w:rsidP="00A06AA8">
          <w:pPr>
            <w:rPr>
              <w:noProof/>
              <w:lang w:val="en-US" w:eastAsia="en-US"/>
            </w:rPr>
          </w:pPr>
        </w:p>
        <w:p w14:paraId="7F1AC8A0" w14:textId="0ADAC962" w:rsidR="00A06AA8" w:rsidRPr="006F1749" w:rsidRDefault="004E66B8">
          <w:pPr>
            <w:pStyle w:val="TOC1"/>
            <w:rPr>
              <w:rStyle w:val="Hyperlink"/>
            </w:rPr>
          </w:pPr>
          <w:hyperlink w:anchor="_Toc19793633" w:history="1">
            <w:r w:rsidR="00A06AA8" w:rsidRPr="006F1749">
              <w:rPr>
                <w:rStyle w:val="Hyperlink"/>
              </w:rPr>
              <w:t>Appendix 4</w:t>
            </w:r>
            <w:r w:rsidR="00A06AA8" w:rsidRPr="006F1749">
              <w:rPr>
                <w:webHidden/>
              </w:rPr>
              <w:tab/>
            </w:r>
            <w:r w:rsidR="00A06AA8" w:rsidRPr="006F1749">
              <w:rPr>
                <w:webHidden/>
              </w:rPr>
              <w:fldChar w:fldCharType="begin"/>
            </w:r>
            <w:r w:rsidR="00A06AA8" w:rsidRPr="006F1749">
              <w:rPr>
                <w:webHidden/>
              </w:rPr>
              <w:instrText xml:space="preserve"> PAGEREF _Toc19793633 \h </w:instrText>
            </w:r>
            <w:r w:rsidR="00A06AA8" w:rsidRPr="006F1749">
              <w:rPr>
                <w:webHidden/>
              </w:rPr>
            </w:r>
            <w:r w:rsidR="00A06AA8" w:rsidRPr="006F1749">
              <w:rPr>
                <w:webHidden/>
              </w:rPr>
              <w:fldChar w:fldCharType="separate"/>
            </w:r>
            <w:r w:rsidR="000C4E74" w:rsidRPr="006F1749">
              <w:rPr>
                <w:webHidden/>
              </w:rPr>
              <w:t>161</w:t>
            </w:r>
            <w:r w:rsidR="00A06AA8" w:rsidRPr="006F1749">
              <w:rPr>
                <w:webHidden/>
              </w:rPr>
              <w:fldChar w:fldCharType="end"/>
            </w:r>
          </w:hyperlink>
        </w:p>
        <w:p w14:paraId="27CDCFC8" w14:textId="77777777" w:rsidR="00A06AA8" w:rsidRPr="006F1749" w:rsidRDefault="00A06AA8" w:rsidP="00A06AA8">
          <w:pPr>
            <w:rPr>
              <w:noProof/>
              <w:lang w:val="en-US" w:eastAsia="en-US"/>
            </w:rPr>
          </w:pPr>
        </w:p>
        <w:p w14:paraId="418F9511" w14:textId="0DEB11D7" w:rsidR="00A06AA8" w:rsidRPr="006F1749" w:rsidRDefault="004E66B8">
          <w:pPr>
            <w:pStyle w:val="TOC1"/>
            <w:rPr>
              <w:b w:val="0"/>
              <w:sz w:val="22"/>
              <w:lang w:val="en-GB" w:eastAsia="en-GB"/>
            </w:rPr>
          </w:pPr>
          <w:hyperlink w:anchor="_Toc19793634" w:history="1">
            <w:r w:rsidR="00A06AA8" w:rsidRPr="006F1749">
              <w:rPr>
                <w:rStyle w:val="Hyperlink"/>
              </w:rPr>
              <w:t>References</w:t>
            </w:r>
            <w:r w:rsidR="00A06AA8" w:rsidRPr="006F1749">
              <w:rPr>
                <w:webHidden/>
              </w:rPr>
              <w:tab/>
            </w:r>
            <w:r w:rsidR="00A06AA8" w:rsidRPr="006F1749">
              <w:rPr>
                <w:webHidden/>
              </w:rPr>
              <w:fldChar w:fldCharType="begin"/>
            </w:r>
            <w:r w:rsidR="00A06AA8" w:rsidRPr="006F1749">
              <w:rPr>
                <w:webHidden/>
              </w:rPr>
              <w:instrText xml:space="preserve"> PAGEREF _Toc19793634 \h </w:instrText>
            </w:r>
            <w:r w:rsidR="00A06AA8" w:rsidRPr="006F1749">
              <w:rPr>
                <w:webHidden/>
              </w:rPr>
            </w:r>
            <w:r w:rsidR="00A06AA8" w:rsidRPr="006F1749">
              <w:rPr>
                <w:webHidden/>
              </w:rPr>
              <w:fldChar w:fldCharType="separate"/>
            </w:r>
            <w:r w:rsidR="000C4E74" w:rsidRPr="006F1749">
              <w:rPr>
                <w:webHidden/>
              </w:rPr>
              <w:t>171</w:t>
            </w:r>
            <w:r w:rsidR="00A06AA8" w:rsidRPr="006F1749">
              <w:rPr>
                <w:webHidden/>
              </w:rPr>
              <w:fldChar w:fldCharType="end"/>
            </w:r>
          </w:hyperlink>
        </w:p>
        <w:p w14:paraId="7EA48351" w14:textId="77777777" w:rsidR="009B455B" w:rsidRPr="006F1749" w:rsidRDefault="003F264B" w:rsidP="009B455B">
          <w:pPr>
            <w:rPr>
              <w:b/>
              <w:bCs/>
              <w:noProof/>
            </w:rPr>
            <w:sectPr w:rsidR="009B455B" w:rsidRPr="006F1749" w:rsidSect="0082512E">
              <w:pgSz w:w="11906" w:h="16838"/>
              <w:pgMar w:top="1440" w:right="1440" w:bottom="1440" w:left="1800" w:header="708" w:footer="708" w:gutter="0"/>
              <w:pgNumType w:fmt="lowerRoman" w:start="1"/>
              <w:cols w:space="708"/>
              <w:docGrid w:linePitch="360"/>
            </w:sectPr>
          </w:pPr>
          <w:r w:rsidRPr="006F1749">
            <w:rPr>
              <w:b/>
              <w:bCs/>
              <w:noProof/>
            </w:rPr>
            <w:fldChar w:fldCharType="end"/>
          </w:r>
        </w:p>
        <w:p w14:paraId="37E6D61C" w14:textId="731B6FFF" w:rsidR="009B455B" w:rsidRPr="006F1749" w:rsidRDefault="004E66B8" w:rsidP="009B455B">
          <w:pPr>
            <w:sectPr w:rsidR="009B455B" w:rsidRPr="006F1749" w:rsidSect="009B455B">
              <w:pgSz w:w="11906" w:h="16838"/>
              <w:pgMar w:top="1440" w:right="1440" w:bottom="1440" w:left="1800" w:header="708" w:footer="708" w:gutter="0"/>
              <w:pgNumType w:start="1"/>
              <w:cols w:space="708"/>
              <w:docGrid w:linePitch="360"/>
            </w:sectPr>
          </w:pPr>
        </w:p>
      </w:sdtContent>
    </w:sdt>
    <w:bookmarkStart w:id="1" w:name="_Toc19347248" w:displacedByCustomXml="prev"/>
    <w:p w14:paraId="4102531F" w14:textId="70956E58" w:rsidR="00770855" w:rsidRPr="006F1749" w:rsidRDefault="00576E80" w:rsidP="000E6D51">
      <w:pPr>
        <w:spacing w:after="160" w:line="259" w:lineRule="auto"/>
        <w:rPr>
          <w:b/>
        </w:rPr>
      </w:pPr>
      <w:r w:rsidRPr="006F1749">
        <w:rPr>
          <w:b/>
          <w:sz w:val="32"/>
        </w:rPr>
        <w:t>Chapter 1.</w:t>
      </w:r>
      <w:bookmarkEnd w:id="1"/>
    </w:p>
    <w:p w14:paraId="626D2BB9" w14:textId="11854705" w:rsidR="00576E80" w:rsidRPr="006F1749" w:rsidRDefault="00576E80" w:rsidP="00770855">
      <w:pPr>
        <w:pStyle w:val="Heading1"/>
        <w:spacing w:line="360" w:lineRule="auto"/>
        <w:rPr>
          <w:rFonts w:ascii="Times New Roman" w:hAnsi="Times New Roman" w:cs="Times New Roman"/>
          <w:b/>
          <w:color w:val="auto"/>
        </w:rPr>
      </w:pPr>
      <w:r w:rsidRPr="006F1749">
        <w:rPr>
          <w:rFonts w:ascii="Times New Roman" w:hAnsi="Times New Roman" w:cs="Times New Roman"/>
          <w:b/>
          <w:color w:val="auto"/>
        </w:rPr>
        <w:t xml:space="preserve"> </w:t>
      </w:r>
      <w:bookmarkStart w:id="2" w:name="_Toc19793553"/>
      <w:r w:rsidRPr="006F1749">
        <w:rPr>
          <w:rFonts w:ascii="Times New Roman" w:hAnsi="Times New Roman" w:cs="Times New Roman"/>
          <w:b/>
          <w:color w:val="auto"/>
        </w:rPr>
        <w:t>General introduction</w:t>
      </w:r>
      <w:bookmarkEnd w:id="2"/>
    </w:p>
    <w:p w14:paraId="1133418F" w14:textId="77777777" w:rsidR="00576E80" w:rsidRPr="006F1749" w:rsidRDefault="00576E80" w:rsidP="00576E80">
      <w:pPr>
        <w:spacing w:line="480" w:lineRule="auto"/>
        <w:rPr>
          <w:b/>
          <w:sz w:val="32"/>
        </w:rPr>
      </w:pPr>
    </w:p>
    <w:p w14:paraId="7666CD42" w14:textId="02F21255" w:rsidR="00576E80" w:rsidRPr="006F1749" w:rsidRDefault="00770855" w:rsidP="00770855">
      <w:pPr>
        <w:pStyle w:val="Heading2"/>
        <w:spacing w:before="0" w:after="200" w:line="480" w:lineRule="auto"/>
        <w:rPr>
          <w:rFonts w:ascii="Times New Roman" w:hAnsi="Times New Roman" w:cs="Times New Roman"/>
          <w:b/>
          <w:color w:val="auto"/>
          <w:sz w:val="28"/>
          <w:szCs w:val="28"/>
        </w:rPr>
      </w:pPr>
      <w:bookmarkStart w:id="3" w:name="_Toc19793554"/>
      <w:r w:rsidRPr="006F1749">
        <w:rPr>
          <w:rFonts w:ascii="Times New Roman" w:hAnsi="Times New Roman" w:cs="Times New Roman"/>
          <w:b/>
          <w:color w:val="auto"/>
          <w:sz w:val="28"/>
          <w:szCs w:val="28"/>
        </w:rPr>
        <w:t xml:space="preserve">1.1 </w:t>
      </w:r>
      <w:r w:rsidR="00576E80" w:rsidRPr="006F1749">
        <w:rPr>
          <w:rFonts w:ascii="Times New Roman" w:hAnsi="Times New Roman" w:cs="Times New Roman"/>
          <w:b/>
          <w:color w:val="auto"/>
          <w:sz w:val="28"/>
          <w:szCs w:val="28"/>
        </w:rPr>
        <w:t>Investment in reproduction</w:t>
      </w:r>
      <w:bookmarkEnd w:id="3"/>
    </w:p>
    <w:p w14:paraId="60DD53A9" w14:textId="6AA497B0" w:rsidR="00576E80" w:rsidRPr="006F1749" w:rsidRDefault="00576E80" w:rsidP="00576E80">
      <w:pPr>
        <w:spacing w:after="200" w:line="480" w:lineRule="auto"/>
        <w:rPr>
          <w:color w:val="000000"/>
        </w:rPr>
      </w:pPr>
      <w:r w:rsidRPr="006F1749">
        <w:rPr>
          <w:color w:val="000000"/>
        </w:rPr>
        <w:t>Producing offspring which then go on to reproduce themselves is the only source of fitness for most organisms (</w:t>
      </w:r>
      <w:proofErr w:type="spellStart"/>
      <w:r w:rsidRPr="006F1749">
        <w:rPr>
          <w:color w:val="000000"/>
        </w:rPr>
        <w:t>Trivers</w:t>
      </w:r>
      <w:proofErr w:type="spellEnd"/>
      <w:r w:rsidRPr="006F1749">
        <w:rPr>
          <w:color w:val="000000"/>
        </w:rPr>
        <w:t xml:space="preserve"> 1972). For this reason, most </w:t>
      </w:r>
      <w:r w:rsidR="006F1098" w:rsidRPr="006F1749">
        <w:rPr>
          <w:color w:val="000000"/>
        </w:rPr>
        <w:t>species</w:t>
      </w:r>
      <w:r w:rsidRPr="006F1749">
        <w:rPr>
          <w:color w:val="000000"/>
        </w:rPr>
        <w:t xml:space="preserve"> invest energy and resources to advance the evolutionary fitness of their offspring (</w:t>
      </w:r>
      <w:proofErr w:type="spellStart"/>
      <w:r w:rsidRPr="006F1749">
        <w:rPr>
          <w:color w:val="000000"/>
        </w:rPr>
        <w:t>Smiseth</w:t>
      </w:r>
      <w:proofErr w:type="spellEnd"/>
      <w:r w:rsidRPr="006F1749">
        <w:rPr>
          <w:color w:val="000000"/>
        </w:rPr>
        <w:t xml:space="preserve">, </w:t>
      </w:r>
      <w:proofErr w:type="spellStart"/>
      <w:r w:rsidRPr="006F1749">
        <w:rPr>
          <w:color w:val="000000"/>
        </w:rPr>
        <w:t>K</w:t>
      </w:r>
      <w:r w:rsidRPr="006F1749">
        <w:rPr>
          <w:color w:val="222222"/>
          <w:shd w:val="clear" w:color="auto" w:fill="FFFFFF"/>
        </w:rPr>
        <w:t>ӧ</w:t>
      </w:r>
      <w:r w:rsidRPr="006F1749">
        <w:rPr>
          <w:color w:val="000000"/>
        </w:rPr>
        <w:t>lliker</w:t>
      </w:r>
      <w:proofErr w:type="spellEnd"/>
      <w:r w:rsidRPr="006F1749">
        <w:rPr>
          <w:color w:val="000000"/>
        </w:rPr>
        <w:t xml:space="preserve"> &amp; </w:t>
      </w:r>
      <w:proofErr w:type="spellStart"/>
      <w:r w:rsidRPr="006F1749">
        <w:rPr>
          <w:color w:val="000000"/>
        </w:rPr>
        <w:t>Royle</w:t>
      </w:r>
      <w:proofErr w:type="spellEnd"/>
      <w:r w:rsidRPr="006F1749">
        <w:rPr>
          <w:color w:val="000000"/>
        </w:rPr>
        <w:t xml:space="preserve"> 2012). However, parents have a finite amount of energy therefore they must balance their investment in raising any current offspring with other essential activities, such as foraging, which improves their own</w:t>
      </w:r>
      <w:r w:rsidR="006F1098" w:rsidRPr="006F1749">
        <w:rPr>
          <w:color w:val="000000"/>
        </w:rPr>
        <w:t xml:space="preserve"> body</w:t>
      </w:r>
      <w:r w:rsidRPr="006F1749">
        <w:rPr>
          <w:color w:val="000000"/>
        </w:rPr>
        <w:t xml:space="preserve"> condition and allows for potential future breeding attempts </w:t>
      </w:r>
      <w:r w:rsidRPr="006F1749">
        <w:rPr>
          <w:color w:val="000000"/>
        </w:rPr>
        <w:fldChar w:fldCharType="begin" w:fldLock="1"/>
      </w:r>
      <w:r w:rsidR="00245D6E" w:rsidRPr="006F1749">
        <w:rPr>
          <w:color w:val="000000"/>
        </w:rPr>
        <w:instrText>ADDIN CSL_CITATION {"citationItems":[{"id":"ITEM-1","itemData":{"DOI":"10.2307/2389364","author":[{"dropping-particle":"","family":"Stearns","given":"S C","non-dropping-particle":"","parse-names":false,"suffix":""}],"container-title":"Functional Ecology","id":"ITEM-1","issued":{"date-parts":[["1989"]]},"page":"259-268","title":"Trade-offs in life-history evolution","type":"article-journal","volume":"3"},"uris":["http://www.mendeley.com/documents/?uuid=32a9c4a8-ccbf-4b76-9ff9-f36dcc6603fb"]}],"mendeley":{"formattedCitation":"(Stearns 1989)","manualFormatting":"(Trivers 1972; Stearns 1989","plainTextFormattedCitation":"(Stearns 1989)","previouslyFormattedCitation":"(Stearns 1989)"},"properties":{"noteIndex":0},"schema":"https://github.com/citation-style-language/schema/raw/master/csl-citation.json"}</w:instrText>
      </w:r>
      <w:r w:rsidRPr="006F1749">
        <w:rPr>
          <w:color w:val="000000"/>
        </w:rPr>
        <w:fldChar w:fldCharType="separate"/>
      </w:r>
      <w:r w:rsidRPr="006F1749">
        <w:rPr>
          <w:noProof/>
          <w:color w:val="000000"/>
        </w:rPr>
        <w:t>(Trivers 1972; Stearns 1989</w:t>
      </w:r>
      <w:r w:rsidRPr="006F1749">
        <w:rPr>
          <w:color w:val="000000"/>
        </w:rPr>
        <w:fldChar w:fldCharType="end"/>
      </w:r>
      <w:r w:rsidRPr="006F1749">
        <w:rPr>
          <w:color w:val="000000"/>
        </w:rPr>
        <w:t xml:space="preserve">). The amount of investment an individual makes in any one reproductive attempt is likely to be dependent upon the probability that the reproductive attempt will be successful and the likelihood of future reproductive attempts. For example, those organisms with a low annual mortality rate usually have a lower reproductive output each year, whilst those with high annual mortality usually have a much greater investment in each reproductive attempt and have a higher annual reproductive output </w:t>
      </w:r>
      <w:r w:rsidRPr="006F1749">
        <w:rPr>
          <w:color w:val="000000"/>
        </w:rPr>
        <w:fldChar w:fldCharType="begin" w:fldLock="1"/>
      </w:r>
      <w:r w:rsidR="00245D6E" w:rsidRPr="006F1749">
        <w:rPr>
          <w:color w:val="000000"/>
        </w:rPr>
        <w:instrText>ADDIN CSL_CITATION {"citationItems":[{"id":"ITEM-1","itemData":{"DOI":"10.2307/2389364","author":[{"dropping-particle":"","family":"Stearns","given":"S C","non-dropping-particle":"","parse-names":false,"suffix":""}],"container-title":"Functional Ecology","id":"ITEM-1","issued":{"date-parts":[["1989"]]},"page":"259-268","title":"Trade-offs in life-history evolution","type":"article-journal","volume":"3"},"uris":["http://www.mendeley.com/documents/?uuid=32a9c4a8-ccbf-4b76-9ff9-f36dcc6603fb"]},{"id":"ITEM-2","itemData":{"author":[{"dropping-particle":"","family":"Promislow","given":"D E L","non-dropping-particle":"","parse-names":false,"suffix":""},{"dropping-particle":"","family":"Harvey","given":"P H","non-dropping-particle":"","parse-names":false,"suffix":""}],"container-title":"Journal of the Zoological Society of London","id":"ITEM-2","issued":{"date-parts":[["1990"]]},"page":"417-437","title":"Living fast and dying young, a comparative analysis of life history variation among mammals.","type":"article-journal","volume":"220"},"uris":["http://www.mendeley.com/documents/?uuid=0c4b416e-e0f3-4e8f-bea6-ac74e431ff4e"]}],"mendeley":{"formattedCitation":"(Stearns 1989; Promislow and Harvey 1990)","manualFormatting":"(Stearns 1989; Promislow &amp; Harvey 1990)","plainTextFormattedCitation":"(Stearns 1989; Promislow and Harvey 1990)","previouslyFormattedCitation":"(Stearns 1989; Promislow and Harvey 1990)"},"properties":{"noteIndex":0},"schema":"https://github.com/citation-style-language/schema/raw/master/csl-citation.json"}</w:instrText>
      </w:r>
      <w:r w:rsidRPr="006F1749">
        <w:rPr>
          <w:color w:val="000000"/>
        </w:rPr>
        <w:fldChar w:fldCharType="separate"/>
      </w:r>
      <w:r w:rsidRPr="006F1749">
        <w:rPr>
          <w:noProof/>
          <w:color w:val="000000"/>
        </w:rPr>
        <w:t xml:space="preserve">(Stearns 1989; Promislow </w:t>
      </w:r>
      <w:r w:rsidR="000138A8" w:rsidRPr="006F1749">
        <w:rPr>
          <w:noProof/>
          <w:color w:val="000000"/>
        </w:rPr>
        <w:t>&amp;</w:t>
      </w:r>
      <w:r w:rsidRPr="006F1749">
        <w:rPr>
          <w:noProof/>
          <w:color w:val="000000"/>
        </w:rPr>
        <w:t xml:space="preserve"> Harvey 1990)</w:t>
      </w:r>
      <w:r w:rsidRPr="006F1749">
        <w:rPr>
          <w:color w:val="000000"/>
        </w:rPr>
        <w:fldChar w:fldCharType="end"/>
      </w:r>
      <w:r w:rsidRPr="006F1749">
        <w:rPr>
          <w:color w:val="000000"/>
        </w:rPr>
        <w:t>.</w:t>
      </w:r>
    </w:p>
    <w:p w14:paraId="475C2676" w14:textId="14632528" w:rsidR="00A820B3" w:rsidRPr="006F1749" w:rsidRDefault="00D44487" w:rsidP="00576E80">
      <w:pPr>
        <w:spacing w:after="200" w:line="480" w:lineRule="auto"/>
      </w:pPr>
      <w:r w:rsidRPr="006F1749">
        <w:rPr>
          <w:color w:val="000000"/>
        </w:rPr>
        <w:t>The first investment which must be made into any reproductive attempt is</w:t>
      </w:r>
      <w:r w:rsidR="00096AE4" w:rsidRPr="006F1749">
        <w:rPr>
          <w:color w:val="000000"/>
        </w:rPr>
        <w:t xml:space="preserve"> in</w:t>
      </w:r>
      <w:r w:rsidRPr="006F1749">
        <w:rPr>
          <w:color w:val="000000"/>
        </w:rPr>
        <w:t xml:space="preserve"> finding a mate</w:t>
      </w:r>
      <w:r w:rsidR="00A820B3" w:rsidRPr="006F1749">
        <w:rPr>
          <w:color w:val="000000"/>
        </w:rPr>
        <w:t>. This</w:t>
      </w:r>
      <w:r w:rsidRPr="006F1749">
        <w:rPr>
          <w:color w:val="000000"/>
        </w:rPr>
        <w:t xml:space="preserve"> investment and potential</w:t>
      </w:r>
      <w:r w:rsidR="00A820B3" w:rsidRPr="006F1749">
        <w:rPr>
          <w:color w:val="000000"/>
        </w:rPr>
        <w:t xml:space="preserve"> cost may be </w:t>
      </w:r>
      <w:r w:rsidR="007744F7" w:rsidRPr="006F1749">
        <w:rPr>
          <w:color w:val="000000"/>
        </w:rPr>
        <w:t>lessened</w:t>
      </w:r>
      <w:r w:rsidR="00A820B3" w:rsidRPr="006F1749">
        <w:rPr>
          <w:color w:val="000000"/>
        </w:rPr>
        <w:t xml:space="preserve"> </w:t>
      </w:r>
      <w:r w:rsidR="007744F7" w:rsidRPr="006F1749">
        <w:rPr>
          <w:color w:val="000000"/>
        </w:rPr>
        <w:t xml:space="preserve">in </w:t>
      </w:r>
      <w:r w:rsidR="00084485" w:rsidRPr="006F1749">
        <w:rPr>
          <w:color w:val="000000"/>
        </w:rPr>
        <w:t xml:space="preserve">long-term (more than a single breeding season) </w:t>
      </w:r>
      <w:r w:rsidR="00C95187" w:rsidRPr="006F1749">
        <w:rPr>
          <w:color w:val="000000"/>
        </w:rPr>
        <w:t xml:space="preserve">socially </w:t>
      </w:r>
      <w:r w:rsidR="007108FA" w:rsidRPr="006F1749">
        <w:rPr>
          <w:color w:val="000000"/>
        </w:rPr>
        <w:t>monogamous species, i.e.</w:t>
      </w:r>
      <w:r w:rsidR="00DB72BE" w:rsidRPr="006F1749">
        <w:rPr>
          <w:color w:val="000000"/>
        </w:rPr>
        <w:t xml:space="preserve"> white-chinned petrels</w:t>
      </w:r>
      <w:r w:rsidR="007108FA" w:rsidRPr="006F1749">
        <w:rPr>
          <w:color w:val="000000"/>
        </w:rPr>
        <w:t xml:space="preserve"> </w:t>
      </w:r>
      <w:proofErr w:type="spellStart"/>
      <w:r w:rsidR="00DB72BE" w:rsidRPr="006F1749">
        <w:rPr>
          <w:i/>
          <w:iCs/>
          <w:color w:val="000000"/>
        </w:rPr>
        <w:t>Procellaria</w:t>
      </w:r>
      <w:proofErr w:type="spellEnd"/>
      <w:r w:rsidR="00DB72BE" w:rsidRPr="006F1749">
        <w:rPr>
          <w:i/>
          <w:iCs/>
          <w:color w:val="000000"/>
        </w:rPr>
        <w:t xml:space="preserve"> </w:t>
      </w:r>
      <w:proofErr w:type="spellStart"/>
      <w:r w:rsidR="00DB72BE" w:rsidRPr="006F1749">
        <w:rPr>
          <w:i/>
          <w:iCs/>
          <w:color w:val="000000"/>
        </w:rPr>
        <w:t>aequinoctialis</w:t>
      </w:r>
      <w:proofErr w:type="spellEnd"/>
      <w:r w:rsidR="00DB72BE" w:rsidRPr="006F1749">
        <w:rPr>
          <w:i/>
          <w:iCs/>
          <w:color w:val="000000"/>
        </w:rPr>
        <w:t xml:space="preserve"> </w:t>
      </w:r>
      <w:r w:rsidR="00DB72BE" w:rsidRPr="006F1749">
        <w:rPr>
          <w:color w:val="000000"/>
        </w:rPr>
        <w:t>(</w:t>
      </w:r>
      <w:proofErr w:type="spellStart"/>
      <w:r w:rsidR="00DB72BE" w:rsidRPr="006F1749">
        <w:rPr>
          <w:color w:val="000000"/>
        </w:rPr>
        <w:t>Bried</w:t>
      </w:r>
      <w:proofErr w:type="spellEnd"/>
      <w:r w:rsidR="00DB72BE" w:rsidRPr="006F1749">
        <w:rPr>
          <w:color w:val="000000"/>
        </w:rPr>
        <w:t xml:space="preserve"> &amp; </w:t>
      </w:r>
      <w:proofErr w:type="spellStart"/>
      <w:r w:rsidR="00DB72BE" w:rsidRPr="006F1749">
        <w:rPr>
          <w:color w:val="000000"/>
        </w:rPr>
        <w:t>Jouventin</w:t>
      </w:r>
      <w:proofErr w:type="spellEnd"/>
      <w:r w:rsidR="00DB72BE" w:rsidRPr="006F1749">
        <w:rPr>
          <w:color w:val="000000"/>
        </w:rPr>
        <w:t xml:space="preserve"> 1999)</w:t>
      </w:r>
      <w:r w:rsidR="00084485" w:rsidRPr="006F1749">
        <w:rPr>
          <w:color w:val="000000"/>
        </w:rPr>
        <w:t xml:space="preserve">, oystercatchers </w:t>
      </w:r>
      <w:proofErr w:type="spellStart"/>
      <w:r w:rsidR="00084485" w:rsidRPr="006F1749">
        <w:rPr>
          <w:i/>
          <w:iCs/>
          <w:color w:val="000000"/>
        </w:rPr>
        <w:t>Haematopus</w:t>
      </w:r>
      <w:proofErr w:type="spellEnd"/>
      <w:r w:rsidR="00084485" w:rsidRPr="006F1749">
        <w:rPr>
          <w:i/>
          <w:iCs/>
          <w:color w:val="000000"/>
        </w:rPr>
        <w:t xml:space="preserve"> </w:t>
      </w:r>
      <w:proofErr w:type="spellStart"/>
      <w:r w:rsidR="00084485" w:rsidRPr="006F1749">
        <w:rPr>
          <w:i/>
          <w:iCs/>
          <w:color w:val="000000"/>
        </w:rPr>
        <w:t>ostralegus</w:t>
      </w:r>
      <w:proofErr w:type="spellEnd"/>
      <w:r w:rsidR="00084485" w:rsidRPr="006F1749">
        <w:rPr>
          <w:color w:val="000000"/>
        </w:rPr>
        <w:t xml:space="preserve"> (van de Pol </w:t>
      </w:r>
      <w:r w:rsidR="00084485" w:rsidRPr="006F1749">
        <w:rPr>
          <w:i/>
          <w:iCs/>
          <w:color w:val="000000"/>
        </w:rPr>
        <w:t xml:space="preserve">et al. </w:t>
      </w:r>
      <w:r w:rsidR="00084485" w:rsidRPr="006F1749">
        <w:rPr>
          <w:color w:val="000000"/>
        </w:rPr>
        <w:t xml:space="preserve">2006) and </w:t>
      </w:r>
      <w:proofErr w:type="spellStart"/>
      <w:r w:rsidR="00084485" w:rsidRPr="006F1749">
        <w:rPr>
          <w:color w:val="000000"/>
        </w:rPr>
        <w:t>Stellar’s</w:t>
      </w:r>
      <w:proofErr w:type="spellEnd"/>
      <w:r w:rsidR="00084485" w:rsidRPr="006F1749">
        <w:rPr>
          <w:color w:val="000000"/>
        </w:rPr>
        <w:t xml:space="preserve"> Jay </w:t>
      </w:r>
      <w:r w:rsidR="00781F17" w:rsidRPr="006F1749">
        <w:rPr>
          <w:i/>
          <w:iCs/>
          <w:color w:val="000000"/>
        </w:rPr>
        <w:t xml:space="preserve">Cyanocitta </w:t>
      </w:r>
      <w:proofErr w:type="spellStart"/>
      <w:r w:rsidR="00781F17" w:rsidRPr="006F1749">
        <w:rPr>
          <w:i/>
          <w:iCs/>
          <w:color w:val="000000"/>
        </w:rPr>
        <w:t>stelleri</w:t>
      </w:r>
      <w:proofErr w:type="spellEnd"/>
      <w:r w:rsidR="00781F17" w:rsidRPr="006F1749">
        <w:rPr>
          <w:color w:val="000000"/>
        </w:rPr>
        <w:t xml:space="preserve"> (Gabriel &amp; Black 2012) (for review see Griffith 2019)</w:t>
      </w:r>
      <w:r w:rsidR="007108FA" w:rsidRPr="006F1749">
        <w:rPr>
          <w:color w:val="000000"/>
        </w:rPr>
        <w:t xml:space="preserve">. However, </w:t>
      </w:r>
      <w:r w:rsidR="00C95187" w:rsidRPr="006F1749">
        <w:rPr>
          <w:color w:val="000000"/>
        </w:rPr>
        <w:t xml:space="preserve">even within socially monogamous bird </w:t>
      </w:r>
      <w:r w:rsidR="00C95187" w:rsidRPr="006F1749">
        <w:rPr>
          <w:color w:val="000000"/>
        </w:rPr>
        <w:lastRenderedPageBreak/>
        <w:t>species mate replacement is common, either due to mate mortality or divorce</w:t>
      </w:r>
      <w:r w:rsidR="004D02ED" w:rsidRPr="006F1749">
        <w:rPr>
          <w:color w:val="000000"/>
        </w:rPr>
        <w:t>, although the levels at which this occurs are likely to be highly variable between bird species (</w:t>
      </w:r>
      <w:proofErr w:type="spellStart"/>
      <w:r w:rsidR="004D02ED" w:rsidRPr="006F1749">
        <w:rPr>
          <w:color w:val="000000"/>
        </w:rPr>
        <w:t>Jeschke</w:t>
      </w:r>
      <w:proofErr w:type="spellEnd"/>
      <w:r w:rsidR="004D02ED" w:rsidRPr="006F1749">
        <w:rPr>
          <w:color w:val="000000"/>
        </w:rPr>
        <w:t xml:space="preserve"> &amp; </w:t>
      </w:r>
      <w:proofErr w:type="spellStart"/>
      <w:r w:rsidR="004D02ED" w:rsidRPr="006F1749">
        <w:rPr>
          <w:color w:val="000000"/>
        </w:rPr>
        <w:t>Kokko</w:t>
      </w:r>
      <w:proofErr w:type="spellEnd"/>
      <w:r w:rsidR="004D02ED" w:rsidRPr="006F1749">
        <w:rPr>
          <w:color w:val="000000"/>
        </w:rPr>
        <w:t xml:space="preserve"> 2008)</w:t>
      </w:r>
      <w:r w:rsidR="00C95187" w:rsidRPr="006F1749">
        <w:rPr>
          <w:color w:val="000000"/>
        </w:rPr>
        <w:t>. Divorce between a pair becomes especially likely following a sub-optimal breeding performance (</w:t>
      </w:r>
      <w:proofErr w:type="spellStart"/>
      <w:r w:rsidR="00C95187" w:rsidRPr="006F1749">
        <w:t>Culina</w:t>
      </w:r>
      <w:proofErr w:type="spellEnd"/>
      <w:r w:rsidR="00C95187" w:rsidRPr="006F1749">
        <w:t xml:space="preserve">, </w:t>
      </w:r>
      <w:proofErr w:type="spellStart"/>
      <w:r w:rsidR="00C95187" w:rsidRPr="006F1749">
        <w:t>Radersma</w:t>
      </w:r>
      <w:proofErr w:type="spellEnd"/>
      <w:r w:rsidR="00C95187" w:rsidRPr="006F1749">
        <w:t xml:space="preserve"> &amp; Sheldon 2015). </w:t>
      </w:r>
      <w:r w:rsidR="00C95187" w:rsidRPr="006F1749">
        <w:rPr>
          <w:color w:val="000000"/>
        </w:rPr>
        <w:t xml:space="preserve">In addition, </w:t>
      </w:r>
      <w:r w:rsidR="00096AE4" w:rsidRPr="006F1749">
        <w:rPr>
          <w:color w:val="000000"/>
        </w:rPr>
        <w:t xml:space="preserve">likely a species will breed with the same partner through multiple years is dependent </w:t>
      </w:r>
      <w:r w:rsidR="00C95187" w:rsidRPr="006F1749">
        <w:rPr>
          <w:color w:val="000000"/>
        </w:rPr>
        <w:t>on the relative costs and benefits of long-term social monogamy within that species</w:t>
      </w:r>
      <w:r w:rsidR="004D02ED" w:rsidRPr="006F1749">
        <w:rPr>
          <w:color w:val="000000"/>
        </w:rPr>
        <w:t>.</w:t>
      </w:r>
      <w:r w:rsidR="005627E6" w:rsidRPr="006F1749">
        <w:rPr>
          <w:color w:val="000000"/>
        </w:rPr>
        <w:t xml:space="preserve"> </w:t>
      </w:r>
      <w:r w:rsidR="007744F7" w:rsidRPr="006F1749">
        <w:rPr>
          <w:color w:val="000000"/>
        </w:rPr>
        <w:t>Some studies have suggested that the behaviours required to maintain the pair bond are potentially costly (Huxley 1938; Butterfield 1970</w:t>
      </w:r>
      <w:r w:rsidR="00096AE4" w:rsidRPr="006F1749">
        <w:rPr>
          <w:color w:val="000000"/>
        </w:rPr>
        <w:t>)</w:t>
      </w:r>
      <w:r w:rsidR="007744F7" w:rsidRPr="006F1749">
        <w:rPr>
          <w:color w:val="000000"/>
        </w:rPr>
        <w:t xml:space="preserve"> i.e. contact calling, beak-touching, allopreening and displays which occur after mate choice. However, more recent studies have suggested that these costs m</w:t>
      </w:r>
      <w:r w:rsidR="00096AE4" w:rsidRPr="006F1749">
        <w:rPr>
          <w:color w:val="000000"/>
        </w:rPr>
        <w:t>a</w:t>
      </w:r>
      <w:r w:rsidR="007744F7" w:rsidRPr="006F1749">
        <w:rPr>
          <w:color w:val="000000"/>
        </w:rPr>
        <w:t xml:space="preserve">y be outweighed by the </w:t>
      </w:r>
      <w:r w:rsidR="00C95187" w:rsidRPr="006F1749">
        <w:rPr>
          <w:color w:val="000000"/>
        </w:rPr>
        <w:t>advantage</w:t>
      </w:r>
      <w:r w:rsidR="007744F7" w:rsidRPr="006F1749">
        <w:rPr>
          <w:color w:val="000000"/>
        </w:rPr>
        <w:t xml:space="preserve"> of</w:t>
      </w:r>
      <w:r w:rsidR="00C95187" w:rsidRPr="006F1749">
        <w:rPr>
          <w:color w:val="000000"/>
        </w:rPr>
        <w:t xml:space="preserve"> not spend</w:t>
      </w:r>
      <w:r w:rsidR="007744F7" w:rsidRPr="006F1749">
        <w:rPr>
          <w:color w:val="000000"/>
        </w:rPr>
        <w:t>ing</w:t>
      </w:r>
      <w:r w:rsidR="00C95187" w:rsidRPr="006F1749">
        <w:rPr>
          <w:color w:val="000000"/>
        </w:rPr>
        <w:t xml:space="preserve"> time </w:t>
      </w:r>
      <w:r w:rsidR="004D02ED" w:rsidRPr="006F1749">
        <w:rPr>
          <w:color w:val="000000"/>
        </w:rPr>
        <w:t>search</w:t>
      </w:r>
      <w:r w:rsidR="00C95187" w:rsidRPr="006F1749">
        <w:rPr>
          <w:color w:val="000000"/>
        </w:rPr>
        <w:t>ing for a new mate</w:t>
      </w:r>
      <w:r w:rsidR="005627E6" w:rsidRPr="006F1749">
        <w:rPr>
          <w:color w:val="000000"/>
        </w:rPr>
        <w:t>,</w:t>
      </w:r>
      <w:r w:rsidR="00C95187" w:rsidRPr="006F1749">
        <w:rPr>
          <w:color w:val="000000"/>
        </w:rPr>
        <w:t xml:space="preserve"> as this allow</w:t>
      </w:r>
      <w:r w:rsidR="005627E6" w:rsidRPr="006F1749">
        <w:rPr>
          <w:color w:val="000000"/>
        </w:rPr>
        <w:t>s</w:t>
      </w:r>
      <w:r w:rsidR="00C95187" w:rsidRPr="006F1749">
        <w:rPr>
          <w:color w:val="000000"/>
        </w:rPr>
        <w:t xml:space="preserve"> </w:t>
      </w:r>
      <w:r w:rsidR="005627E6" w:rsidRPr="006F1749">
        <w:rPr>
          <w:color w:val="000000"/>
        </w:rPr>
        <w:t>pair</w:t>
      </w:r>
      <w:r w:rsidR="004D02ED" w:rsidRPr="006F1749">
        <w:rPr>
          <w:color w:val="000000"/>
        </w:rPr>
        <w:t xml:space="preserve">s to breed earlier in the year and </w:t>
      </w:r>
      <w:r w:rsidR="00096AE4" w:rsidRPr="006F1749">
        <w:rPr>
          <w:color w:val="000000"/>
        </w:rPr>
        <w:t xml:space="preserve">have </w:t>
      </w:r>
      <w:r w:rsidR="004D02ED" w:rsidRPr="006F1749">
        <w:rPr>
          <w:color w:val="000000"/>
        </w:rPr>
        <w:t>higher reproductive success</w:t>
      </w:r>
      <w:r w:rsidR="00096AE4" w:rsidRPr="006F1749">
        <w:rPr>
          <w:color w:val="000000"/>
        </w:rPr>
        <w:t xml:space="preserve"> in a number of species</w:t>
      </w:r>
      <w:r w:rsidR="005627E6" w:rsidRPr="006F1749">
        <w:rPr>
          <w:color w:val="000000"/>
        </w:rPr>
        <w:t xml:space="preserve">, i.e. blue-footed booby </w:t>
      </w:r>
      <w:r w:rsidR="005627E6" w:rsidRPr="006F1749">
        <w:rPr>
          <w:i/>
          <w:iCs/>
          <w:color w:val="000000"/>
        </w:rPr>
        <w:t xml:space="preserve">Sula </w:t>
      </w:r>
      <w:proofErr w:type="spellStart"/>
      <w:r w:rsidR="005627E6" w:rsidRPr="006F1749">
        <w:rPr>
          <w:i/>
          <w:iCs/>
          <w:color w:val="000000"/>
        </w:rPr>
        <w:t>nebouxii</w:t>
      </w:r>
      <w:proofErr w:type="spellEnd"/>
      <w:r w:rsidR="005627E6" w:rsidRPr="006F1749">
        <w:rPr>
          <w:color w:val="000000"/>
        </w:rPr>
        <w:t xml:space="preserve"> (Sanchez-</w:t>
      </w:r>
      <w:proofErr w:type="spellStart"/>
      <w:r w:rsidR="005627E6" w:rsidRPr="006F1749">
        <w:rPr>
          <w:color w:val="000000"/>
        </w:rPr>
        <w:t>Macouzet</w:t>
      </w:r>
      <w:proofErr w:type="spellEnd"/>
      <w:r w:rsidR="005627E6" w:rsidRPr="006F1749">
        <w:rPr>
          <w:color w:val="000000"/>
        </w:rPr>
        <w:t xml:space="preserve"> </w:t>
      </w:r>
      <w:r w:rsidR="005627E6" w:rsidRPr="006F1749">
        <w:rPr>
          <w:i/>
          <w:iCs/>
          <w:color w:val="000000"/>
        </w:rPr>
        <w:t>et al.</w:t>
      </w:r>
      <w:r w:rsidR="005627E6" w:rsidRPr="006F1749">
        <w:rPr>
          <w:color w:val="000000"/>
        </w:rPr>
        <w:t xml:space="preserve"> 2014), bearded reedling </w:t>
      </w:r>
      <w:proofErr w:type="spellStart"/>
      <w:r w:rsidR="005627E6" w:rsidRPr="006F1749">
        <w:rPr>
          <w:i/>
          <w:iCs/>
          <w:color w:val="000000"/>
        </w:rPr>
        <w:t>Panurus</w:t>
      </w:r>
      <w:proofErr w:type="spellEnd"/>
      <w:r w:rsidR="005627E6" w:rsidRPr="006F1749">
        <w:rPr>
          <w:i/>
          <w:iCs/>
          <w:color w:val="000000"/>
        </w:rPr>
        <w:t xml:space="preserve"> </w:t>
      </w:r>
      <w:proofErr w:type="spellStart"/>
      <w:r w:rsidR="005627E6" w:rsidRPr="006F1749">
        <w:rPr>
          <w:i/>
          <w:iCs/>
          <w:color w:val="000000"/>
        </w:rPr>
        <w:t>biarmicus</w:t>
      </w:r>
      <w:proofErr w:type="spellEnd"/>
      <w:r w:rsidR="005627E6" w:rsidRPr="006F1749">
        <w:rPr>
          <w:color w:val="000000"/>
        </w:rPr>
        <w:t xml:space="preserve"> (</w:t>
      </w:r>
      <w:proofErr w:type="spellStart"/>
      <w:r w:rsidR="005627E6" w:rsidRPr="006F1749">
        <w:rPr>
          <w:color w:val="000000"/>
        </w:rPr>
        <w:t>Griggio</w:t>
      </w:r>
      <w:proofErr w:type="spellEnd"/>
      <w:r w:rsidR="005627E6" w:rsidRPr="006F1749">
        <w:rPr>
          <w:color w:val="000000"/>
        </w:rPr>
        <w:t xml:space="preserve"> &amp; Hoi, 2011) and zebra finches </w:t>
      </w:r>
      <w:proofErr w:type="spellStart"/>
      <w:r w:rsidR="005627E6" w:rsidRPr="006F1749">
        <w:rPr>
          <w:i/>
        </w:rPr>
        <w:t>Taeniopygia</w:t>
      </w:r>
      <w:proofErr w:type="spellEnd"/>
      <w:r w:rsidR="005627E6" w:rsidRPr="006F1749">
        <w:rPr>
          <w:i/>
        </w:rPr>
        <w:t xml:space="preserve"> </w:t>
      </w:r>
      <w:proofErr w:type="spellStart"/>
      <w:r w:rsidR="005627E6" w:rsidRPr="006F1749">
        <w:rPr>
          <w:i/>
        </w:rPr>
        <w:t>guttata</w:t>
      </w:r>
      <w:proofErr w:type="spellEnd"/>
      <w:r w:rsidR="005627E6" w:rsidRPr="006F1749">
        <w:rPr>
          <w:iCs/>
        </w:rPr>
        <w:t xml:space="preserve"> (</w:t>
      </w:r>
      <w:proofErr w:type="spellStart"/>
      <w:r w:rsidR="005627E6" w:rsidRPr="006F1749">
        <w:rPr>
          <w:iCs/>
        </w:rPr>
        <w:t>Crino</w:t>
      </w:r>
      <w:proofErr w:type="spellEnd"/>
      <w:r w:rsidR="005627E6" w:rsidRPr="006F1749">
        <w:rPr>
          <w:iCs/>
        </w:rPr>
        <w:t xml:space="preserve"> </w:t>
      </w:r>
      <w:r w:rsidR="005627E6" w:rsidRPr="006F1749">
        <w:rPr>
          <w:i/>
        </w:rPr>
        <w:t xml:space="preserve">et al. </w:t>
      </w:r>
      <w:r w:rsidR="005627E6" w:rsidRPr="006F1749">
        <w:rPr>
          <w:iCs/>
        </w:rPr>
        <w:t>2017)</w:t>
      </w:r>
      <w:r w:rsidR="004D02ED" w:rsidRPr="006F1749">
        <w:rPr>
          <w:color w:val="000000"/>
        </w:rPr>
        <w:t xml:space="preserve">. </w:t>
      </w:r>
    </w:p>
    <w:p w14:paraId="25DF6FCF" w14:textId="1B4A6DE2" w:rsidR="00576E80" w:rsidRPr="006F1749" w:rsidRDefault="00576E80" w:rsidP="00B4753D">
      <w:pPr>
        <w:spacing w:after="200" w:line="480" w:lineRule="auto"/>
        <w:rPr>
          <w:color w:val="000000"/>
        </w:rPr>
      </w:pPr>
      <w:r w:rsidRPr="006F1749">
        <w:rPr>
          <w:color w:val="000000"/>
        </w:rPr>
        <w:t>Individuals must not only decide how much</w:t>
      </w:r>
      <w:r w:rsidR="006F1098" w:rsidRPr="006F1749">
        <w:rPr>
          <w:color w:val="000000"/>
        </w:rPr>
        <w:t xml:space="preserve"> of their resources, such as time and</w:t>
      </w:r>
      <w:r w:rsidRPr="006F1749">
        <w:rPr>
          <w:color w:val="000000"/>
        </w:rPr>
        <w:t xml:space="preserve"> energy</w:t>
      </w:r>
      <w:r w:rsidR="006F1098" w:rsidRPr="006F1749">
        <w:rPr>
          <w:color w:val="000000"/>
        </w:rPr>
        <w:t>,</w:t>
      </w:r>
      <w:r w:rsidRPr="006F1749">
        <w:rPr>
          <w:color w:val="000000"/>
        </w:rPr>
        <w:t xml:space="preserve"> to invest in each reproductive attempt but must also divide their</w:t>
      </w:r>
      <w:r w:rsidR="006F1098" w:rsidRPr="006F1749">
        <w:rPr>
          <w:color w:val="000000"/>
        </w:rPr>
        <w:t xml:space="preserve"> resources</w:t>
      </w:r>
      <w:r w:rsidRPr="006F1749">
        <w:rPr>
          <w:color w:val="000000"/>
        </w:rPr>
        <w:t xml:space="preserve"> between different reproductive stages and tasks.</w:t>
      </w:r>
      <w:r w:rsidR="00A820B3" w:rsidRPr="006F1749">
        <w:rPr>
          <w:color w:val="000000"/>
        </w:rPr>
        <w:t xml:space="preserve"> </w:t>
      </w:r>
      <w:r w:rsidRPr="006F1749">
        <w:rPr>
          <w:color w:val="000000"/>
        </w:rPr>
        <w:t>The division of reproductive tasks may also depend</w:t>
      </w:r>
      <w:r w:rsidR="006F1098" w:rsidRPr="006F1749">
        <w:rPr>
          <w:color w:val="000000"/>
        </w:rPr>
        <w:t xml:space="preserve"> </w:t>
      </w:r>
      <w:r w:rsidRPr="006F1749">
        <w:rPr>
          <w:color w:val="000000"/>
        </w:rPr>
        <w:t>upon sex</w:t>
      </w:r>
      <w:r w:rsidR="006F1098" w:rsidRPr="006F1749">
        <w:rPr>
          <w:color w:val="000000"/>
        </w:rPr>
        <w:t>. F</w:t>
      </w:r>
      <w:r w:rsidRPr="006F1749">
        <w:rPr>
          <w:color w:val="000000"/>
        </w:rPr>
        <w:t>or example, only females invest in egg production, while males typically invest more in territory defence</w:t>
      </w:r>
      <w:r w:rsidR="003A5803" w:rsidRPr="006F1749">
        <w:rPr>
          <w:color w:val="000000"/>
        </w:rPr>
        <w:t xml:space="preserve"> </w:t>
      </w:r>
      <w:r w:rsidR="003A5803" w:rsidRPr="006F1749">
        <w:rPr>
          <w:color w:val="000000"/>
        </w:rPr>
        <w:fldChar w:fldCharType="begin" w:fldLock="1"/>
      </w:r>
      <w:r w:rsidR="003A5803" w:rsidRPr="006F1749">
        <w:rPr>
          <w:color w:val="000000"/>
        </w:rPr>
        <w:instrText>ADDIN CSL_CITATION {"citationItems":[{"id":"ITEM-1","itemData":{"author":[{"dropping-particle":"","family":"Burger","given":"J.","non-dropping-particle":"","parse-names":false,"suffix":""}],"container-title":"The American Naturalist","id":"ITEM-1","issue":"6","issued":{"date-parts":[["1981"]]},"page":"975-984","title":"Sexual Differences in Parental Activities of Breeding Black Skimmers","type":"article-journal","volume":"117"},"uris":["http://www.mendeley.com/documents/?uuid=a057f547-64fe-4585-9d9c-f0f586de1d0d"]}],"mendeley":{"formattedCitation":"(Burger, 1981)","manualFormatting":"(Burger, 1981)","plainTextFormattedCitation":"(Burger, 1981)","previouslyFormattedCitation":"(Burger, 1981)"},"properties":{"noteIndex":0},"schema":"https://github.com/citation-style-language/schema/raw/master/csl-citation.json"}</w:instrText>
      </w:r>
      <w:r w:rsidR="003A5803" w:rsidRPr="006F1749">
        <w:rPr>
          <w:color w:val="000000"/>
        </w:rPr>
        <w:fldChar w:fldCharType="separate"/>
      </w:r>
      <w:r w:rsidR="003A5803" w:rsidRPr="006F1749">
        <w:rPr>
          <w:noProof/>
          <w:color w:val="000000"/>
        </w:rPr>
        <w:t>(Burger, 1981)</w:t>
      </w:r>
      <w:r w:rsidR="003A5803" w:rsidRPr="006F1749">
        <w:rPr>
          <w:color w:val="000000"/>
        </w:rPr>
        <w:fldChar w:fldCharType="end"/>
      </w:r>
      <w:r w:rsidRPr="006F1749">
        <w:rPr>
          <w:color w:val="000000"/>
        </w:rPr>
        <w:t xml:space="preserve">. In birds, the process of raising offspring can be clearly split into several more or less discrete stages: nest building, egg production and laying, incubation and the provisioning of young </w:t>
      </w:r>
      <w:r w:rsidRPr="006F1749">
        <w:rPr>
          <w:color w:val="000000"/>
        </w:rPr>
        <w:fldChar w:fldCharType="begin" w:fldLock="1"/>
      </w:r>
      <w:r w:rsidR="008F0F9A" w:rsidRPr="006F1749">
        <w:rPr>
          <w:color w:val="000000"/>
        </w:rPr>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incubation.","type":"article-journal","volume":"267"},"uris":["http://www.mendeley.com/documents/?uuid=5a5bd4d0-454f-483a-9398-a46df519edc7"]}],"mendeley":{"formattedCitation":"(Reid &lt;i&gt;et al.&lt;/i&gt; 2000a)","manualFormatting":"(Reid, Monaghan &amp; Ruxton 2000a)","plainTextFormattedCitation":"(Reid et al. 2000a)","previouslyFormattedCitation":"(Reid &lt;i&gt;et al.&lt;/i&gt; 2000a)"},"properties":{"noteIndex":0},"schema":"https://github.com/citation-style-language/schema/raw/master/csl-citation.json"}</w:instrText>
      </w:r>
      <w:r w:rsidRPr="006F1749">
        <w:rPr>
          <w:color w:val="000000"/>
        </w:rPr>
        <w:fldChar w:fldCharType="separate"/>
      </w:r>
      <w:r w:rsidRPr="006F1749">
        <w:rPr>
          <w:noProof/>
          <w:color w:val="000000"/>
        </w:rPr>
        <w:t>(Reid, Monaghan &amp; Ruxton 2000a)</w:t>
      </w:r>
      <w:r w:rsidRPr="006F1749">
        <w:rPr>
          <w:color w:val="000000"/>
        </w:rPr>
        <w:fldChar w:fldCharType="end"/>
      </w:r>
      <w:r w:rsidRPr="006F1749">
        <w:rPr>
          <w:color w:val="000000"/>
        </w:rPr>
        <w:t xml:space="preserve">. The provisioning of young has often been thought of as the </w:t>
      </w:r>
      <w:proofErr w:type="gramStart"/>
      <w:r w:rsidRPr="006F1749">
        <w:rPr>
          <w:color w:val="000000"/>
        </w:rPr>
        <w:t>most costly</w:t>
      </w:r>
      <w:proofErr w:type="gramEnd"/>
      <w:r w:rsidRPr="006F1749">
        <w:rPr>
          <w:color w:val="000000"/>
        </w:rPr>
        <w:t xml:space="preserve"> stage of reproduction, and as such has received more attention (</w:t>
      </w:r>
      <w:proofErr w:type="spellStart"/>
      <w:r w:rsidRPr="006F1749">
        <w:rPr>
          <w:color w:val="000000"/>
        </w:rPr>
        <w:t>Collias</w:t>
      </w:r>
      <w:proofErr w:type="spellEnd"/>
      <w:r w:rsidRPr="006F1749">
        <w:rPr>
          <w:color w:val="000000"/>
        </w:rPr>
        <w:t xml:space="preserve"> </w:t>
      </w:r>
      <w:r w:rsidR="000138A8" w:rsidRPr="006F1749">
        <w:rPr>
          <w:color w:val="000000"/>
        </w:rPr>
        <w:t>&amp;</w:t>
      </w:r>
      <w:r w:rsidRPr="006F1749">
        <w:rPr>
          <w:color w:val="000000"/>
        </w:rPr>
        <w:t xml:space="preserve"> </w:t>
      </w:r>
      <w:proofErr w:type="spellStart"/>
      <w:r w:rsidRPr="006F1749">
        <w:rPr>
          <w:color w:val="000000"/>
        </w:rPr>
        <w:t>Collias</w:t>
      </w:r>
      <w:proofErr w:type="spellEnd"/>
      <w:r w:rsidRPr="006F1749">
        <w:rPr>
          <w:color w:val="000000"/>
        </w:rPr>
        <w:t xml:space="preserve"> 1984; Hansell 2000). However, other work has shown that incubation is as energetically costly as provisioning (</w:t>
      </w:r>
      <w:proofErr w:type="spellStart"/>
      <w:r w:rsidRPr="006F1749">
        <w:rPr>
          <w:noProof/>
          <w:color w:val="000000"/>
        </w:rPr>
        <w:t>Vlec</w:t>
      </w:r>
      <w:r w:rsidR="000138A8" w:rsidRPr="006F1749">
        <w:rPr>
          <w:noProof/>
          <w:color w:val="000000"/>
        </w:rPr>
        <w:t>k</w:t>
      </w:r>
      <w:proofErr w:type="spellEnd"/>
      <w:r w:rsidRPr="006F1749">
        <w:rPr>
          <w:noProof/>
          <w:color w:val="000000"/>
        </w:rPr>
        <w:t xml:space="preserve"> 1981; </w:t>
      </w:r>
      <w:r w:rsidRPr="006F1749">
        <w:rPr>
          <w:color w:val="000000"/>
        </w:rPr>
        <w:t xml:space="preserve">Williams 1996; Monaghan </w:t>
      </w:r>
      <w:r w:rsidR="000138A8" w:rsidRPr="006F1749">
        <w:rPr>
          <w:color w:val="000000"/>
        </w:rPr>
        <w:t>&amp;</w:t>
      </w:r>
      <w:r w:rsidRPr="006F1749">
        <w:rPr>
          <w:color w:val="000000"/>
        </w:rPr>
        <w:t xml:space="preserve"> Nager 1997; Nord </w:t>
      </w:r>
      <w:r w:rsidR="000138A8" w:rsidRPr="006F1749">
        <w:rPr>
          <w:color w:val="000000"/>
        </w:rPr>
        <w:t>&amp;</w:t>
      </w:r>
      <w:r w:rsidRPr="006F1749">
        <w:rPr>
          <w:color w:val="000000"/>
        </w:rPr>
        <w:t xml:space="preserve"> Williams </w:t>
      </w:r>
      <w:r w:rsidRPr="006F1749">
        <w:rPr>
          <w:color w:val="000000"/>
        </w:rPr>
        <w:lastRenderedPageBreak/>
        <w:t xml:space="preserve">2015; Marasco </w:t>
      </w:r>
      <w:r w:rsidR="000138A8" w:rsidRPr="006F1749">
        <w:rPr>
          <w:color w:val="000000"/>
        </w:rPr>
        <w:t xml:space="preserve">&amp; </w:t>
      </w:r>
      <w:r w:rsidRPr="006F1749">
        <w:rPr>
          <w:color w:val="000000"/>
        </w:rPr>
        <w:t xml:space="preserve">Spencer 2015), and that nest building is also a costly stage of reproduction </w:t>
      </w:r>
      <w:r w:rsidRPr="006F1749">
        <w:rPr>
          <w:color w:val="000000"/>
        </w:rPr>
        <w:fldChar w:fldCharType="begin" w:fldLock="1"/>
      </w:r>
      <w:r w:rsidR="008F0F9A" w:rsidRPr="006F1749">
        <w:rPr>
          <w:color w:val="000000"/>
        </w:rPr>
        <w:instrText>ADDIN CSL_CITATION {"citationItems":[{"id":"ITEM-1","itemData":{"DOI":"10.3184/175815512X13528994072997","ISSN":"17581559","abstract":"Parental investment in reproduction is generally limited by the availability of food and so avian life-history research has generally focused on the brood rearing phase, when food requirements are greatest. Only relatively recently has the focus extended to the incubation phase and, even more recently, to the nest-building phase where there is now observational, comparative and experimental evidence that avian nest building is an energetically and temporally expensive activity. This review emphasises that nest construction is energetically expensive and we suggest that such costs should be incorporated into avian life-history research.","author":[{"dropping-particle":"","family":"Mainwaring","given":"Mark C.","non-dropping-particle":"","parse-names":false,"suffix":""},{"dropping-particle":"","family":"Hartley","given":"Ian R.","non-dropping-particle":"","parse-names":false,"suffix":""}],"container-title":"Avian Biology Research","id":"ITEM-1","issued":{"date-parts":[["2013"]]},"page":"12-17","title":"The energetic costs of nest building in birds","type":"article-journal","volume":"6"},"uris":["http://www.mendeley.com/documents/?uuid=6045d64b-4966-4df3-ae1e-dec42ce97d70"]},{"id":"ITEM-2","itemData":{"DOI":"10.3161/000164508X345338","ISBN":"0001-6454","ISSN":"0001-6454","abstract":"Nest building effort has received scant attention in the literature although it may involve costs which can be detected as physiological stress. We prolonged nest construction effort in a population of Spanish Pied Flycatchers by removing nests from nest-boxes and forcing females to build a second nest. In comparison with control nests, the experimental females had to work for longer periods and accumulate more nest material, but nest construction rates (g of nest material per day of construction) were not affected. There was a positive association of clutch mass with nest construction rate. To measure physiological stress, we captured females shortly after laying to obtain blood samples for heat-shock protein quantification. Heat-shock proteins quantify stress at cell level. The level of HSP60 in peripheral blood was positively associated with total nest construction rate (including second nests for experimental females), but not with laying date, clutch mass or experimental treatment. A third of the variation in the HSP60 level was explained by the nest construction rate. Fast nest builders are physiologically stressed, suggesting that the nest construction rate may constitute an index of female physiological performance.","author":[{"dropping-particle":"","family":"Moreno","given":"Juan","non-dropping-particle":"","parse-names":false,"suffix":""},{"dropping-particle":"","family":"Martinez","given":"Javier","non-dropping-particle":"","parse-names":false,"suffix":""},{"dropping-particle":"","family":"Corral","given":"Consuelo","non-dropping-particle":"","parse-names":false,"suffix":""},{"dropping-particle":"","family":"Lobato","given":"Elisa","non-dropping-particle":"","parse-names":false,"suffix":""},{"dropping-particle":"","family":"Merino","given":"Santiago","non-dropping-particle":"","parse-names":false,"suffix":""},{"dropping-particle":"","family":"Morales","given":"Judith","non-dropping-particle":"","parse-names":false,"suffix":""},{"dropping-particle":"","family":"Martinez-de la Puente","given":"Josue","non-dropping-particle":"","parse-names":false,"suffix":""},{"dropping-particle":"","family":"Tomas","given":"Gustavo","non-dropping-particle":"","parse-names":false,"suffix":""}],"container-title":"Acta Ornithologica","id":"ITEM-2","issued":{"date-parts":[["2008"]]},"page":"57-64","title":"Nest construction rate and stress in female pied flycatchers Ficedula hypoleuca","type":"article-journal","volume":"43"},"uris":["http://www.mendeley.com/documents/?uuid=a2b928ce-6df2-4ec9-9613-22558ed6df26"]},{"id":"ITEM-3","itemData":{"DOI":"10.3161/000164510X551291","ISSN":"0001-6454","author":[{"dropping-particle":"","family":"Moreno","given":"Juan","non-dropping-particle":"","parse-names":false,"suffix":""},{"dropping-particle":"","family":"Lobato","given":"Elisa","non-dropping-particle":"","parse-names":false,"suffix":""},{"dropping-particle":"","family":"González-Braojos","given":"Sonia","non-dropping-particle":"","parse-names":false,"suffix":""},{"dropping-particle":"","family":"Castañeda","given":"Rafael Ruiz-De","non-dropping-particle":"","parse-names":false,"suffix":""}],"container-title":"Acta Ornithologica","id":"ITEM-3","issued":{"date-parts":[["2010","12"]]},"page":"139-145","title":"Nest construction costs affect nestling growth: a field experiment in a cavity-nesting passerine","type":"article-journal","volume":"45"},"uris":["http://www.mendeley.com/documents/?uuid=240142f8-13cd-3888-855a-1af74b553a3d"]},{"id":"ITEM-4","itemData":{"DOI":"10.1007/s10336-011-0722-1","ISBN":"2193-7192","ISSN":"00218375","PMID":"21646722","abstract":"Bird nests function to protect parents, eggs or offspring against fluctuations in the environment. In Blue Tits (Cyanistes caeruleus) producing first or replacement clutches, we examined relationships between nest height (a measure of nest size) and several parameters of breeding performance that are often quantified in long-term avian field studies.We artificially increased the cost of reproduction in randomly selected females by removing the whole first clutch and nest material after about 5 days of incubation. This experiment resulted in replacement nests. Experimen- tally increasing the range of breeding conditions across females, weexpected to have more power to detect a positive correlation between nest height and breeding success. However, we found that nest height was not significantly related to any of the breeding traits investigated (clutch size, number of hatchlings, number of fledglings, hatching suc- cess, fledging success, chick mass), after controlling for factors frequently investigated in long-term monitoring programs and known to influence breeding performance (female age, year, clutch type as a proxy of egg-laying date). We conclude that the identification of the exact underlying mechanisms causing relationships between nest character- istics and breeding performance will require more experi- mental study and the exploitation of larger datasets, both within and across avian model systems","author":[{"dropping-particle":"","family":"Lambrechts","given":"Marcel M.","non-dropping-particle":"","parse-names":false,"suffix":""},{"dropping-particle":"","family":"Aimé","given":"Carla","non-dropping-particle":"","parse-names":false,"suffix":""},{"dropping-particle":"","family":"Midamegbe","given":"Afiwa","non-dropping-particle":"","parse-names":false,"suffix":""},{"dropping-particle":"","family":"Galan","given":"Marie Jo","non-dropping-particle":"","parse-names":false,"suffix":""},{"dropping-particle":"","family":"Perret","given":"Philippe","non-dropping-particle":"","parse-names":false,"suffix":""},{"dropping-particle":"","family":"Grégoire","given":"Arnaud","non-dropping-particle":"","parse-names":false,"suffix":""},{"dropping-particle":"","family":"Doutrelant","given":"Claire","non-dropping-particle":"","parse-names":false,"suffix":""}],"container-title":"Journal of Ornithology","id":"ITEM-4","issued":{"date-parts":[["2012"]]},"page":"173-179","title":"Nest size and breeding success in first and replacement clutches: an experimental study in blue tits Cyanistes caeruleus","type":"article-journal","volume":"153"},"uris":["http://www.mendeley.com/documents/?uuid=5ca714b4-ee1f-4b7e-b2e8-287a2fc32a37"]}],"mendeley":{"formattedCitation":"(Moreno &lt;i&gt;et al.&lt;/i&gt; 2008; Moreno &lt;i&gt;et al.&lt;/i&gt; 2010; Lambrechts &lt;i&gt;et al.&lt;/i&gt; 2012; Mainwaring and Hartley 2013)","manualFormatting":"(Moreno et al. 2008; Moreno et al. 2010; Lambrechts et al. 2012; Mainwaring &amp; Hartley 2013)","plainTextFormattedCitation":"(Moreno et al. 2008; Moreno et al. 2010; Lambrechts et al. 2012; Mainwaring and Hartley 2013)","previouslyFormattedCitation":"(Moreno &lt;i&gt;et al.&lt;/i&gt; 2008; Moreno &lt;i&gt;et al.&lt;/i&gt; 2010; Lambrechts &lt;i&gt;et al.&lt;/i&gt; 2012; Mainwaring and Hartley 2013)"},"properties":{"noteIndex":0},"schema":"https://github.com/citation-style-language/schema/raw/master/csl-citation.json"}</w:instrText>
      </w:r>
      <w:r w:rsidRPr="006F1749">
        <w:rPr>
          <w:color w:val="000000"/>
        </w:rPr>
        <w:fldChar w:fldCharType="separate"/>
      </w:r>
      <w:r w:rsidRPr="006F1749">
        <w:rPr>
          <w:noProof/>
          <w:color w:val="000000"/>
        </w:rPr>
        <w:t xml:space="preserve">(Moreno </w:t>
      </w:r>
      <w:r w:rsidRPr="006F1749">
        <w:rPr>
          <w:i/>
          <w:noProof/>
          <w:color w:val="000000"/>
        </w:rPr>
        <w:t>et al.</w:t>
      </w:r>
      <w:r w:rsidRPr="006F1749">
        <w:rPr>
          <w:noProof/>
          <w:color w:val="000000"/>
        </w:rPr>
        <w:t xml:space="preserve"> 2008; Moreno </w:t>
      </w:r>
      <w:r w:rsidRPr="006F1749">
        <w:rPr>
          <w:i/>
          <w:noProof/>
          <w:color w:val="000000"/>
        </w:rPr>
        <w:t>et al.</w:t>
      </w:r>
      <w:r w:rsidRPr="006F1749">
        <w:rPr>
          <w:noProof/>
          <w:color w:val="000000"/>
        </w:rPr>
        <w:t xml:space="preserve"> 2010; Lambrechts </w:t>
      </w:r>
      <w:r w:rsidRPr="006F1749">
        <w:rPr>
          <w:i/>
          <w:noProof/>
          <w:color w:val="000000"/>
        </w:rPr>
        <w:t>et al.</w:t>
      </w:r>
      <w:r w:rsidRPr="006F1749">
        <w:rPr>
          <w:noProof/>
          <w:color w:val="000000"/>
        </w:rPr>
        <w:t xml:space="preserve"> 2012; Mainwaring </w:t>
      </w:r>
      <w:r w:rsidR="000138A8" w:rsidRPr="006F1749">
        <w:rPr>
          <w:noProof/>
          <w:color w:val="000000"/>
        </w:rPr>
        <w:t>&amp;</w:t>
      </w:r>
      <w:r w:rsidRPr="006F1749">
        <w:rPr>
          <w:noProof/>
          <w:color w:val="000000"/>
        </w:rPr>
        <w:t xml:space="preserve"> Hartley 2013)</w:t>
      </w:r>
      <w:r w:rsidRPr="006F1749">
        <w:rPr>
          <w:color w:val="000000"/>
        </w:rPr>
        <w:fldChar w:fldCharType="end"/>
      </w:r>
      <w:r w:rsidRPr="006F1749">
        <w:rPr>
          <w:color w:val="000000"/>
        </w:rPr>
        <w:t xml:space="preserve">. Both nest function and incubation behaviour are vital for reproduction as they ensure that eggs are maintained within a temperature range </w:t>
      </w:r>
      <w:r w:rsidRPr="006F1749">
        <w:t xml:space="preserve">that is necessary for optimal </w:t>
      </w:r>
      <w:r w:rsidR="006F1098" w:rsidRPr="006F1749">
        <w:t xml:space="preserve">embryonic </w:t>
      </w:r>
      <w:r w:rsidRPr="006F1749">
        <w:t xml:space="preserve">development </w:t>
      </w:r>
      <w:r w:rsidRPr="006F1749">
        <w:fldChar w:fldCharType="begin" w:fldLock="1"/>
      </w:r>
      <w:r w:rsidR="00245D6E" w:rsidRPr="006F1749">
        <w:instrText>ADDIN CSL_CITATION {"citationItems":[{"id":"ITEM-1","itemData":{"author":[{"dropping-particle":"","family":"Webb","given":"D.R.","non-dropping-particle":"","parse-names":false,"suffix":""}],"container-title":"The Condor","id":"ITEM-1","issued":{"date-parts":[["1987"]]},"page":"874-898","title":"Thermal tolerance of avian embryos: a review","type":"article-journal","volume":"89"},"uris":["http://www.mendeley.com/documents/?uuid=deb16c88-f3a5-4eee-a828-b27cdf900392"]},{"id":"ITEM-2","itemData":{"DOI":"10.1111/brv.12015","ISBN":"1464-7931","ISSN":"14647931","PMID":"23368773","abstract":"Incubation is a vital component of reproduction and parental care in birds. Maintaining temperatures within a narrow range is necessary for embryonic development and hatching of young, and exposure to both high and low temperatures can be lethal to embryos. Although it is widely recognized that temperature is important for hatching success, little is known about how variation in incubation temperature influences the post-hatching phenotypes of avian offspring. However, among reptiles it is well known that incubation temperature affects many phenotypic traits of offspring with implications for their future survival and reproduction. Although most birds, unlike reptiles, physically incubate their eggs, and thus behaviourally control nest temperatures, variation in temperature that influences embryonic development still occurs among nests within a population. Recent research in birds has primarily been limited to populations of megapodes and waterfowl; in each group, incubation temperature has substantial effects on hatchling phenotypic traits important for future development, survival, and reproduction. Such observations suggest that incubation temperature (and incubation behaviours of parents) is an important but underappreciated parental effect in birds and may represent a selective force instrumental in shaping avian reproductive ecology and life-history traits. However, much more research is needed to understand how pervasive phenotypic effects of incubation temperature are among birds, the sources of variation in incubation temperature, and how effects on phenotype arise. Such insights will not only provide foundational information regarding avian evolution and ecology, but also contribute to avian conservation.","author":[{"dropping-particle":"","family":"DuRant","given":"Sarah E.","non-dropping-particle":"","parse-names":false,"suffix":""},{"dropping-particle":"","family":"Hopkins","given":"William A.","non-dropping-particle":"","parse-names":false,"suffix":""},{"dropping-particle":"","family":"Hepp","given":"Gary R.","non-dropping-particle":"","parse-names":false,"suffix":""},{"dropping-particle":"","family":"Walters","given":"J. R.","non-dropping-particle":"","parse-names":false,"suffix":""}],"container-title":"Biological Reviews","id":"ITEM-2","issued":{"date-parts":[["2013"]]},"page":"499-509","title":"Ecological, evolutionary, and conservation implications of incubation temperature-dependent phenotypes in birds","type":"article-journal","volume":"88"},"uris":["http://www.mendeley.com/documents/?uuid=f725d728-cf8e-40d2-8498-455d9b854244"]}],"mendeley":{"formattedCitation":"(Webb 1987; DuRant, Hopkins, Hepp and Walters 2013)","manualFormatting":"(Webb 1987; DuRant, Hopkins, Hepp &amp; Walters 2013)","plainTextFormattedCitation":"(Webb 1987; DuRant, Hopkins, Hepp and Walters 2013)","previouslyFormattedCitation":"(Webb 1987; DuRant, Hopkins, Hepp and Walters 2013)"},"properties":{"noteIndex":0},"schema":"https://github.com/citation-style-language/schema/raw/master/csl-citation.json"}</w:instrText>
      </w:r>
      <w:r w:rsidRPr="006F1749">
        <w:fldChar w:fldCharType="separate"/>
      </w:r>
      <w:r w:rsidRPr="006F1749">
        <w:rPr>
          <w:noProof/>
        </w:rPr>
        <w:t xml:space="preserve">(Webb 1987; DuRant, Hopkins, Hepp </w:t>
      </w:r>
      <w:r w:rsidR="000138A8" w:rsidRPr="006F1749">
        <w:rPr>
          <w:noProof/>
        </w:rPr>
        <w:t>&amp;</w:t>
      </w:r>
      <w:r w:rsidRPr="006F1749">
        <w:rPr>
          <w:noProof/>
        </w:rPr>
        <w:t xml:space="preserve"> Walters 2013)</w:t>
      </w:r>
      <w:r w:rsidRPr="006F1749">
        <w:fldChar w:fldCharType="end"/>
      </w:r>
      <w:r w:rsidRPr="006F1749">
        <w:t xml:space="preserve">. </w:t>
      </w:r>
      <w:r w:rsidRPr="006F1749">
        <w:rPr>
          <w:color w:val="000000"/>
        </w:rPr>
        <w:t xml:space="preserve">This thesis will concentrate on nest building and incubation behaviour. </w:t>
      </w:r>
    </w:p>
    <w:p w14:paraId="05B3BA2B" w14:textId="116628B5" w:rsidR="00863168" w:rsidRPr="006F1749" w:rsidRDefault="00576E80" w:rsidP="009C0BB2">
      <w:pPr>
        <w:spacing w:after="200" w:line="480" w:lineRule="auto"/>
        <w:rPr>
          <w:color w:val="000000"/>
        </w:rPr>
      </w:pPr>
      <w:r w:rsidRPr="006F1749">
        <w:rPr>
          <w:color w:val="000000"/>
        </w:rPr>
        <w:t xml:space="preserve">The amount </w:t>
      </w:r>
      <w:r w:rsidR="006F1098" w:rsidRPr="006F1749">
        <w:rPr>
          <w:color w:val="000000"/>
        </w:rPr>
        <w:t xml:space="preserve">of resources </w:t>
      </w:r>
      <w:r w:rsidRPr="006F1749">
        <w:rPr>
          <w:color w:val="000000"/>
        </w:rPr>
        <w:t>that individuals invest in a single breeding attempt may also depend on their own quality, as poorer quality</w:t>
      </w:r>
      <w:r w:rsidR="006F1098" w:rsidRPr="006F1749">
        <w:rPr>
          <w:color w:val="000000"/>
        </w:rPr>
        <w:t xml:space="preserve"> individuals in lower body condition</w:t>
      </w:r>
      <w:r w:rsidRPr="006F1749">
        <w:rPr>
          <w:color w:val="000000"/>
        </w:rPr>
        <w:t xml:space="preserve"> may need to spend more time </w:t>
      </w:r>
      <w:r w:rsidR="006F1098" w:rsidRPr="006F1749">
        <w:rPr>
          <w:color w:val="000000"/>
        </w:rPr>
        <w:t>on self-maintenance</w:t>
      </w:r>
      <w:r w:rsidRPr="006F1749">
        <w:rPr>
          <w:color w:val="000000"/>
        </w:rPr>
        <w:t xml:space="preserve"> to ensure their own survival and therefore have less time to spend on activities associated with reproduction </w:t>
      </w:r>
      <w:r w:rsidRPr="006F1749">
        <w:rPr>
          <w:color w:val="000000"/>
        </w:rPr>
        <w:fldChar w:fldCharType="begin" w:fldLock="1"/>
      </w:r>
      <w:r w:rsidR="0065272E" w:rsidRPr="006F1749">
        <w:rPr>
          <w:color w:val="000000"/>
        </w:rPr>
        <w:instrText>ADDIN CSL_CITATION {"citationItems":[{"id":"ITEM-1","itemData":{"DOI":"10.1007/bf00165846","ISBN":"0340-5443","ISSN":"0340-5443","abstract":"In a population of crested tits in Belgium, one out of three breeding males participated in nest-building. Since variation in the amount of nest-building among 11 building males was low, analysis of male nest-building allowed a logistic regression design. The probability of building increased with male condition and for late nests. The effect of male condition decreased with date, and date was the only factor predicting nest-building for repeat broods. The effect of male condition on nest-building suggests that building entails important costs for males. Based on correlative data, we argue that building by males shortens the interval between the start of nest-building and the onset of egg-laying by about 5 days. Since clutch size, incubation and nestling time did not differ between early and late broods, male nest-building apparently affects fledging date. Since early hedgers (early dispersers) are more likely to settle in future winter flocks, building behaviour by crested tit males should be favoured by natural selection. So far, male nest-building in hole-breeding birds might have been overlooked due to the widespread use of artificial nest-boxes in behavioural studies.","author":[{"dropping-particle":"","family":"Lens","given":"Luc","non-dropping-particle":"","parse-names":false,"suffix":""},{"dropping-particle":"","family":"Wauters","given":"Luc A","non-dropping-particle":"","parse-names":false,"suffix":""},{"dropping-particle":"","family":"Dhondt","given":"A A","non-dropping-particle":"","parse-names":false,"suffix":""}],"container-title":"Behavioral Ecology and Sociobiology","id":"ITEM-1","issued":{"date-parts":[["1994"]]},"page":"431-436","title":"Nest-building by crested tit Parus cristatus males: an analysis of costs and benefits","type":"article-journal","volume":"35"},"uris":["http://www.mendeley.com/documents/?uuid=55e93bed-91f1-4742-9e81-58678add9bf2"]}],"mendeley":{"formattedCitation":"(Lens &lt;i&gt;et al.&lt;/i&gt; 1994)","manualFormatting":"(Lens, Wauters &amp; Dhondt 1994)","plainTextFormattedCitation":"(Lens et al. 1994)","previouslyFormattedCitation":"(Lens &lt;i&gt;et al.&lt;/i&gt; 1994)"},"properties":{"noteIndex":0},"schema":"https://github.com/citation-style-language/schema/raw/master/csl-citation.json"}</w:instrText>
      </w:r>
      <w:r w:rsidRPr="006F1749">
        <w:rPr>
          <w:color w:val="000000"/>
        </w:rPr>
        <w:fldChar w:fldCharType="separate"/>
      </w:r>
      <w:r w:rsidRPr="006F1749">
        <w:rPr>
          <w:noProof/>
          <w:color w:val="000000"/>
        </w:rPr>
        <w:t>(Lens, Wauters &amp; Dhondt 1994)</w:t>
      </w:r>
      <w:r w:rsidRPr="006F1749">
        <w:rPr>
          <w:color w:val="000000"/>
        </w:rPr>
        <w:fldChar w:fldCharType="end"/>
      </w:r>
      <w:r w:rsidRPr="006F1749">
        <w:rPr>
          <w:color w:val="000000"/>
        </w:rPr>
        <w:t>.</w:t>
      </w:r>
      <w:r w:rsidR="00546148" w:rsidRPr="006F1749">
        <w:rPr>
          <w:color w:val="000000"/>
        </w:rPr>
        <w:t xml:space="preserve"> In species with biparental care, an individual’s investment is also dependent on that of their partner (Houston &amp; Davies 1985; Harrison et al. 2009).</w:t>
      </w:r>
      <w:r w:rsidRPr="006F1749">
        <w:rPr>
          <w:color w:val="000000"/>
        </w:rPr>
        <w:t xml:space="preserve"> </w:t>
      </w:r>
      <w:r w:rsidR="002A5925" w:rsidRPr="006F1749">
        <w:rPr>
          <w:color w:val="000000"/>
        </w:rPr>
        <w:t>T</w:t>
      </w:r>
      <w:r w:rsidRPr="006F1749">
        <w:rPr>
          <w:color w:val="000000"/>
        </w:rPr>
        <w:t>he differential allocation hypothesis</w:t>
      </w:r>
      <w:r w:rsidR="002A5925" w:rsidRPr="006F1749">
        <w:rPr>
          <w:color w:val="000000"/>
        </w:rPr>
        <w:t xml:space="preserve"> states that an</w:t>
      </w:r>
      <w:r w:rsidRPr="006F1749">
        <w:rPr>
          <w:color w:val="000000"/>
        </w:rPr>
        <w:t xml:space="preserve"> </w:t>
      </w:r>
      <w:r w:rsidR="002A5925" w:rsidRPr="006F1749">
        <w:rPr>
          <w:color w:val="000000"/>
        </w:rPr>
        <w:t>individual</w:t>
      </w:r>
      <w:r w:rsidRPr="006F1749">
        <w:rPr>
          <w:color w:val="000000"/>
        </w:rPr>
        <w:t xml:space="preserve">’s investment may vary depending on the quality of their mate; in barn swallows </w:t>
      </w:r>
      <w:proofErr w:type="spellStart"/>
      <w:r w:rsidRPr="006F1749">
        <w:rPr>
          <w:i/>
          <w:color w:val="000000"/>
        </w:rPr>
        <w:t>Hirundo</w:t>
      </w:r>
      <w:proofErr w:type="spellEnd"/>
      <w:r w:rsidRPr="006F1749">
        <w:rPr>
          <w:i/>
          <w:color w:val="000000"/>
        </w:rPr>
        <w:t xml:space="preserve"> </w:t>
      </w:r>
      <w:proofErr w:type="spellStart"/>
      <w:r w:rsidRPr="006F1749">
        <w:rPr>
          <w:i/>
          <w:color w:val="000000"/>
        </w:rPr>
        <w:t>rustica</w:t>
      </w:r>
      <w:proofErr w:type="spellEnd"/>
      <w:r w:rsidRPr="006F1749">
        <w:rPr>
          <w:color w:val="000000"/>
        </w:rPr>
        <w:t xml:space="preserve">, for example, females invest more (by laying larger clutches) when their males invest more in nest building as this is likely to reflect the amount they will invest in provisioning </w:t>
      </w:r>
      <w:r w:rsidRPr="006F1749">
        <w:rPr>
          <w:color w:val="000000"/>
        </w:rPr>
        <w:fldChar w:fldCharType="begin" w:fldLock="1"/>
      </w:r>
      <w:r w:rsidR="00D32755" w:rsidRPr="006F1749">
        <w:rPr>
          <w:color w:val="000000"/>
        </w:rPr>
        <w:instrText>ADDIN CSL_CITATION {"citationItems":[{"id":"ITEM-1","itemData":{"ISBN":"0269-7653","author":[{"dropping-particle":"","family":"Soler","given":"J J.","non-dropping-particle":"","parse-names":false,"suffix":""},{"dropping-particle":"","family":"Møller","given":"Anders Pape","non-dropping-particle":"","parse-names":false,"suffix":""},{"dropping-particle":"","family":"Soler","given":"Manuel","non-dropping-particle":"","parse-names":false,"suffix":""}],"container-title":"Evolutionary Ecology","id":"ITEM-1","issued":{"date-parts":[["1998"]]},"page":"427-441","title":"Nest building, sexual selection and parental investment","type":"article-journal","volume":"12"},"uris":["http://www.mendeley.com/documents/?uuid=af91bdf1-0833-4310-a97c-22b58f037c61"]},{"id":"ITEM-2","itemData":{"DOI":"10.1186/1742-9994-9-14","ISBN":"1742-9994","ISSN":"1742-9994","PMID":"22731522","abstract":"INTRODUCTION: The differential allocation hypothesis (DAH) predicts that individuals should adjust their parental investment to their current mate's quality. Although in principle the DAH holds for both sexes, male adjustment of parental investment has only been tested in a few experimental studies, revealing contradictory results. We conducted a field experiment to test whether male blue tits (Cyanistes caeruleus) allocate their parental effort in relation to female ornamentation (ultraviolet colouration of the crown), as predicted by the DAH.\\n\\nRESULTS: We reduced the UV reflectance in a sample of females and compared parental care by their mates with that of males paired to sham-manipulated control females. As predicted by the DAH our results demonstrate that males paired with UV-reduced females invested less in feeding effort but did not defend the chicks less than males paired with control females.\\n\\nCONCLUSIONS: To our knowledge, this is one of the first studies providing support for male differential allocation in response to female ornamentation.","author":[{"dropping-particle":"","family":"Mahr","given":"Katharina","non-dropping-particle":"","parse-names":false,"suffix":""},{"dropping-particle":"","family":"Griggio","given":"Matteo","non-dropping-particle":"","parse-names":false,"suffix":""},{"dropping-particle":"","family":"Granatiero","given":"Michela","non-dropping-particle":"","parse-names":false,"suffix":""},{"dropping-particle":"","family":"Hoi","given":"Herbert","non-dropping-particle":"","parse-names":false,"suffix":""}],"container-title":"Frontiers in Zoology","id":"ITEM-2","issued":{"date-parts":[["2012"]]},"page":"2-8","publisher":"???","title":"Female attractiveness affects paternal investment: experimental evidence for male differential allocation in blue tits","type":"article-journal","volume":"9"},"uris":["http://www.mendeley.com/documents/?uuid=86b3c3ed-60b4-4741-97b8-d9465446c373"]}],"mendeley":{"formattedCitation":"(J J. Soler &lt;i&gt;et al.&lt;/i&gt; 1998; Mahr &lt;i&gt;et al.&lt;/i&gt; 2012)","manualFormatting":"(Soler, Møller &amp; Soler 1998)","plainTextFormattedCitation":"(J J. Soler et al. 1998; Mahr et al. 2012)","previouslyFormattedCitation":"(J J. Soler &lt;i&gt;et al.&lt;/i&gt; 1998; Mahr &lt;i&gt;et al.&lt;/i&gt; 2012)"},"properties":{"noteIndex":0},"schema":"https://github.com/citation-style-language/schema/raw/master/csl-citation.json"}</w:instrText>
      </w:r>
      <w:r w:rsidRPr="006F1749">
        <w:rPr>
          <w:color w:val="000000"/>
        </w:rPr>
        <w:fldChar w:fldCharType="separate"/>
      </w:r>
      <w:r w:rsidRPr="006F1749">
        <w:rPr>
          <w:noProof/>
          <w:color w:val="000000"/>
        </w:rPr>
        <w:t>(Soler, M</w:t>
      </w:r>
      <w:r w:rsidR="00E301E9" w:rsidRPr="006F1749">
        <w:rPr>
          <w:noProof/>
        </w:rPr>
        <w:t>ø</w:t>
      </w:r>
      <w:r w:rsidRPr="006F1749">
        <w:rPr>
          <w:noProof/>
          <w:color w:val="000000"/>
        </w:rPr>
        <w:t>ller &amp; Soler 1998)</w:t>
      </w:r>
      <w:r w:rsidRPr="006F1749">
        <w:rPr>
          <w:color w:val="000000"/>
        </w:rPr>
        <w:fldChar w:fldCharType="end"/>
      </w:r>
      <w:r w:rsidRPr="006F1749">
        <w:rPr>
          <w:color w:val="000000"/>
        </w:rPr>
        <w:t xml:space="preserve">. Great reed warbler </w:t>
      </w:r>
      <w:proofErr w:type="spellStart"/>
      <w:r w:rsidRPr="006F1749">
        <w:rPr>
          <w:i/>
          <w:color w:val="000000"/>
        </w:rPr>
        <w:t>Acrocephalus</w:t>
      </w:r>
      <w:proofErr w:type="spellEnd"/>
      <w:r w:rsidRPr="006F1749">
        <w:rPr>
          <w:i/>
          <w:color w:val="000000"/>
        </w:rPr>
        <w:t xml:space="preserve"> </w:t>
      </w:r>
      <w:proofErr w:type="spellStart"/>
      <w:r w:rsidRPr="006F1749">
        <w:rPr>
          <w:i/>
          <w:color w:val="000000"/>
        </w:rPr>
        <w:t>arundinaceus</w:t>
      </w:r>
      <w:proofErr w:type="spellEnd"/>
      <w:r w:rsidR="00AA3714" w:rsidRPr="006F1749">
        <w:rPr>
          <w:i/>
          <w:color w:val="000000"/>
        </w:rPr>
        <w:t xml:space="preserve"> </w:t>
      </w:r>
      <w:r w:rsidR="00AA3714" w:rsidRPr="006F1749">
        <w:rPr>
          <w:noProof/>
          <w:color w:val="000000"/>
        </w:rPr>
        <w:t xml:space="preserve">(Mahr </w:t>
      </w:r>
      <w:r w:rsidR="00AA3714" w:rsidRPr="006F1749">
        <w:rPr>
          <w:i/>
          <w:noProof/>
          <w:color w:val="000000"/>
        </w:rPr>
        <w:t>et al.</w:t>
      </w:r>
      <w:r w:rsidR="00AA3714" w:rsidRPr="006F1749">
        <w:rPr>
          <w:noProof/>
          <w:color w:val="000000"/>
        </w:rPr>
        <w:t xml:space="preserve"> 2012)</w:t>
      </w:r>
      <w:r w:rsidRPr="006F1749">
        <w:rPr>
          <w:i/>
          <w:color w:val="000000"/>
        </w:rPr>
        <w:t xml:space="preserve"> </w:t>
      </w:r>
      <w:r w:rsidRPr="006F1749">
        <w:rPr>
          <w:color w:val="000000"/>
        </w:rPr>
        <w:t>and</w:t>
      </w:r>
      <w:r w:rsidRPr="006F1749">
        <w:rPr>
          <w:i/>
          <w:color w:val="000000"/>
        </w:rPr>
        <w:t xml:space="preserve"> </w:t>
      </w:r>
      <w:r w:rsidRPr="006F1749">
        <w:rPr>
          <w:color w:val="000000"/>
        </w:rPr>
        <w:t xml:space="preserve">blue tit </w:t>
      </w:r>
      <w:proofErr w:type="spellStart"/>
      <w:r w:rsidRPr="006F1749">
        <w:rPr>
          <w:i/>
          <w:color w:val="000000"/>
        </w:rPr>
        <w:t>Cyanistes</w:t>
      </w:r>
      <w:proofErr w:type="spellEnd"/>
      <w:r w:rsidRPr="006F1749">
        <w:rPr>
          <w:i/>
          <w:color w:val="000000"/>
        </w:rPr>
        <w:t xml:space="preserve"> caeruleus</w:t>
      </w:r>
      <w:r w:rsidR="00AA3714" w:rsidRPr="006F1749">
        <w:rPr>
          <w:i/>
          <w:color w:val="000000"/>
        </w:rPr>
        <w:t xml:space="preserve"> </w:t>
      </w:r>
      <w:r w:rsidR="00AA3714" w:rsidRPr="006F1749">
        <w:rPr>
          <w:iCs/>
          <w:color w:val="000000"/>
        </w:rPr>
        <w:t>(</w:t>
      </w:r>
      <w:proofErr w:type="spellStart"/>
      <w:r w:rsidR="00AA3714" w:rsidRPr="006F1749">
        <w:rPr>
          <w:noProof/>
          <w:color w:val="000000"/>
        </w:rPr>
        <w:t>Jelínek</w:t>
      </w:r>
      <w:proofErr w:type="spellEnd"/>
      <w:r w:rsidR="00AA3714" w:rsidRPr="006F1749">
        <w:rPr>
          <w:noProof/>
          <w:color w:val="000000"/>
        </w:rPr>
        <w:t xml:space="preserve"> </w:t>
      </w:r>
      <w:r w:rsidR="00AA3714" w:rsidRPr="006F1749">
        <w:rPr>
          <w:i/>
          <w:noProof/>
          <w:color w:val="000000"/>
        </w:rPr>
        <w:t>et al.</w:t>
      </w:r>
      <w:r w:rsidR="00AA3714" w:rsidRPr="006F1749">
        <w:rPr>
          <w:noProof/>
          <w:color w:val="000000"/>
        </w:rPr>
        <w:t xml:space="preserve"> 2016)</w:t>
      </w:r>
      <w:r w:rsidRPr="006F1749">
        <w:rPr>
          <w:color w:val="000000"/>
        </w:rPr>
        <w:t xml:space="preserve"> males also invest more in provisioning when paired with a higher quality female.</w:t>
      </w:r>
    </w:p>
    <w:p w14:paraId="08800B65" w14:textId="18761942" w:rsidR="00576E80" w:rsidRPr="006F1749" w:rsidRDefault="00576E80" w:rsidP="00863168">
      <w:pPr>
        <w:pStyle w:val="Heading2"/>
        <w:spacing w:before="0" w:after="200" w:line="480" w:lineRule="auto"/>
        <w:rPr>
          <w:rFonts w:ascii="Times New Roman" w:hAnsi="Times New Roman" w:cs="Times New Roman"/>
          <w:b/>
          <w:color w:val="auto"/>
          <w:sz w:val="28"/>
        </w:rPr>
      </w:pPr>
      <w:bookmarkStart w:id="4" w:name="_Toc19793555"/>
      <w:r w:rsidRPr="006F1749">
        <w:rPr>
          <w:rFonts w:ascii="Times New Roman" w:hAnsi="Times New Roman" w:cs="Times New Roman"/>
          <w:b/>
          <w:color w:val="auto"/>
          <w:sz w:val="28"/>
        </w:rPr>
        <w:t>1.2 The effect of environmental factors</w:t>
      </w:r>
      <w:bookmarkEnd w:id="4"/>
      <w:r w:rsidRPr="006F1749">
        <w:rPr>
          <w:rFonts w:ascii="Times New Roman" w:hAnsi="Times New Roman" w:cs="Times New Roman"/>
          <w:b/>
          <w:color w:val="auto"/>
          <w:sz w:val="28"/>
        </w:rPr>
        <w:t xml:space="preserve"> </w:t>
      </w:r>
    </w:p>
    <w:p w14:paraId="3341CF79" w14:textId="18998C22" w:rsidR="00576E80" w:rsidRPr="006F1749" w:rsidRDefault="00576E80" w:rsidP="00576E80">
      <w:pPr>
        <w:spacing w:line="480" w:lineRule="auto"/>
      </w:pPr>
      <w:r w:rsidRPr="006F1749">
        <w:t xml:space="preserve">Variation in environmental factors influences the costs of reproduction by affecting the energetic requirements for breeding and altering breeding success </w:t>
      </w:r>
      <w:r w:rsidRPr="006F1749">
        <w:fldChar w:fldCharType="begin" w:fldLock="1"/>
      </w:r>
      <w:r w:rsidR="00D40C41" w:rsidRPr="006F1749">
        <w:instrText>ADDIN CSL_CITATION {"citationItems":[{"id":"ITEM-1","itemData":{"abstract":"Life history theory suggests that animals should balance their current in- vestment in young against their chances to reproduce in the future. One fundamental pre- diction from the theory is that long-lived species should be restrictive in any increase of their current investment. It has been suggested that long-lived species, therefore, have evolved a fixed level of investment in young in order to maximize their own adult survival. However, recent experimental studies have shown that long-lived seabirds have a flexible reproductive performance and adjust their effort in raising young, both according to their own body condition and to the need of the chicks. In this study, we present a model of the optimal balance between reproductive effort and adult survival for long-lived birds breeding in a stochastic environment. During poor breeding conditions, maximum fitness is achieved either by not breeding at all, or by abandoning the brood. Beyond a certain threshold in breeding conditions, there is a steep increase in reproductive effort and an equally steep decrease in adult survival. The model is applied to two hypothetical long-lived seabirds differing in their potential fecundity. For the genotype with a potentially high fecundity, the model predicts a high threshold for breeding (i.e., breeding conditions need to be very good for the species to attempt breeding); above the threshold, the value of reproduction in terms of fitness is high. For the genotype with potentially low fecundity, the model predicts a low threshold for breeding, and the value of reproduction in terms of fitness is low. By increasing clutch size in the model, we examine the optimal response of the two genotypes to an experimental brood size manipulation. For both genotypes, the model predicts that the threshold for breeding is lower among controls than among enlarged broods, giving a range of possible outcomes of the experiment depending on breeding conditions. The few studies on brood enlargements in long-lived species carried out so far may support the predictions from the model. Key","author":[{"dropping-particle":"","family":"Erikstad","given":"K. E.","non-dropping-particle":"","parse-names":false,"suffix":""},{"dropping-particle":"","family":"Fauchald","given":"P","non-dropping-particle":"","parse-names":false,"suffix":""},{"dropping-particle":"","family":"Tveraa","given":"T","non-dropping-particle":"","parse-names":false,"suffix":""},{"dropping-particle":"","family":"Steen","given":"H","non-dropping-particle":"","parse-names":false,"suffix":""}],"container-title":"Ecology","id":"ITEM-1","issued":{"date-parts":[["1998"]]},"page":"1781-1788","title":"On the cost of reproduction in long-lived birds : the influence of environmental variability","type":"article-journal","volume":"79"},"uris":["http://www.mendeley.com/documents/?uuid=d2e03dde-223b-4ef5-9958-70cf28a4f2a8"]}],"mendeley":{"formattedCitation":"(Erikstad &lt;i&gt;et al.&lt;/i&gt; 1998)","manualFormatting":"(Erikstad, Fauchald, Tveraa, &amp; Steen 1998)","plainTextFormattedCitation":"(Erikstad et al. 1998)","previouslyFormattedCitation":"(Erikstad &lt;i&gt;et al.&lt;/i&gt; 1998)"},"properties":{"noteIndex":0},"schema":"https://github.com/citation-style-language/schema/raw/master/csl-citation.json"}</w:instrText>
      </w:r>
      <w:r w:rsidRPr="006F1749">
        <w:fldChar w:fldCharType="separate"/>
      </w:r>
      <w:r w:rsidRPr="006F1749">
        <w:rPr>
          <w:noProof/>
        </w:rPr>
        <w:t>(Erikstad, Fauchald, Tveraa, &amp; Steen</w:t>
      </w:r>
      <w:r w:rsidR="00E301E9" w:rsidRPr="006F1749">
        <w:rPr>
          <w:noProof/>
        </w:rPr>
        <w:t xml:space="preserve"> </w:t>
      </w:r>
      <w:r w:rsidRPr="006F1749">
        <w:rPr>
          <w:noProof/>
        </w:rPr>
        <w:t>1998)</w:t>
      </w:r>
      <w:r w:rsidRPr="006F1749">
        <w:fldChar w:fldCharType="end"/>
      </w:r>
      <w:r w:rsidRPr="006F1749">
        <w:t xml:space="preserve">. Factors such as the likelihood of nest predation </w:t>
      </w:r>
      <w:r w:rsidRPr="006F1749">
        <w:fldChar w:fldCharType="begin" w:fldLock="1"/>
      </w:r>
      <w:r w:rsidR="00333D53" w:rsidRPr="006F1749">
        <w:instrText>ADDIN CSL_CITATION {"citationItems":[{"id":"ITEM-1","itemData":{"DOI":"10.1111/j.1474-919X.2007.00793.x","ISSN":"00191019","abstract":"Escape responses by , Tringa totanus, on attack by avian . Flocking is an effective anti- strategy in , Tringa totanus.","author":[{"dropping-particle":"","family":"Cresswell","given":"Will","non-dropping-particle":"","parse-names":false,"suffix":""}],"container-title":"Ibis","id":"ITEM-1","issued":{"date-parts":[["2008"]]},"page":"3-17","title":"Non-lethal effects of predation in birds","type":"article-journal","volume":"150"},"uris":["http://www.mendeley.com/documents/?uuid=c3edeaab-872e-4d68-859f-1bf50e721702"]}],"mendeley":{"formattedCitation":"(Cresswell 2008)","plainTextFormattedCitation":"(Cresswell 2008)","previouslyFormattedCitation":"(Cresswell 2008)"},"properties":{"noteIndex":0},"schema":"https://github.com/citation-style-language/schema/raw/master/csl-citation.json"}</w:instrText>
      </w:r>
      <w:r w:rsidRPr="006F1749">
        <w:fldChar w:fldCharType="separate"/>
      </w:r>
      <w:r w:rsidRPr="006F1749">
        <w:rPr>
          <w:noProof/>
        </w:rPr>
        <w:t>(Cresswell 2008)</w:t>
      </w:r>
      <w:r w:rsidRPr="006F1749">
        <w:fldChar w:fldCharType="end"/>
      </w:r>
      <w:r w:rsidRPr="006F1749">
        <w:t xml:space="preserve">, parasite abundance </w:t>
      </w:r>
      <w:r w:rsidRPr="006F1749">
        <w:fldChar w:fldCharType="begin" w:fldLock="1"/>
      </w:r>
      <w:r w:rsidR="00333D53" w:rsidRPr="006F1749">
        <w:instrText>ADDIN CSL_CITATION {"citationItems":[{"id":"ITEM-1","itemData":{"author":[{"dropping-particle":"","family":"Clayton","given":"D. H.","non-dropping-particle":"","parse-names":false,"suffix":""},{"dropping-particle":"","family":"Moore","given":"J.","non-dropping-particle":"","parse-names":false,"suffix":""}],"container-title":"Parasitology Today","id":"ITEM-1","issued":{"date-parts":[["1998"]]},"publisher":"Oxford (United Kingdom) Oxford Univ. Press","title":"Host-parasite evolution: general principles and avian models","type":"book"},"uris":["http://www.mendeley.com/documents/?uuid=35071fe8-812d-3220-9b57-bec02166a592"]}],"mendeley":{"formattedCitation":"(Clayton and Moore 1998)","manualFormatting":"(Clayton &amp; Moore 1997)","plainTextFormattedCitation":"(Clayton and Moore 1998)","previouslyFormattedCitation":"(Clayton and Moore 1998)"},"properties":{"noteIndex":0},"schema":"https://github.com/citation-style-language/schema/raw/master/csl-citation.json"}</w:instrText>
      </w:r>
      <w:r w:rsidRPr="006F1749">
        <w:fldChar w:fldCharType="separate"/>
      </w:r>
      <w:r w:rsidRPr="006F1749">
        <w:rPr>
          <w:noProof/>
        </w:rPr>
        <w:t xml:space="preserve">(Clayton </w:t>
      </w:r>
      <w:r w:rsidR="00E301E9" w:rsidRPr="006F1749">
        <w:rPr>
          <w:noProof/>
        </w:rPr>
        <w:t>&amp;</w:t>
      </w:r>
      <w:r w:rsidRPr="006F1749">
        <w:rPr>
          <w:noProof/>
        </w:rPr>
        <w:t xml:space="preserve"> Moore 1997)</w:t>
      </w:r>
      <w:r w:rsidRPr="006F1749">
        <w:fldChar w:fldCharType="end"/>
      </w:r>
      <w:r w:rsidRPr="006F1749">
        <w:t xml:space="preserve">, weather conditions </w:t>
      </w:r>
      <w:r w:rsidRPr="006F1749">
        <w:fldChar w:fldCharType="begin" w:fldLock="1"/>
      </w:r>
      <w:r w:rsidR="00BB5252" w:rsidRPr="006F1749">
        <w:instrText>ADDIN CSL_CITATION {"citationItems":[{"id":"ITEM-1","itemData":{"DOI":"10.2307/3677215","author":[{"dropping-particle":"","family":"Siikamiiki","given":"Pirkko","non-dropping-particle":"","parse-names":false,"suffix":""}],"container-title":"Journal of Avian Biology","id":"ITEM-1","issued":{"date-parts":[["1995"]]},"page":"76-80","title":"Are large clutches costly to incubate - the case of the pied flycatcher","type":"article-journal","volume":"26"},"uris":["http://www.mendeley.com/documents/?uuid=d08412d2-1308-4fdb-a6e7-b0af0253e183"]},{"id":"ITEM-2","itemData":{"DOI":"10.1016/j.anbehav.2012.05.017","ISSN":"00033472","abstract":"Although previously disputed, it is now clear that the demands from avian incubation put parents under considerable energetic stress, sometimes to an extent where the costs of incubation constrain clutch size evolution. However, the behavioural mechanisms involved in manifesting such costs remain largely unknown. We manipulated the demands of incubation by enlarging and reducing clutch size during 2 years in a pied flycatcher, Ficedula hypoleuca, population in southern Sweden, and measured the resulting effects on incubation temperature and incubation behaviour. In addition, we assessed possible effects on later reproductive stages by restoring clutch size prior to hatching and subsequently monitoring female nest provisioning and nestling growth rate. The length of both attentive and inattentive bouts, as well as the total time spent incubating, was longer for females incubating enlarged clutches. These females also maintained eggs at lower temperatures, but only at the beginning of incubation. Thus, increased incubation demands were met by investing more time in incubation, but females were still not able to maintain incubation temperature at the same level as control females. Furthermore, females paid costs of increased incubation demands in terms of a longer incubation period in both years, and reduced nestling production in one, but did not appear to transfer any additional costs to their nestlings. We conclude that costs of incubation are context dependent, and suggest that the demands from incubation may be important in brood size determination in this species, at least in deteriorating ambient conditions. © 2012 The Association for the Study of Animal Behaviour.","author":[{"dropping-particle":"","family":"Nord","given":"Andreas","non-dropping-particle":"","parse-names":false,"suffix":""},{"dropping-particle":"","family":"Nilsson","given":"Jan-Åke","non-dropping-particle":"","parse-names":false,"suffix":""}],"container-title":"Animal Behaviour","id":"ITEM-2","issued":{"date-parts":[["2012"]]},"page":"427-436","title":"Context-dependent costs of incubation in the pied flycatcher","type":"article-journal","volume":"84"},"uris":["http://www.mendeley.com/documents/?uuid=564e2f43-afd9-40de-bafa-0bb7dcd1f4c7"]}],"mendeley":{"formattedCitation":"(Siikamiiki 1995; Nord and Nilsson 2012)","manualFormatting":"(Siikamiiki 1995; Nord &amp; Nilsson 2012)","plainTextFormattedCitation":"(Siikamiiki 1995; Nord and Nilsson 2012)","previouslyFormattedCitation":"(Siikamiiki 1995; Nord and Nilsson 2012)"},"properties":{"noteIndex":0},"schema":"https://github.com/citation-style-language/schema/raw/master/csl-citation.json"}</w:instrText>
      </w:r>
      <w:r w:rsidRPr="006F1749">
        <w:fldChar w:fldCharType="separate"/>
      </w:r>
      <w:r w:rsidRPr="006F1749">
        <w:rPr>
          <w:noProof/>
        </w:rPr>
        <w:t xml:space="preserve">(Siikamiiki 1995; Nord </w:t>
      </w:r>
      <w:r w:rsidR="00E301E9" w:rsidRPr="006F1749">
        <w:rPr>
          <w:noProof/>
        </w:rPr>
        <w:lastRenderedPageBreak/>
        <w:t xml:space="preserve">&amp; </w:t>
      </w:r>
      <w:r w:rsidRPr="006F1749">
        <w:rPr>
          <w:noProof/>
        </w:rPr>
        <w:t>Nilsson 2012)</w:t>
      </w:r>
      <w:r w:rsidRPr="006F1749">
        <w:fldChar w:fldCharType="end"/>
      </w:r>
      <w:r w:rsidR="00D54AC9" w:rsidRPr="006F1749">
        <w:t xml:space="preserve"> and</w:t>
      </w:r>
      <w:r w:rsidR="00E301E9" w:rsidRPr="006F1749">
        <w:t xml:space="preserve"> </w:t>
      </w:r>
      <w:r w:rsidRPr="006F1749">
        <w:t xml:space="preserve">food availability </w:t>
      </w:r>
      <w:r w:rsidRPr="006F1749">
        <w:fldChar w:fldCharType="begin" w:fldLock="1"/>
      </w:r>
      <w:r w:rsidR="003F0F26" w:rsidRPr="006F1749">
        <w:instrText>ADDIN CSL_CITATION {"citationItems":[{"id":"ITEM-1","itemData":{"author":[{"dropping-particle":"","family":"Hails","given":"C. J.","non-dropping-particle":"","parse-names":false,"suffix":""},{"dropping-particle":"","family":"Bryant","given":"D. M.","non-dropping-particle":"","parse-names":false,"suffix":""}],"container-title":"Journal of Animal Ecology","id":"ITEM-1","issued":{"date-parts":[["1979"]]},"page":"471-482","title":"Reproductive energetics of a free-living bird","type":"article-journal","volume":"48"},"uris":["http://www.mendeley.com/documents/?uuid=8912da63-955b-403a-bc9c-813eedbb63c2"]}],"mendeley":{"formattedCitation":"(Hails and Bryant 1979)","manualFormatting":"(Hails &amp; Bryant 1979)","plainTextFormattedCitation":"(Hails and Bryant 1979)","previouslyFormattedCitation":"(Hails and Bryant 1979)"},"properties":{"noteIndex":0},"schema":"https://github.com/citation-style-language/schema/raw/master/csl-citation.json"}</w:instrText>
      </w:r>
      <w:r w:rsidRPr="006F1749">
        <w:fldChar w:fldCharType="separate"/>
      </w:r>
      <w:r w:rsidRPr="006F1749">
        <w:rPr>
          <w:noProof/>
        </w:rPr>
        <w:t xml:space="preserve">(Hails </w:t>
      </w:r>
      <w:r w:rsidR="00E301E9" w:rsidRPr="006F1749">
        <w:rPr>
          <w:noProof/>
        </w:rPr>
        <w:t>&amp;</w:t>
      </w:r>
      <w:r w:rsidRPr="006F1749">
        <w:rPr>
          <w:noProof/>
        </w:rPr>
        <w:t xml:space="preserve"> Bryant 1979)</w:t>
      </w:r>
      <w:r w:rsidRPr="006F1749">
        <w:fldChar w:fldCharType="end"/>
      </w:r>
      <w:r w:rsidRPr="006F1749">
        <w:t xml:space="preserve"> have all been found to change the costs of reproduction. In this thesis I will concentrate on two main environmental factors - risk of predation and weather - as these factors are key to the survival of eggs to hatching. </w:t>
      </w:r>
    </w:p>
    <w:p w14:paraId="7EC12E1E" w14:textId="77777777" w:rsidR="00576E80" w:rsidRPr="006F1749" w:rsidRDefault="00576E80" w:rsidP="00576E80">
      <w:pPr>
        <w:spacing w:line="480" w:lineRule="auto"/>
        <w:rPr>
          <w:b/>
        </w:rPr>
      </w:pPr>
    </w:p>
    <w:p w14:paraId="54133AF2" w14:textId="77777777" w:rsidR="00576E80" w:rsidRPr="006F1749" w:rsidRDefault="00576E80" w:rsidP="00770855">
      <w:pPr>
        <w:pStyle w:val="Heading3"/>
        <w:spacing w:before="0" w:after="200" w:line="480" w:lineRule="auto"/>
        <w:rPr>
          <w:rFonts w:ascii="Times New Roman" w:hAnsi="Times New Roman" w:cs="Times New Roman"/>
          <w:b/>
          <w:color w:val="auto"/>
        </w:rPr>
      </w:pPr>
      <w:bookmarkStart w:id="5" w:name="_Toc19793556"/>
      <w:r w:rsidRPr="006F1749">
        <w:rPr>
          <w:rFonts w:ascii="Times New Roman" w:hAnsi="Times New Roman" w:cs="Times New Roman"/>
          <w:b/>
          <w:color w:val="auto"/>
        </w:rPr>
        <w:t>1.2.1 Predation</w:t>
      </w:r>
      <w:bookmarkEnd w:id="5"/>
    </w:p>
    <w:p w14:paraId="00C92E1C" w14:textId="6014E1DB" w:rsidR="00576E80" w:rsidRPr="006F1749" w:rsidRDefault="00576E80" w:rsidP="00576E80">
      <w:pPr>
        <w:spacing w:line="480" w:lineRule="auto"/>
      </w:pPr>
      <w:r w:rsidRPr="006F1749">
        <w:rPr>
          <w:color w:val="000000"/>
        </w:rPr>
        <w:t xml:space="preserve">Predation is the main cause of nest failure in most passerines </w:t>
      </w:r>
      <w:r w:rsidRPr="006F1749">
        <w:rPr>
          <w:color w:val="000000"/>
        </w:rPr>
        <w:fldChar w:fldCharType="begin" w:fldLock="1"/>
      </w:r>
      <w:r w:rsidR="00245D6E" w:rsidRPr="006F1749">
        <w:rPr>
          <w:color w:val="000000"/>
        </w:rPr>
        <w:instrText>ADDIN CSL_CITATION {"citationItems":[{"id":"ITEM-1","itemData":{"ISSN":"00105422","abstract":"To examine factors that possibly limit clutch size in Mourning Doves (Zenaida macroura), we exchanged eggs of equal age among nests to create clutches of one and three eggs. We compared the breeding success of parents rearing these clutches to that of parents rearing natural, two-egg clutches. Adults were fully capable of incubating three-egg clutches and brooding three nestlings. Nestlings in enlarged broods grew more slowly than those in control (two-young) broods during the crop-milk stage and generally had less full crops throughout the nestling period. Enlarged broods took 1.3 days longer to fledge. After reaching the growth asymptote, nestlings in enlarged broods had normal carpometacarpus lengths but weighed 26% less than those in control broods. Parents of enlarged broods fledged an estimated 30% more offspring than those of control broods. However, low postfledging survival may negate the advantage to parents rearing three offspring per nest.","author":[{"dropping-particle":"","family":"Westmoreland","given":"David","non-dropping-particle":"","parse-names":false,"suffix":""},{"dropping-particle":"","family":"Best","given":"B. B.","non-dropping-particle":"","parse-names":false,"suffix":""}],"container-title":"Condor","id":"ITEM-1","issued":{"date-parts":[["1987"]]},"page":"486-493","title":"What limits mourning doves to a clutch of two eggs?","type":"article-journal","volume":"89"},"uris":["http://www.mendeley.com/documents/?uuid=1c71e428-c201-49b0-adb0-fc28d17000bd"]},{"id":"ITEM-2","itemData":{"DOI":"10.1016/S0006-3207(01)00248-8","ISBN":"0006-3207","ISSN":"00063207","abstract":"We used video cameras over 5 years to quantify causes of mortality at 172 nests of three species of ground-nesting birds that nest on braided riverbeds of the Upper Waitaki Basin, South Island, New Zealand. The species were banded dotterels Charadrius bicinctus (n = 114), black stilts Himantopus novaezelandiae (n = 23), and black-fronted terns Sterna albostriata (n = 35). Of 77 recorded lethal events (excluding four desertions caused by us), 66 involved deaths of only eggs, and 11 involved deaths of adults and/or chicks, and/or eggs. The main predators were cats Felis catus, hedgehogs Erinaceus europaeus, and ferrets Mustela furo, which were responsible for 43, 20, and 18% of lethal events, respectively. Cats were the only predator species to take adult birds. We recorded only two avian predations: a harrier Circus approximans took a chick and a hatching egg from one nest, and an Australian magpie Gymnorhina tibicen ate chicks at one nest. Other causes of mortality were incubating adult birds, floods, and sheep Ovis aries. Each accounted for &lt;4% of lethal events. Ninety percent of visits (151 of 168) by predators or potential predators happened between sunset and sunrise. We found no evidence that video cameras or infra-red lighting influenced predation rates during 2 years of testing for such effects. ?? 2002 Elsevier Science Ltd. All rights reserved.","author":[{"dropping-particle":"","family":"Sanders","given":"Mark D.","non-dropping-particle":"","parse-names":false,"suffix":""},{"dropping-particle":"","family":"Maloney","given":"Richard F.","non-dropping-particle":"","parse-names":false,"suffix":""}],"container-title":"Biological Conservation","id":"ITEM-2","issued":{"date-parts":[["2002"]]},"page":"225-236","title":"Causes of mortality at nests of ground-nesting birds in the Upper Waitaki Basin, South Island, New Zealand: A 5-year video study","type":"article-journal","volume":"106"},"uris":["http://www.mendeley.com/documents/?uuid=a9d1dd2f-a919-4afb-9c01-3cc15ed963a9"]}],"mendeley":{"formattedCitation":"(Westmoreland and Best 1987; Sanders and Maloney 2002)","manualFormatting":"(Westmoreland &amp; Best 1987; Sanders &amp; Maloney 2002)","plainTextFormattedCitation":"(Westmoreland and Best 1987; Sanders and Maloney 2002)","previouslyFormattedCitation":"(Westmoreland and Best 1987; Sanders and Maloney 2002)"},"properties":{"noteIndex":0},"schema":"https://github.com/citation-style-language/schema/raw/master/csl-citation.json"}</w:instrText>
      </w:r>
      <w:r w:rsidRPr="006F1749">
        <w:rPr>
          <w:color w:val="000000"/>
        </w:rPr>
        <w:fldChar w:fldCharType="separate"/>
      </w:r>
      <w:r w:rsidRPr="006F1749">
        <w:rPr>
          <w:noProof/>
          <w:color w:val="000000"/>
        </w:rPr>
        <w:t>(Westmoreland &amp; Best 1987; Sanders &amp; Maloney 2002)</w:t>
      </w:r>
      <w:r w:rsidRPr="006F1749">
        <w:rPr>
          <w:color w:val="000000"/>
        </w:rPr>
        <w:fldChar w:fldCharType="end"/>
      </w:r>
      <w:r w:rsidRPr="006F1749">
        <w:rPr>
          <w:color w:val="000000"/>
        </w:rPr>
        <w:t xml:space="preserve">, with predation rates as high as </w:t>
      </w:r>
      <w:r w:rsidRPr="006F1749">
        <w:t xml:space="preserve">93% in some species </w:t>
      </w:r>
      <w:r w:rsidR="00E301E9" w:rsidRPr="006F1749">
        <w:fldChar w:fldCharType="begin" w:fldLock="1"/>
      </w:r>
      <w:r w:rsidR="0065272E" w:rsidRPr="006F1749">
        <w:instrText>ADDIN CSL_CITATION {"citationItems":[{"id":"ITEM-1","itemData":{"DOI":"10.1111/j.1474-919X.2000.tb07692.x","ISBN":"1474-919X","ISSN":"00191019","abstract":"Nest survival can, among a variety of factors, depend on nest-site complexity and concealment, and clutch crypsis. Nest-site selection by Namaqua Sandgrouse Pterocles namaqua was strongly non-random. Nests were sited within a local concentration of objects, most of them less than 15 cm high and concentrated within 30 cm of the nest centre. Nest-to-object orientation was random, indicating that the nest was sited close to objects neither for shade nor shelter from prevailing winds. A stepwise logistic regression analysis, using nine different object type, height and distance category totals as variables of nest-site complexity and concealment, found no effect of these variables on nest fate (survival vs mammal predation). A random-walk model simulating the foraging movements of a small mammal predator raised the possibility that the high level of nest predation suffered by Namaqua Sandgrouse was largely incidental (i.e. random). Namaqua Sandgrouse eggs were highly variable in appearance, but intra-clutch variability was less than that between clutches of different individuals. Intra-clutch diversity in pigment cover, the number of wreathed eggs, the dominant pigment pattern, and the overall shade of the clutch (light/dark) did not affect clutch survival. However, clutches exhibiting diversity in background colour, pigment pattern or pigment intensity between eggs survived significantly better than clutches whose eggs were uniform for these variables, suggesting there is some selection for clutch crypsis through visual diversity.","author":[{"dropping-particle":"","family":"Lloyd","given":"P","non-dropping-particle":"","parse-names":false,"suffix":""},{"dropping-particle":"","family":"Plaganyi","given":"E","non-dropping-particle":"","parse-names":false,"suffix":""},{"dropping-particle":"","family":"Lepage","given":"D","non-dropping-particle":"","parse-names":false,"suffix":""},{"dropping-particle":"","family":"Little","given":"R M","non-dropping-particle":"","parse-names":false,"suffix":""},{"dropping-particle":"","family":"Crowe","given":"T M","non-dropping-particle":"","parse-names":false,"suffix":""}],"container-title":"Ibis","id":"ITEM-1","issued":{"date-parts":[["2000"]]},"page":"123-131","title":"Nest-site selection, egg pigmentation and clutch predation in the ground-nesting namaqua sandgrouse Pterocles namaqua","type":"article-journal","volume":"142"},"uris":["http://www.mendeley.com/documents/?uuid=da00f6d6-1a08-48ec-823d-ee62209792ef"]}],"mendeley":{"formattedCitation":"(Lloyd &lt;i&gt;et al.&lt;/i&gt; 2000)","plainTextFormattedCitation":"(Lloyd et al. 2000)","previouslyFormattedCitation":"(Lloyd &lt;i&gt;et al.&lt;/i&gt; 2000)"},"properties":{"noteIndex":0},"schema":"https://github.com/citation-style-language/schema/raw/master/csl-citation.json"}</w:instrText>
      </w:r>
      <w:r w:rsidR="00E301E9" w:rsidRPr="006F1749">
        <w:fldChar w:fldCharType="separate"/>
      </w:r>
      <w:r w:rsidR="00E301E9" w:rsidRPr="006F1749">
        <w:rPr>
          <w:noProof/>
        </w:rPr>
        <w:t xml:space="preserve">(Lloyd </w:t>
      </w:r>
      <w:r w:rsidR="00E301E9" w:rsidRPr="006F1749">
        <w:rPr>
          <w:i/>
          <w:noProof/>
        </w:rPr>
        <w:t>et al.</w:t>
      </w:r>
      <w:r w:rsidR="00E301E9" w:rsidRPr="006F1749">
        <w:rPr>
          <w:noProof/>
        </w:rPr>
        <w:t xml:space="preserve"> 2000)</w:t>
      </w:r>
      <w:r w:rsidR="00E301E9" w:rsidRPr="006F1749">
        <w:fldChar w:fldCharType="end"/>
      </w:r>
      <w:r w:rsidR="00E301E9" w:rsidRPr="006F1749">
        <w:t>.</w:t>
      </w:r>
      <w:r w:rsidRPr="006F1749">
        <w:t xml:space="preserve"> It is expected that a high risk of nest predation will cause individuals to invest less in an individual breeding attempt</w:t>
      </w:r>
      <w:r w:rsidR="00B4753D" w:rsidRPr="006F1749">
        <w:t xml:space="preserve"> </w:t>
      </w:r>
      <w:r w:rsidR="00B4753D" w:rsidRPr="006F1749">
        <w:fldChar w:fldCharType="begin" w:fldLock="1"/>
      </w:r>
      <w:r w:rsidR="00333D53" w:rsidRPr="006F1749">
        <w:instrText>ADDIN CSL_CITATION {"citationItems":[{"id":"ITEM-1","itemData":{"DOI":"10.1111/j.1474-919X.2007.00793.x","ISSN":"00191019","abstract":"Escape responses by , Tringa totanus, on attack by avian . Flocking is an effective anti- strategy in , Tringa totanus.","author":[{"dropping-particle":"","family":"Cresswell","given":"Will","non-dropping-particle":"","parse-names":false,"suffix":""}],"container-title":"Ibis","id":"ITEM-1","issued":{"date-parts":[["2008"]]},"page":"3-17","title":"Non-lethal effects of predation in birds","type":"article-journal","volume":"150"},"uris":["http://www.mendeley.com/documents/?uuid=c3edeaab-872e-4d68-859f-1bf50e721702"]}],"mendeley":{"formattedCitation":"(Cresswell 2008)","plainTextFormattedCitation":"(Cresswell 2008)","previouslyFormattedCitation":"(Cresswell 2008)"},"properties":{"noteIndex":0},"schema":"https://github.com/citation-style-language/schema/raw/master/csl-citation.json"}</w:instrText>
      </w:r>
      <w:r w:rsidR="00B4753D" w:rsidRPr="006F1749">
        <w:fldChar w:fldCharType="separate"/>
      </w:r>
      <w:r w:rsidR="00B4753D" w:rsidRPr="006F1749">
        <w:rPr>
          <w:noProof/>
        </w:rPr>
        <w:t>(Cresswell 2008)</w:t>
      </w:r>
      <w:r w:rsidR="00B4753D" w:rsidRPr="006F1749">
        <w:fldChar w:fldCharType="end"/>
      </w:r>
      <w:r w:rsidRPr="006F1749">
        <w:t>.</w:t>
      </w:r>
      <w:r w:rsidRPr="006F1749">
        <w:rPr>
          <w:color w:val="000000"/>
        </w:rPr>
        <w:t xml:space="preserve"> Predation can also have non-lethal effects on breeding behaviour, such as </w:t>
      </w:r>
      <w:r w:rsidRPr="006F1749">
        <w:t xml:space="preserve">influencing the size of clutches </w:t>
      </w:r>
      <w:r w:rsidRPr="006F1749">
        <w:fldChar w:fldCharType="begin" w:fldLock="1"/>
      </w:r>
      <w:r w:rsidR="00245D6E" w:rsidRPr="006F1749">
        <w:instrText>ADDIN CSL_CITATION {"citationItems":[{"id":"ITEM-1","itemData":{"ISSN":"00105422","abstract":"To examine factors that possibly limit clutch size in Mourning Doves (Zenaida macroura), we exchanged eggs of equal age among nests to create clutches of one and three eggs. We compared the breeding success of parents rearing these clutches to that of parents rearing natural, two-egg clutches. Adults were fully capable of incubating three-egg clutches and brooding three nestlings. Nestlings in enlarged broods grew more slowly than those in control (two-young) broods during the crop-milk stage and generally had less full crops throughout the nestling period. Enlarged broods took 1.3 days longer to fledge. After reaching the growth asymptote, nestlings in enlarged broods had normal carpometacarpus lengths but weighed 26% less than those in control broods. Parents of enlarged broods fledged an estimated 30% more offspring than those of control broods. However, low postfledging survival may negate the advantage to parents rearing three offspring per nest.","author":[{"dropping-particle":"","family":"Westmoreland","given":"David","non-dropping-particle":"","parse-names":false,"suffix":""},{"dropping-particle":"","family":"Best","given":"B. B.","non-dropping-particle":"","parse-names":false,"suffix":""}],"container-title":"Condor","id":"ITEM-1","issued":{"date-parts":[["1987"]]},"page":"486-493","title":"What limits mourning doves to a clutch of two eggs?","type":"article-journal","volume":"89"},"uris":["http://www.mendeley.com/documents/?uuid=1c71e428-c201-49b0-adb0-fc28d17000bd"]},{"id":"ITEM-2","itemData":{"author":[{"dropping-particle":"","family":"Skutch","given":"Alexander","non-dropping-particle":"","parse-names":false,"suffix":""}],"container-title":"Ibis","id":"ITEM-2","issued":{"date-parts":[["1949"]]},"page":"430-455","title":"Do tropical birds rear as many young as they can nourish?","type":"article-journal","volume":"91"},"uris":["http://www.mendeley.com/documents/?uuid=48bc956b-b473-43d0-8c8a-bcdd9f438118"]}],"mendeley":{"formattedCitation":"(Skutch 1949; Westmoreland and Best 1987)","manualFormatting":"(Skutch 1949; Westmoreland &amp; Best 1987)","plainTextFormattedCitation":"(Skutch 1949; Westmoreland and Best 1987)","previouslyFormattedCitation":"(Skutch 1949; Westmoreland and Best 1987)"},"properties":{"noteIndex":0},"schema":"https://github.com/citation-style-language/schema/raw/master/csl-citation.json"}</w:instrText>
      </w:r>
      <w:r w:rsidRPr="006F1749">
        <w:fldChar w:fldCharType="separate"/>
      </w:r>
      <w:r w:rsidRPr="006F1749">
        <w:rPr>
          <w:noProof/>
        </w:rPr>
        <w:t xml:space="preserve">(Skutch 1949; Westmoreland </w:t>
      </w:r>
      <w:r w:rsidR="00E301E9" w:rsidRPr="006F1749">
        <w:rPr>
          <w:noProof/>
        </w:rPr>
        <w:t>&amp;</w:t>
      </w:r>
      <w:r w:rsidRPr="006F1749">
        <w:rPr>
          <w:noProof/>
        </w:rPr>
        <w:t xml:space="preserve"> Best 1987)</w:t>
      </w:r>
      <w:r w:rsidRPr="006F1749">
        <w:fldChar w:fldCharType="end"/>
      </w:r>
      <w:r w:rsidRPr="006F1749">
        <w:t xml:space="preserve">, incubation behaviour </w:t>
      </w:r>
      <w:r w:rsidRPr="006F1749">
        <w:fldChar w:fldCharType="begin" w:fldLock="1"/>
      </w:r>
      <w:r w:rsidR="00241892" w:rsidRPr="006F1749">
        <w:instrText>ADDIN CSL_CITATION {"citationItems":[{"id":"ITEM-1","itemData":{"author":[{"dropping-particle":"","family":"Conway","given":"Courtney J","non-dropping-particle":"","parse-names":false,"suffix":""},{"dropping-particle":"","family":"Martin","given":"T E","non-dropping-particle":"","parse-names":false,"suffix":""}],"container-title":"Evolution","id":"ITEM-1","issued":{"date-parts":[["2000"]]},"page":"670-685","title":"Evolution of Passerine Incubation Behavior : Influence of Food , Temperature , and Nest Predation","type":"article-journal","volume":"54"},"uris":["http://www.mendeley.com/documents/?uuid=cef11d02-97ab-411f-a79a-b6784f31608d"]}],"mendeley":{"formattedCitation":"(Conway and Martin 2000a)","manualFormatting":"(Conway &amp; Martin 2000a)","plainTextFormattedCitation":"(Conway and Martin 2000a)","previouslyFormattedCitation":"(Conway and Martin 2000a)"},"properties":{"noteIndex":0},"schema":"https://github.com/citation-style-language/schema/raw/master/csl-citation.json"}</w:instrText>
      </w:r>
      <w:r w:rsidRPr="006F1749">
        <w:fldChar w:fldCharType="separate"/>
      </w:r>
      <w:r w:rsidRPr="006F1749">
        <w:rPr>
          <w:noProof/>
        </w:rPr>
        <w:t xml:space="preserve">(Conway </w:t>
      </w:r>
      <w:r w:rsidR="00E301E9" w:rsidRPr="006F1749">
        <w:rPr>
          <w:noProof/>
        </w:rPr>
        <w:t>&amp;</w:t>
      </w:r>
      <w:r w:rsidRPr="006F1749">
        <w:rPr>
          <w:noProof/>
        </w:rPr>
        <w:t xml:space="preserve"> Martin 2000a)</w:t>
      </w:r>
      <w:r w:rsidRPr="006F1749">
        <w:fldChar w:fldCharType="end"/>
      </w:r>
      <w:r w:rsidRPr="006F1749">
        <w:t xml:space="preserve">, incubation periods </w:t>
      </w:r>
      <w:r w:rsidRPr="006F1749">
        <w:fldChar w:fldCharType="begin" w:fldLock="1"/>
      </w:r>
      <w:r w:rsidR="00333D53" w:rsidRPr="006F1749">
        <w:instrText>ADDIN CSL_CITATION {"citationItems":[{"id":"ITEM-1","itemData":{"DOI":"10.1093/beheco/14.1.97","ISSN":"10452249","abstract":"The high energetic demands of incubation in birds may be an important ecological factor limiting the evolution of life-history traits, such as clutch size. In biparental species, however, the demands of incubation may not be a major constraint because there may always be sufficient feeding time available for the off-duty bird to regain energy used during an incubation bout. We investigated whether the energetic demands of incubation constrain optimum incubation bout length in a biparental incubator by decreasing the energetic demands of incubation. We put an insulated cup around the lining of semipalmated sandpiper nests so that the rate of cooling of eggs was reduced by 21%. Semipalmated sandpipers responded by increasing their mean incubation bout length of around 11.1 h by about 10%. Bout lengths in unmanipulated natural nests became longer as hatch approached (incubation stage), and this was independent of weather. Bout lengths may have decreased with increasing rainfall and were independent of time of day. The results suggest that bout length in semipalmated sandpipers is constrained by their cumulative energetic expenditure during an incubation bout, and this is determined partly by the high costs of steady-state incubation. The results also suggest that the incubating bird determines the bout length rather than the returning bird. Semipalmated sandpipers may have maximized incubation bout length to minimize changeovers during incubation because these probably increase predation risk. Selection to minimize the frequency of changeover may then be a factor contributing to the evolution of biparental care and life-history traits in semipalmated sandpipers.","author":[{"dropping-particle":"","family":"Cresswell","given":"Will","non-dropping-particle":"","parse-names":false,"suffix":""},{"dropping-particle":"","family":"Holt","given":"S.","non-dropping-particle":"","parse-names":false,"suffix":""},{"dropping-particle":"","family":"Reid","given":"J. M.","non-dropping-particle":"","parse-names":false,"suffix":""},{"dropping-particle":"","family":"Whitfield","given":"D. P.","non-dropping-particle":"","parse-names":false,"suffix":""},{"dropping-particle":"","family":"Mellanby","given":"R. J.","non-dropping-particle":"","parse-names":false,"suffix":""}],"container-title":"Behavioral Ecology","id":"ITEM-1","issued":{"date-parts":[["2003"]]},"page":"97-102","title":"Do energetic demands constrain incubation scheduling in a biparental species?","type":"article-journal","volume":"14"},"uris":["http://www.mendeley.com/documents/?uuid=ff7e0bd4-2e39-456a-a8ec-afde68f9d577"]}],"mendeley":{"formattedCitation":"(Cresswell &lt;i&gt;et al.&lt;/i&gt; 2003)","plainTextFormattedCitation":"(Cresswell et al. 2003)","previouslyFormattedCitation":"(Cresswell &lt;i&gt;et al.&lt;/i&gt; 2003)"},"properties":{"noteIndex":0},"schema":"https://github.com/citation-style-language/schema/raw/master/csl-citation.json"}</w:instrText>
      </w:r>
      <w:r w:rsidRPr="006F1749">
        <w:fldChar w:fldCharType="separate"/>
      </w:r>
      <w:r w:rsidRPr="006F1749">
        <w:rPr>
          <w:noProof/>
        </w:rPr>
        <w:t xml:space="preserve">(Cresswell </w:t>
      </w:r>
      <w:r w:rsidRPr="006F1749">
        <w:rPr>
          <w:i/>
          <w:noProof/>
        </w:rPr>
        <w:t>et al.</w:t>
      </w:r>
      <w:r w:rsidRPr="006F1749">
        <w:rPr>
          <w:noProof/>
        </w:rPr>
        <w:t xml:space="preserve"> 2003)</w:t>
      </w:r>
      <w:r w:rsidRPr="006F1749">
        <w:fldChar w:fldCharType="end"/>
      </w:r>
      <w:r w:rsidRPr="006F1749">
        <w:t xml:space="preserve">, parental provisioning </w:t>
      </w:r>
      <w:r w:rsidRPr="006F1749">
        <w:fldChar w:fldCharType="begin" w:fldLock="1"/>
      </w:r>
      <w:r w:rsidR="00C430A9" w:rsidRPr="006F1749">
        <w:instrText>ADDIN CSL_CITATION {"citationItems":[{"id":"ITEM-1","itemData":{"DOI":"10.1093/beheco/aru017","ISSN":"14657279","abstract":"Predation risk can inflict profound effects on prey by influencing prey behavior and other traits. Prey are often subjected to a diversity of predators, which can exert differential predation pressures on prey life-history strategies. In birds, breeding adults and offspring (as eggs, nestlings, and fledglings) are susceptible to different types of predators, and life-history theory predicts that breeding birds can adjust to adult versus offspring predation risk differentially via allocation of breeding investment. Here, we experimentally tested for the effects of perceived adult versus offspring predation risk on breeding birds' reproductive strategy and performance. On study plots with nest boxes used by the cavity-nesting Eastern bluebird Sialia sialis, we manipulated vocal cues of 3 avian predators that preferentially prey on either bluebird adults, or offspring, or both. We found that 1) increased perception of predation risk by all predator treatments reduced bluebird parental investment in egg production and/or post-egg nesting performance, and 2) increased perception of adult and offspring predation risks affected bluebirds differentially, with bluebirds exhibiting shorter nestling rearing periods under offspring, but not adult, predation risk. Our results provide experimental evidence for the nonconsumptive effects of predation risk on avian breeding behavior that can influence demographic vital rates and highlight the mechanisms by which breeding birds can adjust reproductive strategies under different predation risk situations.","author":[{"dropping-particle":"","family":"Hua","given":"Fangyuan","non-dropping-particle":"","parse-names":false,"suffix":""},{"dropping-particle":"","family":"Sieving","given":"Kathryn E.","non-dropping-particle":"","parse-names":false,"suffix":""},{"dropping-particle":"","family":"Fletcher","given":"Robert J.","non-dropping-particle":"","parse-names":false,"suffix":""},{"dropping-particle":"","family":"Wright","given":"Chloe A.","non-dropping-particle":"","parse-names":false,"suffix":""}],"container-title":"Behavioral Ecology","id":"ITEM-1","issued":{"date-parts":[["2014"]]},"page":"509-519","title":"Increased perception of predation risk to adults and offspring alters avian reproductive strategy and performance","type":"article-journal","volume":"25"},"uris":["http://www.mendeley.com/documents/?uuid=d34d8568-1754-412b-9b0d-e37fadb97fd9"]},{"id":"ITEM-2","itemData":{"DOI":"10.1111/j.1461-0248.2006.00892.x","ISBN":"1461-0248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Letters","id":"ITEM-2","issued":{"date-parts":[["2006"]]},"page":"428-434","title":"Parent birds assess nest predation risk and adjust their reproductive strategies","type":"article-journal","volume":"9"},"uris":["http://www.mendeley.com/documents/?uuid=582b8cf0-56df-46f4-ba8b-1f4c15f43507"]},{"id":"ITEM-3","itemData":{"DOI":"10.1098/rsbl.2013.0154","ISSN":"1744-957X","PMID":"23760165","abstract":"Predation can be an important agent of natural selection shaping parental care behaviours, and can also favour behavioural plasticity. Parent birds often decrease the rate that they visit the nest to provision offspring when perceived risk is high. Yet, the plasticity of such responses may differ among species as a function of either their relative risk of predation, or the mean rate of provisioning. Here, we report parental provisioning responses to experimental increases in the perceived risk of predation. We tested responses of 10 species of bird in north temperate Arizona and subtropical Argentina that differed in their ambient risk of predation. All species decreased provisioning rates in response to the nest predator but not to a control. However, provisioning rates decreased more in species that had greater ambient risk of predation on natural nests. These results support theoretical predictions that the extent of plasticity of a trait that is sensitive to nest predation risk should vary among species in accordance with predation risk.","author":[{"dropping-particle":"","family":"Ghalambor","given":"Cameron K","non-dropping-particle":"","parse-names":false,"suffix":""},{"dropping-particle":"","family":"Peluc","given":"Susana I","non-dropping-particle":"","parse-names":false,"suffix":""},{"dropping-particle":"","family":"Martin","given":"T E","non-dropping-particle":"","parse-names":false,"suffix":""}],"container-title":"Biology letters","id":"ITEM-3","issued":{"date-parts":[["2013"]]},"page":"20130154","title":"Plasticity of parental care under the risk of predation: how much should parents reduce care?","type":"article-journal","volume":"9"},"uris":["http://www.mendeley.com/documents/?uuid=9c604f4e-71c7-4183-b750-edfac37f1df8"]}],"mendeley":{"formattedCitation":"(Fontaine and Martin 2006; Ghalambor &lt;i&gt;et al.&lt;/i&gt; 2013; Hua &lt;i&gt;et al.&lt;/i&gt; 2014)","manualFormatting":"(Fontaine &amp; Martin 2006; Ghalambor et al. 2013; Hua et al. 2014)","plainTextFormattedCitation":"(Fontaine and Martin 2006; Ghalambor et al. 2013; Hua et al. 2014)","previouslyFormattedCitation":"(Fontaine and Martin 2006; Ghalambor &lt;i&gt;et al.&lt;/i&gt; 2013; Hua &lt;i&gt;et al.&lt;/i&gt; 2014)"},"properties":{"noteIndex":0},"schema":"https://github.com/citation-style-language/schema/raw/master/csl-citation.json"}</w:instrText>
      </w:r>
      <w:r w:rsidRPr="006F1749">
        <w:fldChar w:fldCharType="separate"/>
      </w:r>
      <w:r w:rsidRPr="006F1749">
        <w:rPr>
          <w:noProof/>
        </w:rPr>
        <w:t xml:space="preserve">(Fontaine </w:t>
      </w:r>
      <w:r w:rsidR="00E301E9" w:rsidRPr="006F1749">
        <w:rPr>
          <w:noProof/>
        </w:rPr>
        <w:t>&amp;</w:t>
      </w:r>
      <w:r w:rsidRPr="006F1749">
        <w:rPr>
          <w:noProof/>
        </w:rPr>
        <w:t xml:space="preserve"> Martin 2006; Ghalambor </w:t>
      </w:r>
      <w:r w:rsidRPr="006F1749">
        <w:rPr>
          <w:i/>
          <w:noProof/>
        </w:rPr>
        <w:t>et al.</w:t>
      </w:r>
      <w:r w:rsidRPr="006F1749">
        <w:rPr>
          <w:noProof/>
        </w:rPr>
        <w:t xml:space="preserve"> 2013; Hua </w:t>
      </w:r>
      <w:r w:rsidRPr="006F1749">
        <w:rPr>
          <w:i/>
          <w:noProof/>
        </w:rPr>
        <w:t>et al.</w:t>
      </w:r>
      <w:r w:rsidRPr="006F1749">
        <w:rPr>
          <w:noProof/>
        </w:rPr>
        <w:t xml:space="preserve"> 2014)</w:t>
      </w:r>
      <w:r w:rsidRPr="006F1749">
        <w:fldChar w:fldCharType="end"/>
      </w:r>
      <w:r w:rsidRPr="006F1749">
        <w:t xml:space="preserve">, time of fledging </w:t>
      </w:r>
      <w:r w:rsidRPr="006F1749">
        <w:fldChar w:fldCharType="begin" w:fldLock="1"/>
      </w:r>
      <w:r w:rsidR="00C430A9" w:rsidRPr="006F1749">
        <w:instrText>ADDIN CSL_CITATION {"citationItems":[{"id":"ITEM-1","itemData":{"author":[{"dropping-particle":"","family":"Harfenist","given":"Anne","non-dropping-particle":"","parse-names":false,"suffix":""},{"dropping-particle":"","family":"Ydenberg","given":"Ronald C.","non-dropping-particle":"","parse-names":false,"suffix":""}],"container-title":"Behavioral Ecology","id":"ITEM-1","issued":{"date-parts":[["1995"]]},"page":"82-86","title":"Parental provisioning and predation risk in rhinoceros auklets effects on nestling growth and fledging","type":"article-journal","volume":"6"},"uris":["http://www.mendeley.com/documents/?uuid=20301640-e508-4242-92a2-a30268677298"]}],"mendeley":{"formattedCitation":"(Harfenist and Ydenberg 1995)","manualFormatting":"(Harfenist &amp; Ydenberg, 1995)","plainTextFormattedCitation":"(Harfenist and Ydenberg 1995)","previouslyFormattedCitation":"(Harfenist and Ydenberg 1995)"},"properties":{"noteIndex":0},"schema":"https://github.com/citation-style-language/schema/raw/master/csl-citation.json"}</w:instrText>
      </w:r>
      <w:r w:rsidRPr="006F1749">
        <w:fldChar w:fldCharType="separate"/>
      </w:r>
      <w:r w:rsidRPr="006F1749">
        <w:rPr>
          <w:noProof/>
        </w:rPr>
        <w:t>(Harfenist &amp; Ydenberg, 1995)</w:t>
      </w:r>
      <w:r w:rsidRPr="006F1749">
        <w:fldChar w:fldCharType="end"/>
      </w:r>
      <w:r w:rsidRPr="006F1749">
        <w:t xml:space="preserve"> and the colour of eggs </w:t>
      </w:r>
      <w:r w:rsidRPr="006F1749">
        <w:fldChar w:fldCharType="begin" w:fldLock="1"/>
      </w:r>
      <w:r w:rsidR="003F0F26" w:rsidRPr="006F1749">
        <w:instrText>ADDIN CSL_CITATION {"citationItems":[{"id":"ITEM-1","itemData":{"DOI":"10.1007/s10682-012-9619-6","ISSN":"02697653","author":[{"dropping-particle":"","family":"Hanley","given":"Daniel","non-dropping-particle":"","parse-names":false,"suffix":""},{"dropping-particle":"","family":"Cassey","given":"Phillip","non-dropping-particle":"","parse-names":false,"suffix":""},{"dropping-particle":"","family":"Doucet","given":"Stéphanie M.","non-dropping-particle":"","parse-names":false,"suffix":""}],"container-title":"Evolutionary Ecology","id":"ITEM-1","issued":{"date-parts":[["2013"]]},"page":"593-617","title":"Parents, predators, parasites, and the evolution of eggshell colour in open nesting birds","type":"article-journal","volume":"27"},"uris":["http://www.mendeley.com/documents/?uuid=350fbd12-90ca-406c-bde3-7b8228cd392b"]}],"mendeley":{"formattedCitation":"(Hanley &lt;i&gt;et al.&lt;/i&gt; 2013)","manualFormatting":"(Hanley, Cassey &amp; Doucet 2013)","plainTextFormattedCitation":"(Hanley et al. 2013)","previouslyFormattedCitation":"(Hanley &lt;i&gt;et al.&lt;/i&gt; 2013)"},"properties":{"noteIndex":0},"schema":"https://github.com/citation-style-language/schema/raw/master/csl-citation.json"}</w:instrText>
      </w:r>
      <w:r w:rsidRPr="006F1749">
        <w:fldChar w:fldCharType="separate"/>
      </w:r>
      <w:r w:rsidRPr="006F1749">
        <w:rPr>
          <w:noProof/>
        </w:rPr>
        <w:t>(Hanley, Cassey &amp; Doucet 2013)</w:t>
      </w:r>
      <w:r w:rsidRPr="006F1749">
        <w:fldChar w:fldCharType="end"/>
      </w:r>
      <w:r w:rsidRPr="006F1749">
        <w:t xml:space="preserve"> (for review see </w:t>
      </w:r>
      <w:r w:rsidRPr="006F1749">
        <w:fldChar w:fldCharType="begin" w:fldLock="1"/>
      </w:r>
      <w:r w:rsidR="00333D53" w:rsidRPr="006F1749">
        <w:instrText>ADDIN CSL_CITATION {"citationItems":[{"id":"ITEM-1","itemData":{"DOI":"10.1111/j.1474-919X.2007.00793.x","ISSN":"00191019","abstract":"Escape responses by , Tringa totanus, on attack by avian . Flocking is an effective anti- strategy in , Tringa totanus.","author":[{"dropping-particle":"","family":"Cresswell","given":"Will","non-dropping-particle":"","parse-names":false,"suffix":""}],"container-title":"Ibis","id":"ITEM-1","issued":{"date-parts":[["2008"]]},"page":"3-17","title":"Non-lethal effects of predation in birds","type":"article-journal","volume":"150"},"uris":["http://www.mendeley.com/documents/?uuid=c3edeaab-872e-4d68-859f-1bf50e721702"]}],"mendeley":{"formattedCitation":"(Cresswell 2008)","manualFormatting":"Cresswell 2008)","plainTextFormattedCitation":"(Cresswell 2008)","previouslyFormattedCitation":"(Cresswell 2008)"},"properties":{"noteIndex":0},"schema":"https://github.com/citation-style-language/schema/raw/master/csl-citation.json"}</w:instrText>
      </w:r>
      <w:r w:rsidRPr="006F1749">
        <w:fldChar w:fldCharType="separate"/>
      </w:r>
      <w:r w:rsidRPr="006F1749">
        <w:rPr>
          <w:noProof/>
        </w:rPr>
        <w:t>Cresswell 2008)</w:t>
      </w:r>
      <w:r w:rsidRPr="006F1749">
        <w:fldChar w:fldCharType="end"/>
      </w:r>
      <w:r w:rsidRPr="006F1749">
        <w:t xml:space="preserve">. These changes in behaviour and the predicted reduction in reproductive investment due to high predation risk, </w:t>
      </w:r>
      <w:r w:rsidR="009153CD" w:rsidRPr="006F1749">
        <w:t>are</w:t>
      </w:r>
      <w:r w:rsidRPr="006F1749">
        <w:t xml:space="preserve"> likely to affect the quality of the offspring if they do survive.</w:t>
      </w:r>
    </w:p>
    <w:p w14:paraId="40FA93A1" w14:textId="77777777" w:rsidR="00576E80" w:rsidRPr="006F1749" w:rsidRDefault="00576E80" w:rsidP="00576E80">
      <w:pPr>
        <w:spacing w:line="480" w:lineRule="auto"/>
      </w:pPr>
    </w:p>
    <w:p w14:paraId="67FE6ED0" w14:textId="77777777" w:rsidR="00576E80" w:rsidRPr="006F1749" w:rsidRDefault="00576E80" w:rsidP="00770855">
      <w:pPr>
        <w:pStyle w:val="Heading3"/>
        <w:spacing w:before="0" w:after="200" w:line="480" w:lineRule="auto"/>
        <w:rPr>
          <w:rFonts w:ascii="Times New Roman" w:hAnsi="Times New Roman" w:cs="Times New Roman"/>
          <w:b/>
        </w:rPr>
      </w:pPr>
      <w:bookmarkStart w:id="6" w:name="_Toc19793557"/>
      <w:r w:rsidRPr="006F1749">
        <w:rPr>
          <w:rFonts w:ascii="Times New Roman" w:hAnsi="Times New Roman" w:cs="Times New Roman"/>
          <w:b/>
        </w:rPr>
        <w:t>1.2.2 Weather</w:t>
      </w:r>
      <w:bookmarkEnd w:id="6"/>
    </w:p>
    <w:p w14:paraId="26EE1960" w14:textId="477D39D5" w:rsidR="00576E80" w:rsidRPr="006F1749" w:rsidRDefault="00576E80" w:rsidP="00576E80">
      <w:pPr>
        <w:spacing w:line="480" w:lineRule="auto"/>
        <w:rPr>
          <w:color w:val="000000"/>
        </w:rPr>
      </w:pPr>
      <w:r w:rsidRPr="006F1749">
        <w:rPr>
          <w:color w:val="000000"/>
        </w:rPr>
        <w:t xml:space="preserve">The microclimate of the nest is extremely important in providing the </w:t>
      </w:r>
      <w:r w:rsidR="009153CD" w:rsidRPr="006F1749">
        <w:rPr>
          <w:color w:val="000000"/>
        </w:rPr>
        <w:t>op</w:t>
      </w:r>
      <w:r w:rsidRPr="006F1749">
        <w:rPr>
          <w:color w:val="000000"/>
        </w:rPr>
        <w:t>t</w:t>
      </w:r>
      <w:r w:rsidR="009153CD" w:rsidRPr="006F1749">
        <w:rPr>
          <w:color w:val="000000"/>
        </w:rPr>
        <w:t>imal</w:t>
      </w:r>
      <w:r w:rsidRPr="006F1749">
        <w:rPr>
          <w:color w:val="000000"/>
        </w:rPr>
        <w:t xml:space="preserve"> incubation temperature for the eggs and </w:t>
      </w:r>
      <w:r w:rsidR="009153CD" w:rsidRPr="006F1749">
        <w:rPr>
          <w:color w:val="000000"/>
        </w:rPr>
        <w:t>aid</w:t>
      </w:r>
      <w:r w:rsidRPr="006F1749">
        <w:rPr>
          <w:color w:val="000000"/>
        </w:rPr>
        <w:t xml:space="preserve">ing with thermoregulation of the chicks </w:t>
      </w:r>
      <w:r w:rsidRPr="006F1749">
        <w:fldChar w:fldCharType="begin" w:fldLock="1"/>
      </w:r>
      <w:r w:rsidR="00245D6E" w:rsidRPr="006F1749">
        <w:instrText>ADDIN CSL_CITATION {"citationItems":[{"id":"ITEM-1","itemData":{"author":[{"dropping-particle":"","family":"Webb","given":"D.R.","non-dropping-particle":"","parse-names":false,"suffix":""}],"container-title":"The Condor","id":"ITEM-1","issued":{"date-parts":[["1987"]]},"page":"874-898","title":"Thermal tolerance of avian embryos: a review","type":"article-journal","volume":"89"},"uris":["http://www.mendeley.com/documents/?uuid=deb16c88-f3a5-4eee-a828-b27cdf900392"]},{"id":"ITEM-2","itemData":{"DOI":"10.1111/brv.12015","ISBN":"1464-7931","ISSN":"14647931","PMID":"23368773","abstract":"Incubation is a vital component of reproduction and parental care in birds. Maintaining temperatures within a narrow range is necessary for embryonic development and hatching of young, and exposure to both high and low temperatures can be lethal to embryos. Although it is widely recognized that temperature is important for hatching success, little is known about how variation in incubation temperature influences the post-hatching phenotypes of avian offspring. However, among reptiles it is well known that incubation temperature affects many phenotypic traits of offspring with implications for their future survival and reproduction. Although most birds, unlike reptiles, physically incubate their eggs, and thus behaviourally control nest temperatures, variation in temperature that influences embryonic development still occurs among nests within a population. Recent research in birds has primarily been limited to populations of megapodes and waterfowl; in each group, incubation temperature has substantial effects on hatchling phenotypic traits important for future development, survival, and reproduction. Such observations suggest that incubation temperature (and incubation behaviours of parents) is an important but underappreciated parental effect in birds and may represent a selective force instrumental in shaping avian reproductive ecology and life-history traits. However, much more research is needed to understand how pervasive phenotypic effects of incubation temperature are among birds, the sources of variation in incubation temperature, and how effects on phenotype arise. Such insights will not only provide foundational information regarding avian evolution and ecology, but also contribute to avian conservation.","author":[{"dropping-particle":"","family":"DuRant","given":"Sarah E.","non-dropping-particle":"","parse-names":false,"suffix":""},{"dropping-particle":"","family":"Hopkins","given":"William A.","non-dropping-particle":"","parse-names":false,"suffix":""},{"dropping-particle":"","family":"Hepp","given":"Gary R.","non-dropping-particle":"","parse-names":false,"suffix":""},{"dropping-particle":"","family":"Walters","given":"J. R.","non-dropping-particle":"","parse-names":false,"suffix":""}],"container-title":"Biological Reviews","id":"ITEM-2","issued":{"date-parts":[["2013"]]},"page":"499-509","title":"Ecological, evolutionary, and conservation implications of incubation temperature-dependent phenotypes in birds","type":"article-journal","volume":"88"},"uris":["http://www.mendeley.com/documents/?uuid=f725d728-cf8e-40d2-8498-455d9b854244"]}],"mendeley":{"formattedCitation":"(Webb 1987; DuRant, Hopkins, Hepp and Walters 2013)","plainTextFormattedCitation":"(Webb 1987; DuRant, Hopkins, Hepp and Walters 2013)","previouslyFormattedCitation":"(Webb 1987; DuRant, Hopkins, Hepp and Walters 2013)"},"properties":{"noteIndex":0},"schema":"https://github.com/citation-style-language/schema/raw/master/csl-citation.json"}</w:instrText>
      </w:r>
      <w:r w:rsidRPr="006F1749">
        <w:fldChar w:fldCharType="separate"/>
      </w:r>
      <w:r w:rsidRPr="006F1749">
        <w:rPr>
          <w:noProof/>
        </w:rPr>
        <w:t>(Webb 1987; DuRant, Hopkins, Hepp and Walters 2013)</w:t>
      </w:r>
      <w:r w:rsidRPr="006F1749">
        <w:fldChar w:fldCharType="end"/>
      </w:r>
      <w:r w:rsidRPr="006F1749">
        <w:rPr>
          <w:color w:val="000000"/>
        </w:rPr>
        <w:t xml:space="preserve">. These optimal temperatures are typically substantially higher than the ambient environmental conditions in temperate environments. Therefore incubation behaviour, in terms of time spent on the nest and the </w:t>
      </w:r>
      <w:r w:rsidRPr="006F1749">
        <w:rPr>
          <w:color w:val="000000"/>
        </w:rPr>
        <w:lastRenderedPageBreak/>
        <w:t>temperature of the brood patch</w:t>
      </w:r>
      <w:r w:rsidR="009153CD" w:rsidRPr="006F1749">
        <w:rPr>
          <w:color w:val="000000"/>
        </w:rPr>
        <w:t>,</w:t>
      </w:r>
      <w:r w:rsidRPr="006F1749">
        <w:rPr>
          <w:color w:val="000000"/>
        </w:rPr>
        <w:t xml:space="preserve"> will be the predominant drivers of the microclimate of the nest </w:t>
      </w:r>
      <w:r w:rsidRPr="006F1749">
        <w:rPr>
          <w:color w:val="000000"/>
        </w:rPr>
        <w:fldChar w:fldCharType="begin" w:fldLock="1"/>
      </w:r>
      <w:r w:rsidR="003F0F26" w:rsidRPr="006F1749">
        <w:rPr>
          <w:color w:val="000000"/>
        </w:rPr>
        <w:instrText>ADDIN CSL_CITATION {"citationItems":[{"id":"ITEM-1","itemData":{"author":[{"dropping-particle":"","family":"Haftorn","given":"Svein","non-dropping-particle":"","parse-names":false,"suffix":""}],"container-title":"Ornis Scandinavica","id":"ITEM-1","issued":{"date-parts":[["1988"]]},"page":"97-110","title":"Incubating female passerines do not let the egg temperature fall below the 'physiological zero temperature' during their absences from the nest","type":"article-journal","volume":"19"},"uris":["http://www.mendeley.com/documents/?uuid=1c8b8542-874e-4957-8096-6a295bd2b243"]}],"mendeley":{"formattedCitation":"(Haftorn 1988)","plainTextFormattedCitation":"(Haftorn 1988)","previouslyFormattedCitation":"(Haftorn 1988)"},"properties":{"noteIndex":0},"schema":"https://github.com/citation-style-language/schema/raw/master/csl-citation.json"}</w:instrText>
      </w:r>
      <w:r w:rsidRPr="006F1749">
        <w:rPr>
          <w:color w:val="000000"/>
        </w:rPr>
        <w:fldChar w:fldCharType="separate"/>
      </w:r>
      <w:r w:rsidRPr="006F1749">
        <w:rPr>
          <w:noProof/>
          <w:color w:val="000000"/>
        </w:rPr>
        <w:t>(Haftorn 1988)</w:t>
      </w:r>
      <w:r w:rsidRPr="006F1749">
        <w:rPr>
          <w:color w:val="000000"/>
        </w:rPr>
        <w:fldChar w:fldCharType="end"/>
      </w:r>
      <w:r w:rsidRPr="006F1749" w:rsidDel="00F925E2">
        <w:rPr>
          <w:color w:val="000000"/>
        </w:rPr>
        <w:t>.</w:t>
      </w:r>
      <w:r w:rsidRPr="006F1749">
        <w:rPr>
          <w:color w:val="000000"/>
        </w:rPr>
        <w:t xml:space="preserve"> However, </w:t>
      </w:r>
      <w:r w:rsidR="00546148" w:rsidRPr="006F1749">
        <w:rPr>
          <w:color w:val="000000"/>
        </w:rPr>
        <w:t>poor environmental</w:t>
      </w:r>
      <w:r w:rsidRPr="006F1749">
        <w:rPr>
          <w:color w:val="000000"/>
        </w:rPr>
        <w:t xml:space="preserve"> conditions, such as low ambient temperature and strong wind</w:t>
      </w:r>
      <w:r w:rsidR="00546148" w:rsidRPr="006F1749">
        <w:rPr>
          <w:color w:val="000000"/>
        </w:rPr>
        <w:t>,</w:t>
      </w:r>
      <w:r w:rsidRPr="006F1749">
        <w:rPr>
          <w:color w:val="000000"/>
        </w:rPr>
        <w:t xml:space="preserve"> will decrease the temperature in the nest and influence the amount of energy required to reach and maintain optimal egg temperature </w:t>
      </w:r>
      <w:r w:rsidRPr="006F1749">
        <w:rPr>
          <w:color w:val="000000"/>
        </w:rPr>
        <w:fldChar w:fldCharType="begin" w:fldLock="1"/>
      </w:r>
      <w:r w:rsidR="0051268E" w:rsidRPr="006F1749">
        <w:rPr>
          <w:color w:val="000000"/>
        </w:rPr>
        <w:instrText>ADDIN CSL_CITATION {"citationItems":[{"id":"ITEM-1","itemData":{"DOI":"10.1046/j.1365-2435.2002.00632.x","author":[{"dropping-particle":"","family":"Reid","given":"J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Ecology","id":"ITEM-1","issued":{"date-parts":[["2002"]]},"page":"305-312","title":"Nest scrape design and clutch heat loss in pectoral sandpipers (Calidris melanotos)","type":"article-journal","volume":"16"},"uris":["http://www.mendeley.com/documents/?uuid=0003fb89-e3c9-4414-93b7-610a31d95e91"]}],"mendeley":{"formattedCitation":"(J M Reid &lt;i&gt;et al.&lt;/i&gt; 2002)","manualFormatting":"(Reid et al. 2002)","plainTextFormattedCitation":"(J M Reid et al. 2002)","previouslyFormattedCitation":"(J M Reid &lt;i&gt;et al.&lt;/i&gt; 2002)"},"properties":{"noteIndex":0},"schema":"https://github.com/citation-style-language/schema/raw/master/csl-citation.json"}</w:instrText>
      </w:r>
      <w:r w:rsidRPr="006F1749">
        <w:rPr>
          <w:color w:val="000000"/>
        </w:rPr>
        <w:fldChar w:fldCharType="separate"/>
      </w:r>
      <w:r w:rsidR="00B4753D" w:rsidRPr="006F1749">
        <w:rPr>
          <w:noProof/>
          <w:color w:val="000000"/>
        </w:rPr>
        <w:t xml:space="preserve">(Reid </w:t>
      </w:r>
      <w:r w:rsidR="00B4753D" w:rsidRPr="006F1749">
        <w:rPr>
          <w:i/>
          <w:noProof/>
          <w:color w:val="000000"/>
        </w:rPr>
        <w:t>et al.</w:t>
      </w:r>
      <w:r w:rsidR="00B4753D" w:rsidRPr="006F1749">
        <w:rPr>
          <w:noProof/>
          <w:color w:val="000000"/>
        </w:rPr>
        <w:t xml:space="preserve"> 2002)</w:t>
      </w:r>
      <w:r w:rsidRPr="006F1749">
        <w:rPr>
          <w:color w:val="000000"/>
        </w:rPr>
        <w:fldChar w:fldCharType="end"/>
      </w:r>
      <w:r w:rsidRPr="006F1749">
        <w:rPr>
          <w:color w:val="000000"/>
        </w:rPr>
        <w:t>. Rainfall may also</w:t>
      </w:r>
      <w:r w:rsidR="00546148" w:rsidRPr="006F1749">
        <w:rPr>
          <w:color w:val="000000"/>
        </w:rPr>
        <w:t xml:space="preserve"> dampen nesting material, increasing nest conductance and</w:t>
      </w:r>
      <w:r w:rsidRPr="006F1749">
        <w:rPr>
          <w:color w:val="000000"/>
        </w:rPr>
        <w:t xml:space="preserve"> </w:t>
      </w:r>
      <w:r w:rsidR="009153CD" w:rsidRPr="006F1749">
        <w:rPr>
          <w:color w:val="000000"/>
        </w:rPr>
        <w:t>increas</w:t>
      </w:r>
      <w:r w:rsidR="00546148" w:rsidRPr="006F1749">
        <w:rPr>
          <w:color w:val="000000"/>
        </w:rPr>
        <w:t>ing</w:t>
      </w:r>
      <w:r w:rsidRPr="006F1749">
        <w:rPr>
          <w:color w:val="000000"/>
        </w:rPr>
        <w:t xml:space="preserve"> energetic requirements through increas</w:t>
      </w:r>
      <w:r w:rsidR="00546148" w:rsidRPr="006F1749">
        <w:rPr>
          <w:color w:val="000000"/>
        </w:rPr>
        <w:t>ed</w:t>
      </w:r>
      <w:r w:rsidRPr="006F1749">
        <w:rPr>
          <w:color w:val="000000"/>
        </w:rPr>
        <w:t xml:space="preserve"> heat loss from eggs</w:t>
      </w:r>
      <w:r w:rsidR="0051268E" w:rsidRPr="006F1749">
        <w:rPr>
          <w:color w:val="000000"/>
        </w:rPr>
        <w:t xml:space="preserve"> </w:t>
      </w:r>
      <w:r w:rsidR="0051268E" w:rsidRPr="006F1749">
        <w:rPr>
          <w:color w:val="000000"/>
        </w:rPr>
        <w:fldChar w:fldCharType="begin" w:fldLock="1"/>
      </w:r>
      <w:r w:rsidR="00C430A9" w:rsidRPr="006F1749">
        <w:rPr>
          <w:color w:val="000000"/>
        </w:rPr>
        <w:instrText>ADDIN CSL_CITATION {"citationItems":[{"id":"ITEM-1","itemData":{"DOI":"10.2307/4090314","ISBN":"00048038","ISSN":"0004-8038","abstract":"Incubation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Auk","id":"ITEM-1","issued":{"date-parts":[["2004"]]},"page":"777-787","title":"Using artificial nests to test importance of nesting material and nest shelter for incubation energetics","type":"article-journal","volume":"121"},"uris":["http://www.mendeley.com/documents/?uuid=a1c3c4ed-b1b7-4ad3-969e-20b39051fada"]},{"id":"ITEM-2","itemData":{"DOI":"10.3184/003685013X13614670646299","ISBN":"1758-1559","ISSN":"17581559","abstract":"Incubation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Research","id":"ITEM-2","issued":{"date-parts":[["2013"]]},"page":"104-118","title":"An overview of the factors influencing the morphology and thermal properties of avian nests","type":"article-journal","volume":"6"},"uris":["http://www.mendeley.com/documents/?uuid=12c8eef4-5037-4606-bea2-b1525daef4ff"]},{"id":"ITEM-3","itemData":{"DOI":"10.1046/j.1365-2435.2002.00632.x","author":[{"dropping-particle":"","family":"Reid","given":"J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Ecology","id":"ITEM-3","issued":{"date-parts":[["2002"]]},"page":"305-312","title":"Nest scrape design and clutch heat loss in pectoral sandpipers (Calidris melanotos)","type":"article-journal","volume":"16"},"uris":["http://www.mendeley.com/documents/?uuid=0003fb89-e3c9-4414-93b7-610a31d95e91"]}],"mendeley":{"formattedCitation":"(J M Reid &lt;i&gt;et al.&lt;/i&gt; 2002; Hilton &lt;i&gt;et al.&lt;/i&gt; 2004; Heenan 2013)","manualFormatting":"(Reid et al. 2002; Hilton et al. 2004; Heenan 2013)","plainTextFormattedCitation":"(J M Reid et al. 2002; Hilton et al. 2004; Heenan 2013)","previouslyFormattedCitation":"(J M Reid &lt;i&gt;et al.&lt;/i&gt; 2002; Hilton &lt;i&gt;et al.&lt;/i&gt; 2004; Heenan 2013)"},"properties":{"noteIndex":0},"schema":"https://github.com/citation-style-language/schema/raw/master/csl-citation.json"}</w:instrText>
      </w:r>
      <w:r w:rsidR="0051268E" w:rsidRPr="006F1749">
        <w:rPr>
          <w:color w:val="000000"/>
        </w:rPr>
        <w:fldChar w:fldCharType="separate"/>
      </w:r>
      <w:r w:rsidR="0051268E" w:rsidRPr="006F1749">
        <w:rPr>
          <w:noProof/>
          <w:color w:val="000000"/>
        </w:rPr>
        <w:t xml:space="preserve">(Reid </w:t>
      </w:r>
      <w:r w:rsidR="0051268E" w:rsidRPr="006F1749">
        <w:rPr>
          <w:i/>
          <w:noProof/>
          <w:color w:val="000000"/>
        </w:rPr>
        <w:t>et al.</w:t>
      </w:r>
      <w:r w:rsidR="0051268E" w:rsidRPr="006F1749">
        <w:rPr>
          <w:noProof/>
          <w:color w:val="000000"/>
        </w:rPr>
        <w:t xml:space="preserve"> 2002; Hilton </w:t>
      </w:r>
      <w:r w:rsidR="0051268E" w:rsidRPr="006F1749">
        <w:rPr>
          <w:i/>
          <w:noProof/>
          <w:color w:val="000000"/>
        </w:rPr>
        <w:t>et al.</w:t>
      </w:r>
      <w:r w:rsidR="0051268E" w:rsidRPr="006F1749">
        <w:rPr>
          <w:noProof/>
          <w:color w:val="000000"/>
        </w:rPr>
        <w:t xml:space="preserve"> 2004; Heenan 2013)</w:t>
      </w:r>
      <w:r w:rsidR="0051268E" w:rsidRPr="006F1749">
        <w:rPr>
          <w:color w:val="000000"/>
        </w:rPr>
        <w:fldChar w:fldCharType="end"/>
      </w:r>
      <w:r w:rsidR="00546148" w:rsidRPr="006F1749">
        <w:rPr>
          <w:color w:val="000000"/>
        </w:rPr>
        <w:t>. It is notable that the impact of rainfall on energy budgets during incubation has received much</w:t>
      </w:r>
      <w:r w:rsidRPr="006F1749">
        <w:rPr>
          <w:color w:val="000000"/>
        </w:rPr>
        <w:t xml:space="preserve"> less </w:t>
      </w:r>
      <w:r w:rsidR="008779AC" w:rsidRPr="006F1749">
        <w:rPr>
          <w:color w:val="000000"/>
        </w:rPr>
        <w:t>attention than</w:t>
      </w:r>
      <w:r w:rsidR="00546148" w:rsidRPr="006F1749">
        <w:rPr>
          <w:color w:val="000000"/>
        </w:rPr>
        <w:t xml:space="preserve"> other a</w:t>
      </w:r>
      <w:r w:rsidRPr="006F1749">
        <w:rPr>
          <w:color w:val="000000"/>
        </w:rPr>
        <w:t>spect</w:t>
      </w:r>
      <w:r w:rsidR="00546148" w:rsidRPr="006F1749">
        <w:rPr>
          <w:color w:val="000000"/>
        </w:rPr>
        <w:t>s</w:t>
      </w:r>
      <w:r w:rsidRPr="006F1749">
        <w:rPr>
          <w:color w:val="000000"/>
        </w:rPr>
        <w:t xml:space="preserve"> of ambient conditions</w:t>
      </w:r>
      <w:r w:rsidR="00546148" w:rsidRPr="006F1749">
        <w:rPr>
          <w:color w:val="000000"/>
        </w:rPr>
        <w:t>, such as temperature</w:t>
      </w:r>
      <w:r w:rsidRPr="006F1749">
        <w:rPr>
          <w:color w:val="000000"/>
        </w:rPr>
        <w:t>. Changes in ambient conditions may also influence the amount of energy that individuals require to maintain their own</w:t>
      </w:r>
      <w:r w:rsidR="009153CD" w:rsidRPr="006F1749">
        <w:rPr>
          <w:color w:val="000000"/>
        </w:rPr>
        <w:t xml:space="preserve"> body</w:t>
      </w:r>
      <w:r w:rsidRPr="006F1749">
        <w:rPr>
          <w:color w:val="000000"/>
        </w:rPr>
        <w:t xml:space="preserve"> condition </w:t>
      </w:r>
      <w:r w:rsidRPr="006F1749">
        <w:rPr>
          <w:color w:val="000000"/>
        </w:rPr>
        <w:fldChar w:fldCharType="begin" w:fldLock="1"/>
      </w:r>
      <w:r w:rsidR="00241892" w:rsidRPr="006F1749">
        <w:rPr>
          <w:color w:val="000000"/>
        </w:rPr>
        <w:instrText>ADDIN CSL_CITATION {"citationItems":[{"id":"ITEM-1","itemData":{"DOI":"10.1093/beheco/11.2.178","ISSN":"14657279","PMID":"1503","abstract":"Ambient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Ecology","id":"ITEM-1","issued":{"date-parts":[["2000"]]},"page":"178-188","title":"Effects of ambient temperature on avian incubation behavior","type":"article-journal","volume":"11"},"uris":["http://www.mendeley.com/documents/?uuid=5b5f6490-da64-4e7e-8f8e-ad7de64a381f"]}],"mendeley":{"formattedCitation":"(Conway and Martin 2000b)","manualFormatting":"(Conway &amp; Martin 2000b)","plainTextFormattedCitation":"(Conway and Martin 2000b)","previouslyFormattedCitation":"(Conway and Martin 2000b)"},"properties":{"noteIndex":0},"schema":"https://github.com/citation-style-language/schema/raw/master/csl-citation.json"}</w:instrText>
      </w:r>
      <w:r w:rsidRPr="006F1749">
        <w:rPr>
          <w:color w:val="000000"/>
        </w:rPr>
        <w:fldChar w:fldCharType="separate"/>
      </w:r>
      <w:r w:rsidRPr="006F1749">
        <w:rPr>
          <w:noProof/>
          <w:color w:val="000000"/>
        </w:rPr>
        <w:t xml:space="preserve">(Conway </w:t>
      </w:r>
      <w:r w:rsidR="0051268E" w:rsidRPr="006F1749">
        <w:rPr>
          <w:noProof/>
          <w:color w:val="000000"/>
        </w:rPr>
        <w:t>&amp;</w:t>
      </w:r>
      <w:r w:rsidRPr="006F1749">
        <w:rPr>
          <w:noProof/>
          <w:color w:val="000000"/>
        </w:rPr>
        <w:t xml:space="preserve"> Martin 2000b)</w:t>
      </w:r>
      <w:r w:rsidRPr="006F1749">
        <w:rPr>
          <w:color w:val="000000"/>
        </w:rPr>
        <w:fldChar w:fldCharType="end"/>
      </w:r>
      <w:r w:rsidRPr="006F1749">
        <w:rPr>
          <w:color w:val="000000"/>
        </w:rPr>
        <w:t xml:space="preserve">, leading them to neglect their reproductive attempt </w:t>
      </w:r>
      <w:r w:rsidRPr="006F1749">
        <w:rPr>
          <w:color w:val="000000"/>
        </w:rPr>
        <w:fldChar w:fldCharType="begin" w:fldLock="1"/>
      </w:r>
      <w:r w:rsidR="006C47CE" w:rsidRPr="006F1749">
        <w:rPr>
          <w:color w:val="000000"/>
        </w:rPr>
        <w:instrText>ADDIN CSL_CITATION {"citationItems":[{"id":"ITEM-1","itemData":{"DOI":"10.1111/jofo.12006","ISSN":"02738570","author":[{"dropping-particle":"","family":"MacDonald","given":"Elizabeth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Ornithology","id":"ITEM-1","issued":{"date-parts":[["2013"]]},"page":"58-68","title":"Extended incubation recesses by alpine-breeding horned larks: a strategy for dealing with inclement weather?","type":"article-journal","volume":"84"},"uris":["http://www.mendeley.com/documents/?uuid=711e66fa-b087-4eb2-9abb-cf30640cfd41"]},{"id":"ITEM-2","itemData":{"DOI":"10.1007/s10336-016-1422-7","ISSN":"00218375","abstract":"Incubation is an energetically demanding phase of avian reproduction. Single-sex incubators are often faced with a direct conflict between incubation and foraging. We report an unusual incubation behavior of the Sichuan Partridge (Arborophila rufipectus), with long recesses of females and embryonic hypothermia, at Laojunshan National Nature Reserve, southwest China. The Sichuan Partridge is a globally endangered species that inhabits subtropical evergreen and deciduous broadleaf forests at 1100-2250 m a.s.l. Female Sichuan Partridges incubated eggs alone, and typically took one long incubation recess of 4.5 +/- A 1.2 h (mean +/- A SD) day(-1). They left the nests at 7:36 a.m. (+/- 50 min) and returned at 12:06 p.m. (+/- 70 min). Nest attentiveness was 81.2 +/- A 5.2% of the entire incubation period. Females prolonged the recess duration and decreased nest attentiveness significantly in response to high disturbance risk and bad weather. Although eggs experienced similar to 4.2 h below 26 A degrees C (the physiological zero temperature) for each recess, the total hatching rate was 88.4%, suggesting that embryonic hypothermia had minimal negative effect on the hatching rate. For Sichuan Partridge, the ability to withstand embryonic hypothermia may be an adaptation to cold montane environments.","author":[{"dropping-particle":"","family":"Fu","given":"Yiqiang","non-dropping-particle":"","parse-names":false,"suffix":""},{"dropping-particle":"","family":"Dai","given":"Bo","non-dropping-particle":"","parse-names":false,"suffix":""},{"dropping-particle":"","family":"Wen","given":"Longying","non-dropping-particle":"","parse-names":false,"suffix":""},{"dropping-particle":"","family":"Chen","given":"Benping","non-dropping-particle":"","parse-names":false,"suffix":""},{"dropping-particle":"","family":"Dowell","given":"Simon","non-dropping-particle":"","parse-names":false,"suffix":""},{"dropping-particle":"","family":"Zhang","given":"Zhengwang","non-dropping-particle":"","parse-names":false,"suffix":""}],"container-title":"Journal of Ornithology","id":"ITEM-2","issued":{"date-parts":[["2017"]]},"page":"707-715","publisher":"Springer Berlin Heidelberg","title":"Unusual incubation behavior and embryonic tolerance of hypothermia in the Sichuan partridge (Arborophila rufipectus)","type":"article-journal","volume":"158"},"uris":["http://www.mendeley.com/documents/?uuid=a504a04a-8d4b-471d-bd28-ebb4ed530d90"]}],"mendeley":{"formattedCitation":"(MacDonald &lt;i&gt;et al.&lt;/i&gt; 2013; Fu &lt;i&gt;et al.&lt;/i&gt; 2017)","plainTextFormattedCitation":"(MacDonald et al. 2013; Fu et al. 2017)","previouslyFormattedCitation":"(MacDonald &lt;i&gt;et al.&lt;/i&gt; 2013; Fu &lt;i&gt;et al.&lt;/i&gt; 2017)"},"properties":{"noteIndex":0},"schema":"https://github.com/citation-style-language/schema/raw/master/csl-citation.json"}</w:instrText>
      </w:r>
      <w:r w:rsidRPr="006F1749">
        <w:rPr>
          <w:color w:val="000000"/>
        </w:rPr>
        <w:fldChar w:fldCharType="separate"/>
      </w:r>
      <w:r w:rsidRPr="006F1749">
        <w:rPr>
          <w:noProof/>
          <w:color w:val="000000"/>
        </w:rPr>
        <w:t xml:space="preserve">(MacDonald </w:t>
      </w:r>
      <w:r w:rsidRPr="006F1749">
        <w:rPr>
          <w:i/>
          <w:noProof/>
          <w:color w:val="000000"/>
        </w:rPr>
        <w:t>et al.</w:t>
      </w:r>
      <w:r w:rsidRPr="006F1749">
        <w:rPr>
          <w:noProof/>
          <w:color w:val="000000"/>
        </w:rPr>
        <w:t xml:space="preserve"> 2013; Fu </w:t>
      </w:r>
      <w:r w:rsidRPr="006F1749">
        <w:rPr>
          <w:i/>
          <w:noProof/>
          <w:color w:val="000000"/>
        </w:rPr>
        <w:t>et al.</w:t>
      </w:r>
      <w:r w:rsidRPr="006F1749">
        <w:rPr>
          <w:noProof/>
          <w:color w:val="000000"/>
        </w:rPr>
        <w:t xml:space="preserve"> 2017)</w:t>
      </w:r>
      <w:r w:rsidRPr="006F1749">
        <w:rPr>
          <w:color w:val="000000"/>
        </w:rPr>
        <w:fldChar w:fldCharType="end"/>
      </w:r>
      <w:r w:rsidRPr="006F1749">
        <w:rPr>
          <w:color w:val="000000"/>
        </w:rPr>
        <w:t>.</w:t>
      </w:r>
      <w:r w:rsidRPr="006F1749">
        <w:t xml:space="preserve"> However, birds are not necessarily passive responders to these changes in environmental conditions and have been shown to alter their behaviour in order to buffer their potentially adverse effects (Deeming &amp; Reynolds 2015).</w:t>
      </w:r>
    </w:p>
    <w:p w14:paraId="17503C5D" w14:textId="77777777" w:rsidR="00576E80" w:rsidRPr="006F1749" w:rsidRDefault="00576E80" w:rsidP="00576E80">
      <w:pPr>
        <w:spacing w:line="480" w:lineRule="auto"/>
        <w:rPr>
          <w:color w:val="000000"/>
        </w:rPr>
      </w:pPr>
    </w:p>
    <w:p w14:paraId="7C287002" w14:textId="3AABA2DD" w:rsidR="00576E80" w:rsidRPr="006F1749" w:rsidRDefault="00576E80" w:rsidP="00770855">
      <w:pPr>
        <w:pStyle w:val="Heading2"/>
        <w:spacing w:before="0" w:after="200" w:line="480" w:lineRule="auto"/>
        <w:rPr>
          <w:rFonts w:ascii="Times New Roman" w:hAnsi="Times New Roman" w:cs="Times New Roman"/>
          <w:b/>
          <w:color w:val="auto"/>
          <w:sz w:val="28"/>
        </w:rPr>
      </w:pPr>
      <w:r w:rsidRPr="006F1749">
        <w:rPr>
          <w:rFonts w:ascii="Times New Roman" w:hAnsi="Times New Roman" w:cs="Times New Roman"/>
          <w:b/>
          <w:color w:val="auto"/>
          <w:sz w:val="28"/>
        </w:rPr>
        <w:t xml:space="preserve"> </w:t>
      </w:r>
      <w:bookmarkStart w:id="7" w:name="_Toc19793558"/>
      <w:r w:rsidR="00770855" w:rsidRPr="006F1749">
        <w:rPr>
          <w:rFonts w:ascii="Times New Roman" w:hAnsi="Times New Roman" w:cs="Times New Roman"/>
          <w:b/>
          <w:color w:val="auto"/>
          <w:sz w:val="28"/>
        </w:rPr>
        <w:t xml:space="preserve">1.3 </w:t>
      </w:r>
      <w:r w:rsidRPr="006F1749">
        <w:rPr>
          <w:rFonts w:ascii="Times New Roman" w:hAnsi="Times New Roman" w:cs="Times New Roman"/>
          <w:b/>
          <w:color w:val="auto"/>
          <w:sz w:val="28"/>
        </w:rPr>
        <w:t>Buffering of environmental conditions</w:t>
      </w:r>
      <w:bookmarkEnd w:id="7"/>
    </w:p>
    <w:p w14:paraId="365DEDB8" w14:textId="36DD7366" w:rsidR="00576E80" w:rsidRPr="006F1749" w:rsidRDefault="00576E80" w:rsidP="00576E80">
      <w:pPr>
        <w:spacing w:line="480" w:lineRule="auto"/>
      </w:pPr>
      <w:r w:rsidRPr="006F1749">
        <w:t>The bird-nest incubation unit theory states that the incubating bird and the nest have evolved together to ensure that eggs are incubated eff</w:t>
      </w:r>
      <w:r w:rsidR="009153CD" w:rsidRPr="006F1749">
        <w:t>ectively</w:t>
      </w:r>
      <w:r w:rsidRPr="006F1749">
        <w:t xml:space="preserve">, especially in small birds </w:t>
      </w:r>
      <w:r w:rsidRPr="006F1749">
        <w:fldChar w:fldCharType="begin" w:fldLock="1"/>
      </w:r>
      <w:r w:rsidR="0081002A" w:rsidRPr="006F1749">
        <w:instrText>ADDIN CSL_CITATION {"citationItems":[{"id":"ITEM-1","itemData":{"DOI":"10.3184/175815516X14567543242701","author":[{"dropping-particle":"","family":"Deeming","given":"Denis Charles","non-dropping-particle":"","parse-names":false,"suffix":""}],"container-title":"Avian Biology Research","id":"ITEM-1","issue":"2","issued":{"date-parts":[["2015"]]},"page":"103-113","title":"How does the bird-nest incubation unit work?","type":"article-journal","volume":"9"},"uris":["http://www.mendeley.com/documents/?uuid=f064b7b7-85aa-4003-9b2e-471068e28f30"]}],"mendeley":{"formattedCitation":"(Deeming 2015)","plainTextFormattedCitation":"(Deeming 2015)","previouslyFormattedCitation":"(Deeming 2015)"},"properties":{"noteIndex":0},"schema":"https://github.com/citation-style-language/schema/raw/master/csl-citation.json"}</w:instrText>
      </w:r>
      <w:r w:rsidRPr="006F1749">
        <w:fldChar w:fldCharType="separate"/>
      </w:r>
      <w:r w:rsidRPr="006F1749">
        <w:rPr>
          <w:noProof/>
        </w:rPr>
        <w:t>(Deeming 2015)</w:t>
      </w:r>
      <w:r w:rsidRPr="006F1749">
        <w:fldChar w:fldCharType="end"/>
      </w:r>
      <w:r w:rsidRPr="006F1749">
        <w:t xml:space="preserve">. As such there are two main aspects of behaviour that they can alter to compensate for suboptimal environmental conditions, their nest placement and structure, and incubation behaviour. </w:t>
      </w:r>
    </w:p>
    <w:p w14:paraId="4C758263" w14:textId="77777777" w:rsidR="00576E80" w:rsidRPr="006F1749" w:rsidRDefault="00576E80" w:rsidP="00576E80">
      <w:pPr>
        <w:spacing w:line="480" w:lineRule="auto"/>
      </w:pPr>
    </w:p>
    <w:p w14:paraId="5317E1F0" w14:textId="77777777" w:rsidR="00576E80" w:rsidRPr="006F1749" w:rsidRDefault="00576E80" w:rsidP="000E2FBB">
      <w:pPr>
        <w:pStyle w:val="Heading3"/>
        <w:spacing w:line="480" w:lineRule="auto"/>
        <w:rPr>
          <w:rFonts w:ascii="Times New Roman" w:hAnsi="Times New Roman" w:cs="Times New Roman"/>
          <w:b/>
          <w:color w:val="auto"/>
        </w:rPr>
      </w:pPr>
      <w:bookmarkStart w:id="8" w:name="_Toc19793559"/>
      <w:r w:rsidRPr="006F1749">
        <w:rPr>
          <w:rFonts w:ascii="Times New Roman" w:hAnsi="Times New Roman" w:cs="Times New Roman"/>
          <w:b/>
          <w:color w:val="auto"/>
        </w:rPr>
        <w:t>1.3.1 Nest placement and structure</w:t>
      </w:r>
      <w:bookmarkEnd w:id="8"/>
      <w:r w:rsidRPr="006F1749">
        <w:rPr>
          <w:rFonts w:ascii="Times New Roman" w:hAnsi="Times New Roman" w:cs="Times New Roman"/>
          <w:b/>
          <w:color w:val="auto"/>
        </w:rPr>
        <w:t xml:space="preserve"> </w:t>
      </w:r>
    </w:p>
    <w:p w14:paraId="56438316" w14:textId="55B0BCAE" w:rsidR="00576E80" w:rsidRPr="006F1749" w:rsidRDefault="00576E80" w:rsidP="00B4753D">
      <w:pPr>
        <w:spacing w:after="200" w:line="480" w:lineRule="auto"/>
        <w:rPr>
          <w:color w:val="000000"/>
        </w:rPr>
      </w:pPr>
      <w:r w:rsidRPr="006F1749">
        <w:rPr>
          <w:color w:val="000000"/>
        </w:rPr>
        <w:t xml:space="preserve"> Production of an external structure</w:t>
      </w:r>
      <w:r w:rsidR="00546148" w:rsidRPr="006F1749">
        <w:rPr>
          <w:color w:val="000000"/>
        </w:rPr>
        <w:t xml:space="preserve"> that</w:t>
      </w:r>
      <w:r w:rsidRPr="006F1749">
        <w:rPr>
          <w:color w:val="000000"/>
        </w:rPr>
        <w:t xml:space="preserve"> is heritable and impacts the fitness of an individual, can be characterised as an extended phenotype (Dawkins 1982). Niche </w:t>
      </w:r>
      <w:r w:rsidRPr="006F1749">
        <w:rPr>
          <w:color w:val="000000"/>
        </w:rPr>
        <w:lastRenderedPageBreak/>
        <w:t xml:space="preserve">construction theory suggests that animals may also use these structures to manipulate their environment to better meet their needs, so extends the extended phenotype theory to include the feedback between the organism and the environment </w:t>
      </w:r>
      <w:r w:rsidRPr="006F1749">
        <w:rPr>
          <w:color w:val="000000"/>
        </w:rPr>
        <w:fldChar w:fldCharType="begin" w:fldLock="1"/>
      </w:r>
      <w:r w:rsidR="0065272E" w:rsidRPr="006F1749">
        <w:rPr>
          <w:color w:val="000000"/>
        </w:rPr>
        <w:instrText>ADDIN CSL_CITATION {"citationItems":[{"id":"ITEM-1","itemData":{"abstract":"The niche-construction perspective within evolutionary biology places emphasis on the changes that or-ganisms bring about in their selective environments. Advocates of this viewpoint argue that there is both accuracy and utility in treating niche construction as an evolutionary process in its own right, rather than merely as a product of evolution. Here we discuss and assess seven putative weaknesses of the niche-construction perspective. Niche construction has been neglected or rejected on the grounds that (1) it is not prevalent, (2) its study is not tractable, (3) it is not a process, (4) it is caused by natural selection, (5) it does not change our understanding of evolution in any fundamental way, (6) it does not bring about adaptation, and (7) it is not a single phenomenon. In each case, we critically evaluate the theoretical standing of these arguments and consider the empirical evidence that can be brought to bear on the debate. We conclude that none of these are strong criticisms of the niche-construction perspective and maintain that there are compelling reasons for treating niche construction as a major evolutionary process.","author":[{"dropping-particle":"","family":"Laland","given":"Kevin N","non-dropping-particle":"","parse-names":false,"suffix":""},{"dropping-particle":"","family":"Sterelny","given":"Kim","non-dropping-particle":"","parse-names":false,"suffix":""}],"container-title":"Evolution","id":"ITEM-1","issued":{"date-parts":[["2006"]]},"page":"1751-1762","title":"Perspective: Seven Reasons (Not) To Neglect Niche Construction","type":"article-journal","volume":"60"},"uris":["http://www.mendeley.com/documents/?uuid=34ff8f4e-e97d-461f-8cef-afe19d4f28d3"]}],"mendeley":{"formattedCitation":"(Laland and Sterelny 2006)","manualFormatting":"(Laland &amp; Sterelny 2006)","plainTextFormattedCitation":"(Laland and Sterelny 2006)","previouslyFormattedCitation":"(Laland and Sterelny 2006)"},"properties":{"noteIndex":0},"schema":"https://github.com/citation-style-language/schema/raw/master/csl-citation.json"}</w:instrText>
      </w:r>
      <w:r w:rsidRPr="006F1749">
        <w:rPr>
          <w:color w:val="000000"/>
        </w:rPr>
        <w:fldChar w:fldCharType="separate"/>
      </w:r>
      <w:r w:rsidRPr="006F1749">
        <w:rPr>
          <w:noProof/>
          <w:color w:val="000000"/>
        </w:rPr>
        <w:t>(Laland &amp; Sterelny 2006)</w:t>
      </w:r>
      <w:r w:rsidRPr="006F1749">
        <w:rPr>
          <w:color w:val="000000"/>
        </w:rPr>
        <w:fldChar w:fldCharType="end"/>
      </w:r>
      <w:r w:rsidRPr="006F1749">
        <w:rPr>
          <w:color w:val="000000"/>
        </w:rPr>
        <w:t xml:space="preserve">. Nests fit well within both of these definitions as they are external structures built by animals which affect fitness, with nest size shown to be heritable </w:t>
      </w:r>
      <w:r w:rsidRPr="006F1749">
        <w:rPr>
          <w:color w:val="000000"/>
        </w:rPr>
        <w:fldChar w:fldCharType="begin" w:fldLock="1"/>
      </w:r>
      <w:r w:rsidR="00C430A9" w:rsidRPr="006F1749">
        <w:rPr>
          <w:color w:val="000000"/>
        </w:rPr>
        <w:instrText>ADDIN CSL_CITATION {"citationItems":[{"id":"ITEM-1","itemData":{"DOI":"10.1098/rsbl.2017.0246","ISBN":"0000000224352","ISSN":"1744957X","PMID":"29046371","author":[{"dropping-particle":"","family":"Jarvinen","given":"P","non-dropping-particle":"","parse-names":false,"suffix":""},{"dropping-particle":"","family":"Kluen","given":"Edward","non-dropping-particle":"","parse-names":false,"suffix":""},{"dropping-particle":"","family":"Brommer","given":"Jon E","non-dropping-particle":"","parse-names":false,"suffix":""}],"container-title":"Biology Letters","id":"ITEM-1","issued":{"date-parts":[["2017"]]},"page":"20170246","title":"Low heritability of nest construction in a wild bird","type":"article-journal","volume":"13"},"uris":["http://www.mendeley.com/documents/?uuid=47752dc7-8388-402d-922a-a3483c09d3f7"]}],"mendeley":{"formattedCitation":"(Jarvinen &lt;i&gt;et al.&lt;/i&gt; 2017)","plainTextFormattedCitation":"(Jarvinen et al. 2017)","previouslyFormattedCitation":"(Jarvinen &lt;i&gt;et al.&lt;/i&gt; 2017)"},"properties":{"noteIndex":0},"schema":"https://github.com/citation-style-language/schema/raw/master/csl-citation.json"}</w:instrText>
      </w:r>
      <w:r w:rsidRPr="006F1749">
        <w:rPr>
          <w:color w:val="000000"/>
        </w:rPr>
        <w:fldChar w:fldCharType="separate"/>
      </w:r>
      <w:r w:rsidRPr="006F1749">
        <w:rPr>
          <w:noProof/>
          <w:color w:val="000000"/>
        </w:rPr>
        <w:t xml:space="preserve">(Jarvinen </w:t>
      </w:r>
      <w:r w:rsidRPr="006F1749">
        <w:rPr>
          <w:i/>
          <w:noProof/>
          <w:color w:val="000000"/>
        </w:rPr>
        <w:t>et al.</w:t>
      </w:r>
      <w:r w:rsidRPr="006F1749">
        <w:rPr>
          <w:noProof/>
          <w:color w:val="000000"/>
        </w:rPr>
        <w:t xml:space="preserve"> 2017)</w:t>
      </w:r>
      <w:r w:rsidRPr="006F1749">
        <w:rPr>
          <w:color w:val="000000"/>
        </w:rPr>
        <w:fldChar w:fldCharType="end"/>
      </w:r>
      <w:r w:rsidR="009153CD" w:rsidRPr="006F1749">
        <w:rPr>
          <w:color w:val="000000"/>
        </w:rPr>
        <w:t>. T</w:t>
      </w:r>
      <w:r w:rsidRPr="006F1749">
        <w:rPr>
          <w:color w:val="000000"/>
        </w:rPr>
        <w:t xml:space="preserve">hey also allow animals to better </w:t>
      </w:r>
      <w:r w:rsidR="009153CD" w:rsidRPr="006F1749">
        <w:rPr>
          <w:color w:val="000000"/>
        </w:rPr>
        <w:t xml:space="preserve">respond to </w:t>
      </w:r>
      <w:r w:rsidRPr="006F1749">
        <w:rPr>
          <w:color w:val="000000"/>
        </w:rPr>
        <w:t xml:space="preserve">ambient conditions. Nests, like any other phenotypic trait, are likely to exhibit variation between individuals with low quality nests having repercussions for fitness. For example, in birds an inability to create an adequate microclimate and incubate eggs at the </w:t>
      </w:r>
      <w:r w:rsidR="009153CD" w:rsidRPr="006F1749">
        <w:rPr>
          <w:color w:val="000000"/>
        </w:rPr>
        <w:t>optimal</w:t>
      </w:r>
      <w:r w:rsidRPr="006F1749">
        <w:rPr>
          <w:color w:val="000000"/>
        </w:rPr>
        <w:t xml:space="preserve"> temperature can have consequences for the survival of embryos</w:t>
      </w:r>
      <w:r w:rsidR="0051268E" w:rsidRPr="006F1749">
        <w:rPr>
          <w:color w:val="000000"/>
        </w:rPr>
        <w:t xml:space="preserve"> </w:t>
      </w:r>
      <w:r w:rsidR="0051268E" w:rsidRPr="006F1749">
        <w:rPr>
          <w:color w:val="000000"/>
        </w:rPr>
        <w:fldChar w:fldCharType="begin" w:fldLock="1"/>
      </w:r>
      <w:r w:rsidR="00421C71" w:rsidRPr="006F1749">
        <w:rPr>
          <w:color w:val="000000"/>
        </w:rPr>
        <w:instrText>ADDIN CSL_CITATION {"citationItems":[{"id":"ITEM-1","itemData":{"DOI":"10.1016/j.yhbeh.2012.12.001","ISSN":"0018506X","PMID":"23232333","abstract":"Suppression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Behavior","id":"ITEM-1","issued":{"date-parts":[["2013"]]},"page":"385-391","publisher":"Elsevier B.V.","title":"Energetic constraints and parental care: is corticosterone indicative of energetic costs of incubation in a precocial bird?","type":"article-journal","volume":"63"},"uris":["http://www.mendeley.com/documents/?uuid=111d60e0-c3b3-44f7-ac4d-8a5d90acdee4"]}],"mendeley":{"formattedCitation":"(DuRant, Hopkins, Hepp and Romero 2013)","manualFormatting":"(DuRant, Hopkins, Hepp &amp; Romero 2013)","plainTextFormattedCitation":"(DuRant, Hopkins, Hepp and Romero 2013)","previouslyFormattedCitation":"(DuRant, Hopkins, Hepp and Romero 2013)"},"properties":{"noteIndex":0},"schema":"https://github.com/citation-style-language/schema/raw/master/csl-citation.json"}</w:instrText>
      </w:r>
      <w:r w:rsidR="0051268E" w:rsidRPr="006F1749">
        <w:rPr>
          <w:color w:val="000000"/>
        </w:rPr>
        <w:fldChar w:fldCharType="separate"/>
      </w:r>
      <w:r w:rsidR="0051268E" w:rsidRPr="006F1749">
        <w:rPr>
          <w:noProof/>
          <w:color w:val="000000"/>
        </w:rPr>
        <w:t>(DuRant, Hopkins, Hepp &amp; Romero 2013)</w:t>
      </w:r>
      <w:r w:rsidR="0051268E" w:rsidRPr="006F1749">
        <w:rPr>
          <w:color w:val="000000"/>
        </w:rPr>
        <w:fldChar w:fldCharType="end"/>
      </w:r>
      <w:r w:rsidRPr="006F1749">
        <w:rPr>
          <w:color w:val="000000"/>
        </w:rPr>
        <w:t xml:space="preserve"> or extend the incubation time and thus increase the risk of nest predation</w:t>
      </w:r>
      <w:r w:rsidR="0051268E" w:rsidRPr="006F1749">
        <w:rPr>
          <w:color w:val="000000"/>
        </w:rPr>
        <w:t xml:space="preserve"> </w:t>
      </w:r>
      <w:r w:rsidR="0051268E" w:rsidRPr="006F1749">
        <w:rPr>
          <w:color w:val="000000"/>
        </w:rPr>
        <w:fldChar w:fldCharType="begin" w:fldLock="1"/>
      </w:r>
      <w:r w:rsidR="0065272E" w:rsidRPr="006F1749">
        <w:rPr>
          <w:color w:val="000000"/>
        </w:rPr>
        <w:instrText>ADDIN CSL_CITATION {"citationItems":[{"id":"ITEM-1","itemData":{"author":[{"dropping-particle":"","family":"Lombardo","given":"M","non-dropping-particle":"","parse-names":false,"suffix":""},{"dropping-particle":"","family":"Bosman","given":"Ruth M","non-dropping-particle":"","parse-names":false,"suffix":""},{"dropping-particle":"","family":"Faro","given":"Christine A","non-dropping-particle":"","parse-names":false,"suffix":""},{"dropping-particle":"","family":"Houtteman","given":"Stephen G","non-dropping-particle":"","parse-names":false,"suffix":""},{"dropping-particle":"","family":"Kluisza","given":"Timothy S","non-dropping-particle":"","parse-names":false,"suffix":""}],"container-title":"The Auk","id":"ITEM-1","issued":{"date-parts":[["1995"]]},"page":"973-981","title":"Effect of feathers as nest insulation on incubation behaviour and reproductive performance of tree swallows (Tachycineta bicolor)","type":"article-journal","volume":"112"},"uris":["http://www.mendeley.com/documents/?uuid=ef794fb3-c05d-40eb-b2f3-0abc4ffa6504"]}],"mendeley":{"formattedCitation":"(Lombardo &lt;i&gt;et al.&lt;/i&gt; 1995)","plainTextFormattedCitation":"(Lombardo et al. 1995)","previouslyFormattedCitation":"(Lombardo &lt;i&gt;et al.&lt;/i&gt; 1995)"},"properties":{"noteIndex":0},"schema":"https://github.com/citation-style-language/schema/raw/master/csl-citation.json"}</w:instrText>
      </w:r>
      <w:r w:rsidR="0051268E" w:rsidRPr="006F1749">
        <w:rPr>
          <w:color w:val="000000"/>
        </w:rPr>
        <w:fldChar w:fldCharType="separate"/>
      </w:r>
      <w:r w:rsidR="0051268E" w:rsidRPr="006F1749">
        <w:rPr>
          <w:noProof/>
          <w:color w:val="000000"/>
        </w:rPr>
        <w:t xml:space="preserve">(Lombardo </w:t>
      </w:r>
      <w:r w:rsidR="0051268E" w:rsidRPr="006F1749">
        <w:rPr>
          <w:i/>
          <w:noProof/>
          <w:color w:val="000000"/>
        </w:rPr>
        <w:t>et al.</w:t>
      </w:r>
      <w:r w:rsidR="0051268E" w:rsidRPr="006F1749">
        <w:rPr>
          <w:noProof/>
          <w:color w:val="000000"/>
        </w:rPr>
        <w:t xml:space="preserve"> 1995)</w:t>
      </w:r>
      <w:r w:rsidR="0051268E" w:rsidRPr="006F1749">
        <w:rPr>
          <w:color w:val="000000"/>
        </w:rPr>
        <w:fldChar w:fldCharType="end"/>
      </w:r>
      <w:r w:rsidRPr="006F1749">
        <w:rPr>
          <w:color w:val="000000"/>
        </w:rPr>
        <w:t xml:space="preserve">. It would therefore follow that those individuals that build better nests are likely to be able to raise more offspring and have more copies of their genes represented in future generations. </w:t>
      </w:r>
    </w:p>
    <w:p w14:paraId="7708C718" w14:textId="076C23A9" w:rsidR="00576E80" w:rsidRPr="006F1749" w:rsidRDefault="00576E80" w:rsidP="00B4753D">
      <w:pPr>
        <w:spacing w:after="200" w:line="480" w:lineRule="auto"/>
        <w:rPr>
          <w:color w:val="000000"/>
        </w:rPr>
      </w:pPr>
      <w:r w:rsidRPr="006F1749">
        <w:rPr>
          <w:color w:val="000000"/>
        </w:rPr>
        <w:t>There may also be variation in nest characteristics within individuals that may be caused by a plastic response to environmental factors</w:t>
      </w:r>
      <w:r w:rsidR="0051268E" w:rsidRPr="006F1749">
        <w:rPr>
          <w:color w:val="000000"/>
        </w:rPr>
        <w:t xml:space="preserve"> </w:t>
      </w:r>
      <w:r w:rsidR="0051268E" w:rsidRPr="006F1749">
        <w:rPr>
          <w:color w:val="000000"/>
        </w:rPr>
        <w:fldChar w:fldCharType="begin" w:fldLock="1"/>
      </w:r>
      <w:r w:rsidR="00245D6E" w:rsidRPr="006F1749">
        <w:rPr>
          <w:color w:val="000000"/>
        </w:rPr>
        <w:instrText>ADDIN CSL_CITATION {"citationItems":[{"id":"ITEM-1","itemData":{"DOI":"10.1073/pnas.0902979106","ISBN":"0027-8424","ISSN":"0027-8424","PMID":"19625616","abstract":"An unresolved question in ecology concerns why the ecological effects of invasions vary in magnitude. Many introduced species fail to interact strongly with the recipient biota, whereas others profoundly disrupt the ecosystems they invade through predation, competition, and other mechanisms. In the context of ecological impacts, research on biological invasions seldom considers phenotypic or microevolutionary changes that occur following introduction. Here, we show how plasticity in key life history traits (colony size and longevity), together with omnivory, magnifies the predatory impacts of an invasive social wasp (Vespula pensylvanica) on a largely endemic arthropod fauna in Hawaii. Using a combination of molecular, experimental, and behavioral approaches, we demonstrate (i) that yellowjackets consume an astonishing diversity of arthropod resources and depress prey populations in invaded Hawaiian ecosystems and (ii) that their impact as predators in this region increases when they shift from small annual colonies to large perennial colonies. Such trait plasticity may influence invasion success and the degree of disruption that invaded ecosystems experience. Moreover, postintroduction phenotypic changes may help invaders to compensate for reductions in adaptive potential resulting from founder events and small population sizes. The dynamic nature of biological invasions necessitates a more quantitative understanding of how postintroduction changes in invader traits affect invasion processes.","author":[{"dropping-particle":"","family":"Wilson","given":"Erin E","non-dropping-particle":"","parse-names":false,"suffix":""},{"dropping-particle":"","family":"Mullen","given":"Lynne M","non-dropping-particle":"","parse-names":false,"suffix":""},{"dropping-particle":"","family":"Holway","given":"David A","non-dropping-particle":"","parse-names":false,"suffix":""}],"container-title":"PNAS","id":"ITEM-1","issued":{"date-parts":[["2009"]]},"page":"12809-12813","title":"Life history plasticity magnifies the ecological effects of a social wasp invasion.","type":"article-journal","volume":"106"},"uris":["http://www.mendeley.com/documents/?uuid=a50955aa-ecdd-4119-acf2-821f6229ce71"]}],"mendeley":{"formattedCitation":"(Wilson &lt;i&gt;et al.&lt;/i&gt; 2009)","plainTextFormattedCitation":"(Wilson et al. 2009)","previouslyFormattedCitation":"(Wilson &lt;i&gt;et al.&lt;/i&gt; 2009)"},"properties":{"noteIndex":0},"schema":"https://github.com/citation-style-language/schema/raw/master/csl-citation.json"}</w:instrText>
      </w:r>
      <w:r w:rsidR="0051268E" w:rsidRPr="006F1749">
        <w:rPr>
          <w:color w:val="000000"/>
        </w:rPr>
        <w:fldChar w:fldCharType="separate"/>
      </w:r>
      <w:r w:rsidR="0051268E" w:rsidRPr="006F1749">
        <w:rPr>
          <w:noProof/>
          <w:color w:val="000000"/>
        </w:rPr>
        <w:t xml:space="preserve">(Wilson </w:t>
      </w:r>
      <w:r w:rsidR="0051268E" w:rsidRPr="006F1749">
        <w:rPr>
          <w:i/>
          <w:noProof/>
          <w:color w:val="000000"/>
        </w:rPr>
        <w:t>et al.</w:t>
      </w:r>
      <w:r w:rsidR="0051268E" w:rsidRPr="006F1749">
        <w:rPr>
          <w:noProof/>
          <w:color w:val="000000"/>
        </w:rPr>
        <w:t xml:space="preserve"> 2009)</w:t>
      </w:r>
      <w:r w:rsidR="0051268E" w:rsidRPr="006F1749">
        <w:rPr>
          <w:color w:val="000000"/>
        </w:rPr>
        <w:fldChar w:fldCharType="end"/>
      </w:r>
      <w:r w:rsidRPr="006F1749">
        <w:rPr>
          <w:color w:val="000000"/>
        </w:rPr>
        <w:t xml:space="preserve">. Phenotypic plasticity is the ability of a genotype to express different phenotypes under different environmental conditions, and it plays an important role in adaptation in many species </w:t>
      </w:r>
      <w:r w:rsidRPr="006F1749">
        <w:rPr>
          <w:color w:val="000000"/>
        </w:rPr>
        <w:fldChar w:fldCharType="begin" w:fldLock="1"/>
      </w:r>
      <w:r w:rsidR="00245D6E" w:rsidRPr="006F1749">
        <w:rPr>
          <w:color w:val="000000"/>
        </w:rPr>
        <w:instrText>ADDIN CSL_CITATION {"citationItems":[{"id":"ITEM-1","itemData":{"DOI":"10.1146/annurev.es.20.110189.001341","ISBN":"00664162","ISSN":"0066-4162","PMID":"21320506","abstract":"The problem of complex adaptations is studied in two largely disconnected research traditions: evolutionary biology and evolutionary computer science. This paper summarizes the results from both areas and compares their implications. In evolutionary computer science it was found that the Darwinian process of mutation, recombination and selection is not universally effective in improving complex systems like computer programs or chip designs. For adaptation to occur, these systems must possess ''evolvability,'' i.e., the ability of random variations to sometimes produce improvement. It was found that evolvability critically depends on the way genetic; variation maps onto phenotypic variation, an issue known as the representation problem. The genotype-phenotype map determines the variability of characters, which is the propensity to vary. Variability needs to be distinguished from variations, which are the actually realized differences between individuals. The genotype-phenotype map is the common theme underlying such varied biological phenomena as genetic canalization, developmental constraints, biological versatility, developmental dissociability, and morphological integration. For evolutionary biology the representation problem has important implications: how is it that extant species acquired a genotype-phenotype map which allows improvement by mutation and selection? Is the genotype phenotype map able to change in evolution? What are the selective forces, if any, that shape the genotype-phenotype map? We propose that the genotype-phenotype map can evolve by two main routes: epistatic mutations, or the creation of new genes. A common result for organismic design is modularity. By modularity we mean a genotype-phenotype map in which there are few pleiotropic effects among characters serving different functions, with pleiotropic effects falling mainly among characters that are part of a single functional complex. Such a design is expected to improve evolvability by limiting the interference between the adaptation of different functions. Several population genetic models are reviewed that are intended to explain the evolutionary origin of a modular design. While our current knowledge is insufficient to assess the plausibility of these models, they form the beginning of a framework for understanding the evolution of the genotype-phenotype map.","author":[{"dropping-particle":"","family":"West-Eberhard","given":"M J","non-dropping-particle":"","parse-names":false,"suffix":""}],"container-title":"Annual Review of Ecology and Systematics","id":"ITEM-1","issued":{"date-parts":[["1989"]]},"page":"249-278","title":"Phenotypic plasticity and the origins of diversity","type":"article-journal","volume":"20"},"uris":["http://www.mendeley.com/documents/?uuid=e8bfe370-b086-46cf-b4cf-28bcd635b263"]},{"id":"ITEM-2","itemData":{"PMID":"588055","author":[{"dropping-particle":"","family":"Scheiner","given":"Samuel M","non-dropping-particle":"","parse-names":false,"suffix":""}],"container-title":"Annual Review of Ecology and Systematics","id":"ITEM-2","issued":{"date-parts":[["1993"]]},"page":"35-68","title":"Genetics and evolution of phenotypic plasticity","type":"article-journal","volume":"24"},"uris":["http://www.mendeley.com/documents/?uuid=d83e3e97-0a4a-4589-85c3-68262cd52f6f"]}],"mendeley":{"formattedCitation":"(West-Eberhard 1989; Scheiner 1993)","manualFormatting":"(West-Eberhard 1989; Scheiner 1993)","plainTextFormattedCitation":"(West-Eberhard 1989; Scheiner 1993)","previouslyFormattedCitation":"(West-Eberhard 1989; Scheiner 1993)"},"properties":{"noteIndex":0},"schema":"https://github.com/citation-style-language/schema/raw/master/csl-citation.json"}</w:instrText>
      </w:r>
      <w:r w:rsidRPr="006F1749">
        <w:rPr>
          <w:color w:val="000000"/>
        </w:rPr>
        <w:fldChar w:fldCharType="separate"/>
      </w:r>
      <w:r w:rsidRPr="006F1749">
        <w:rPr>
          <w:noProof/>
          <w:color w:val="000000"/>
        </w:rPr>
        <w:t>(West-Eberhard 1989; Scheiner 1993)</w:t>
      </w:r>
      <w:r w:rsidRPr="006F1749">
        <w:rPr>
          <w:color w:val="000000"/>
        </w:rPr>
        <w:fldChar w:fldCharType="end"/>
      </w:r>
      <w:r w:rsidRPr="006F1749">
        <w:rPr>
          <w:color w:val="000000"/>
        </w:rPr>
        <w:t xml:space="preserve">. Birds have been shown to demonstrate flexibility in nest building under different environmental conditions, </w:t>
      </w:r>
      <w:r w:rsidR="009153CD" w:rsidRPr="006F1749">
        <w:rPr>
          <w:color w:val="000000"/>
        </w:rPr>
        <w:t>such as investing</w:t>
      </w:r>
      <w:r w:rsidRPr="006F1749">
        <w:rPr>
          <w:color w:val="000000"/>
        </w:rPr>
        <w:t xml:space="preserve"> more in nest lining under cooler environmental conditions </w:t>
      </w:r>
      <w:r w:rsidRPr="006F1749">
        <w:rPr>
          <w:color w:val="000000"/>
        </w:rPr>
        <w:fldChar w:fldCharType="begin" w:fldLock="1"/>
      </w:r>
      <w:r w:rsidR="006C47CE" w:rsidRPr="006F1749">
        <w:rPr>
          <w:color w:val="000000"/>
        </w:rPr>
        <w:instrText>ADDIN CSL_CITATION {"citationItems":[{"id":"ITEM-1","itemData":{"DOI":"10.1111/j.1365-2699.2012.02724.x","ISBN":"0305-0270,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Biogeography","id":"ITEM-1","issued":{"date-parts":[["2012"]]},"page":"1669-1677","title":"Latitudinal variation in blue tit and great tit nest characteristics indicates environmental adjustment","type":"article-journal","volume":"39"},"uris":["http://www.mendeley.com/documents/?uuid=f22b2db8-04f2-4e28-a4d2-de5504367c4d"]}],"mendeley":{"formattedCitation":"(Mainwaring &lt;i&gt;et al.&lt;/i&gt; 2012)","plainTextFormattedCitation":"(Mainwaring et al. 2012)","previouslyFormattedCitation":"(Mainwaring &lt;i&gt;et al.&lt;/i&gt; 2012)"},"properties":{"noteIndex":0},"schema":"https://github.com/citation-style-language/schema/raw/master/csl-citation.json"}</w:instrText>
      </w:r>
      <w:r w:rsidRPr="006F1749">
        <w:rPr>
          <w:color w:val="000000"/>
        </w:rPr>
        <w:fldChar w:fldCharType="separate"/>
      </w:r>
      <w:r w:rsidRPr="006F1749">
        <w:rPr>
          <w:noProof/>
          <w:color w:val="000000"/>
        </w:rPr>
        <w:t xml:space="preserve">(Mainwaring </w:t>
      </w:r>
      <w:r w:rsidRPr="006F1749">
        <w:rPr>
          <w:i/>
          <w:noProof/>
          <w:color w:val="000000"/>
        </w:rPr>
        <w:t>et al.</w:t>
      </w:r>
      <w:r w:rsidRPr="006F1749">
        <w:rPr>
          <w:noProof/>
          <w:color w:val="000000"/>
        </w:rPr>
        <w:t xml:space="preserve"> 2012)</w:t>
      </w:r>
      <w:r w:rsidRPr="006F1749">
        <w:rPr>
          <w:color w:val="000000"/>
        </w:rPr>
        <w:fldChar w:fldCharType="end"/>
      </w:r>
      <w:r w:rsidRPr="006F1749">
        <w:rPr>
          <w:color w:val="000000"/>
        </w:rPr>
        <w:t xml:space="preserve">. </w:t>
      </w:r>
    </w:p>
    <w:p w14:paraId="26CAD756" w14:textId="3C059ED6" w:rsidR="00576E80" w:rsidRPr="006F1749" w:rsidRDefault="00576E80" w:rsidP="00B4753D">
      <w:pPr>
        <w:spacing w:after="200" w:line="480" w:lineRule="auto"/>
        <w:rPr>
          <w:color w:val="000000"/>
        </w:rPr>
      </w:pPr>
      <w:r w:rsidRPr="006F1749">
        <w:rPr>
          <w:color w:val="000000"/>
        </w:rPr>
        <w:t xml:space="preserve">Before building the nest, a nest site must first be selected. Nest site selection would be expected to minimise the effect of inclement conditions that may cause physiological stress to the incubating bird and offspring </w:t>
      </w:r>
      <w:r w:rsidRPr="006F1749">
        <w:rPr>
          <w:color w:val="000000"/>
        </w:rPr>
        <w:fldChar w:fldCharType="begin" w:fldLock="1"/>
      </w:r>
      <w:r w:rsidR="008F0F9A" w:rsidRPr="006F1749">
        <w:rPr>
          <w:color w:val="000000"/>
        </w:rPr>
        <w:instrText>ADDIN CSL_CITATION {"citationItems":[{"id":"ITEM-1","itemData":{"DOI":"10.1016/j.ygcen.2013.12.010","ISSN":"10956840","abstract":"Glucocorticoids are essential for life and their secretion is regulated by the hypothalamic-pituitary-adrenal axis (HPA). The HPA axis is often divided into two components: baseline glucocorticoids levels and stress response glucocorticoids levels, which are affected by changes in ambient temperature and productivity among others factors. An approximation to evaluate how a species copes with these changes is to evaluate differences of this hormone amongst populations of the same species that inhabit places ideally presenting all the possible combinations of temperature and productivity. We aimed to evaluate whether environmental temperature or productivity, represent challenges in terms of stress in the Thorn-tailed Rayadito (Aphrastura spinicauda). We examined circulating baseline levels of CORT and stress responses from three populations, covering the whole geographic distribution of the species across large gradients in weather conditions. If low temperature influences baseline CORT levels, we expect higher levels of this hormone in the southernmost population (higher latitude). However, if productivity is the factor that influences baseline CORT levels, we expect the contrary pattern, that is, lower values of this hormone in the southernmost population (more productive environment). We observed that baseline CORT levels presented lower values in the southernmost population, supporting the environmental productivity hypothesis. Secondly, we tested the hypothesis that individuals breeding at higher latitudes should have a lower stress response than individuals breeding at lower latitudes. Contrary to our expectations, we found that stress response did not vary among populations in any of the three years. We concluded that low environmental temperatures did not represent a stress situation for the Thorn-tailed Rayadito if food abundance was sufficient to support energetic demands. © 2013 Elsevier Inc.","author":[{"dropping-particle":"","family":"Quirici","given":"Verónica","non-dropping-particle":"","parse-names":false,"suffix":""},{"dropping-particle":"","family":"Venegas","given":"Cristóbal I.","non-dropping-particle":"","parse-names":false,"suffix":""},{"dropping-particle":"","family":"González-Gómez","given":"Paulina L.","non-dropping-particle":"","parse-names":false,"suffix":""},{"dropping-particle":"","family":"Castaño-Villa","given":"Gabriel J.","non-dropping-particle":"","parse-names":false,"suffix":""},{"dropping-particle":"","family":"Wingfield","given":"John C.","non-dropping-particle":"","parse-names":false,"suffix":""},{"dropping-particle":"","family":"Vásquez","given":"Rodrigo A.","non-dropping-particle":"","parse-names":false,"suffix":""}],"container-title":"General and Comparative Endocrinology","id":"ITEM-1","issued":{"date-parts":[["2014"]]},"page":"39-46","title":"Baseline corticosterone and stress response in the thorn-tailed rayadito (Aphrastura spinicauda) along a latitudinal gradient","type":"article-journal","volume":"198"},"uris":["http://www.mendeley.com/documents/?uuid=048a80f6-e928-4b2a-8a5c-9bd8aad9a15f"]}],"mendeley":{"formattedCitation":"(Quirici &lt;i&gt;et al.&lt;/i&gt; 2014)","plainTextFormattedCitation":"(Quirici et al. 2014)","previouslyFormattedCitation":"(Quirici &lt;i&gt;et al.&lt;/i&gt; 2014)"},"properties":{"noteIndex":0},"schema":"https://github.com/citation-style-language/schema/raw/master/csl-citation.json"}</w:instrText>
      </w:r>
      <w:r w:rsidRPr="006F1749">
        <w:rPr>
          <w:color w:val="000000"/>
        </w:rPr>
        <w:fldChar w:fldCharType="separate"/>
      </w:r>
      <w:r w:rsidRPr="006F1749">
        <w:rPr>
          <w:noProof/>
          <w:color w:val="000000"/>
        </w:rPr>
        <w:t xml:space="preserve">(Quirici </w:t>
      </w:r>
      <w:r w:rsidRPr="006F1749">
        <w:rPr>
          <w:i/>
          <w:noProof/>
          <w:color w:val="000000"/>
        </w:rPr>
        <w:t>et al.</w:t>
      </w:r>
      <w:r w:rsidRPr="006F1749">
        <w:rPr>
          <w:noProof/>
          <w:color w:val="000000"/>
        </w:rPr>
        <w:t xml:space="preserve"> 2014)</w:t>
      </w:r>
      <w:r w:rsidRPr="006F1749">
        <w:rPr>
          <w:color w:val="000000"/>
        </w:rPr>
        <w:fldChar w:fldCharType="end"/>
      </w:r>
      <w:r w:rsidRPr="006F1749">
        <w:rPr>
          <w:color w:val="000000"/>
        </w:rPr>
        <w:t xml:space="preserve">. Sheltered nest sites with extensive vegetation cover are generally favoured in high precipitation areas, and in areas </w:t>
      </w:r>
      <w:r w:rsidRPr="006F1749">
        <w:rPr>
          <w:color w:val="000000"/>
        </w:rPr>
        <w:lastRenderedPageBreak/>
        <w:t>subject to strong winds, birds gain shelter from trees by nesting on the opposite side to the prevailing wind (</w:t>
      </w:r>
      <w:proofErr w:type="spellStart"/>
      <w:r w:rsidRPr="006F1749">
        <w:rPr>
          <w:color w:val="000000"/>
        </w:rPr>
        <w:t>Collias</w:t>
      </w:r>
      <w:proofErr w:type="spellEnd"/>
      <w:r w:rsidRPr="006F1749">
        <w:rPr>
          <w:color w:val="000000"/>
        </w:rPr>
        <w:t xml:space="preserve"> &amp; </w:t>
      </w:r>
      <w:proofErr w:type="spellStart"/>
      <w:r w:rsidRPr="006F1749">
        <w:rPr>
          <w:color w:val="000000"/>
        </w:rPr>
        <w:t>Collias</w:t>
      </w:r>
      <w:proofErr w:type="spellEnd"/>
      <w:r w:rsidRPr="006F1749">
        <w:rPr>
          <w:color w:val="000000"/>
        </w:rPr>
        <w:t xml:space="preserve"> 1984). In addition to influencing nest microclimate, nest placement can be influenced by nest predation. Nest predation risk is often affected by nest conspicuousness, which may be a function of concealment in thick vegetation and nest height  </w:t>
      </w:r>
      <w:r w:rsidRPr="006F1749">
        <w:rPr>
          <w:color w:val="000000"/>
        </w:rPr>
        <w:fldChar w:fldCharType="begin" w:fldLock="1"/>
      </w:r>
      <w:r w:rsidR="0065272E" w:rsidRPr="006F1749">
        <w:rPr>
          <w:color w:val="000000"/>
        </w:rPr>
        <w:instrText>ADDIN CSL_CITATION {"citationItems":[{"id":"ITEM-1","itemData":{"DOI":"10.1007/s11284-008-0569-y","ISBN":"0912-3814","ISSN":"09123814","abstract":"Three factors and their interaction effects are increasingly recognized as important determinants of nest predation: nest\\n concealment, nest height, and predator type. The risk of nest predation is predicted to vary across these variables because\\n of nest detectability and accessibility. In general, however, few studies examine how these three variables interact in relation\\n to nest predation, focusing instead on either nest concealment or nest height (whereby predator identity is usually not known).\\n In this study, we examine the role of nest concealment and nest height for nest survival using both artificial and natural\\n nests in the superb fairy-wren (Malurus&amp;nbsp;cyaneus). We indirectly identified potential predators through marks left on artificial eggs and footprints left on tracking tunnels.\\n Predation level at artificial nests was lower than at natural nests, and this could be due to a failure of some nest predators\\n to locate cryptic nests in the absence of cues provided by parental activity. Our results supported the prediction that exposed\\n and concealed nests have different levels of nest predation, which can be explained by variation in predator type. Visual\\n predators were only detected at exposed nests, and survival from visual predators was lower for high nests that were also\\n exposed. However, olfactory predators were detected irrespective of nest height or nest concealment. Because rodents use olfaction\\n to locate nests, this could explain the lack of association between nest concealment and predation outcome at low nests. In\\n addition, rodent footmarks near nests were significantly associated with rodent tooth marks on eggs.","author":[{"dropping-particle":"","family":"Colombelli-Négrel","given":"Diane","non-dropping-particle":"","parse-names":false,"suffix":""},{"dropping-particle":"","family":"Kleindorfer","given":"Sonia","non-dropping-particle":"","parse-names":false,"suffix":""}],"container-title":"Ecological Research","id":"ITEM-1","issued":{"date-parts":[["2009"]]},"page":"921-928","title":"Nest height, nest concealment, and predator type predict nest predation in superb fairy-wrens (Malurus cyaneus)","type":"article-journal","volume":"24"},"uris":["http://www.mendeley.com/documents/?uuid=e0c73555-008c-4c8c-8be8-abb45ee732ae"]},{"id":"ITEM-2","itemData":{"DOI":"10.1111/j.1365-2656.2011.01895.x","ISBN":"0021-8790","ISSN":"00218790","PMID":"21848943","abstract":"1. Nest predation limits avian fitness, so birds should favour nest sites that minimize predation risk. Nevertheless, preferred nest microhabitat features are often uncorrelated with apparent variation in predation rates. 2. This lack of congruence between theory-based expectation and empirical data may arise when birds already occupy 'adaptive peaks'. If birds nest exclusively in low-predation microhabitats, microhabitat and nest predation may no longer be correlated even though predation ultimately shaped microhabitat selection. 3. This 'adaptive peak hypothesis' was tested for a population of Yellow Warblers (Dendroica petechia) focusing on two nest microhabitat features: concealment and height. Experimental nests measured relative predation risk both within and outside the microhabitat range typically occupied by natural nests to examine whether nest site choices made by birds restricted our ability to detect microhabitat effects on predation. 4. Within the natural range (30-80% concealment, &gt;75 cm height), microhabitat-predation relationships were weak and inconsistent, and similar for experimental and natural nests. Over an extended range, however, experimental predation rates were elevated in exposed sites (&lt;30% concealed), indicating a concealment-related 'adaptive plateau'. 5. Clay egg bite data revealed a concealment effect on avian predators, and the abundance of one avian predator group correlated with nest concealment among years, suggesting these predators may cue birds to modulate nest concealment choices. 6. This study demonstrates how avian responses to predation pressure can obscure the adaptive significance of nest site selection, so predation influences may be more important than apparent from published data.","author":[{"dropping-particle":"","family":"Latif","given":"Quresh S.","non-dropping-particle":"","parse-names":false,"suffix":""},{"dropping-particle":"","family":"Heath","given":"Sacha K.","non-dropping-particle":"","parse-names":false,"suffix":""},{"dropping-particle":"","family":"Rotenberry","given":"John T.","non-dropping-particle":"","parse-names":false,"suffix":""}],"container-title":"Journal of Animal Ecology","id":"ITEM-2","issued":{"date-parts":[["2012"]]},"page":"127-138","title":"How avian nest site selection responds to predation risk: testing an 'adaptive peak hypothesis'","type":"article-journal","volume":"81"},"uris":["http://www.mendeley.com/documents/?uuid=93cb69ae-0cf9-4b28-9aae-f43a5ee02637"]},{"id":"ITEM-3","itemData":{"DOI":"10.2307/4089370","ISBN":"0004-8038","ISSN":"0004-8038","abstract":"Explored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Auk","id":"ITEM-3","issue":"2","issued":{"date-parts":[["1999"]]},"page":"355-363","title":"Reproductive success and nest-site selection in a cooperative breeder: effect of experience and a direct benefit of helping","type":"article-journal","volume":"116"},"uris":["http://www.mendeley.com/documents/?uuid=11f0635b-8d1d-49af-a5e2-acd0c513eae2"]}],"mendeley":{"formattedCitation":"(Hatchwell, Russell, &lt;i&gt;et al.&lt;/i&gt; 1999a; Colombelli-Négrel and Kleindorfer 2009; Latif &lt;i&gt;et al.&lt;/i&gt; 2012)","plainTextFormattedCitation":"(Hatchwell, Russell, et al. 1999a; Colombelli-Négrel and Kleindorfer 2009; Latif et al. 2012)","previouslyFormattedCitation":"(Hatchwell, Russell, &lt;i&gt;et al.&lt;/i&gt; 1999a; Colombelli-Négrel and Kleindorfer 2009; Latif &lt;i&gt;et al.&lt;/i&gt; 2012)"},"properties":{"noteIndex":0},"schema":"https://github.com/citation-style-language/schema/raw/master/csl-citation.json"}</w:instrText>
      </w:r>
      <w:r w:rsidRPr="006F1749">
        <w:rPr>
          <w:color w:val="000000"/>
        </w:rPr>
        <w:fldChar w:fldCharType="separate"/>
      </w:r>
      <w:r w:rsidR="00C430A9" w:rsidRPr="006F1749">
        <w:rPr>
          <w:noProof/>
          <w:color w:val="000000"/>
        </w:rPr>
        <w:t xml:space="preserve">(Hatchwell, Russell, </w:t>
      </w:r>
      <w:r w:rsidR="00C430A9" w:rsidRPr="006F1749">
        <w:rPr>
          <w:i/>
          <w:noProof/>
          <w:color w:val="000000"/>
        </w:rPr>
        <w:t>et al.</w:t>
      </w:r>
      <w:r w:rsidR="00C430A9" w:rsidRPr="006F1749">
        <w:rPr>
          <w:noProof/>
          <w:color w:val="000000"/>
        </w:rPr>
        <w:t xml:space="preserve"> 1999; Colombelli-Négrel and Kleindorfer 2009; Latif </w:t>
      </w:r>
      <w:r w:rsidR="00C430A9" w:rsidRPr="006F1749">
        <w:rPr>
          <w:i/>
          <w:noProof/>
          <w:color w:val="000000"/>
        </w:rPr>
        <w:t>et al.</w:t>
      </w:r>
      <w:r w:rsidR="00C430A9" w:rsidRPr="006F1749">
        <w:rPr>
          <w:noProof/>
          <w:color w:val="000000"/>
        </w:rPr>
        <w:t xml:space="preserve"> 2012)</w:t>
      </w:r>
      <w:r w:rsidRPr="006F1749">
        <w:rPr>
          <w:color w:val="000000"/>
        </w:rPr>
        <w:fldChar w:fldCharType="end"/>
      </w:r>
      <w:r w:rsidRPr="006F1749">
        <w:rPr>
          <w:color w:val="000000"/>
        </w:rPr>
        <w:t>. However, the evidence for adaptive changes in nest site is mixed, perhaps due to the choice of sites being restricted by trade-offs between different environmental pressures. Such trade-offs occur when the enhancement of one function causes the degradation of another, with attempts to balance conflicting pressures causing neither to be at an optimal level (</w:t>
      </w:r>
      <w:proofErr w:type="spellStart"/>
      <w:r w:rsidRPr="006F1749">
        <w:rPr>
          <w:color w:val="000000"/>
        </w:rPr>
        <w:t>Götmark</w:t>
      </w:r>
      <w:proofErr w:type="spellEnd"/>
      <w:r w:rsidRPr="006F1749">
        <w:rPr>
          <w:color w:val="000000"/>
        </w:rPr>
        <w:t xml:space="preserve"> et al.</w:t>
      </w:r>
      <w:r w:rsidR="0051268E" w:rsidRPr="006F1749">
        <w:rPr>
          <w:color w:val="000000"/>
        </w:rPr>
        <w:t xml:space="preserve"> </w:t>
      </w:r>
      <w:r w:rsidRPr="006F1749">
        <w:rPr>
          <w:color w:val="000000"/>
        </w:rPr>
        <w:t xml:space="preserve">1995). Thus, nest placement can reflect the trade-off between microclimate and predation risk; for example, shading affects microclimate </w:t>
      </w:r>
      <w:r w:rsidRPr="006F1749">
        <w:rPr>
          <w:color w:val="000000"/>
        </w:rPr>
        <w:fldChar w:fldCharType="begin" w:fldLock="1"/>
      </w:r>
      <w:r w:rsidR="0065272E" w:rsidRPr="006F1749">
        <w:rPr>
          <w:color w:val="000000"/>
        </w:rPr>
        <w:instrText>ADDIN CSL_CITATION {"citationItems":[{"id":"ITEM-1","itemData":{"DOI":"10.1111/j.1469-185X.2009.00085.x","ISBN":"1464-7931","ISSN":"14647931","PMID":"19659887","abstract":"A growing body of work suggests that breeding birds have a significant capacity to assess and respond, over ecological time, to changes in the risk of predation to both themselves and their eggs or nestlings. This review investigates the nature of this flexibility in the face of predation from both behavioural and reproductive perspectives, and also explores several directions for future research. Most available work addresses different aspects of nest predation. A substantial change in breeding location is perhaps the best documented response to nest predation, but such changes are not always observed and not necessarily the best strategy. Changes in nesting microhabitat (to more concealed locations) following predation are known to occur. Surprisingly little work addresses the proactive avoidance of areas with many nest predators, but such avoidance is probably widespread. Individual birds could conceivably adopt anti-predator strategies based on the nest predators actually present in an area, but such effects have yet to be demonstrated. In fact, the ways in which birds assess the risk of nest predation is unclear. Nest defence in birds has historically received much attention, but little is known about how it interacts with other aspects of decision-making by parents. Other studies concentrate on predation risk to adults. Some findings suggest that risk to adults themselves influences territory location, especially relative to raptor nests. An almost completely unexplored area concerns the sorts of social protection from predators that might exist during the breeding season. Flocking typical of the non-breeding season appears unusual while breeding, but a mated pair may sometimes act as a \"flock of two\". Opportunistic heterospecific sociality may exist, with heterospecific protector species associations more prevalent than currently appreciated. The dynamics of singing during the breeding season may also respond to variation in predation risk, but empirical research on this subject is limited. Furthermore, a few theoretical and empirical studies suggest that changes in predation risk also influence the behaviour of lekking males. The major influence of predators on avian life histories is undoubtedly expressed at a broad phylogenetic scale, but several studies hint at much flexibility on an ecological time scale. Some species may forgo breeding completely if the risk of nest predation is too high, and a few studies document smaller clutch sizes in r…","author":[{"dropping-particle":"","family":"Lima","given":"Steven L.","non-dropping-particle":"","parse-names":false,"suffix":""}],"container-title":"Biological Reviews","id":"ITEM-1","issued":{"date-parts":[["2009"]]},"page":"485-513","title":"Predators and the breeding bird: behavioral and reproductive flexibility under the risk of predation","type":"article-journal","volume":"84"},"uris":["http://www.mendeley.com/documents/?uuid=4a41ef13-37c6-422d-8718-23e0c92ec009"]}],"mendeley":{"formattedCitation":"(Lima 2009)","manualFormatting":"(Lima 2009)","plainTextFormattedCitation":"(Lima 2009)","previouslyFormattedCitation":"(Lima 2009)"},"properties":{"noteIndex":0},"schema":"https://github.com/citation-style-language/schema/raw/master/csl-citation.json"}</w:instrText>
      </w:r>
      <w:r w:rsidRPr="006F1749">
        <w:rPr>
          <w:color w:val="000000"/>
        </w:rPr>
        <w:fldChar w:fldCharType="separate"/>
      </w:r>
      <w:r w:rsidRPr="006F1749">
        <w:rPr>
          <w:noProof/>
          <w:color w:val="000000"/>
        </w:rPr>
        <w:t>(Lima 2009)</w:t>
      </w:r>
      <w:r w:rsidRPr="006F1749">
        <w:rPr>
          <w:color w:val="000000"/>
        </w:rPr>
        <w:fldChar w:fldCharType="end"/>
      </w:r>
      <w:r w:rsidRPr="006F1749">
        <w:rPr>
          <w:color w:val="000000"/>
        </w:rPr>
        <w:t xml:space="preserve">, but birds may shift to safer, but cooler nest sites when predation risk is high </w:t>
      </w:r>
      <w:r w:rsidRPr="006F1749">
        <w:rPr>
          <w:color w:val="000000"/>
        </w:rPr>
        <w:fldChar w:fldCharType="begin" w:fldLock="1"/>
      </w:r>
      <w:r w:rsidR="00421C71" w:rsidRPr="006F1749">
        <w:rPr>
          <w:color w:val="000000"/>
        </w:rPr>
        <w:instrText>ADDIN CSL_CITATION {"citationItems":[{"id":"ITEM-1","itemData":{"DOI":"10.1098/rspb.2005.3373","ISBN":"0962-8452","ISSN":"0962-8452","PMID":"16608689","abstract":"Life-history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Society","id":"ITEM-1","issued":{"date-parts":[["2006"]]},"page":"701-706","title":"Predation risk induces changes in nest-site selection and clutch size in the Siberian jay.","type":"article-journal","volume":"273"},"uris":["http://www.mendeley.com/documents/?uuid=3724ad57-dcde-448a-93e7-02218aba0ff5"]}],"mendeley":{"formattedCitation":"(Eggers &lt;i&gt;et al.&lt;/i&gt; 2006)","manualFormatting":"(Eggers et al. 2006)","plainTextFormattedCitation":"(Eggers et al. 2006)","previouslyFormattedCitation":"(Eggers &lt;i&gt;et al.&lt;/i&gt; 2006)"},"properties":{"noteIndex":0},"schema":"https://github.com/citation-style-language/schema/raw/master/csl-citation.json"}</w:instrText>
      </w:r>
      <w:r w:rsidRPr="006F1749">
        <w:rPr>
          <w:color w:val="000000"/>
        </w:rPr>
        <w:fldChar w:fldCharType="separate"/>
      </w:r>
      <w:r w:rsidRPr="006F1749">
        <w:rPr>
          <w:noProof/>
          <w:color w:val="000000"/>
        </w:rPr>
        <w:t xml:space="preserve">(Eggers </w:t>
      </w:r>
      <w:r w:rsidRPr="006F1749">
        <w:rPr>
          <w:i/>
          <w:noProof/>
          <w:color w:val="000000"/>
        </w:rPr>
        <w:t>et al</w:t>
      </w:r>
      <w:r w:rsidRPr="006F1749">
        <w:rPr>
          <w:noProof/>
          <w:color w:val="000000"/>
        </w:rPr>
        <w:t>. 2006)</w:t>
      </w:r>
      <w:r w:rsidRPr="006F1749">
        <w:rPr>
          <w:color w:val="000000"/>
        </w:rPr>
        <w:fldChar w:fldCharType="end"/>
      </w:r>
      <w:r w:rsidRPr="006F1749">
        <w:rPr>
          <w:color w:val="000000"/>
        </w:rPr>
        <w:t>.</w:t>
      </w:r>
    </w:p>
    <w:p w14:paraId="60481F69" w14:textId="2217ECB5" w:rsidR="00576E80" w:rsidRPr="006F1749" w:rsidRDefault="00576E80" w:rsidP="00B4753D">
      <w:pPr>
        <w:spacing w:after="200" w:line="480" w:lineRule="auto"/>
        <w:rPr>
          <w:color w:val="000000"/>
        </w:rPr>
      </w:pPr>
      <w:r w:rsidRPr="006F1749">
        <w:rPr>
          <w:color w:val="000000"/>
        </w:rPr>
        <w:t xml:space="preserve">If nest placement influences the likelihood of a breeding attempt succeeding, evolutionary selection pressure would be expected for choice of a </w:t>
      </w:r>
      <w:r w:rsidR="009153CD" w:rsidRPr="006F1749">
        <w:rPr>
          <w:color w:val="000000"/>
        </w:rPr>
        <w:t>‘</w:t>
      </w:r>
      <w:r w:rsidRPr="006F1749">
        <w:rPr>
          <w:color w:val="000000"/>
        </w:rPr>
        <w:t>good</w:t>
      </w:r>
      <w:r w:rsidR="009153CD" w:rsidRPr="006F1749">
        <w:rPr>
          <w:color w:val="000000"/>
        </w:rPr>
        <w:t>’</w:t>
      </w:r>
      <w:r w:rsidRPr="006F1749">
        <w:rPr>
          <w:color w:val="000000"/>
        </w:rPr>
        <w:t xml:space="preserve"> nesting site. For this to be the case nest site would have to be, at least partially, genetically determined</w:t>
      </w:r>
      <w:r w:rsidR="00CE11B6" w:rsidRPr="006F1749">
        <w:rPr>
          <w:color w:val="000000"/>
        </w:rPr>
        <w:t xml:space="preserve"> </w:t>
      </w:r>
      <w:r w:rsidRPr="006F1749">
        <w:rPr>
          <w:color w:val="000000"/>
        </w:rPr>
        <w:t xml:space="preserve">but few studies have investigated whether nest site selection is a heritable trait in birds </w:t>
      </w:r>
      <w:r w:rsidRPr="006F1749">
        <w:rPr>
          <w:color w:val="000000"/>
        </w:rPr>
        <w:fldChar w:fldCharType="begin" w:fldLock="1"/>
      </w:r>
      <w:r w:rsidR="00245D6E" w:rsidRPr="006F1749">
        <w:rPr>
          <w:color w:val="000000"/>
        </w:rPr>
        <w:instrText>ADDIN CSL_CITATION {"citationItems":[{"id":"ITEM-1","itemData":{"author":[{"dropping-particle":"","family":"Yeh","given":"Pamela J","non-dropping-particle":"","parse-names":false,"suffix":""},{"dropping-particle":"","family":"Hauber","given":"Mark E","non-dropping-particle":"","parse-names":false,"suffix":""},{"dropping-particle":"","family":"Price","given":"Trevor D","non-dropping-particle":"","parse-names":false,"suffix":""}],"container-title":"Oikos","id":"ITEM-1","issued":{"date-parts":[["2007"]]},"page":"1473-1480","title":"Alternative nesting behaviours following colonisation of a novel environment by a passerine bird","type":"article-journal","volume":"116"},"uris":["http://www.mendeley.com/documents/?uuid=8b4f3a24-4a7c-4100-b23b-4d0292d2a991"]}],"mendeley":{"formattedCitation":"(Yeh &lt;i&gt;et al.&lt;/i&gt; 2007)","manualFormatting":"(but see Yeh et al. 2007)","plainTextFormattedCitation":"(Yeh et al. 2007)","previouslyFormattedCitation":"(Yeh &lt;i&gt;et al.&lt;/i&gt; 2007)"},"properties":{"noteIndex":0},"schema":"https://github.com/citation-style-language/schema/raw/master/csl-citation.json"}</w:instrText>
      </w:r>
      <w:r w:rsidRPr="006F1749">
        <w:rPr>
          <w:color w:val="000000"/>
        </w:rPr>
        <w:fldChar w:fldCharType="separate"/>
      </w:r>
      <w:r w:rsidR="0051268E" w:rsidRPr="006F1749">
        <w:rPr>
          <w:noProof/>
          <w:color w:val="000000"/>
        </w:rPr>
        <w:t xml:space="preserve">(but see Yeh </w:t>
      </w:r>
      <w:r w:rsidR="0051268E" w:rsidRPr="006F1749">
        <w:rPr>
          <w:i/>
          <w:noProof/>
          <w:color w:val="000000"/>
        </w:rPr>
        <w:t>et al.</w:t>
      </w:r>
      <w:r w:rsidR="0051268E" w:rsidRPr="006F1749">
        <w:rPr>
          <w:noProof/>
          <w:color w:val="000000"/>
        </w:rPr>
        <w:t xml:space="preserve"> 2007)</w:t>
      </w:r>
      <w:r w:rsidRPr="006F1749">
        <w:rPr>
          <w:color w:val="000000"/>
        </w:rPr>
        <w:fldChar w:fldCharType="end"/>
      </w:r>
      <w:r w:rsidRPr="006F1749">
        <w:rPr>
          <w:color w:val="000000"/>
        </w:rPr>
        <w:t>. In addition, it would be adaptive to exhibit a degree of behavioural plasticity in nest site selection to allow individuals to respond to changing conditions and predation pressures (</w:t>
      </w:r>
      <w:proofErr w:type="spellStart"/>
      <w:r w:rsidRPr="006F1749">
        <w:rPr>
          <w:color w:val="000000"/>
        </w:rPr>
        <w:t>Roff</w:t>
      </w:r>
      <w:proofErr w:type="spellEnd"/>
      <w:r w:rsidRPr="006F1749">
        <w:rPr>
          <w:color w:val="000000"/>
        </w:rPr>
        <w:t xml:space="preserve"> 1992). For this to be possible the birds must be capable of judging the level of </w:t>
      </w:r>
      <w:r w:rsidR="00D54AC9" w:rsidRPr="006F1749">
        <w:rPr>
          <w:color w:val="000000"/>
        </w:rPr>
        <w:t>predation</w:t>
      </w:r>
      <w:r w:rsidRPr="006F1749">
        <w:rPr>
          <w:color w:val="000000"/>
        </w:rPr>
        <w:t xml:space="preserve"> </w:t>
      </w:r>
      <w:r w:rsidRPr="006F1749">
        <w:rPr>
          <w:color w:val="000000"/>
        </w:rPr>
        <w:fldChar w:fldCharType="begin" w:fldLock="1"/>
      </w:r>
      <w:r w:rsidR="003F0F26" w:rsidRPr="006F1749">
        <w:rPr>
          <w:color w:val="000000"/>
        </w:rPr>
        <w:instrText>ADDIN CSL_CITATION {"citationItems":[{"id":"ITEM-1","itemData":{"author":[{"dropping-particle":"","family":"Forstmeier","given":"Wolfgang","non-dropping-particle":"","parse-names":false,"suffix":""},{"dropping-particle":"","family":"Weiss","given":"Ingo","non-dropping-particle":"","parse-names":false,"suffix":""}],"container-title":"Oikos","id":"ITEM-1","issued":{"date-parts":[["2004"]]},"page":"487-499","title":"Adaptive plasticity in nest-site selection in response to changing predation risk","type":"article-journal","volume":"104"},"uris":["http://www.mendeley.com/documents/?uuid=1a7cdf1f-0cb8-4cef-b1ec-5f399d530f2a"]}],"mendeley":{"formattedCitation":"(Forstmeier and Weiss 2004)","manualFormatting":"(Forstmeier &amp; Weiss, 2004)","plainTextFormattedCitation":"(Forstmeier and Weiss 2004)","previouslyFormattedCitation":"(Forstmeier and Weiss 2004)"},"properties":{"noteIndex":0},"schema":"https://github.com/citation-style-language/schema/raw/master/csl-citation.json"}</w:instrText>
      </w:r>
      <w:r w:rsidRPr="006F1749">
        <w:rPr>
          <w:color w:val="000000"/>
        </w:rPr>
        <w:fldChar w:fldCharType="separate"/>
      </w:r>
      <w:r w:rsidRPr="006F1749">
        <w:rPr>
          <w:noProof/>
          <w:color w:val="000000"/>
        </w:rPr>
        <w:t>(Forstmeier &amp; Weiss, 2004)</w:t>
      </w:r>
      <w:r w:rsidRPr="006F1749">
        <w:rPr>
          <w:color w:val="000000"/>
        </w:rPr>
        <w:fldChar w:fldCharType="end"/>
      </w:r>
      <w:r w:rsidRPr="006F1749">
        <w:rPr>
          <w:color w:val="000000"/>
        </w:rPr>
        <w:t xml:space="preserve">, and adjusting their reproductive investment accordingly </w:t>
      </w:r>
      <w:r w:rsidRPr="006F1749">
        <w:rPr>
          <w:color w:val="000000"/>
        </w:rPr>
        <w:fldChar w:fldCharType="begin" w:fldLock="1"/>
      </w:r>
      <w:r w:rsidR="00245D6E" w:rsidRPr="006F1749">
        <w:rPr>
          <w:color w:val="000000"/>
        </w:rPr>
        <w:instrText>ADDIN CSL_CITATION {"citationItems":[{"id":"ITEM-1","itemData":{"DOI":"10.1098/rspb.2005.3373","ISBN":"0962-8452","ISSN":"0962-8452","PMID":"16608689","abstract":"Life-history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Society","id":"ITEM-1","issued":{"date-parts":[["2006"]]},"page":"701-706","title":"Predation risk induces changes in nest-site selection and clutch size in the Siberian jay.","type":"article-journal","volume":"273"},"uris":["http://www.mendeley.com/documents/?uuid=3724ad57-dcde-448a-93e7-02218aba0ff5"]},{"id":"ITEM-2","itemData":{"DOI":"10.1126/science.1210908","ISBN":"9780874216561","ISSN":"0036-8075","PMID":"15991970","abstract":"Mycotoxins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discussed.","author":[{"dropping-particle":"","family":"Zanette","given":"L. Y.","non-dropping-particle":"","parse-names":false,"suffix":""},{"dropping-particle":"","family":"White","given":"A. F.","non-dropping-particle":"","parse-names":false,"suffix":""},{"dropping-particle":"","family":"Allen","given":"M. C.","non-dropping-particle":"","parse-names":false,"suffix":""},{"dropping-particle":"","family":"Clinchy","given":"Michael","non-dropping-particle":"","parse-names":false,"suffix":""}],"container-title":"Science","id":"ITEM-2","issued":{"date-parts":[["2011"]]},"page":"1398-1401","title":"Perceived predation risk reduces the number of offspring songbirds produce per year","type":"article-journal","volume":"334"},"uris":["http://www.mendeley.com/documents/?uuid=3e4cb8f6-57b8-4710-a776-7254b0772190"]}],"mendeley":{"formattedCitation":"(Eggers &lt;i&gt;et al.&lt;/i&gt; 2006; Zanette &lt;i&gt;et al.&lt;/i&gt; 2011)","plainTextFormattedCitation":"(Eggers et al. 2006; Zanette et al. 2011)","previouslyFormattedCitation":"(Eggers &lt;i&gt;et al.&lt;/i&gt; 2006; Zanette &lt;i&gt;et al.&lt;/i&gt; 2011)"},"properties":{"noteIndex":0},"schema":"https://github.com/citation-style-language/schema/raw/master/csl-citation.json"}</w:instrText>
      </w:r>
      <w:r w:rsidRPr="006F1749">
        <w:rPr>
          <w:color w:val="000000"/>
        </w:rPr>
        <w:fldChar w:fldCharType="separate"/>
      </w:r>
      <w:r w:rsidRPr="006F1749">
        <w:rPr>
          <w:noProof/>
          <w:color w:val="000000"/>
        </w:rPr>
        <w:t xml:space="preserve">(Eggers </w:t>
      </w:r>
      <w:r w:rsidRPr="006F1749">
        <w:rPr>
          <w:i/>
          <w:noProof/>
          <w:color w:val="000000"/>
        </w:rPr>
        <w:t>et al.</w:t>
      </w:r>
      <w:r w:rsidRPr="006F1749">
        <w:rPr>
          <w:noProof/>
          <w:color w:val="000000"/>
        </w:rPr>
        <w:t xml:space="preserve"> 2006; Zanette </w:t>
      </w:r>
      <w:r w:rsidRPr="006F1749">
        <w:rPr>
          <w:i/>
          <w:noProof/>
          <w:color w:val="000000"/>
        </w:rPr>
        <w:t>et al.</w:t>
      </w:r>
      <w:r w:rsidRPr="006F1749">
        <w:rPr>
          <w:noProof/>
          <w:color w:val="000000"/>
        </w:rPr>
        <w:t xml:space="preserve"> 2011)</w:t>
      </w:r>
      <w:r w:rsidRPr="006F1749">
        <w:rPr>
          <w:color w:val="000000"/>
        </w:rPr>
        <w:fldChar w:fldCharType="end"/>
      </w:r>
      <w:r w:rsidRPr="006F1749">
        <w:rPr>
          <w:color w:val="000000"/>
        </w:rPr>
        <w:t>. Th</w:t>
      </w:r>
      <w:r w:rsidR="00D54AC9" w:rsidRPr="006F1749">
        <w:rPr>
          <w:color w:val="000000"/>
        </w:rPr>
        <w:t>ese</w:t>
      </w:r>
      <w:r w:rsidRPr="006F1749">
        <w:rPr>
          <w:color w:val="000000"/>
        </w:rPr>
        <w:t xml:space="preserve"> stud</w:t>
      </w:r>
      <w:r w:rsidR="00546148" w:rsidRPr="006F1749">
        <w:rPr>
          <w:color w:val="000000"/>
        </w:rPr>
        <w:t>ies</w:t>
      </w:r>
      <w:r w:rsidRPr="006F1749">
        <w:rPr>
          <w:color w:val="000000"/>
        </w:rPr>
        <w:t xml:space="preserve"> indicate that birds are able to gauge predation probability from the levels of corvid calls</w:t>
      </w:r>
      <w:r w:rsidR="00D54AC9" w:rsidRPr="006F1749">
        <w:rPr>
          <w:color w:val="000000"/>
        </w:rPr>
        <w:t xml:space="preserve"> </w:t>
      </w:r>
      <w:r w:rsidR="00D54AC9" w:rsidRPr="006F1749">
        <w:rPr>
          <w:color w:val="000000"/>
        </w:rPr>
        <w:fldChar w:fldCharType="begin" w:fldLock="1"/>
      </w:r>
      <w:r w:rsidR="00245D6E" w:rsidRPr="006F1749">
        <w:rPr>
          <w:color w:val="000000"/>
        </w:rPr>
        <w:instrText>ADDIN CSL_CITATION {"citationItems":[{"id":"ITEM-1","itemData":{"DOI":"10.1098/rspb.2005.3373","ISBN":"0962-8452","ISSN":"0962-8452","PMID":"16608689","abstract":"Life-history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Society","id":"ITEM-1","issued":{"date-parts":[["2006"]]},"page":"701-706","title":"Predation risk induces changes in nest-site selection and clutch size in the Siberian jay.","type":"article-journal","volume":"273"},"uris":["http://www.mendeley.com/documents/?uuid=3724ad57-dcde-448a-93e7-02218aba0ff5"]},{"id":"ITEM-2","itemData":{"DOI":"10.1126/science.1210908","ISBN":"9780874216561","ISSN":"0036-8075","PMID":"15991970","abstract":"Mycotoxins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discussed.","author":[{"dropping-particle":"","family":"Zanette","given":"L. Y.","non-dropping-particle":"","parse-names":false,"suffix":""},{"dropping-particle":"","family":"White","given":"A. F.","non-dropping-particle":"","parse-names":false,"suffix":""},{"dropping-particle":"","family":"Allen","given":"M. C.","non-dropping-particle":"","parse-names":false,"suffix":""},{"dropping-particle":"","family":"Clinchy","given":"Michael","non-dropping-particle":"","parse-names":false,"suffix":""}],"container-title":"Science","id":"ITEM-2","issued":{"date-parts":[["2011"]]},"page":"1398-1401","title":"Perceived predation risk reduces the number of offspring songbirds produce per year","type":"article-journal","volume":"334"},"uris":["http://www.mendeley.com/documents/?uuid=3e4cb8f6-57b8-4710-a776-7254b0772190"]}],"mendeley":{"formattedCitation":"(Eggers &lt;i&gt;et al.&lt;/i&gt; 2006; Zanette &lt;i&gt;et al.&lt;/i&gt; 2011)","plainTextFormattedCitation":"(Eggers et al. 2006; Zanette et al. 2011)","previouslyFormattedCitation":"(Eggers &lt;i&gt;et al.&lt;/i&gt; 2006; Zanette &lt;i&gt;et al.&lt;/i&gt; 2011)"},"properties":{"noteIndex":0},"schema":"https://github.com/citation-style-language/schema/raw/master/csl-citation.json"}</w:instrText>
      </w:r>
      <w:r w:rsidR="00D54AC9" w:rsidRPr="006F1749">
        <w:rPr>
          <w:color w:val="000000"/>
        </w:rPr>
        <w:fldChar w:fldCharType="separate"/>
      </w:r>
      <w:r w:rsidR="00D54AC9" w:rsidRPr="006F1749">
        <w:rPr>
          <w:noProof/>
          <w:color w:val="000000"/>
        </w:rPr>
        <w:t xml:space="preserve">(Eggers </w:t>
      </w:r>
      <w:r w:rsidR="00D54AC9" w:rsidRPr="006F1749">
        <w:rPr>
          <w:i/>
          <w:noProof/>
          <w:color w:val="000000"/>
        </w:rPr>
        <w:t>et al.</w:t>
      </w:r>
      <w:r w:rsidR="00D54AC9" w:rsidRPr="006F1749">
        <w:rPr>
          <w:noProof/>
          <w:color w:val="000000"/>
        </w:rPr>
        <w:t xml:space="preserve"> 2006; Zanette </w:t>
      </w:r>
      <w:r w:rsidR="00D54AC9" w:rsidRPr="006F1749">
        <w:rPr>
          <w:i/>
          <w:noProof/>
          <w:color w:val="000000"/>
        </w:rPr>
        <w:t>et al.</w:t>
      </w:r>
      <w:r w:rsidR="00D54AC9" w:rsidRPr="006F1749">
        <w:rPr>
          <w:noProof/>
          <w:color w:val="000000"/>
        </w:rPr>
        <w:t xml:space="preserve"> 2011)</w:t>
      </w:r>
      <w:r w:rsidR="00D54AC9" w:rsidRPr="006F1749">
        <w:rPr>
          <w:color w:val="000000"/>
        </w:rPr>
        <w:fldChar w:fldCharType="end"/>
      </w:r>
      <w:r w:rsidRPr="006F1749">
        <w:rPr>
          <w:color w:val="000000"/>
        </w:rPr>
        <w:t>. Similarly, passerine</w:t>
      </w:r>
      <w:r w:rsidR="00546148" w:rsidRPr="006F1749">
        <w:rPr>
          <w:color w:val="000000"/>
        </w:rPr>
        <w:t>s</w:t>
      </w:r>
      <w:r w:rsidRPr="006F1749">
        <w:rPr>
          <w:color w:val="000000"/>
        </w:rPr>
        <w:t xml:space="preserve"> did not establish territories in habitats that were sprayed with American mink </w:t>
      </w:r>
      <w:proofErr w:type="spellStart"/>
      <w:r w:rsidRPr="006F1749">
        <w:rPr>
          <w:i/>
          <w:color w:val="000000"/>
        </w:rPr>
        <w:t>Neovison</w:t>
      </w:r>
      <w:proofErr w:type="spellEnd"/>
      <w:r w:rsidRPr="006F1749">
        <w:rPr>
          <w:i/>
          <w:color w:val="000000"/>
        </w:rPr>
        <w:t xml:space="preserve"> vison</w:t>
      </w:r>
      <w:r w:rsidRPr="006F1749">
        <w:rPr>
          <w:color w:val="000000"/>
        </w:rPr>
        <w:t xml:space="preserve"> excrement </w:t>
      </w:r>
      <w:r w:rsidRPr="006F1749">
        <w:rPr>
          <w:color w:val="000000"/>
        </w:rPr>
        <w:fldChar w:fldCharType="begin" w:fldLock="1"/>
      </w:r>
      <w:r w:rsidR="003F0F26" w:rsidRPr="006F1749">
        <w:rPr>
          <w:color w:val="000000"/>
        </w:rPr>
        <w:instrText>ADDIN CSL_CITATION {"citationItems":[{"id":"ITEM-1","itemData":{"DOI":"10.1093/beheco/ars162","ISSN":"10452249","abstract":"Breeding habitat selection is expected to be adaptive. Animals should respond to strong agents of natural selection, such as expected offspring mortality due to nest predators, in their settlement decisions. In birds, mammalian nest predators are a significant mortality source and birds are known to respond to their presence. However, the mechanism used by birds to perceive mammalian nest predators and estimate the nest predation risk remains unknown, in particular at larger spatial scales while comparing potential breeding habitat patches. We experimentally tested whether the farmland bird community can detect and perceive cues of a mammalian nest predator (urine and feces), and how this perception affected the habitat selection and community structure of birds. The experiment was conducted at a large habitat patch scale by simulating a high abundance of nest predator by spraying on the ground water with dissolved mink excrements, whereas water was sprayed in the control treatment. Birds avoided settling in the plots treated with nest predator excrement. The number of migratory passerine species and their total density were lower in the simulated predation risk treatment than in the control treatment. Our results revealed a novel antipredator behavioral mechanism in birds; passerine birds can detect the excrements of mammalian nest predators and thereby assess the relative nest predation risk among potential breeding habitat patches. This mechanism has direct impacts on the structure of avian breeding bird community. © 2012 The Author.","author":[{"dropping-particle":"","family":"Forsman","given":"Jukka T.","non-dropping-particle":"","parse-names":false,"suffix":""},{"dropping-particle":"","family":"Mönkkönen","given":"Mikko","non-dropping-particle":"","parse-names":false,"suffix":""},{"dropping-particle":"","family":"Korpimäki","given":"Erkki","non-dropping-particle":"","parse-names":false,"suffix":""},{"dropping-particle":"","family":"Thomson","given":"Robert L.","non-dropping-particle":"","parse-names":false,"suffix":""}],"container-title":"Behavioral Ecology","id":"ITEM-1","issued":{"date-parts":[["2013"]]},"page":"262-266","title":"Mammalian nest predator feces as a cue in avian habitat selection decisions","type":"article-journal","volume":"24"},"uris":["http://www.mendeley.com/documents/?uuid=4a26be00-a30d-45b6-b238-4991da8ecf16"]}],"mendeley":{"formattedCitation":"(Forsman &lt;i&gt;et al.&lt;/i&gt; 2013)","plainTextFormattedCitation":"(Forsman et al. 2013)","previouslyFormattedCitation":"(Forsman &lt;i&gt;et al.&lt;/i&gt; 2013)"},"properties":{"noteIndex":0},"schema":"https://github.com/citation-style-language/schema/raw/master/csl-citation.json"}</w:instrText>
      </w:r>
      <w:r w:rsidRPr="006F1749">
        <w:rPr>
          <w:color w:val="000000"/>
        </w:rPr>
        <w:fldChar w:fldCharType="separate"/>
      </w:r>
      <w:r w:rsidRPr="006F1749">
        <w:rPr>
          <w:noProof/>
          <w:color w:val="000000"/>
        </w:rPr>
        <w:t xml:space="preserve">(Forsman </w:t>
      </w:r>
      <w:r w:rsidRPr="006F1749">
        <w:rPr>
          <w:i/>
          <w:noProof/>
          <w:color w:val="000000"/>
        </w:rPr>
        <w:t>et al.</w:t>
      </w:r>
      <w:r w:rsidRPr="006F1749">
        <w:rPr>
          <w:noProof/>
          <w:color w:val="000000"/>
        </w:rPr>
        <w:t xml:space="preserve"> 2013)</w:t>
      </w:r>
      <w:r w:rsidRPr="006F1749">
        <w:rPr>
          <w:color w:val="000000"/>
        </w:rPr>
        <w:fldChar w:fldCharType="end"/>
      </w:r>
      <w:r w:rsidR="00C430A9" w:rsidRPr="006F1749">
        <w:rPr>
          <w:color w:val="000000"/>
        </w:rPr>
        <w:t xml:space="preserve"> </w:t>
      </w:r>
      <w:r w:rsidR="00C430A9" w:rsidRPr="006F1749">
        <w:rPr>
          <w:color w:val="000000"/>
        </w:rPr>
        <w:lastRenderedPageBreak/>
        <w:t xml:space="preserve">and when playbacks of predator vocalisations were played </w:t>
      </w:r>
      <w:r w:rsidR="00C430A9" w:rsidRPr="006F1749">
        <w:rPr>
          <w:color w:val="000000"/>
        </w:rPr>
        <w:fldChar w:fldCharType="begin" w:fldLock="1"/>
      </w:r>
      <w:r w:rsidR="00C430A9" w:rsidRPr="006F1749">
        <w:rPr>
          <w:color w:val="000000"/>
        </w:rPr>
        <w:instrText>ADDIN CSL_CITATION {"citationItems":[{"id":"ITEM-1","itemData":{"author":[{"dropping-particle":"","family":"Hua","given":"Fangyuan","non-dropping-particle":"","parse-names":false,"suffix":""},{"dropping-particle":"","family":"Fletcher","given":"Robert J","non-dropping-particle":"","parse-names":false,"suffix":""},{"dropping-particle":"","family":"Sieving","given":"Kathryn E","non-dropping-particle":"","parse-names":false,"suffix":""},{"dropping-particle":"","family":"Dorazio","given":"Robert M","non-dropping-particle":"","parse-names":false,"suffix":""}],"container-title":"Proceedings of the Royal Society B: Biological Sciences","id":"ITEM-1","issued":{"date-parts":[["2013"]]},"page":"20130762","title":"Too risky to settle : avian community structure changes in response to perceived predation risk on adults and offspring","type":"article-journal","volume":"280"},"uris":["http://www.mendeley.com/documents/?uuid=4867d87a-f197-4f3e-8707-700c7f16a55d"]}],"mendeley":{"formattedCitation":"(Hua &lt;i&gt;et al.&lt;/i&gt; 2013)","plainTextFormattedCitation":"(Hua et al. 2013)","previouslyFormattedCitation":"(Hua &lt;i&gt;et al.&lt;/i&gt; 2013)"},"properties":{"noteIndex":0},"schema":"https://github.com/citation-style-language/schema/raw/master/csl-citation.json"}</w:instrText>
      </w:r>
      <w:r w:rsidR="00C430A9" w:rsidRPr="006F1749">
        <w:rPr>
          <w:color w:val="000000"/>
        </w:rPr>
        <w:fldChar w:fldCharType="separate"/>
      </w:r>
      <w:r w:rsidR="00C430A9" w:rsidRPr="006F1749">
        <w:rPr>
          <w:noProof/>
          <w:color w:val="000000"/>
        </w:rPr>
        <w:t xml:space="preserve">(Hua </w:t>
      </w:r>
      <w:r w:rsidR="00C430A9" w:rsidRPr="006F1749">
        <w:rPr>
          <w:i/>
          <w:noProof/>
          <w:color w:val="000000"/>
        </w:rPr>
        <w:t>et al.</w:t>
      </w:r>
      <w:r w:rsidR="00C430A9" w:rsidRPr="006F1749">
        <w:rPr>
          <w:noProof/>
          <w:color w:val="000000"/>
        </w:rPr>
        <w:t xml:space="preserve"> 2013)</w:t>
      </w:r>
      <w:r w:rsidR="00C430A9" w:rsidRPr="006F1749">
        <w:rPr>
          <w:color w:val="000000"/>
        </w:rPr>
        <w:fldChar w:fldCharType="end"/>
      </w:r>
      <w:r w:rsidRPr="006F1749">
        <w:rPr>
          <w:color w:val="000000"/>
        </w:rPr>
        <w:t xml:space="preserve">. In general, it would be adaptive for individuals to use their own personal experience of both nesting success and failure to influence their choice of site location </w:t>
      </w:r>
      <w:r w:rsidRPr="006F1749">
        <w:rPr>
          <w:color w:val="000000"/>
        </w:rPr>
        <w:fldChar w:fldCharType="begin" w:fldLock="1"/>
      </w:r>
      <w:r w:rsidR="00685A7C" w:rsidRPr="006F1749">
        <w:rPr>
          <w:color w:val="000000"/>
        </w:rPr>
        <w:instrText>ADDIN CSL_CITATION {"citationItems":[{"id":"ITEM-1","itemData":{"DOI":"10.1093/beheco/7.3.326","ISSN":"1045-2249","abstract":"Reproductive success of the cooperative breeding Seychelles warbler (Acrocephalus sechellensis) increases with age. This age effect is not due to differential survival or increased reproductive effort, but to accumulated helping and breeding experience. In their first year of breeding, reproductive performance of inexperienced warblers with neither helping nor breeding experience was significantly lower than that of warblers of the same age with either previous helping or breeding experience. Reproductive performance was the same for primiparae with helping experience and for birds with breeding experience. Female primiparae with helping experience or breeding experience built better nests and spent more time incubating than inexperienced females, which led to increased hatching success. Male primiparae with helping experience or males with breeding experience guarded the clutch better than inexperienced males, which led to reduced egg predation. Even-aged warblers with different previous experiences were transferred to unoccupied islands, where birds started breeding immediately in high-quality territories. The experiment showed that birds with helping experience produced their first fledgling as fast as experienced breeders, and significantly faster than inexperienced birds. Breeding performance did not improve further with experience after the first successful breeding attempt. Only birds with previous breeding experience who paired with inexperienced birds, were likely to change mate. The other pair combinations remained stable. Thus, primiparous birds with helping experience have greater lifetime reproductive success than inexperienced primiparae of the same age. This experiment shows that helping behavior has not only been selected for in the context of promoting an individual's indirect fitness, but also in the context of gaining helping experience which translates into improved reproductive success when a helper becomes a breeder.","author":[{"dropping-particle":"","family":"Komdeur","given":"Jan","non-dropping-particle":"","parse-names":false,"suffix":""}],"container-title":"Behavioral Ecology","id":"ITEM-1","issued":{"date-parts":[["1996"]]},"page":"326-333","title":"Influence of helping and breeding experience on reproductive performance in the Seychelles warbler: a translocation experiment","type":"article-journal","volume":"7"},"uris":["http://www.mendeley.com/documents/?uuid=68997ec8-63dd-499d-9659-fc4d6f743f03"]},{"id":"ITEM-2","itemData":{"DOI":"10.1007/s00442-010-1679-0","ISSN":"0029-8549","author":[{"dropping-particle":"","family":"Chalfoun","given":"Anna D.","non-dropping-particle":"","parse-names":false,"suffix":""},{"dropping-particle":"","family":"Martin","given":"T E","non-dropping-particle":"","parse-names":false,"suffix":""}],"container-title":"Oecologia","id":"ITEM-2","issued":{"date-parts":[["2010"]]},"page":"885-892","title":"Facultative nest patch shifts in response to nest predation risk in the Brewer’s sparrow: a “win-stay, lose-switch” strategy?","type":"article-journal","volume":"163"},"uris":["http://www.mendeley.com/documents/?uuid=b0b719cc-07e3-4177-8f45-e101b3d15dcd"]}],"mendeley":{"formattedCitation":"(Komdeur 1996; Chalfoun and Martin 2010)","manualFormatting":"(Komdeur 1996; Chalfoun &amp; Martin 2010)","plainTextFormattedCitation":"(Komdeur 1996; Chalfoun and Martin 2010)","previouslyFormattedCitation":"(Komdeur 1996; Chalfoun and Martin 2010)"},"properties":{"noteIndex":0},"schema":"https://github.com/citation-style-language/schema/raw/master/csl-citation.json"}</w:instrText>
      </w:r>
      <w:r w:rsidRPr="006F1749">
        <w:rPr>
          <w:color w:val="000000"/>
        </w:rPr>
        <w:fldChar w:fldCharType="separate"/>
      </w:r>
      <w:r w:rsidRPr="006F1749">
        <w:rPr>
          <w:noProof/>
          <w:color w:val="000000"/>
        </w:rPr>
        <w:t xml:space="preserve">(Komdeur 1996; Chalfoun </w:t>
      </w:r>
      <w:r w:rsidR="00CF46F4" w:rsidRPr="006F1749">
        <w:rPr>
          <w:noProof/>
          <w:color w:val="000000"/>
        </w:rPr>
        <w:t>&amp;</w:t>
      </w:r>
      <w:r w:rsidRPr="006F1749">
        <w:rPr>
          <w:noProof/>
          <w:color w:val="000000"/>
        </w:rPr>
        <w:t xml:space="preserve"> Martin 2010)</w:t>
      </w:r>
      <w:r w:rsidRPr="006F1749">
        <w:rPr>
          <w:color w:val="000000"/>
        </w:rPr>
        <w:fldChar w:fldCharType="end"/>
      </w:r>
      <w:r w:rsidRPr="006F1749">
        <w:rPr>
          <w:color w:val="000000"/>
        </w:rPr>
        <w:t xml:space="preserve">. </w:t>
      </w:r>
    </w:p>
    <w:p w14:paraId="49E9D709" w14:textId="11E4E274" w:rsidR="00576E80" w:rsidRPr="006F1749" w:rsidRDefault="00576E80" w:rsidP="00B4753D">
      <w:pPr>
        <w:spacing w:after="200" w:line="480" w:lineRule="auto"/>
      </w:pPr>
      <w:r w:rsidRPr="006F1749">
        <w:t xml:space="preserve">Like nest placement, nest building has also been shown to be altered by </w:t>
      </w:r>
      <w:r w:rsidR="00D34B36" w:rsidRPr="006F1749">
        <w:t xml:space="preserve">individual </w:t>
      </w:r>
      <w:r w:rsidRPr="006F1749">
        <w:t xml:space="preserve">experience, with zebra finches changing their material preferences following successful breeding attempts with those materials </w:t>
      </w:r>
      <w:r w:rsidRPr="006F1749">
        <w:fldChar w:fldCharType="begin" w:fldLock="1"/>
      </w:r>
      <w:r w:rsidR="008F0F9A" w:rsidRPr="006F1749">
        <w:instrText>ADDIN CSL_CITATION {"citationItems":[{"id":"ITEM-1","itemData":{"DOI":"10.1016/j.anbehav.2011.04.021","ISSN":"00033472","abstract":"Whether learning plays a role in nest building in birds is largely unknown. Here we investigated whether the colour of nest materials used to build a first nest affected the subsequent nest material choices made by male zebra finches when building a second nest. Males were tested for their preference for green or brown nest material and then were provided with either their preferred or nonpreferred colour with which to build their first nest. The success of this nesting attempt was manipulated such that half of the breeding pairs had their eggs removed, while the other half were allowed to keep their eggs and fledge chicks. Males were then retested to determine which colour of nest material they now preferred. Males had strong initial preferences for one or other of the two colours of nest material. Males that built a nest with their preferred colour of nest material continued to prefer that colour after nesting, regardless of their breeding success in that nest. However, of the males that built a nest with material of their nonpreferred colour, those that raised and fledged chicks from it subsequently preferred that colour of material for their second nest, while males that suffered a failed breeding attempt did not. Thus breeding experience can influence decisions relating to nest material choice in nest construction in the zebra finch. © 2011 The Association for the Study of Animal Behaviour.","author":[{"dropping-particle":"","family":"Muth","given":"Felicity","non-dropping-particle":"","parse-names":false,"suffix":""},{"dropping-particle":"","family":"Healy","given":"Susan D.","non-dropping-particle":"","parse-names":false,"suffix":""}],"container-title":"Animal Behaviour","id":"ITEM-1","issued":{"date-parts":[["2011"]]},"page":"185-189","publisher":"Elsevier Ltd","title":"The role of adult experience in nest building in the zebra finch, Taeniopygia guttata","type":"article-journal","volume":"82"},"uris":["http://www.mendeley.com/documents/?uuid=a5c42ac5-b861-4f7b-b222-3976e9f5cf9f"]}],"mendeley":{"formattedCitation":"(Muth and Healy 2011)","manualFormatting":"(Muth &amp; Healy 2011)","plainTextFormattedCitation":"(Muth and Healy 2011)","previouslyFormattedCitation":"(Muth and Healy 2011)"},"properties":{"noteIndex":0},"schema":"https://github.com/citation-style-language/schema/raw/master/csl-citation.json"}</w:instrText>
      </w:r>
      <w:r w:rsidRPr="006F1749">
        <w:fldChar w:fldCharType="separate"/>
      </w:r>
      <w:r w:rsidRPr="006F1749">
        <w:rPr>
          <w:noProof/>
        </w:rPr>
        <w:t xml:space="preserve">(Muth </w:t>
      </w:r>
      <w:r w:rsidR="00B32BED" w:rsidRPr="006F1749">
        <w:rPr>
          <w:noProof/>
        </w:rPr>
        <w:t>&amp;</w:t>
      </w:r>
      <w:r w:rsidRPr="006F1749">
        <w:rPr>
          <w:noProof/>
        </w:rPr>
        <w:t xml:space="preserve"> Healy 2011)</w:t>
      </w:r>
      <w:r w:rsidRPr="006F1749">
        <w:fldChar w:fldCharType="end"/>
      </w:r>
      <w:r w:rsidRPr="006F1749">
        <w:t>.</w:t>
      </w:r>
      <w:r w:rsidRPr="006F1749">
        <w:fldChar w:fldCharType="begin" w:fldLock="1"/>
      </w:r>
      <w:r w:rsidR="00CA75DA" w:rsidRPr="006F1749">
        <w:instrText>ADDIN CSL_CITATION {"citationItems":[{"id":"ITEM-1","itemData":{"DOI":"10.1642/AUK-14-77.1","author":[{"dropping-particle":"","family":"Bailey","given":"Ida E","non-dropping-particle":"","parse-names":false,"suffix":""},{"dropping-particle":"","family":"Muth","given":"Felicity","non-dropping-particle":"","parse-names":false,"suffix":""},{"dropping-particle":"","family":"Morgan","given":"Kate","non-dropping-particle":"","parse-names":false,"suffix":""},{"dropping-particle":"","family":"Meddle","given":"Simone L","non-dropping-particle":"","parse-names":false,"suffix":""},{"dropping-particle":"","family":"Healy","given":"Susan D.","non-dropping-particle":"","parse-names":false,"suffix":""}],"container-title":"The Auk: Ornithological Advances","id":"ITEM-1","issued":{"date-parts":[["2015"]]},"page":"11-15","title":"Birds build camouflaged nests","type":"article-journal","volume":"132"},"uris":["http://www.mendeley.com/documents/?uuid=0a55fbe5-eeff-4190-9355-4b6d0ccbc92c"]}],"mendeley":{"formattedCitation":"(Bailey &lt;i&gt;et al.&lt;/i&gt; 2015)","manualFormatting":" In addition, nesting materials may also be chosen for their different properties and birds are unlikely to select materials simply because they are the most abundant in the environment (Aguilar et al. 2008; Wesołowski &amp; Wierzcholska 2018). Bailey et al. (2015)","plainTextFormattedCitation":"(Bailey et al. 2015)","previouslyFormattedCitation":"(Bailey &lt;i&gt;et al.&lt;/i&gt; 2015)"},"properties":{"noteIndex":0},"schema":"https://github.com/citation-style-language/schema/raw/master/csl-citation.json"}</w:instrText>
      </w:r>
      <w:r w:rsidRPr="006F1749">
        <w:fldChar w:fldCharType="separate"/>
      </w:r>
      <w:r w:rsidRPr="006F1749">
        <w:rPr>
          <w:noProof/>
        </w:rPr>
        <w:t xml:space="preserve"> In addition, </w:t>
      </w:r>
      <w:r w:rsidR="00546148" w:rsidRPr="006F1749">
        <w:rPr>
          <w:noProof/>
        </w:rPr>
        <w:t>birds are unlikely to select materials simply because they are the most abundant in the environment, but instea</w:t>
      </w:r>
      <w:r w:rsidR="008150D8" w:rsidRPr="006F1749">
        <w:rPr>
          <w:noProof/>
        </w:rPr>
        <w:t>d, should select</w:t>
      </w:r>
      <w:r w:rsidRPr="006F1749">
        <w:rPr>
          <w:noProof/>
        </w:rPr>
        <w:t xml:space="preserve"> materials </w:t>
      </w:r>
      <w:r w:rsidR="008150D8" w:rsidRPr="006F1749">
        <w:rPr>
          <w:noProof/>
        </w:rPr>
        <w:t>according to</w:t>
      </w:r>
      <w:r w:rsidRPr="006F1749">
        <w:rPr>
          <w:noProof/>
        </w:rPr>
        <w:t xml:space="preserve"> their different properties </w:t>
      </w:r>
      <w:r w:rsidRPr="006F1749">
        <w:rPr>
          <w:noProof/>
        </w:rPr>
        <w:fldChar w:fldCharType="begin" w:fldLock="1"/>
      </w:r>
      <w:r w:rsidR="00245D6E" w:rsidRPr="006F1749">
        <w:rPr>
          <w:noProof/>
        </w:rPr>
        <w:instrText>ADDIN CSL_CITATION {"citationItems":[{"id":"ITEM-1","itemData":{"DOI":"10.1111/j.1557-9263.2008.00142.x","ISBN":"0273-8570","ISSN":"02738570","abstract":"lect appropriate microhabitat features. From 2003 to 2005, we examined nest-site characteristics and nesting success of Blue-black Grassquits (Volatinia jacarina) in central Brazil.We compared the characteristics of nest sites and nonused sites, as well as the characteristics of successful and unsuccessful nests. Grassquit nest sites were structurally more complex than nonused sites. Shrub height and the interaction between vegetation height and percentage of ground coverage were the most important predictors of nest placement. Grassquits used only four (20%) of the 20 grass species in the study area, with Paspalum pectinatum used less than expected based on availability and Melinis minutiflora more than expected. The only variable that differed between unsuccessful and successful nests was the distance to nearest conspecific nest; the latter were about twice as far from neighboring nests as unsuccessful nests. The evaluation of microhabitat candidate models indicated that the daily survival probability of nests varied chiefly as a function of the interaction between their external height and inner depth.Greater survival occurred when the external height was minimized in combination with augmentation of internal depth of the nest cup. The link between nest success and the inverse association of external height and internal depth suggests that minimizing the visual cues of nest presence while maintaining a viable incubation chamber can positively affect nest success. Thus, we suggest that nest concealment is the most critical attribute associated with nest site choice for Blue-blackGrassquits in the study area. Vegetation cover above the nest seems to be particularly important, perhaps as a strategy to deter visually oriented aerial predator","author":[{"dropping-particle":"","family":"Aguilar","given":"Thais M.","non-dropping-particle":"","parse-names":false,"suffix":""},{"dropping-particle":"","family":"Dias","given":"Raphael I.","non-dropping-particle":"","parse-names":false,"suffix":""},{"dropping-particle":"","family":"Oliveira","given":"Ailton C.","non-dropping-particle":"","parse-names":false,"suffix":""},{"dropping-particle":"","family":"Macedo","given":"Regina H.","non-dropping-particle":"","parse-names":false,"suffix":""}],"container-title":"Journal of Field Ornithology","id":"ITEM-1","issued":{"date-parts":[["2008"]]},"page":"24-31","title":"Nest-site selection by blue-black grassquits in a neotropical savanna: do choices influence nest success?","type":"article-journal","volume":"79"},"uris":["http://www.mendeley.com/documents/?uuid=704ac862-ec9d-4681-b4be-d04fbf70734a"]},{"id":"ITEM-2","itemData":{"DOI":"10.1007/s10336-018-1535-2","ISBN":"1033601815352","ISSN":"00218375","abstract":"Numerous birds use bryophytes as nest construction material but the species used and their biology remain largely unknown. Therefore, questions related to the selectivity of birds in their bryophyte use, and why they use/ignore particular species, remain unanswered. We studied the composition of bryophytes, including both mosses (Bryophyta) and liverworts (March-antiophyta), in nests of Marsh Tit Poecile palustris, Blue Tit Cyanistes caeruleus, and Great Tit Parus major breeding sympatrically in tree cavities in pristine patches of the Białowieża National Park, Poland. We checked whether the bryophyte composition of the nests differed, compared usage of different bryophytes with their availability in the surroundings (10 m radius) of the tree cavities, and looked for characteristics that may have resulted in their selection as nesting material. The birds appeared to be highly selective; of 54 bryophyte species found near cavities, 21 were never used. Individual nests con-tained 4.0–5.5 bryophyte species on average, and only 2.3–2.7 species exceeded 5% of the total bryophyte volume. In each tit species the three most abundantly used bryophytes belonged to mosses and comprised ca. 80–89% of the total bryophyte volume. All of the tits utilized pleurocarpous bryophytes, growing as wefts, mats or pendants mostly on tree trunks. Simu-lations of plucking showed that the mosses employed as nest constituents yielded larger bundles with longer shoots when plucked. The tit species differed in the sets of bryophyte species collected. Great Tit nests contained an almost completely different assemblage of mosses from that used by Marsh and Blue Tits. This variation was related to the varying mass of their broods; more robust mosses provided support for heavier broods of Great Tits, while the finest moss species were sufficient to form a cushion for the much lighter Marsh Tit broods. Zusammenfassung Meisen als Moosspezialisten: Muster der Moosnutzung in Nestern von drei Arten, die gemeinsam in einem Urwald leben Zahlreiche Vögel nutzen Moose als Nistmaterial, doch über die Identität der verwendeten Pflanzen und ihre biolo gischen Eigenschaften ist nicht viel bekannt. Daher bleiben Fragen, wie selektiv die Vögel bei der Auswahl der Moose sind und weshalb sie bestimmte Arten nutzen oder nicht nutzen, unbeantwortet. Wir haben die Zusammensetzung der Moospflanzen, Laubmoose (Bryophyten) sowie Lebermoose (Marchantiophyta), in den Nestern von Sumpfmeisen Poecile palustris, …","author":[{"dropping-particle":"","family":"Wesołowski","given":"T.","non-dropping-particle":"","parse-names":false,"suffix":""},{"dropping-particle":"","family":"Wierzcholska","given":"Sylwia","non-dropping-particle":"","parse-names":false,"suffix":""}],"container-title":"Journal of Ornithology","id":"ITEM-2","issued":{"date-parts":[["2018"]]},"page":"733-745","publisher":"Springer Berlin Heidelberg","title":"Tits as bryologists: patterns of bryophyte use in nests of three species cohabiting a primeval forest","type":"article-journal","volume":"159"},"uris":["http://www.mendeley.com/documents/?uuid=489acd9c-9800-4b38-a469-5929bee04986"]}],"mendeley":{"formattedCitation":"(Aguilar &lt;i&gt;et al.&lt;/i&gt; 2008; Wesołowski and Wierzcholska 2018)","manualFormatting":"(Aguilar et al. 2008; Wesołowski &amp; Wierzcholska 2018)","plainTextFormattedCitation":"(Aguilar et al. 2008; Wesołowski and Wierzcholska 2018)","previouslyFormattedCitation":"(Aguilar &lt;i&gt;et al.&lt;/i&gt; 2008; Wesołowski and Wierzcholska 2018)"},"properties":{"noteIndex":0},"schema":"https://github.com/citation-style-language/schema/raw/master/csl-citation.json"}</w:instrText>
      </w:r>
      <w:r w:rsidRPr="006F1749">
        <w:rPr>
          <w:noProof/>
        </w:rPr>
        <w:fldChar w:fldCharType="separate"/>
      </w:r>
      <w:r w:rsidRPr="006F1749">
        <w:rPr>
          <w:noProof/>
        </w:rPr>
        <w:t xml:space="preserve">(Aguilar </w:t>
      </w:r>
      <w:r w:rsidRPr="006F1749">
        <w:rPr>
          <w:i/>
          <w:noProof/>
        </w:rPr>
        <w:t>et al.</w:t>
      </w:r>
      <w:r w:rsidRPr="006F1749">
        <w:rPr>
          <w:noProof/>
        </w:rPr>
        <w:t xml:space="preserve"> 2008; Wesołowski </w:t>
      </w:r>
      <w:r w:rsidR="00B32BED" w:rsidRPr="006F1749">
        <w:rPr>
          <w:noProof/>
        </w:rPr>
        <w:t>&amp;</w:t>
      </w:r>
      <w:r w:rsidRPr="006F1749">
        <w:rPr>
          <w:noProof/>
        </w:rPr>
        <w:t xml:space="preserve"> Wierzcholska 2018)</w:t>
      </w:r>
      <w:r w:rsidRPr="006F1749">
        <w:rPr>
          <w:noProof/>
        </w:rPr>
        <w:fldChar w:fldCharType="end"/>
      </w:r>
      <w:r w:rsidRPr="006F1749">
        <w:rPr>
          <w:noProof/>
        </w:rPr>
        <w:t>. Bailey et al. (2015)</w:t>
      </w:r>
      <w:r w:rsidRPr="006F1749">
        <w:fldChar w:fldCharType="end"/>
      </w:r>
      <w:r w:rsidRPr="006F1749">
        <w:t xml:space="preserve"> also showed that zebra finches select the nesting material that most closely matches the background colour to camouflage their nests. </w:t>
      </w:r>
      <w:r w:rsidRPr="006F1749">
        <w:rPr>
          <w:color w:val="000000"/>
        </w:rPr>
        <w:t xml:space="preserve">When bird species across Australia were compared, the materials used depended upon temperature and precipitation of the area in which the nest was built </w:t>
      </w:r>
      <w:r w:rsidRPr="006F1749">
        <w:rPr>
          <w:color w:val="000000"/>
        </w:rPr>
        <w:fldChar w:fldCharType="begin" w:fldLock="1"/>
      </w:r>
      <w:r w:rsidR="00C430A9" w:rsidRPr="006F1749">
        <w:rPr>
          <w:color w:val="000000"/>
        </w:rPr>
        <w:instrText>ADDIN CSL_CITATION {"citationItems":[{"id":"ITEM-1","itemData":{"DOI":"10.1111/geb.12378","ISSN":"1466822X","author":[{"dropping-particle":"","family":"Heenan","given":"C. B.","non-dropping-particle":"","parse-names":false,"suffix":""},{"dropping-particle":"","family":"Goodman","given":"B. A.","non-dropping-particle":"","parse-names":false,"suffix":""},{"dropping-particle":"","family":"White","given":"C. R.","non-dropping-particle":"","parse-names":false,"suffix":""}],"container-title":"Global Ecology and Biogeography","id":"ITEM-1","issued":{"date-parts":[["2015"]]},"page":"1203-1211","title":"The influence of climate on avian nest construction across large geographical gradients","type":"article-journal","volume":"24"},"uris":["http://www.mendeley.com/documents/?uuid=ae6145ec-e3c2-41cf-aed2-62f0b2525009"]}],"mendeley":{"formattedCitation":"(Heenan &lt;i&gt;et al.&lt;/i&gt; 2015)","manualFormatting":"(Heenan, Goodman &amp; White, 2015)","plainTextFormattedCitation":"(Heenan et al. 2015)","previouslyFormattedCitation":"(Heenan &lt;i&gt;et al.&lt;/i&gt; 2015)"},"properties":{"noteIndex":0},"schema":"https://github.com/citation-style-language/schema/raw/master/csl-citation.json"}</w:instrText>
      </w:r>
      <w:r w:rsidRPr="006F1749">
        <w:rPr>
          <w:color w:val="000000"/>
        </w:rPr>
        <w:fldChar w:fldCharType="separate"/>
      </w:r>
      <w:r w:rsidRPr="006F1749">
        <w:rPr>
          <w:noProof/>
          <w:color w:val="000000"/>
        </w:rPr>
        <w:t>(Heenan, Goodman &amp; White, 2015)</w:t>
      </w:r>
      <w:r w:rsidRPr="006F1749">
        <w:rPr>
          <w:color w:val="000000"/>
        </w:rPr>
        <w:fldChar w:fldCharType="end"/>
      </w:r>
      <w:r w:rsidRPr="006F1749">
        <w:rPr>
          <w:color w:val="000000"/>
        </w:rPr>
        <w:t>. At low temperatures, materials with high thermal insulation were used, independent of precipitation levels. However, in areas with warm temperatures and high precipitation levels, materials that dried quickly were preferred. Surprisingly, the selection of materials for their ability to waterproof nests has received little attention.</w:t>
      </w:r>
    </w:p>
    <w:p w14:paraId="2AEB5095" w14:textId="69278BFC" w:rsidR="00576E80" w:rsidRPr="006F1749" w:rsidRDefault="00576E80" w:rsidP="00501D99">
      <w:pPr>
        <w:spacing w:after="200" w:line="480" w:lineRule="auto"/>
      </w:pPr>
      <w:r w:rsidRPr="006F1749">
        <w:rPr>
          <w:color w:val="000000"/>
        </w:rPr>
        <w:t xml:space="preserve">Building a well-insulated nest can be important for reducing the costs of incubation </w:t>
      </w:r>
      <w:r w:rsidRPr="006F1749">
        <w:rPr>
          <w:color w:val="000000"/>
        </w:rPr>
        <w:fldChar w:fldCharType="begin" w:fldLock="1"/>
      </w:r>
      <w:r w:rsidR="0081002A" w:rsidRPr="006F1749">
        <w:rPr>
          <w:color w:val="000000"/>
        </w:rPr>
        <w:instrText>ADDIN CSL_CITATION {"citationItems":[{"id":"ITEM-1","itemData":{"DOI":"10.3184/175815516X14454107215458","ISSN":"17581559","author":[{"dropping-particle":"","family":"Deeming","given":"Denis Charles","non-dropping-particle":"","parse-names":false,"suffix":""},{"dropping-particle":"","family":"Gray","given":"Liberty A.","non-dropping-particle":"","parse-names":false,"suffix":""}],"container-title":"Avian Biology Research","id":"ITEM-1","issued":{"date-parts":[["2016"]]},"page":"32-36","title":"Incubation attentiveness and nest insulatory values correlate in songbirds","type":"article-journal","volume":"9"},"uris":["http://www.mendeley.com/documents/?uuid=b1ab62dd-2c75-48b2-bacc-a04dc698f40a"]}],"mendeley":{"formattedCitation":"(Deeming and Gray 2016)","manualFormatting":"(Deeming &amp; Gray 2016)","plainTextFormattedCitation":"(Deeming and Gray 2016)","previouslyFormattedCitation":"(Deeming and Gray 2016)"},"properties":{"noteIndex":0},"schema":"https://github.com/citation-style-language/schema/raw/master/csl-citation.json"}</w:instrText>
      </w:r>
      <w:r w:rsidRPr="006F1749">
        <w:rPr>
          <w:color w:val="000000"/>
        </w:rPr>
        <w:fldChar w:fldCharType="separate"/>
      </w:r>
      <w:r w:rsidRPr="006F1749">
        <w:rPr>
          <w:noProof/>
          <w:color w:val="000000"/>
        </w:rPr>
        <w:t xml:space="preserve">(Deeming </w:t>
      </w:r>
      <w:r w:rsidR="00B32BED" w:rsidRPr="006F1749">
        <w:rPr>
          <w:noProof/>
          <w:color w:val="000000"/>
        </w:rPr>
        <w:t>&amp;</w:t>
      </w:r>
      <w:r w:rsidRPr="006F1749">
        <w:rPr>
          <w:noProof/>
          <w:color w:val="000000"/>
        </w:rPr>
        <w:t xml:space="preserve"> Gray 2016)</w:t>
      </w:r>
      <w:r w:rsidRPr="006F1749">
        <w:rPr>
          <w:color w:val="000000"/>
        </w:rPr>
        <w:fldChar w:fldCharType="end"/>
      </w:r>
      <w:r w:rsidRPr="006F1749">
        <w:rPr>
          <w:color w:val="000000"/>
        </w:rPr>
        <w:t>. When the incubating parent is away from the</w:t>
      </w:r>
      <w:r w:rsidRPr="006F1749" w:rsidDel="00F925E2">
        <w:rPr>
          <w:color w:val="000000"/>
        </w:rPr>
        <w:t xml:space="preserve"> eggs </w:t>
      </w:r>
      <w:r w:rsidRPr="006F1749">
        <w:rPr>
          <w:color w:val="000000"/>
        </w:rPr>
        <w:t>they are</w:t>
      </w:r>
      <w:r w:rsidRPr="006F1749" w:rsidDel="00F925E2">
        <w:rPr>
          <w:color w:val="000000"/>
        </w:rPr>
        <w:t xml:space="preserve"> exposed to abiotic factors, such as ambient temperature, wind, precipitation and solar radiation</w:t>
      </w:r>
      <w:r w:rsidRPr="006F1749">
        <w:rPr>
          <w:color w:val="000000"/>
        </w:rPr>
        <w:t>, each of which can affect egg temperature</w:t>
      </w:r>
      <w:r w:rsidRPr="006F1749" w:rsidDel="00F925E2">
        <w:rPr>
          <w:color w:val="000000"/>
        </w:rPr>
        <w:t xml:space="preserve"> </w:t>
      </w:r>
      <w:r w:rsidRPr="006F1749" w:rsidDel="00F925E2">
        <w:rPr>
          <w:color w:val="000000"/>
        </w:rPr>
        <w:fldChar w:fldCharType="begin" w:fldLock="1"/>
      </w:r>
      <w:r w:rsidR="00245D6E" w:rsidRPr="006F1749">
        <w:rPr>
          <w:color w:val="000000"/>
        </w:rPr>
        <w:instrText>ADDIN CSL_CITATION {"citationItems":[{"id":"ITEM-1","itemData":{"author":[{"dropping-particle":"","family":"Webb","given":"D.R.","non-dropping-particle":"","parse-names":false,"suffix":""},{"dropping-particle":"","family":"King","given":"J.R.","non-dropping-particle":"","parse-names":false,"suffix":""}],"container-title":"Physiological Zoology","id":"ITEM-1","issued":{"date-parts":[["1983"]]},"page":"493 -505","title":"An analysis of the heat budgets of the eggs and nest of the white-crowned sparrow, Zonotichia leucophyrs, in relation to parental attentiveness","type":"article-journal","volume":"56"},"uris":["http://www.mendeley.com/documents/?uuid=c05190a1-f7c0-437f-a7af-5cd35c7f8062"]}],"mendeley":{"formattedCitation":"(Webb and King 1983)","manualFormatting":"(Webb &amp; King, 1983)","plainTextFormattedCitation":"(Webb and King 1983)","previouslyFormattedCitation":"(Webb and King 1983)"},"properties":{"noteIndex":0},"schema":"https://github.com/citation-style-language/schema/raw/master/csl-citation.json"}</w:instrText>
      </w:r>
      <w:r w:rsidRPr="006F1749" w:rsidDel="00F925E2">
        <w:rPr>
          <w:color w:val="000000"/>
        </w:rPr>
        <w:fldChar w:fldCharType="separate"/>
      </w:r>
      <w:r w:rsidRPr="006F1749" w:rsidDel="00F925E2">
        <w:rPr>
          <w:noProof/>
          <w:color w:val="000000"/>
        </w:rPr>
        <w:t>(Webb &amp; King, 1983)</w:t>
      </w:r>
      <w:r w:rsidRPr="006F1749" w:rsidDel="00F925E2">
        <w:rPr>
          <w:color w:val="000000"/>
        </w:rPr>
        <w:fldChar w:fldCharType="end"/>
      </w:r>
      <w:r w:rsidRPr="006F1749">
        <w:rPr>
          <w:color w:val="000000"/>
        </w:rPr>
        <w:t>. Experimental removal of nest lining increases the cooling rate of eggs</w:t>
      </w:r>
      <w:r w:rsidR="00B32BED" w:rsidRPr="006F1749">
        <w:rPr>
          <w:color w:val="000000"/>
        </w:rPr>
        <w:t xml:space="preserve"> </w:t>
      </w:r>
      <w:r w:rsidR="00B32BED" w:rsidRPr="006F1749">
        <w:rPr>
          <w:color w:val="000000"/>
        </w:rPr>
        <w:fldChar w:fldCharType="begin" w:fldLock="1"/>
      </w:r>
      <w:r w:rsidR="00245D6E" w:rsidRPr="006F1749">
        <w:rPr>
          <w:color w:val="000000"/>
        </w:rPr>
        <w:instrText>ADDIN CSL_CITATION {"citationItems":[{"id":"ITEM-1","itemData":{"DOI":"10.1046/j.1365-2435.2000.t01-1-00446.x","author":[{"dropping-particle":"","family":"Reid","given":"J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Ecology","id":"ITEM-1","issued":{"date-parts":[["2000"]]},"page":"560-565","title":"The consequences of clutch size for incubation conditons and hatching success in starlings.","type":"article-journal","volume":"14"},"uris":["http://www.mendeley.com/documents/?uuid=54712e1b-e083-4ca1-b4b6-9957e68535e9"]},{"id":"ITEM-2","itemData":{"DOI":"10.1111/j.1600-048X.2013.05768.x","ISBN":"1600-048X","ISSN":"09088857","abstract":"The nest environment can have important influences on incubation behavior and nestling development in birds. Nest thermal properties, particularly nest composition and size, can have a major influence on heat loss. To examine the role of nest size and insulation on clutch cooling rates, we collected tree swallow Tachycineta bicolor nests and measured the cooling rate of eggs in a controlled thermal environment. We also examined the thermal benefits of nest feathers by comparing the cooling rates of nests with and without feathers. Nests with more feather insulation and heavier, deeper cupped nests cooled at slower rates. In addition, nests with feathers cooled at much slower rates than did the same nests without feathers. Our results show that nest insulation and size play important roles in nest cooling rates, which may ultimately affect incubation costs and thus reproductive performance.","author":[{"dropping-particle":"","family":"Windsor","given":"Rebecca L.","non-dropping-particle":"","parse-names":false,"suffix":""},{"dropping-particle":"","family":"Fegely","given":"Jessica L.","non-dropping-particle":"","parse-names":false,"suffix":""},{"dropping-particle":"","family":"Ardia","given":"Daniel R.","non-dropping-particle":"","parse-names":false,"suffix":""}],"container-title":"Journal of Avian Biology","id":"ITEM-2","issued":{"date-parts":[["2013"]]},"page":"305-310","title":"The effects of nest size and insulation on thermal properties of tree swallow nests","type":"article-journal","volume":"44"},"uris":["http://www.mendeley.com/documents/?uuid=34d15356-ee56-4f73-aae9-fad5ad27bd26"]}],"mendeley":{"formattedCitation":"(Reid &lt;i&gt;et al.&lt;/i&gt; 2000b; Windsor &lt;i&gt;et al.&lt;/i&gt; 2013)","plainTextFormattedCitation":"(Reid et al. 2000b; Windsor et al. 2013)","previouslyFormattedCitation":"(Reid &lt;i&gt;et al.&lt;/i&gt; 2000b; Windsor &lt;i&gt;et al.&lt;/i&gt; 2013)"},"properties":{"noteIndex":0},"schema":"https://github.com/citation-style-language/schema/raw/master/csl-citation.json"}</w:instrText>
      </w:r>
      <w:r w:rsidR="00B32BED" w:rsidRPr="006F1749">
        <w:rPr>
          <w:color w:val="000000"/>
        </w:rPr>
        <w:fldChar w:fldCharType="separate"/>
      </w:r>
      <w:r w:rsidR="00B32BED" w:rsidRPr="006F1749">
        <w:rPr>
          <w:noProof/>
          <w:color w:val="000000"/>
        </w:rPr>
        <w:t xml:space="preserve">(Reid </w:t>
      </w:r>
      <w:r w:rsidR="00B32BED" w:rsidRPr="006F1749">
        <w:rPr>
          <w:i/>
          <w:noProof/>
          <w:color w:val="000000"/>
        </w:rPr>
        <w:t>et al.</w:t>
      </w:r>
      <w:r w:rsidR="00B32BED" w:rsidRPr="006F1749">
        <w:rPr>
          <w:noProof/>
          <w:color w:val="000000"/>
        </w:rPr>
        <w:t xml:space="preserve"> 2000b; Windsor </w:t>
      </w:r>
      <w:r w:rsidR="00B32BED" w:rsidRPr="006F1749">
        <w:rPr>
          <w:i/>
          <w:noProof/>
          <w:color w:val="000000"/>
        </w:rPr>
        <w:t>et al.</w:t>
      </w:r>
      <w:r w:rsidR="00B32BED" w:rsidRPr="006F1749">
        <w:rPr>
          <w:noProof/>
          <w:color w:val="000000"/>
        </w:rPr>
        <w:t xml:space="preserve"> 2013)</w:t>
      </w:r>
      <w:r w:rsidR="00B32BED" w:rsidRPr="006F1749">
        <w:rPr>
          <w:color w:val="000000"/>
        </w:rPr>
        <w:fldChar w:fldCharType="end"/>
      </w:r>
      <w:r w:rsidRPr="006F1749">
        <w:rPr>
          <w:color w:val="000000"/>
        </w:rPr>
        <w:t xml:space="preserve"> and produced significantly smaller nestlings </w:t>
      </w:r>
      <w:r w:rsidRPr="006F1749">
        <w:rPr>
          <w:color w:val="000000"/>
        </w:rPr>
        <w:fldChar w:fldCharType="begin" w:fldLock="1"/>
      </w:r>
      <w:r w:rsidR="0065272E" w:rsidRPr="006F1749">
        <w:rPr>
          <w:color w:val="000000"/>
        </w:rPr>
        <w:instrText>ADDIN CSL_CITATION {"citationItems":[{"id":"ITEM-1","itemData":{"author":[{"dropping-particle":"","family":"Lombardo","given":"M","non-dropping-particle":"","parse-names":false,"suffix":""},{"dropping-particle":"","family":"Bosman","given":"Ruth M","non-dropping-particle":"","parse-names":false,"suffix":""},{"dropping-particle":"","family":"Faro","given":"Christine A","non-dropping-particle":"","parse-names":false,"suffix":""},{"dropping-particle":"","family":"Houtteman","given":"Stephen G","non-dropping-particle":"","parse-names":false,"suffix":""},{"dropping-particle":"","family":"Kluisza","given":"Timothy S","non-dropping-particle":"","parse-names":false,"suffix":""}],"container-title":"The Auk","id":"ITEM-1","issued":{"date-parts":[["1995"]]},"page":"973-981","title":"Effect of feathers as nest insulation on incubation behaviour and reproductive performance of tree swallows (Tachycineta bicolor)","type":"article-journal","volume":"112"},"uris":["http://www.mendeley.com/documents/?uuid=ef794fb3-c05d-40eb-b2f3-0abc4ffa6504"]}],"mendeley":{"formattedCitation":"(Lombardo &lt;i&gt;et al.&lt;/i&gt; 1995)","plainTextFormattedCitation":"(Lombardo et al. 1995)","previouslyFormattedCitation":"(Lombardo &lt;i&gt;et al.&lt;/i&gt; 1995)"},"properties":{"noteIndex":0},"schema":"https://github.com/citation-style-language/schema/raw/master/csl-citation.json"}</w:instrText>
      </w:r>
      <w:r w:rsidRPr="006F1749">
        <w:rPr>
          <w:color w:val="000000"/>
        </w:rPr>
        <w:fldChar w:fldCharType="separate"/>
      </w:r>
      <w:r w:rsidRPr="006F1749">
        <w:rPr>
          <w:noProof/>
          <w:color w:val="000000"/>
        </w:rPr>
        <w:t xml:space="preserve">(Lombardo </w:t>
      </w:r>
      <w:r w:rsidRPr="006F1749">
        <w:rPr>
          <w:i/>
          <w:noProof/>
          <w:color w:val="000000"/>
        </w:rPr>
        <w:t>et al.</w:t>
      </w:r>
      <w:r w:rsidRPr="006F1749">
        <w:rPr>
          <w:noProof/>
          <w:color w:val="000000"/>
        </w:rPr>
        <w:t xml:space="preserve"> 1995)</w:t>
      </w:r>
      <w:r w:rsidRPr="006F1749">
        <w:rPr>
          <w:color w:val="000000"/>
        </w:rPr>
        <w:fldChar w:fldCharType="end"/>
      </w:r>
      <w:r w:rsidRPr="006F1749">
        <w:rPr>
          <w:color w:val="000000"/>
        </w:rPr>
        <w:t xml:space="preserve">. The insulating properties of nests have been correlated to the amount of lining and the size of the nest, </w:t>
      </w:r>
      <w:r w:rsidRPr="006F1749">
        <w:rPr>
          <w:color w:val="000000"/>
        </w:rPr>
        <w:lastRenderedPageBreak/>
        <w:t>although the two variables are often correlated</w:t>
      </w:r>
      <w:r w:rsidR="00B32BED" w:rsidRPr="006F1749">
        <w:rPr>
          <w:color w:val="000000"/>
        </w:rPr>
        <w:t xml:space="preserve"> </w:t>
      </w:r>
      <w:r w:rsidR="00B32BED" w:rsidRPr="006F1749">
        <w:rPr>
          <w:color w:val="000000"/>
        </w:rPr>
        <w:fldChar w:fldCharType="begin" w:fldLock="1"/>
      </w:r>
      <w:r w:rsidR="00245D6E" w:rsidRPr="006F1749">
        <w:rPr>
          <w:color w:val="000000"/>
        </w:rPr>
        <w:instrText>ADDIN CSL_CITATION {"citationItems":[{"id":"ITEM-1","itemData":{"DOI":"10.1111/j.1600-048X.2013.05768.x","ISBN":"1600-048X","ISSN":"09088857","abstract":"The nest environment can have important influences on incubation behavior and nestling development in birds. Nest thermal properties, particularly nest composition and size, can have a major influence on heat loss. To examine the role of nest size and insulation on clutch cooling rates, we collected tree swallow Tachycineta bicolor nests and measured the cooling rate of eggs in a controlled thermal environment. We also examined the thermal benefits of nest feathers by comparing the cooling rates of nests with and without feathers. Nests with more feather insulation and heavier, deeper cupped nests cooled at slower rates. In addition, nests with feathers cooled at much slower rates than did the same nests without feathers. Our results show that nest insulation and size play important roles in nest cooling rates, which may ultimately affect incubation costs and thus reproductive performance.","author":[{"dropping-particle":"","family":"Windsor","given":"Rebecca L.","non-dropping-particle":"","parse-names":false,"suffix":""},{"dropping-particle":"","family":"Fegely","given":"Jessica L.","non-dropping-particle":"","parse-names":false,"suffix":""},{"dropping-particle":"","family":"Ardia","given":"Daniel R.","non-dropping-particle":"","parse-names":false,"suffix":""}],"container-title":"Journal of Avian Biology","id":"ITEM-1","issued":{"date-parts":[["2013"]]},"page":"305-310","title":"The effects of nest size and insulation on thermal properties of tree swallow nests","type":"article-journal","volume":"44"},"uris":["http://www.mendeley.com/documents/?uuid=34d15356-ee56-4f73-aae9-fad5ad27bd26"]}],"mendeley":{"formattedCitation":"(Windsor &lt;i&gt;et al.&lt;/i&gt; 2013)","plainTextFormattedCitation":"(Windsor et al. 2013)","previouslyFormattedCitation":"(Windsor &lt;i&gt;et al.&lt;/i&gt; 2013)"},"properties":{"noteIndex":0},"schema":"https://github.com/citation-style-language/schema/raw/master/csl-citation.json"}</w:instrText>
      </w:r>
      <w:r w:rsidR="00B32BED" w:rsidRPr="006F1749">
        <w:rPr>
          <w:color w:val="000000"/>
        </w:rPr>
        <w:fldChar w:fldCharType="separate"/>
      </w:r>
      <w:r w:rsidR="00B32BED" w:rsidRPr="006F1749">
        <w:rPr>
          <w:noProof/>
          <w:color w:val="000000"/>
        </w:rPr>
        <w:t xml:space="preserve">(Windsor </w:t>
      </w:r>
      <w:r w:rsidR="00B32BED" w:rsidRPr="006F1749">
        <w:rPr>
          <w:i/>
          <w:noProof/>
          <w:color w:val="000000"/>
        </w:rPr>
        <w:t>et al.</w:t>
      </w:r>
      <w:r w:rsidR="00B32BED" w:rsidRPr="006F1749">
        <w:rPr>
          <w:noProof/>
          <w:color w:val="000000"/>
        </w:rPr>
        <w:t xml:space="preserve"> 2013)</w:t>
      </w:r>
      <w:r w:rsidR="00B32BED" w:rsidRPr="006F1749">
        <w:rPr>
          <w:color w:val="000000"/>
        </w:rPr>
        <w:fldChar w:fldCharType="end"/>
      </w:r>
      <w:r w:rsidRPr="006F1749">
        <w:rPr>
          <w:color w:val="000000"/>
        </w:rPr>
        <w:t xml:space="preserve">. However, nest-building is costly in terms of time because it may delay the start of egg laying and hatching, which can impact food availability for offspring. Nest-building also requires energy to collect materials </w:t>
      </w:r>
      <w:r w:rsidRPr="006F1749">
        <w:rPr>
          <w:color w:val="000000"/>
        </w:rPr>
        <w:fldChar w:fldCharType="begin" w:fldLock="1"/>
      </w:r>
      <w:r w:rsidR="008F0F9A" w:rsidRPr="006F1749">
        <w:rPr>
          <w:color w:val="000000"/>
        </w:rPr>
        <w:instrText>ADDIN CSL_CITATION {"citationItems":[{"id":"ITEM-1","itemData":{"DOI":"10.3184/175815512X13528994072997","ISSN":"17581559","abstract":"Parental investment in reproduction is generally limited by the availability of food and so avian life-history research has generally focused on the brood rearing phase, when food requirements are greatest. Only relatively recently has the focus extended to the incubation phase and, even more recently, to the nest-building phase where there is now observational, comparative and experimental evidence that avian nest building is an energetically and temporally expensive activity. This review emphasises that nest construction is energetically expensive and we suggest that such costs should be incorporated into avian life-history research.","author":[{"dropping-particle":"","family":"Mainwaring","given":"Mark C.","non-dropping-particle":"","parse-names":false,"suffix":""},{"dropping-particle":"","family":"Hartley","given":"Ian R.","non-dropping-particle":"","parse-names":false,"suffix":""}],"container-title":"Avian Biology Research","id":"ITEM-1","issued":{"date-parts":[["2013"]]},"page":"12-17","title":"The energetic costs of nest building in birds","type":"article-journal","volume":"6"},"uris":["http://www.mendeley.com/documents/?uuid=6045d64b-4966-4df3-ae1e-dec42ce97d70"]},{"id":"ITEM-2","itemData":{"DOI":"10.3161/000164508X345338","ISBN":"0001-6454","ISSN":"0001-6454","abstract":"Nest building effort has received scant attention in the literature although it may involve costs which can be detected as physiological stress. We prolonged nest construction effort in a population of Spanish Pied Flycatchers by removing nests from nest-boxes and forcing females to build a second nest. In comparison with control nests, the experimental females had to work for longer periods and accumulate more nest material, but nest construction rates (g of nest material per day of construction) were not affected. There was a positive association of clutch mass with nest construction rate. To measure physiological stress, we captured females shortly after laying to obtain blood samples for heat-shock protein quantification. Heat-shock proteins quantify stress at cell level. The level of HSP60 in peripheral blood was positively associated with total nest construction rate (including second nests for experimental females), but not with laying date, clutch mass or experimental treatment. A third of the variation in the HSP60 level was explained by the nest construction rate. Fast nest builders are physiologically stressed, suggesting that the nest construction rate may constitute an index of female physiological performance.","author":[{"dropping-particle":"","family":"Moreno","given":"Juan","non-dropping-particle":"","parse-names":false,"suffix":""},{"dropping-particle":"","family":"Martinez","given":"Javier","non-dropping-particle":"","parse-names":false,"suffix":""},{"dropping-particle":"","family":"Corral","given":"Consuelo","non-dropping-particle":"","parse-names":false,"suffix":""},{"dropping-particle":"","family":"Lobato","given":"Elisa","non-dropping-particle":"","parse-names":false,"suffix":""},{"dropping-particle":"","family":"Merino","given":"Santiago","non-dropping-particle":"","parse-names":false,"suffix":""},{"dropping-particle":"","family":"Morales","given":"Judith","non-dropping-particle":"","parse-names":false,"suffix":""},{"dropping-particle":"","family":"Martinez-de la Puente","given":"Josue","non-dropping-particle":"","parse-names":false,"suffix":""},{"dropping-particle":"","family":"Tomas","given":"Gustavo","non-dropping-particle":"","parse-names":false,"suffix":""}],"container-title":"Acta Ornithologica","id":"ITEM-2","issued":{"date-parts":[["2008"]]},"page":"57-64","title":"Nest construction rate and stress in female pied flycatchers Ficedula hypoleuca","type":"article-journal","volume":"43"},"uris":["http://www.mendeley.com/documents/?uuid=a2b928ce-6df2-4ec9-9613-22558ed6df26"]},{"id":"ITEM-3","itemData":{"DOI":"10.3161/000164510X551291","ISSN":"0001-6454","author":[{"dropping-particle":"","family":"Moreno","given":"Juan","non-dropping-particle":"","parse-names":false,"suffix":""},{"dropping-particle":"","family":"Lobato","given":"Elisa","non-dropping-particle":"","parse-names":false,"suffix":""},{"dropping-particle":"","family":"González-Braojos","given":"Sonia","non-dropping-particle":"","parse-names":false,"suffix":""},{"dropping-particle":"","family":"Castañeda","given":"Rafael Ruiz-De","non-dropping-particle":"","parse-names":false,"suffix":""}],"container-title":"Acta Ornithologica","id":"ITEM-3","issued":{"date-parts":[["2010","12"]]},"page":"139-145","title":"Nest construction costs affect nestling growth: a field experiment in a cavity-nesting passerine","type":"article-journal","volume":"45"},"uris":["http://www.mendeley.com/documents/?uuid=240142f8-13cd-3888-855a-1af74b553a3d"]},{"id":"ITEM-4","itemData":{"DOI":"10.1007/s10336-011-0722-1","ISBN":"2193-7192","ISSN":"00218375","PMID":"21646722","abstract":"Bird nests function to protect parents, eggs or offspring against fluctuations in the environment. In Blue Tits (Cyanistes caeruleus) producing first or replacement clutches, we examined relationships between nest height (a measure of nest size) and several parameters of breeding performance that are often quantified in long-term avian field studies.We artificially increased the cost of reproduction in randomly selected females by removing the whole first clutch and nest material after about 5 days of incubation. This experiment resulted in replacement nests. Experimen- tally increasing the range of breeding conditions across females, weexpected to have more power to detect a positive correlation between nest height and breeding success. However, we found that nest height was not significantly related to any of the breeding traits investigated (clutch size, number of hatchlings, number of fledglings, hatching suc- cess, fledging success, chick mass), after controlling for factors frequently investigated in long-term monitoring programs and known to influence breeding performance (female age, year, clutch type as a proxy of egg-laying date). We conclude that the identification of the exact underlying mechanisms causing relationships between nest character- istics and breeding performance will require more experi- mental study and the exploitation of larger datasets, both within and across avian model systems","author":[{"dropping-particle":"","family":"Lambrechts","given":"Marcel M.","non-dropping-particle":"","parse-names":false,"suffix":""},{"dropping-particle":"","family":"Aimé","given":"Carla","non-dropping-particle":"","parse-names":false,"suffix":""},{"dropping-particle":"","family":"Midamegbe","given":"Afiwa","non-dropping-particle":"","parse-names":false,"suffix":""},{"dropping-particle":"","family":"Galan","given":"Marie Jo","non-dropping-particle":"","parse-names":false,"suffix":""},{"dropping-particle":"","family":"Perret","given":"Philippe","non-dropping-particle":"","parse-names":false,"suffix":""},{"dropping-particle":"","family":"Grégoire","given":"Arnaud","non-dropping-particle":"","parse-names":false,"suffix":""},{"dropping-particle":"","family":"Doutrelant","given":"Claire","non-dropping-particle":"","parse-names":false,"suffix":""}],"container-title":"Journal of Ornithology","id":"ITEM-4","issued":{"date-parts":[["2012"]]},"page":"173-179","title":"Nest size and breeding success in first and replacement clutches: an experimental study in blue tits Cyanistes caeruleus","type":"article-journal","volume":"153"},"uris":["http://www.mendeley.com/documents/?uuid=5ca714b4-ee1f-4b7e-b2e8-287a2fc32a37"]}],"mendeley":{"formattedCitation":"(Moreno &lt;i&gt;et al.&lt;/i&gt; 2008; Moreno &lt;i&gt;et al.&lt;/i&gt; 2010; Lambrechts &lt;i&gt;et al.&lt;/i&gt; 2012; Mainwaring and Hartley 2013)","plainTextFormattedCitation":"(Moreno et al. 2008; Moreno et al. 2010; Lambrechts et al. 2012; Mainwaring and Hartley 2013)","previouslyFormattedCitation":"(Moreno &lt;i&gt;et al.&lt;/i&gt; 2008; Moreno &lt;i&gt;et al.&lt;/i&gt; 2010; Lambrechts &lt;i&gt;et al.&lt;/i&gt; 2012; Mainwaring and Hartley 2013)"},"properties":{"noteIndex":0},"schema":"https://github.com/citation-style-language/schema/raw/master/csl-citation.json"}</w:instrText>
      </w:r>
      <w:r w:rsidRPr="006F1749">
        <w:rPr>
          <w:color w:val="000000"/>
        </w:rPr>
        <w:fldChar w:fldCharType="separate"/>
      </w:r>
      <w:r w:rsidRPr="006F1749">
        <w:rPr>
          <w:noProof/>
          <w:color w:val="000000"/>
        </w:rPr>
        <w:t xml:space="preserve">(Moreno </w:t>
      </w:r>
      <w:r w:rsidRPr="006F1749">
        <w:rPr>
          <w:i/>
          <w:noProof/>
          <w:color w:val="000000"/>
        </w:rPr>
        <w:t>et al.</w:t>
      </w:r>
      <w:r w:rsidRPr="006F1749">
        <w:rPr>
          <w:noProof/>
          <w:color w:val="000000"/>
        </w:rPr>
        <w:t xml:space="preserve"> 2008; Moreno </w:t>
      </w:r>
      <w:r w:rsidRPr="006F1749">
        <w:rPr>
          <w:i/>
          <w:noProof/>
          <w:color w:val="000000"/>
        </w:rPr>
        <w:t>et al.</w:t>
      </w:r>
      <w:r w:rsidRPr="006F1749">
        <w:rPr>
          <w:noProof/>
          <w:color w:val="000000"/>
        </w:rPr>
        <w:t xml:space="preserve"> 2010; Lambrechts </w:t>
      </w:r>
      <w:r w:rsidRPr="006F1749">
        <w:rPr>
          <w:i/>
          <w:noProof/>
          <w:color w:val="000000"/>
        </w:rPr>
        <w:t>et al.</w:t>
      </w:r>
      <w:r w:rsidRPr="006F1749">
        <w:rPr>
          <w:noProof/>
          <w:color w:val="000000"/>
        </w:rPr>
        <w:t xml:space="preserve"> 2012; Mainwaring and Hartley 2013)</w:t>
      </w:r>
      <w:r w:rsidRPr="006F1749">
        <w:rPr>
          <w:color w:val="000000"/>
        </w:rPr>
        <w:fldChar w:fldCharType="end"/>
      </w:r>
      <w:r w:rsidRPr="006F1749">
        <w:rPr>
          <w:color w:val="000000"/>
        </w:rPr>
        <w:t xml:space="preserve">, so birds would not be expected to over-invest in nest construction. In addition to energetic costs associated with nest building, larger nests have also been found to suffer from higher predation rates due to increased visibility </w:t>
      </w:r>
      <w:r w:rsidRPr="006F1749">
        <w:rPr>
          <w:color w:val="000000"/>
        </w:rPr>
        <w:fldChar w:fldCharType="begin" w:fldLock="1"/>
      </w:r>
      <w:r w:rsidR="00BB5252" w:rsidRPr="006F1749">
        <w:rPr>
          <w:color w:val="000000"/>
        </w:rPr>
        <w:instrText>ADDIN CSL_CITATION {"citationItems":[{"id":"ITEM-1","itemData":{"DOI":"10.1098/rspb.2015.1585","ISSN":"14712954","author":[{"dropping-particle":"","family":"Rohwer","given":"Vanya G.","non-dropping-particle":"","parse-names":false,"suffix":""},{"dropping-particle":"","family":"Bonier","given":"F","non-dropping-particle":"","parse-names":false,"suffix":""},{"dropping-particle":"","family":"Martin","given":"P R","non-dropping-particle":"","parse-names":false,"suffix":""}],"container-title":"Proceedings of the Royal Society B: Biological Sciences","id":"ITEM-1","issued":{"date-parts":[["2015"]]},"page":"20151585","title":"Conflict between biotic and climatic selective pressures acting on an extended phenotype in a subarctic, but not temperate, environment","type":"article-journal"},"uris":["http://www.mendeley.com/documents/?uuid=b144db37-98ee-486a-b0f7-1b4427c489b0"]},{"id":"ITEM-2","itemData":{"author":[{"dropping-particle":"","family":"Møller","given":"A. P.","non-dropping-particle":"","parse-names":false,"suffix":""}],"container-title":"Oikos","id":"ITEM-2","issued":{"date-parts":[["1990"]]},"page":"237-240","title":"Nest predation selects for small nest size in the blackbird","type":"article-journal","volume":"57"},"uris":["http://www.mendeley.com/documents/?uuid=4cadc911-469c-4ab1-ac99-da52954fb942"]}],"mendeley":{"formattedCitation":"(Møller 1990; Rohwer &lt;i&gt;et al.&lt;/i&gt; 2015)","plainTextFormattedCitation":"(Møller 1990; Rohwer et al. 2015)","previouslyFormattedCitation":"(Møller 1990; Rohwer &lt;i&gt;et al.&lt;/i&gt; 2015)"},"properties":{"noteIndex":0},"schema":"https://github.com/citation-style-language/schema/raw/master/csl-citation.json"}</w:instrText>
      </w:r>
      <w:r w:rsidRPr="006F1749">
        <w:rPr>
          <w:color w:val="000000"/>
        </w:rPr>
        <w:fldChar w:fldCharType="separate"/>
      </w:r>
      <w:r w:rsidRPr="006F1749">
        <w:rPr>
          <w:noProof/>
          <w:color w:val="000000"/>
        </w:rPr>
        <w:t xml:space="preserve">(Møller 1990; Rohwer </w:t>
      </w:r>
      <w:r w:rsidRPr="006F1749">
        <w:rPr>
          <w:i/>
          <w:noProof/>
          <w:color w:val="000000"/>
        </w:rPr>
        <w:t>et al.</w:t>
      </w:r>
      <w:r w:rsidRPr="006F1749">
        <w:rPr>
          <w:noProof/>
          <w:color w:val="000000"/>
        </w:rPr>
        <w:t xml:space="preserve"> 2015)</w:t>
      </w:r>
      <w:r w:rsidRPr="006F1749">
        <w:rPr>
          <w:color w:val="000000"/>
        </w:rPr>
        <w:fldChar w:fldCharType="end"/>
      </w:r>
      <w:r w:rsidRPr="006F1749">
        <w:rPr>
          <w:color w:val="000000"/>
        </w:rPr>
        <w:t>. Therefore, birds are predicted to adjust their investment in nest building according to prevailing environmental conditions and predation risk</w:t>
      </w:r>
      <w:r w:rsidR="00501D99" w:rsidRPr="006F1749">
        <w:rPr>
          <w:color w:val="000000"/>
        </w:rPr>
        <w:t xml:space="preserve"> </w:t>
      </w:r>
      <w:r w:rsidR="00501D99" w:rsidRPr="006F1749">
        <w:rPr>
          <w:color w:val="000000"/>
        </w:rPr>
        <w:fldChar w:fldCharType="begin" w:fldLock="1"/>
      </w:r>
      <w:r w:rsidR="00BB5252" w:rsidRPr="006F1749">
        <w:rPr>
          <w:color w:val="000000"/>
        </w:rPr>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caudatus","type":"article-journal","volume":"18"},"uris":["http://www.mendeley.com/documents/?uuid=b305d084-ae8a-46a5-80c3-dbea265849ec"]},{"id":"ITEM-2","itemData":{"DOI":"10.1111/j.1365-2699.2012.02724.x","ISBN":"0305-0270,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Biogeography","id":"ITEM-2","issued":{"date-parts":[["2012"]]},"page":"1669-1677","title":"Latitudinal variation in blue tit and great tit nest characteristics indicates environmental adjustment","type":"article-journal","volume":"39"},"uris":["http://www.mendeley.com/documents/?uuid=f22b2db8-04f2-4e28-a4d2-de5504367c4d"]},{"id":"ITEM-3","itemData":{"DOI":"10.1098/rspb.2015.1585","ISSN":"14712954","author":[{"dropping-particle":"","family":"Rohwer","given":"Vanya G.","non-dropping-particle":"","parse-names":false,"suffix":""},{"dropping-particle":"","family":"Bonier","given":"F","non-dropping-particle":"","parse-names":false,"suffix":""},{"dropping-particle":"","family":"Martin","given":"P R","non-dropping-particle":"","parse-names":false,"suffix":""}],"container-title":"Proceedings of the Royal Society B: Biological Sciences","id":"ITEM-3","issued":{"date-parts":[["2015"]]},"page":"20151585","title":"Conflict between biotic and climatic selective pressures acting on an extended phenotype in a subarctic, but not temperate, environment","type":"article-journal"},"uris":["http://www.mendeley.com/documents/?uuid=b144db37-98ee-486a-b0f7-1b4427c489b0"]}],"mendeley":{"formattedCitation":"(McGowan &lt;i&gt;et al.&lt;/i&gt; 2004; Mainwaring &lt;i&gt;et al.&lt;/i&gt; 2012; Rohwer &lt;i&gt;et al.&lt;/i&gt; 2015)","plainTextFormattedCitation":"(McGowan et al. 2004; Mainwaring et al. 2012; Rohwer et al. 2015)","previouslyFormattedCitation":"(McGowan &lt;i&gt;et al.&lt;/i&gt; 2004; Mainwaring &lt;i&gt;et al.&lt;/i&gt; 2012; Rohwer &lt;i&gt;et al.&lt;/i&gt; 2015)"},"properties":{"noteIndex":0},"schema":"https://github.com/citation-style-language/schema/raw/master/csl-citation.json"}</w:instrText>
      </w:r>
      <w:r w:rsidR="00501D99" w:rsidRPr="006F1749">
        <w:rPr>
          <w:color w:val="000000"/>
        </w:rPr>
        <w:fldChar w:fldCharType="separate"/>
      </w:r>
      <w:r w:rsidR="00501D99" w:rsidRPr="006F1749">
        <w:rPr>
          <w:noProof/>
          <w:color w:val="000000"/>
        </w:rPr>
        <w:t xml:space="preserve">(McGowan </w:t>
      </w:r>
      <w:r w:rsidR="00501D99" w:rsidRPr="006F1749">
        <w:rPr>
          <w:i/>
          <w:noProof/>
          <w:color w:val="000000"/>
        </w:rPr>
        <w:t>et al.</w:t>
      </w:r>
      <w:r w:rsidR="00501D99" w:rsidRPr="006F1749">
        <w:rPr>
          <w:noProof/>
          <w:color w:val="000000"/>
        </w:rPr>
        <w:t xml:space="preserve"> 2004; Mainwaring </w:t>
      </w:r>
      <w:r w:rsidR="00501D99" w:rsidRPr="006F1749">
        <w:rPr>
          <w:i/>
          <w:noProof/>
          <w:color w:val="000000"/>
        </w:rPr>
        <w:t>et al.</w:t>
      </w:r>
      <w:r w:rsidR="00501D99" w:rsidRPr="006F1749">
        <w:rPr>
          <w:noProof/>
          <w:color w:val="000000"/>
        </w:rPr>
        <w:t xml:space="preserve"> 2012; Rohwer </w:t>
      </w:r>
      <w:r w:rsidR="00501D99" w:rsidRPr="006F1749">
        <w:rPr>
          <w:i/>
          <w:noProof/>
          <w:color w:val="000000"/>
        </w:rPr>
        <w:t>et al.</w:t>
      </w:r>
      <w:r w:rsidR="00501D99" w:rsidRPr="006F1749">
        <w:rPr>
          <w:noProof/>
          <w:color w:val="000000"/>
        </w:rPr>
        <w:t xml:space="preserve"> 2015)</w:t>
      </w:r>
      <w:r w:rsidR="00501D99" w:rsidRPr="006F1749">
        <w:rPr>
          <w:color w:val="000000"/>
        </w:rPr>
        <w:fldChar w:fldCharType="end"/>
      </w:r>
      <w:r w:rsidRPr="006F1749">
        <w:rPr>
          <w:color w:val="000000"/>
        </w:rPr>
        <w:t xml:space="preserve">. </w:t>
      </w:r>
    </w:p>
    <w:p w14:paraId="207F3594" w14:textId="368C78E5" w:rsidR="00576E80" w:rsidRPr="006F1749" w:rsidRDefault="00576E80" w:rsidP="00576E80">
      <w:pPr>
        <w:spacing w:line="480" w:lineRule="auto"/>
      </w:pPr>
      <w:r w:rsidRPr="006F1749">
        <w:t xml:space="preserve">Nest design is also thought to influence predation risk </w:t>
      </w:r>
      <w:r w:rsidRPr="006F1749">
        <w:fldChar w:fldCharType="begin" w:fldLock="1"/>
      </w:r>
      <w:r w:rsidR="008F0F9A" w:rsidRPr="006F1749">
        <w:instrText>ADDIN CSL_CITATION {"citationItems":[{"id":"ITEM-1","itemData":{"ISBN":"0030-1299","ISSN":"00301299","abstract":"Ground nesting bird species differ in their habitat choice with respect to the proximity of woodland edges. Some species, which have partially covered nests (e.g. Anthus trivialis, Miliaria calandra), breed close to woodland edges, whereas others, which have open nests (e.g. Alauda arvensis, Anthus bratensis, Motacila flava), always breed at some distances from edges. I experimentally tested the hypothesis that differential nest predation in relation to nest type affected nest site selection. Brown spotted plasticine eggs mimicking those of skylarks were placed in open or partially covered nests at distances of 200, 25 and 0 m outside woodland edges and at distances of 25 and 100 m inside woodlots. The frequency of nest predation was related to nest type and distances from edges, since partially covered nests were preyed upon less often than open nests near the edge, but not at 100 m distances inside and 200 m distances outside woodlots. Nest predation was caused by corvids with predation intensity proportional to their local abundance. Different corvid species preyed on nests at different distances from the field-woodland ecotone. Magpies Pica pica preyed on open nests more often than hooded crows Corvus cornix and jays Garrulus glandarius. Differential nest predation associated with nest types and predator distributions thus affected the distribution pattern of ground nesting passerine guilds.","author":[{"dropping-particle":"","family":"Møller","given":"A. P.","non-dropping-particle":"","parse-names":false,"suffix":""}],"container-title":"Oikos","id":"ITEM-1","issued":{"date-parts":[["1989"]]},"page":"240-246","title":"Nest site selection across field-woodland ecotones: the effect of nest predation","type":"article-journal","volume":"56"},"uris":["http://www.mendeley.com/documents/?uuid=c44b348d-a24e-4db4-9062-ae4a031763c3"]},{"id":"ITEM-2","itemData":{"DOI":"10.1642/auk-15-23.1","ISSN":"0004-8038","abstract":"BioOne (www.bioone.org) is a nonprofit, online aggregation of core research in the biological, ecological, and environmental sciences. BioOne provides a sustainable online platform for over 170 journals and books published by nonprofit societies, associations, museums, institutions, and presses. Your use of this PDF, the BioOne Web site, and all posted and associated content indicates your acceptance of BioOne's Terms of Use, available at www.bioone.org/page/terms_of_use. ABSTRACT Despite the accumulation of structural descriptions of bird nests and considerable diversity in these structures across species, we know little about why birds build the nests that they do. Here we used phylogenetic comparative analyses to test one suggested explanation, specifically for Old World babblers (Timaliidae): that building a domed nest coevolved with building a nest on the ground. We show that babblers that build domed nests build them at a lower height than do babblers that build cup-shaped nests, and that in this radiation the evolution of domed nests depended on the transition to building a nest on the ground. Our results are consistent with the hypothesis that babblers add a roof to the nest in order to confer protection against increased predation risk on the ground. We believe that this is the first formal identification of evolutionary pathways that have led to the diversity in nest structure and location that we see today. Coevolucí on de la construccí on de nidos en el suelo y nidos abovedados en Timaliidae RESUMEN A pesar de la gran cantidad de descripciones de la estructura de los nidos de aves y de la considerable diversidad de estas estructuras, sabemos poco de por qué las aves construyen los nidos que construyen. Aquí empleamos un análisis filoge etico comparativo para evaluar una posible explicací on, específicamente para los Timaliidae: que la construccí on de un nido en forma abovedada co-evolucio o con la construccí on de un nido en el suelo. Mostramos que las especies que construyen nidos abovedados los construyen a menor altura que las especies que construyen nidos en forma de taza y que en esta radiací on la evolucí on de los nidos abovedados dependí o de transiciones para construir un nido en el suelo. Nuestros resultados son consistentes con la hi otesis de que las especies de Timaliidae agregan un techo al nido para brindarle proteccí on de la mayor depredací on que sufren en el suelo. Creemos que esta es la primera identificací on formal de …","author":[{"dropping-particle":"","family":"Hall","given":"Zachary J.","non-dropping-particle":"","parse-names":false,"suffix":""},{"dropping-particle":"","family":"Street","given":"Sally E.","non-dropping-particle":"","parse-names":false,"suffix":""},{"dropping-particle":"","family":"Auty","given":"Sam","non-dropping-particle":"","parse-names":false,"suffix":""},{"dropping-particle":"","family":"Healy","given":"Susan D.","non-dropping-particle":"","parse-names":false,"suffix":""}],"container-title":"The Auk","id":"ITEM-2","issued":{"date-parts":[["2015"]]},"page":"584-593","title":"The coevolution of building nests on the ground and domed nests in Timaliidae","type":"article-journal","volume":"132"},"uris":["http://www.mendeley.com/documents/?uuid=3fa7b3b3-d470-4ef9-86a6-5ac96c409475"]},{"id":"ITEM-3","itemData":{"abstract":"This paper outlines a procedure for measuring those components of the self-concept called role/identities. Conceptualized from a symbolic interaction framework and using the semantic differential and discriminant analysis, this procedure overcomes many of the problems usually associated with other procedures such a profile analysis, the d statistic, or the TST: the procedure provides substantive anchor points, incorporates the multidimensional nature of role/identity, and provides a numerical score for quantitative analysis. The method is illustrated by measuring the gender role/identity of a sample of sixth, seventh, and either grade school children. The validity of the resulting measures are checked by investigating certain of the children's characteristics.","author":[{"dropping-particle":"","family":"Nice","given":"M M","non-dropping-particle":"","parse-names":false,"suffix":""}],"container-title":"The Auk","id":"ITEM-3","issued":{"date-parts":[["1957"]]},"page":"305-321","title":"Nesting success in altricial birds","type":"article-journal","volume":"74"},"uris":["http://www.mendeley.com/documents/?uuid=3a88b67a-633a-42b2-963d-fc4d7db0b8a6"]}],"mendeley":{"formattedCitation":"(Nice 1957; Møller 1989; Hall &lt;i&gt;et al.&lt;/i&gt; 2015)","plainTextFormattedCitation":"(Nice 1957; Møller 1989; Hall et al. 2015)","previouslyFormattedCitation":"(Nice 1957; Møller 1989; Hall &lt;i&gt;et al.&lt;/i&gt; 2015)"},"properties":{"noteIndex":0},"schema":"https://github.com/citation-style-language/schema/raw/master/csl-citation.json"}</w:instrText>
      </w:r>
      <w:r w:rsidRPr="006F1749">
        <w:fldChar w:fldCharType="separate"/>
      </w:r>
      <w:r w:rsidRPr="006F1749">
        <w:rPr>
          <w:noProof/>
        </w:rPr>
        <w:t xml:space="preserve">(Nice 1957; Møller 1989; Hall </w:t>
      </w:r>
      <w:r w:rsidRPr="006F1749">
        <w:rPr>
          <w:i/>
          <w:noProof/>
        </w:rPr>
        <w:t>et al.</w:t>
      </w:r>
      <w:r w:rsidRPr="006F1749">
        <w:rPr>
          <w:noProof/>
        </w:rPr>
        <w:t xml:space="preserve"> 2015)</w:t>
      </w:r>
      <w:r w:rsidRPr="006F1749">
        <w:fldChar w:fldCharType="end"/>
      </w:r>
      <w:r w:rsidRPr="006F1749">
        <w:t xml:space="preserve">, enclosed nests being regarded as less vulnerable than open cup nests because the contents of the nest would be concealed. Part of the rationale for this is that nest predation is believed to be higher in the tropics where many more species build enclosed nests, compared to temperate zones. However, a recent meta-analysis by </w:t>
      </w:r>
      <w:r w:rsidRPr="006F1749">
        <w:fldChar w:fldCharType="begin" w:fldLock="1"/>
      </w:r>
      <w:r w:rsidR="006C47CE" w:rsidRPr="006F1749">
        <w:instrText>ADDIN CSL_CITATION {"citationItems":[{"id":"ITEM-1","itemData":{"DOI":"10.1111/ijlh.12426","ISBN":"0000000240284","author":[{"dropping-particle":"","family":"Martin","given":"T E","non-dropping-particle":"","parse-names":false,"suffix":""},{"dropping-particle":"","family":"Boyce","given":"Andy J","non-dropping-particle":"","parse-names":false,"suffix":""},{"dropping-particle":"","family":"Fierro-Caderon","given":"Karolina","non-dropping-particle":"","parse-names":false,"suffix":""},{"dropping-particle":"","family":"Mitchell","given":"Adam E","non-dropping-particle":"","parse-names":false,"suffix":""},{"dropping-particle":"","family":"Armstad","given":"Connor E","non-dropping-particle":"","parse-names":false,"suffix":""},{"dropping-particle":"","family":"Mouton","given":"James","non-dropping-particle":"","parse-names":false,"suffix":""},{"dropping-particle":"","family":"Soudi","given":"Evertius Enroe","non-dropping-particle":"Bin","parse-names":false,"suffix":""}],"container-title":"Functional Ecology","id":"ITEM-1","issued":{"date-parts":[["2017"]]},"page":"1231-1240","title":"Enclosed nests may provide greater thermal than nest predation benefits compared with open nests across latitudes","type":"article-journal","volume":"31"},"uris":["http://www.mendeley.com/documents/?uuid=a4fee21b-e3bb-4235-9d8f-3ec1f260f0a8"]}],"mendeley":{"formattedCitation":"(Martin &lt;i&gt;et al.&lt;/i&gt; 2017)","manualFormatting":"Martin et al. (2017)","plainTextFormattedCitation":"(Martin et al. 2017)","previouslyFormattedCitation":"(Martin &lt;i&gt;et al.&lt;/i&gt; 2017)"},"properties":{"noteIndex":0},"schema":"https://github.com/citation-style-language/schema/raw/master/csl-citation.json"}</w:instrText>
      </w:r>
      <w:r w:rsidRPr="006F1749">
        <w:fldChar w:fldCharType="separate"/>
      </w:r>
      <w:r w:rsidRPr="006F1749">
        <w:rPr>
          <w:noProof/>
        </w:rPr>
        <w:t xml:space="preserve">Martin </w:t>
      </w:r>
      <w:r w:rsidRPr="006F1749">
        <w:rPr>
          <w:i/>
          <w:noProof/>
        </w:rPr>
        <w:t>et al.</w:t>
      </w:r>
      <w:r w:rsidRPr="006F1749">
        <w:rPr>
          <w:noProof/>
        </w:rPr>
        <w:t xml:space="preserve"> (2017)</w:t>
      </w:r>
      <w:r w:rsidRPr="006F1749">
        <w:fldChar w:fldCharType="end"/>
      </w:r>
      <w:r w:rsidRPr="006F1749">
        <w:t xml:space="preserve"> revealed that nest predation is not higher in the tropics and that the nest type (enclosed vs. open) did not affect nest predation rates. Instead, enclosed nests may primarily confer benefits by improving nest microclimate; in the tropics roofs may protect eggs and nestlings from intense rain and solar radiation </w:t>
      </w:r>
      <w:r w:rsidRPr="006F1749">
        <w:fldChar w:fldCharType="begin" w:fldLock="1"/>
      </w:r>
      <w:r w:rsidR="006C47CE" w:rsidRPr="006F1749">
        <w:instrText>ADDIN CSL_CITATION {"citationItems":[{"id":"ITEM-1","itemData":{"DOI":"10.1016/0160-9327(86)90044-X","ISSN":"01609327","abstract":"The nests of birds are a guide to real and significant problems and principles of ecology. Recent studies of nest building as related to the microclimatic environment of the nest site and to protection of the nest from predators and competitors also show many similarities to the principles followed by humans in building houses and other structures. For birds and other animal builders, natural selection is the designer.","author":[{"dropping-particle":"","family":"Collias","given":"Nicholas","non-dropping-particle":"","parse-names":false,"suffix":""}],"container-title":"Endeavour","id":"ITEM-1","issued":{"date-parts":[["1986"]]},"page":"9-16","title":"Engineering aspects of nest building by birds","type":"article-journal","volume":"10"},"uris":["http://www.mendeley.com/documents/?uuid=d11956dd-5746-4475-9321-dd579cd201ce"]},{"id":"ITEM-2","itemData":{"DOI":"10.1111/ijlh.12426","ISBN":"0000000240284","author":[{"dropping-particle":"","family":"Martin","given":"T E","non-dropping-particle":"","parse-names":false,"suffix":""},{"dropping-particle":"","family":"Boyce","given":"Andy J","non-dropping-particle":"","parse-names":false,"suffix":""},{"dropping-particle":"","family":"Fierro-Caderon","given":"Karolina","non-dropping-particle":"","parse-names":false,"suffix":""},{"dropping-particle":"","family":"Mitchell","given":"Adam E","non-dropping-particle":"","parse-names":false,"suffix":""},{"dropping-particle":"","family":"Armstad","given":"Connor E","non-dropping-particle":"","parse-names":false,"suffix":""},{"dropping-particle":"","family":"Mouton","given":"James","non-dropping-particle":"","parse-names":false,"suffix":""},{"dropping-particle":"","family":"Soudi","given":"Evertius Enroe","non-dropping-particle":"Bin","parse-names":false,"suffix":""}],"container-title":"Functional Ecology","id":"ITEM-2","issued":{"date-parts":[["2017"]]},"page":"1231-1240","title":"Enclosed nests may provide greater thermal than nest predation benefits compared with open nests across latitudes","type":"article-journal","volume":"31"},"uris":["http://www.mendeley.com/documents/?uuid=a4fee21b-e3bb-4235-9d8f-3ec1f260f0a8"]}],"mendeley":{"formattedCitation":"(Collias 1986; Martin &lt;i&gt;et al.&lt;/i&gt; 2017)","manualFormatting":"(Collias 1986; Martin et al. 2017)","plainTextFormattedCitation":"(Collias 1986; Martin et al. 2017)","previouslyFormattedCitation":"(Collias 1986; Martin &lt;i&gt;et al.&lt;/i&gt; 2017)"},"properties":{"noteIndex":0},"schema":"https://github.com/citation-style-language/schema/raw/master/csl-citation.json"}</w:instrText>
      </w:r>
      <w:r w:rsidRPr="006F1749">
        <w:fldChar w:fldCharType="separate"/>
      </w:r>
      <w:r w:rsidR="00B4753D" w:rsidRPr="006F1749">
        <w:rPr>
          <w:noProof/>
        </w:rPr>
        <w:t xml:space="preserve">(Collias 1986; Martin </w:t>
      </w:r>
      <w:r w:rsidR="00B4753D" w:rsidRPr="006F1749">
        <w:rPr>
          <w:i/>
          <w:noProof/>
        </w:rPr>
        <w:t>et al.</w:t>
      </w:r>
      <w:r w:rsidR="00B4753D" w:rsidRPr="006F1749">
        <w:rPr>
          <w:noProof/>
        </w:rPr>
        <w:t xml:space="preserve"> 2017)</w:t>
      </w:r>
      <w:r w:rsidRPr="006F1749">
        <w:fldChar w:fldCharType="end"/>
      </w:r>
      <w:r w:rsidRPr="006F1749">
        <w:t>. Indeed, recent studies demonstrate the importance of nest mass, and specifically the thickness of roofs, in moderating ambient temperatures in the nests of zebra finches</w:t>
      </w:r>
      <w:r w:rsidR="00737948" w:rsidRPr="006F1749">
        <w:t xml:space="preserve"> </w:t>
      </w:r>
      <w:r w:rsidR="00737948" w:rsidRPr="006F1749">
        <w:fldChar w:fldCharType="begin" w:fldLock="1"/>
      </w:r>
      <w:r w:rsidR="00245D6E" w:rsidRPr="006F1749">
        <w:instrText>ADDIN CSL_CITATION {"citationItems":[{"id":"ITEM-1","itemData":{"DOI":"10.1642/AUK-16-161.1","ISSN":"0004-8038","abstract":"ABSTRACT Incubation is a costly phase of avian reproduction, as parents must invest in heat transfer to eggs and nest construction in order to maintain egg temperature within suitable thermal limits; however, costs may differ based on an individual's ability to invest in reproduction. To investigate how environmental conditions, specifically food quality experienced during development and reproduction, influence tactics of resource allocation and costs during incubation, captive Zebra Finches (Taeniopygia guttata castanotis) were raised on either a high- or low-quality diet, paired with a bird of the same diet history, and randomly assigned to breed under the same diet they had been reared on or on the opposite diet. Data were collected on nest attendance, nest quality, nest temperature, and clutch performance (clutch size, egg weight, and number of hatchlings). Greater nest attendance and higher nest-quality scores predicted low temperature fluctuation. Three structural nest components also contributed to temperature maintenance. Temperature fluctuation was the only measure to predict whether or not one or more eggs hatched (?clutch fate?); thus, multiple factors interact to contribute to the outcome of a clutch. Allocation to clutch size and egg mass was influenced only by breeding diet, while nest quality was influenced only by natal diet. In contrast, nest attendance and nest temperature varied with both natal and breeding diets. Nest attendance patterns of birds that experienced a consistently high-quality food environment suggest they faced relatively lower reproductive costs and less sexual conflict than other treatments. Nest temperature patterns of birds raised in a high-quality food environment but bred on a low one suggest they faced higher reproductive costs and more sexual conflict. Thus, a good start in early life may be advantageous if conditions remain favorable, but could lead to higher sexual conflict and reproductive costs if food conditions deteriorate in adulthood.","author":[{"dropping-particle":"","family":"Wilson","given":"Kerianne M.","non-dropping-particle":"","parse-names":false,"suffix":""},{"dropping-particle":"","family":"Kem","given":"Michelle","non-dropping-particle":"","parse-names":false,"suffix":""},{"dropping-particle":"","family":"Burley","given":"Nancy Tyler","non-dropping-particle":"","parse-names":false,"suffix":""}],"container-title":"The Auk","id":"ITEM-1","issued":{"date-parts":[["2017"]]},"page":"295-307","title":"Diet history effects on zebra finch incubation performance: nest attendance, temperature regulation, and clutch success","type":"article-journal","volume":"134"},"uris":["http://www.mendeley.com/documents/?uuid=6723602d-7044-4d0a-857c-eb443e8b8738"]}],"mendeley":{"formattedCitation":"(Wilson &lt;i&gt;et al.&lt;/i&gt; 2017)","plainTextFormattedCitation":"(Wilson et al. 2017)","previouslyFormattedCitation":"(Wilson &lt;i&gt;et al.&lt;/i&gt; 2017)"},"properties":{"noteIndex":0},"schema":"https://github.com/citation-style-language/schema/raw/master/csl-citation.json"}</w:instrText>
      </w:r>
      <w:r w:rsidR="00737948" w:rsidRPr="006F1749">
        <w:fldChar w:fldCharType="separate"/>
      </w:r>
      <w:r w:rsidR="00737948" w:rsidRPr="006F1749">
        <w:rPr>
          <w:noProof/>
        </w:rPr>
        <w:t xml:space="preserve">(Wilson </w:t>
      </w:r>
      <w:r w:rsidR="00737948" w:rsidRPr="006F1749">
        <w:rPr>
          <w:i/>
          <w:noProof/>
        </w:rPr>
        <w:t>et al.</w:t>
      </w:r>
      <w:r w:rsidR="00737948" w:rsidRPr="006F1749">
        <w:rPr>
          <w:noProof/>
        </w:rPr>
        <w:t xml:space="preserve"> 2017)</w:t>
      </w:r>
      <w:r w:rsidR="00737948" w:rsidRPr="006F1749">
        <w:fldChar w:fldCharType="end"/>
      </w:r>
      <w:r w:rsidR="00737948" w:rsidRPr="006F1749">
        <w:t xml:space="preserve"> </w:t>
      </w:r>
      <w:r w:rsidRPr="006F1749">
        <w:t xml:space="preserve">and sociable weavers </w:t>
      </w:r>
      <w:proofErr w:type="spellStart"/>
      <w:r w:rsidRPr="006F1749">
        <w:rPr>
          <w:i/>
        </w:rPr>
        <w:t>Philetairus</w:t>
      </w:r>
      <w:proofErr w:type="spellEnd"/>
      <w:r w:rsidRPr="006F1749">
        <w:rPr>
          <w:i/>
        </w:rPr>
        <w:t xml:space="preserve"> socius</w:t>
      </w:r>
      <w:r w:rsidRPr="006F1749">
        <w:t xml:space="preserve"> </w:t>
      </w:r>
      <w:r w:rsidR="00B32BED" w:rsidRPr="006F1749">
        <w:fldChar w:fldCharType="begin" w:fldLock="1"/>
      </w:r>
      <w:r w:rsidR="00421C71" w:rsidRPr="006F1749">
        <w:instrText>ADDIN CSL_CITATION {"citationItems":[{"id":"ITEM-1","itemData":{"DOI":"10.1111/j.1600-048X.2012.05797.x","ISSN":"09088857","abstract":"Structures built by animals, such as nests, mounds and burrows, are often the product of cooperative investment by more than one individual. Such structures may be viewed as a public good, since all individuals that occupy them share the benefits they provide. However, access to the benefits generated by the structure may vary among individuals and is likely to be an important determinant of social organisation. Here we use the massive, communal nests of sociable weavers Philetairus socius, to investigate whether their thermoregulatory function varies in relation to the size of communal nests, and the position of individual nest chambers within the communal structure. We then examine whether this spatial variation in thermoregulatory function predicts the social organisation of colonies. First, we show that the sociable weavers' communal nests buffer variation in ambient temperature, and reduce temperature variability within nest chambers. The extent of this buffering effect depends significantly on the position of nest chambers within the communal structure, and on the depth to which chambers are embedded within the nest mass. We detected no effect of nest volume on thermoregulatory benefits, suggesting that there are likely to be additional, non-thermoregulatory benefits leading to communal nests. Finally, our results indicate that there may be competition for access to the benefits of the public good, since older birds occupied the chambers with the highest thermoregulatory benefits, where breeding activity was also more common. We discuss how the spatial structure of the benefits of the public good might influence social organisation in the unique communal lifestyle of sociable weavers. © 2013 The Authors. Journal of Avian Biology © 2013 Nordic Society Oikos.","author":[{"dropping-particle":"","family":"Dijk","given":"René E.","non-dropping-particle":"van","parse-names":false,"suffix":""},{"dropping-particle":"","family":"Kaden","given":"Jennifer C.","non-dropping-particle":"","parse-names":false,"suffix":""},{"dropping-particle":"","family":"Argüelles-Ticó","given":"Araceli","non-dropping-particle":"","parse-names":false,"suffix":""},{"dropping-particle":"","family":"Beltran","given":"L. Marcela","non-dropping-particle":"","parse-names":false,"suffix":""},{"dropping-particle":"","family":"Paquet","given":"Matthieu","non-dropping-particle":"","parse-names":false,"suffix":""},{"dropping-particle":"","family":"Covas","given":"Rita","non-dropping-particle":"","parse-names":false,"suffix":""},{"dropping-particle":"","family":"Doutrelant","given":"Claire","non-dropping-particle":"","parse-names":false,"suffix":""},{"dropping-particle":"","family":"Hatchwell","given":"Ben J.","non-dropping-particle":"","parse-names":false,"suffix":""}],"container-title":"Journal of Avian Biology","id":"ITEM-1","issued":{"date-parts":[["2013"]]},"page":"102-110","title":"The thermoregulatory benefits of the communal nest of sociable weavers Philetairus socius are spatially structured within nests","type":"article-journal","volume":"44"},"uris":["http://www.mendeley.com/documents/?uuid=79ec63a8-2036-402a-ba84-65b20b37bf05"]}],"mendeley":{"formattedCitation":"(van Dijk &lt;i&gt;et al.&lt;/i&gt; 2013)","plainTextFormattedCitation":"(van Dijk et al. 2013)","previouslyFormattedCitation":"(van Dijk &lt;i&gt;et al.&lt;/i&gt; 2013)"},"properties":{"noteIndex":0},"schema":"https://github.com/citation-style-language/schema/raw/master/csl-citation.json"}</w:instrText>
      </w:r>
      <w:r w:rsidR="00B32BED" w:rsidRPr="006F1749">
        <w:fldChar w:fldCharType="separate"/>
      </w:r>
      <w:r w:rsidR="00B32BED" w:rsidRPr="006F1749">
        <w:rPr>
          <w:noProof/>
        </w:rPr>
        <w:t xml:space="preserve">(van Dijk </w:t>
      </w:r>
      <w:r w:rsidR="00B32BED" w:rsidRPr="006F1749">
        <w:rPr>
          <w:i/>
          <w:noProof/>
        </w:rPr>
        <w:t>et al.</w:t>
      </w:r>
      <w:r w:rsidR="00B32BED" w:rsidRPr="006F1749">
        <w:rPr>
          <w:noProof/>
        </w:rPr>
        <w:t xml:space="preserve"> 2013)</w:t>
      </w:r>
      <w:r w:rsidR="00B32BED" w:rsidRPr="006F1749">
        <w:fldChar w:fldCharType="end"/>
      </w:r>
      <w:r w:rsidR="00B32BED" w:rsidRPr="006F1749">
        <w:t xml:space="preserve">. </w:t>
      </w:r>
      <w:r w:rsidRPr="006F1749">
        <w:fldChar w:fldCharType="begin" w:fldLock="1"/>
      </w:r>
      <w:r w:rsidR="0065272E" w:rsidRPr="006F1749">
        <w:instrText>ADDIN CSL_CITATION {"citationItems":[{"id":"ITEM-1","itemData":{"DOI":"10.1016/j.tca.2003.08.029","author":[{"dropping-particle":"","family":"Lamprecht","given":"Ingolf","non-dropping-particle":"","parse-names":false,"suffix":""},{"dropping-particle":"","family":"Schmolz","given":"Erik","non-dropping-particle":"","parse-names":false,"suffix":""}],"container-title":"Thermochimica acta","id":"ITEM-1","issued":{"date-parts":[["2004"]]},"page":"141-148","title":"Thermal investigations of some bird nests","type":"article-journal","volume":"415"},"uris":["http://www.mendeley.com/documents/?uuid=bc6e1424-e962-4d6b-b310-16974e350851"]}],"mendeley":{"formattedCitation":"(Lamprecht and Schmolz 2004)","manualFormatting":"Lamprecht &amp; Schmolz (2004)","plainTextFormattedCitation":"(Lamprecht and Schmolz 2004)","previouslyFormattedCitation":"(Lamprecht and Schmolz 2004)"},"properties":{"noteIndex":0},"schema":"https://github.com/citation-style-language/schema/raw/master/csl-citation.json"}</w:instrText>
      </w:r>
      <w:r w:rsidRPr="006F1749">
        <w:fldChar w:fldCharType="separate"/>
      </w:r>
      <w:r w:rsidRPr="006F1749">
        <w:rPr>
          <w:noProof/>
        </w:rPr>
        <w:t xml:space="preserve">Lamprecht </w:t>
      </w:r>
      <w:r w:rsidR="00D34B36" w:rsidRPr="006F1749">
        <w:rPr>
          <w:noProof/>
        </w:rPr>
        <w:t>and</w:t>
      </w:r>
      <w:r w:rsidRPr="006F1749">
        <w:rPr>
          <w:noProof/>
        </w:rPr>
        <w:t xml:space="preserve"> Schmolz (2004)</w:t>
      </w:r>
      <w:r w:rsidRPr="006F1749">
        <w:fldChar w:fldCharType="end"/>
      </w:r>
      <w:r w:rsidRPr="006F1749">
        <w:t xml:space="preserve"> also showed that eggs in enclosed nests cooled at a slower rate than those in open nests. However, the effects of rainfall on enclosed nests have not been directly tested in experimental settings</w:t>
      </w:r>
      <w:r w:rsidR="003670B4" w:rsidRPr="006F1749">
        <w:t>.</w:t>
      </w:r>
    </w:p>
    <w:p w14:paraId="4B373340" w14:textId="77777777" w:rsidR="00576E80" w:rsidRPr="006F1749" w:rsidRDefault="00576E80" w:rsidP="00576E80">
      <w:pPr>
        <w:spacing w:line="480" w:lineRule="auto"/>
      </w:pPr>
    </w:p>
    <w:p w14:paraId="1FB5F8D7" w14:textId="77777777" w:rsidR="00576E80" w:rsidRPr="006F1749" w:rsidRDefault="00576E80" w:rsidP="000E2FBB">
      <w:pPr>
        <w:pStyle w:val="Heading3"/>
        <w:spacing w:before="0" w:after="200" w:line="480" w:lineRule="auto"/>
        <w:rPr>
          <w:rFonts w:ascii="Times New Roman" w:hAnsi="Times New Roman" w:cs="Times New Roman"/>
          <w:b/>
          <w:color w:val="auto"/>
        </w:rPr>
      </w:pPr>
      <w:bookmarkStart w:id="9" w:name="_Toc19793560"/>
      <w:r w:rsidRPr="006F1749">
        <w:rPr>
          <w:rFonts w:ascii="Times New Roman" w:hAnsi="Times New Roman" w:cs="Times New Roman"/>
          <w:b/>
          <w:color w:val="auto"/>
        </w:rPr>
        <w:t>1.3.2 Incubation behaviour</w:t>
      </w:r>
      <w:bookmarkEnd w:id="9"/>
    </w:p>
    <w:p w14:paraId="6EC674D6" w14:textId="101AA166" w:rsidR="00576E80" w:rsidRPr="006F1749" w:rsidRDefault="00576E80" w:rsidP="00B4753D">
      <w:pPr>
        <w:spacing w:after="200" w:line="480" w:lineRule="auto"/>
      </w:pPr>
      <w:r w:rsidRPr="006F1749">
        <w:t xml:space="preserve">Incubation is critical for the </w:t>
      </w:r>
      <w:r w:rsidR="00D34B36" w:rsidRPr="006F1749">
        <w:t>optimal</w:t>
      </w:r>
      <w:r w:rsidRPr="006F1749">
        <w:t xml:space="preserve"> development of the embryo </w:t>
      </w:r>
      <w:r w:rsidR="008150D8" w:rsidRPr="006F1749">
        <w:t>because development of the embryo occurs at 34-40˚C  and</w:t>
      </w:r>
      <w:r w:rsidRPr="006F1749">
        <w:t xml:space="preserve"> eggs are unable to generate their own heat </w:t>
      </w:r>
      <w:r w:rsidRPr="006F1749">
        <w:fldChar w:fldCharType="begin" w:fldLock="1"/>
      </w:r>
      <w:r w:rsidR="00245D6E" w:rsidRPr="006F1749">
        <w:instrText>ADDIN CSL_CITATION {"citationItems":[{"id":"ITEM-1","itemData":{"DOI":"10.1111/j.1469-7998.1993.tb01913.x","ISBN":"1469-7998","ISSN":"14697998","abstract":"Daily energy expenditure (DEE) of free-living birds during the incubation and subsequent brood-rearing stages were measured using the doubly-labelled water technique for seven species of bird. These data are combined with published information to provide a data set of 17 species of bird covering the mass range 12-85 g. Allometric relationships between DEE and body mass for the two stages of breeding were constructed. The difference in body mass among species can account for more of the variation in average DEE during incubation than during brood-rearing, ie other effects such as activity are probably more important determinants of energy expenditure during brood-rearing. The residual variation in DEE during incubation, after the effect of body mass had been removed, was considered for groups of species occupying different ecological niches. Level of activity and ambient temperature can explain much of the residual variation in DEE during incubation. The blue tit Parus caeruleus was used as an example to demonstrate the role of energy balance as a constraint on reproductive success during the incubation period. -from Authors","author":[{"dropping-particle":"","family":"Tatner","given":"P.","non-dropping-particle":"","parse-names":false,"suffix":""},{"dropping-particle":"","family":"Bryant","given":"D. M.","non-dropping-particle":"","parse-names":false,"suffix":""}],"container-title":"Journal of Zoology","id":"ITEM-1","issued":{"date-parts":[["1993"]]},"page":"215-232","title":"Interspecific variation in daily energy expenditure during avian incubation","type":"article-journal","volume":"231"},"uris":["http://www.mendeley.com/documents/?uuid=a2bd1644-1868-4021-84a9-c65de62a0490"]},{"id":"ITEM-2","itemData":{"DOI":"10.1016/j.yhbeh.2012.12.001","ISSN":"0018506X","PMID":"23232333","abstract":"Suppression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Behavior","id":"ITEM-2","issued":{"date-parts":[["2013"]]},"page":"385-391","publisher":"Elsevier B.V.","title":"Energetic constraints and parental care: is corticosterone indicative of energetic costs of incubation in a precocial bird?","type":"article-journal","volume":"63"},"uris":["http://www.mendeley.com/documents/?uuid=111d60e0-c3b3-44f7-ac4d-8a5d90acdee4"]}],"mendeley":{"formattedCitation":"(Tatner and Bryant 1993; DuRant, Hopkins, Hepp and Romero 2013)","manualFormatting":"(Tatner &amp; Bryant, 1993; Williams, 1996; DuRant, Hopkins, Hepp &amp; Romero 2013)","plainTextFormattedCitation":"(Tatner and Bryant 1993; DuRant, Hopkins, Hepp and Romero 2013)","previouslyFormattedCitation":"(Tatner and Bryant 1993; DuRant, Hopkins, Hepp and Romero 2013)"},"properties":{"noteIndex":0},"schema":"https://github.com/citation-style-language/schema/raw/master/csl-citation.json"}</w:instrText>
      </w:r>
      <w:r w:rsidRPr="006F1749">
        <w:fldChar w:fldCharType="separate"/>
      </w:r>
      <w:r w:rsidRPr="006F1749">
        <w:rPr>
          <w:noProof/>
        </w:rPr>
        <w:t>(Tatner &amp; Bryant, 1993; Williams, 1996</w:t>
      </w:r>
      <w:r w:rsidR="00B2483E" w:rsidRPr="006F1749">
        <w:rPr>
          <w:noProof/>
        </w:rPr>
        <w:t>; DuRant, Hopkins, Hepp &amp; Romero 2013</w:t>
      </w:r>
      <w:r w:rsidRPr="006F1749">
        <w:rPr>
          <w:noProof/>
        </w:rPr>
        <w:t>)</w:t>
      </w:r>
      <w:r w:rsidRPr="006F1749">
        <w:fldChar w:fldCharType="end"/>
      </w:r>
      <w:r w:rsidRPr="006F1749">
        <w:t xml:space="preserve">. </w:t>
      </w:r>
      <w:r w:rsidR="00B2483E" w:rsidRPr="006F1749">
        <w:t>F</w:t>
      </w:r>
      <w:r w:rsidRPr="006F1749">
        <w:t xml:space="preserve">luctuating embryo temperatures and extended time outside of </w:t>
      </w:r>
      <w:r w:rsidR="00B2483E" w:rsidRPr="006F1749">
        <w:t xml:space="preserve">this </w:t>
      </w:r>
      <w:r w:rsidRPr="006F1749">
        <w:t xml:space="preserve">optimal temperature range lead to slower embryonic growth </w:t>
      </w:r>
      <w:r w:rsidRPr="006F1749">
        <w:fldChar w:fldCharType="begin" w:fldLock="1"/>
      </w:r>
      <w:r w:rsidR="008F0F9A" w:rsidRPr="006F1749">
        <w:instrText>ADDIN CSL_CITATION {"citationItems":[{"id":"ITEM-1","itemData":{"DOI":"10.1086/506003","ISSN":"1522-2152","abstract":"For many bird embryos, periodic cooling occurs when the in- cubating adult leaves the nest to forage, but the effects of pe- riodic cooling on embryo growth, yolk use, and metabolism are poorly known. To address this question, we conducted in- cubation experiments on eggs of zebra finches (Taeniopygia guttata) that were frequently cooled and then rewarmed or were allowed to develop at a constant temperature. After 12 d of incubation, embryo mass and yolk reserves were less in eggs that experienced periodic cooling than in controls incubated constantly at 37.5?C. Embryos that regularly cooled to 20?C had higher mass-specific metabolic rates than embryos incu- bated constantly at 37.5?C. Periodic cooling delayed develop- ment and increased metabolic costs, reducing the efficiency with which egg nutrients were converted into embryo tissue. Avian embryos can tolerate periodic cooling, possibly by ad- justing their physiology to variable thermal conditions, but at a cost to growth efficiency as well as rate of development. This reduction in embryo growth efficiency adds a new dimension to the fitness consequences of variation in adult nest attentiveness.","author":[{"dropping-particle":"","family":"Olson","given":"Christopher R.","non-dropping-particle":"","parse-names":false,"suffix":""},{"dropping-particle":"","family":"Vleck","given":"Carol M.","non-dropping-particle":"","parse-names":false,"suffix":""},{"dropping-particle":"","family":"Vleck","given":"David","non-dropping-particle":"","parse-names":false,"suffix":""}],"container-title":"Physiological and Biochemical Zoology","id":"ITEM-1","issued":{"date-parts":[["2006"]]},"page":"927-936","title":"Periodic cooling of bird eggs reduces embryonic growth efficiency","type":"article-journal","volume":"79"},"uris":["http://www.mendeley.com/documents/?uuid=e7572681-a99b-4b45-83d9-743acc981f95"]}],"mendeley":{"formattedCitation":"(Olson &lt;i&gt;et al.&lt;/i&gt; 2006)","plainTextFormattedCitation":"(Olson et al. 2006)","previouslyFormattedCitation":"(Olson &lt;i&gt;et al.&lt;/i&gt; 2006)"},"properties":{"noteIndex":0},"schema":"https://github.com/citation-style-language/schema/raw/master/csl-citation.json"}</w:instrText>
      </w:r>
      <w:r w:rsidRPr="006F1749">
        <w:fldChar w:fldCharType="separate"/>
      </w:r>
      <w:r w:rsidRPr="006F1749">
        <w:rPr>
          <w:noProof/>
        </w:rPr>
        <w:t xml:space="preserve">(Olson </w:t>
      </w:r>
      <w:r w:rsidRPr="006F1749">
        <w:rPr>
          <w:i/>
          <w:noProof/>
        </w:rPr>
        <w:t>et al.</w:t>
      </w:r>
      <w:r w:rsidRPr="006F1749">
        <w:rPr>
          <w:noProof/>
        </w:rPr>
        <w:t xml:space="preserve"> 2006)</w:t>
      </w:r>
      <w:r w:rsidRPr="006F1749">
        <w:fldChar w:fldCharType="end"/>
      </w:r>
      <w:r w:rsidRPr="006F1749">
        <w:t xml:space="preserve">, </w:t>
      </w:r>
      <w:r w:rsidR="00B2483E" w:rsidRPr="006F1749">
        <w:t xml:space="preserve">production of </w:t>
      </w:r>
      <w:r w:rsidRPr="006F1749">
        <w:t>fewer offspring</w:t>
      </w:r>
      <w:r w:rsidR="00B2483E" w:rsidRPr="006F1749">
        <w:t xml:space="preserve"> </w:t>
      </w:r>
      <w:r w:rsidR="00B2483E" w:rsidRPr="006F1749">
        <w:fldChar w:fldCharType="begin" w:fldLock="1"/>
      </w:r>
      <w:r w:rsidR="008F0F9A" w:rsidRPr="006F1749">
        <w:instrText>ADDIN CSL_CITATION {"citationItems":[{"id":"ITEM-1","itemData":{"DOI":"10.1016/j.yhbeh.2012.12.001","ISSN":"0018506X","PMID":"23232333","abstract":"Suppression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Behavior","id":"ITEM-1","issued":{"date-parts":[["2013"]]},"page":"385-391","publisher":"Elsevier B.V.","title":"Energetic constraints and parental care: is corticosterone indicative of energetic costs of incubation in a precocial bird?","type":"article-journal","volume":"63"},"uris":["http://www.mendeley.com/documents/?uuid=111d60e0-c3b3-44f7-ac4d-8a5d90acdee4"]},{"id":"ITEM-2","itemData":{"DOI":"10.1098/rspb.2000.0963","ISBN":"0962-8452","ISSN":"0962-8452","PMID":"10670950","abstract":"Changes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Sciences","id":"ITEM-2","issued":{"date-parts":[["2000"]]},"page":"37-41","title":"Resource allocation between reproductive phases: the importance of thermal conditions in determining the cost of incubation.","type":"article-journal","volume":"267"},"uris":["http://www.mendeley.com/documents/?uuid=5a5bd4d0-454f-483a-9398-a46df519edc7"]},{"id":"ITEM-3","itemData":{"DOI":"10.1046/j.1365-2435.2000.t01-1-00446.x","author":[{"dropping-particle":"","family":"Reid","given":"J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Ecology","id":"ITEM-3","issued":{"date-parts":[["2000"]]},"page":"560-565","title":"The consequences of clutch size for incubation conditons and hatching success in starlings.","type":"article-journal","volume":"14"},"uris":["http://www.mendeley.com/documents/?uuid=54712e1b-e083-4ca1-b4b6-9957e68535e9"]}],"mendeley":{"formattedCitation":"(Reid &lt;i&gt;et al.&lt;/i&gt; 2000a; Reid &lt;i&gt;et al.&lt;/i&gt; 2000b; DuRant, Hopkins, Hepp and Romero 2013)","manualFormatting":"(Reid et al. 2000a, 2000b; DuRant, Hopkins, Hepp &amp; Romero 2013)","plainTextFormattedCitation":"(Reid et al. 2000a; Reid et al. 2000b; DuRant, Hopkins, Hepp and Romero 2013)","previouslyFormattedCitation":"(Reid &lt;i&gt;et al.&lt;/i&gt; 2000a; Reid &lt;i&gt;et al.&lt;/i&gt; 2000b; DuRant, Hopkins, Hepp and Romero 2013)"},"properties":{"noteIndex":0},"schema":"https://github.com/citation-style-language/schema/raw/master/csl-citation.json"}</w:instrText>
      </w:r>
      <w:r w:rsidR="00B2483E" w:rsidRPr="006F1749">
        <w:fldChar w:fldCharType="separate"/>
      </w:r>
      <w:r w:rsidR="00B2483E" w:rsidRPr="006F1749">
        <w:rPr>
          <w:noProof/>
        </w:rPr>
        <w:t xml:space="preserve">(Reid </w:t>
      </w:r>
      <w:r w:rsidR="00B2483E" w:rsidRPr="006F1749">
        <w:rPr>
          <w:i/>
          <w:noProof/>
        </w:rPr>
        <w:t>et al.</w:t>
      </w:r>
      <w:r w:rsidR="00B2483E" w:rsidRPr="006F1749">
        <w:rPr>
          <w:noProof/>
        </w:rPr>
        <w:t xml:space="preserve"> 2000a, 2000b; DuRant, Hopkins, Hepp &amp; Romero 2013)</w:t>
      </w:r>
      <w:r w:rsidR="00B2483E" w:rsidRPr="006F1749">
        <w:fldChar w:fldCharType="end"/>
      </w:r>
      <w:r w:rsidRPr="006F1749">
        <w:t xml:space="preserve">, </w:t>
      </w:r>
      <w:r w:rsidR="00B2483E" w:rsidRPr="006F1749">
        <w:t xml:space="preserve">and </w:t>
      </w:r>
      <w:r w:rsidR="00D34B36" w:rsidRPr="006F1749">
        <w:t>low</w:t>
      </w:r>
      <w:r w:rsidRPr="006F1749">
        <w:t xml:space="preserve">er quality offspring </w:t>
      </w:r>
      <w:r w:rsidRPr="006F1749">
        <w:fldChar w:fldCharType="begin" w:fldLock="1"/>
      </w:r>
      <w:r w:rsidR="00245D6E" w:rsidRPr="006F1749">
        <w:instrText>ADDIN CSL_CITATION {"citationItems":[{"id":"ITEM-1","itemData":{"DOI":"10.1016/j.yhbeh.2012.12.001","ISSN":"0018506X","PMID":"23232333","abstract":"Suppression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Behavior","id":"ITEM-1","issued":{"date-parts":[["2013"]]},"page":"385-391","publisher":"Elsevier B.V.","title":"Energetic constraints and parental care: is corticosterone indicative of energetic costs of incubation in a precocial bird?","type":"article-journal","volume":"63"},"uris":["http://www.mendeley.com/documents/?uuid=111d60e0-c3b3-44f7-ac4d-8a5d90acdee4"]},{"id":"ITEM-2","itemData":{"DOI":"10.1086/662172","ISSN":"0003-0147","abstract":"Because the maintenance of proper developmental temperatures during avian incubation is costly to parents, embryos of many species experience pronounced variation in incubation temperature. However, the effects of such temperature variation on nestling development remain relatively unexplored. To investigate this, we artificially incubated wild blue tit (Cyanistes caeruleus L.) clutches at 35.0°, 36.5°, or 38.0°C for two-thirds of the incubation period. We returned clutches to their original nests before hatching and subsequently recorded nestling growth and resting metabolic rate. The length of the incubation period decreased with temperature, whereas hatching success increased. Nestlings from the lowest incubation temperature group had shorter tarsus lengths at 2 weeks of age, but body mass and wing length were not affected by temperature. In addition, nestlings from the lowest temperature group had a significantly higher resting metabolic rate compared with midand high-temperature nestlings, which may partly explain observed size differences between the groups. These findings suggest that nest microclimate can influence nestling phenotype, but whether observed differences carry over to later life-history stages remains unknown. © 2011 by The University of Chicago.","author":[{"dropping-particle":"","family":"Nord","given":"Andreas","non-dropping-particle":"","parse-names":false,"suffix":""},{"dropping-particle":"","family":"Nilsson","given":"Jan-Åke","non-dropping-particle":"","parse-names":false,"suffix":""}],"container-title":"The American Naturalist","id":"ITEM-2","issued":{"date-parts":[["2011"]]},"page":"639-651","title":"Incubation temperature affects growth and energy metabolism in blue tit nestlings","type":"article-journal","volume":"178"},"uris":["http://www.mendeley.com/documents/?uuid=e89ff381-abc1-4cfc-8b63-c18a9f8ff523"]},{"id":"ITEM-3","itemData":{"author":[{"dropping-particle":"","family":"Lombardo","given":"M","non-dropping-particle":"","parse-names":false,"suffix":""},{"dropping-particle":"","family":"Bosman","given":"Ruth M","non-dropping-particle":"","parse-names":false,"suffix":""},{"dropping-particle":"","family":"Faro","given":"Christine A","non-dropping-particle":"","parse-names":false,"suffix":""},{"dropping-particle":"","family":"Houtteman","given":"Stephen G","non-dropping-particle":"","parse-names":false,"suffix":""},{"dropping-particle":"","family":"Kluisza","given":"Timothy S","non-dropping-particle":"","parse-names":false,"suffix":""}],"container-title":"The Auk","id":"ITEM-3","issued":{"date-parts":[["1995"]]},"page":"973-981","title":"Effect of feathers as nest insulation on incubation behaviour and reproductive performance of tree swallows (Tachycineta bicolor)","type":"article-journal","volume":"112"},"uris":["http://www.mendeley.com/documents/?uuid=ef794fb3-c05d-40eb-b2f3-0abc4ffa6504"]},{"id":"ITEM-4","itemData":{"DOI":"10.1007/s00442-005-0075-7","ISBN":"1250960606","ISSN":"00298549","PMID":"15891832","abstract":"Organisms are expected to balance energy allocation in such a way that fitness is maximized. While much research has focussed on allocation strategies of reproducing parents, in particular birds, relatively little attention has been paid to how nestlings allocate energy while in the nest. Nestling birds are faced with a trade-off between devoting energy to growth or to thermoregulation, and in altricial species it is likely that the thermal environment of the nest site influences the nature of this trade-off. Here, we experimentally investigate how altering the microclimate of nests affects the growth, size and survival, as well as cell-mediated immune (CMI) response, of nestling tree swallows (Tachycineta bicolor) in a temperate environment. We place air-activated heating pads in nests of swallows when young were between 4 days and 16 days of age, and compared performance of offspring to control nests. Our manipulation raised temperatures of heated nests by approximately 5 degrees C compared to control nests. Offspring in heated nests had enhanced survival while in the nest, and we also found that they were heavier and had longer ninth primary feathers at 16 days of age. In addition, heating nest boxes resulted in significantly faster growth of primaries, and there was a trend for growth rates of mass to also be higher in heated nests. There were no significant differences between heated and control nests in growth rate or size of tarsus at age 16 days, and we speculate that this lack of response to elevated nest temperatures may be due to growth of skeletal structures being limited by other factors such as calcium availability. We also found no difference between heated and control nests in CMI response. Nonetheless, our results show overall that increasing temperatures of nests has significant benefits that enhance the fitness of offspring. As provisioning rates to offspring did not differ between heated and control nests, we suspect that the beneficial effects of heating were not the consequence of changes in parental behaviour. Our results provide insight into factors, other than food supply, that have important consequences in determining reproductive success of birds breeding in temperate environments.","author":[{"dropping-particle":"","family":"Dawson","given":"Russell D.","non-dropping-particle":"","parse-names":false,"suffix":""},{"dropping-particle":"","family":"Lawrie","given":"Cheyenne C.","non-dropping-particle":"","parse-names":false,"suffix":""},{"dropping-particle":"","family":"O'Brien","given":"Erin L.","non-dropping-particle":"","parse-names":false,"suffix":""}],"container-title":"Oecologia","id":"ITEM-4","issued":{"date-parts":[["2005"]]},"page":"499-507","title":"The importance of microclimate variation in determining size, growth and survival of avian offspring: Experimental evidence from a cavity nesting passerine","type":"article-journal","volume":"144"},"uris":["http://www.mendeley.com/documents/?uuid=d7302ece-cd8d-4ddd-a941-a5c6e08b85ac"]},{"id":"ITEM-5","itemData":{"DOI":"10.2307/5878","ISBN":"0021-8790","ISSN":"00218790","abstract":"1. We examined the cost of reproduction in high-Arctic barnacle geese (Branta leucopsis Bechstein) by manipulating the length of the incubation period by +/-5 days. Unmanipulated clutches were used as controls. 2. Nests with prolonged incubation suffered a higher egg loss to predators than control nests and nests with shortened incubation. 3. Among females with prolonged incubation, body condition at hatching was significant lower than among females with shortened incubation. These, however, did not increase their feeding effort to compensate for mass loss. 4. Increased levels of parental effort did not affect adult return rate or date of arrival to the breeding ground the following season. Accordingly, there is no evidence from this study that barnacle geese invest in young at the expense of their own survival or future fecundity. 5. We propose that breeding females retain some reserves at the end of laying in order to (i) incubate more continuously, thus shortening the incubation period and minimizing the risk of egg predation, and/or (ii) have a buffer against weight loss due to increased energy expenditure during inclement weather.","author":[{"dropping-particle":"","family":"Tombre","given":"Ingunn M.","non-dropping-particle":"","parse-names":false,"suffix":""},{"dropping-particle":"","family":"Erikstad","given":"Kjell E.","non-dropping-particle":"","parse-names":false,"suffix":""}],"container-title":"Journal of Animal Ecology","id":"ITEM-5","issued":{"date-parts":[["1996"]]},"page":"325-331","title":"An experimental study of incubation effort in high-Arctic barnacle geese","type":"article-journal","volume":"65"},"uris":["http://www.mendeley.com/documents/?uuid=621f01e8-5e38-4ff7-8b49-2c544b68f6f5"]}],"mendeley":{"formattedCitation":"(Lombardo &lt;i&gt;et al.&lt;/i&gt; 1995; Tombre and Erikstad 1996; Dawson &lt;i&gt;et al.&lt;/i&gt; 2005; Nord and Nilsson 2011; DuRant, Hopkins, Hepp and Romero 2013)","manualFormatting":"(Lombardo et al. 1995; Tombre &amp; Erikstad 1996; Dawson et al. 2005; Nord &amp; Nilsson 2011; DuRant, Hopkins, Hepp &amp; Romero 2013)","plainTextFormattedCitation":"(Lombardo et al. 1995; Tombre and Erikstad 1996; Dawson et al. 2005; Nord and Nilsson 2011; DuRant, Hopkins, Hepp and Romero 2013)","previouslyFormattedCitation":"(Lombardo &lt;i&gt;et al.&lt;/i&gt; 1995; Tombre and Erikstad 1996; Dawson &lt;i&gt;et al.&lt;/i&gt; 2005; Nord and Nilsson 2011; DuRant, Hopkins, Hepp and Romero 2013)"},"properties":{"noteIndex":0},"schema":"https://github.com/citation-style-language/schema/raw/master/csl-citation.json"}</w:instrText>
      </w:r>
      <w:r w:rsidRPr="006F1749">
        <w:fldChar w:fldCharType="separate"/>
      </w:r>
      <w:r w:rsidRPr="006F1749">
        <w:rPr>
          <w:noProof/>
        </w:rPr>
        <w:t xml:space="preserve">(Lombardo </w:t>
      </w:r>
      <w:r w:rsidRPr="006F1749">
        <w:rPr>
          <w:i/>
          <w:noProof/>
        </w:rPr>
        <w:t>et al.</w:t>
      </w:r>
      <w:r w:rsidRPr="006F1749">
        <w:rPr>
          <w:noProof/>
        </w:rPr>
        <w:t xml:space="preserve"> 1995; Tombre </w:t>
      </w:r>
      <w:r w:rsidR="00B2483E" w:rsidRPr="006F1749">
        <w:rPr>
          <w:noProof/>
        </w:rPr>
        <w:t xml:space="preserve">&amp; </w:t>
      </w:r>
      <w:r w:rsidRPr="006F1749">
        <w:rPr>
          <w:noProof/>
        </w:rPr>
        <w:t xml:space="preserve">Erikstad 1996; Dawson </w:t>
      </w:r>
      <w:r w:rsidRPr="006F1749">
        <w:rPr>
          <w:i/>
          <w:noProof/>
        </w:rPr>
        <w:t>et al.</w:t>
      </w:r>
      <w:r w:rsidRPr="006F1749">
        <w:rPr>
          <w:noProof/>
        </w:rPr>
        <w:t xml:space="preserve"> 2005; Nord </w:t>
      </w:r>
      <w:r w:rsidR="00B2483E" w:rsidRPr="006F1749">
        <w:rPr>
          <w:noProof/>
        </w:rPr>
        <w:t>&amp;</w:t>
      </w:r>
      <w:r w:rsidRPr="006F1749">
        <w:rPr>
          <w:noProof/>
        </w:rPr>
        <w:t xml:space="preserve"> Nilsson 2011; DuRant, Hopkins, Hepp </w:t>
      </w:r>
      <w:r w:rsidR="00B2483E" w:rsidRPr="006F1749">
        <w:rPr>
          <w:noProof/>
        </w:rPr>
        <w:t xml:space="preserve">&amp; </w:t>
      </w:r>
      <w:r w:rsidRPr="006F1749">
        <w:rPr>
          <w:noProof/>
        </w:rPr>
        <w:t>Romero 2013)</w:t>
      </w:r>
      <w:r w:rsidRPr="006F1749">
        <w:fldChar w:fldCharType="end"/>
      </w:r>
      <w:r w:rsidR="00B2483E" w:rsidRPr="006F1749">
        <w:t xml:space="preserve">. </w:t>
      </w:r>
      <w:r w:rsidR="00D34B36" w:rsidRPr="006F1749">
        <w:t>In addition in zebra finch, the exposure of eggs</w:t>
      </w:r>
      <w:r w:rsidR="00B2483E" w:rsidRPr="006F1749">
        <w:t xml:space="preserve"> to sub-optimal temperatures for a prolonged period of time can also reduce</w:t>
      </w:r>
      <w:r w:rsidRPr="006F1749">
        <w:t xml:space="preserve"> long-term survival of those offspring </w:t>
      </w:r>
      <w:r w:rsidRPr="006F1749">
        <w:fldChar w:fldCharType="begin" w:fldLock="1"/>
      </w:r>
      <w:r w:rsidR="00A2679E" w:rsidRPr="006F1749">
        <w:instrText>ADDIN CSL_CITATION {"citationItems":[{"id":"ITEM-1","itemData":{"DOI":"10.1111/jav.00688","author":[{"dropping-particle":"","family":"Berntsen","given":"Henrik H","non-dropping-particle":"","parse-names":false,"suffix":""},{"dropping-particle":"","family":"Bech","given":"Claus","non-dropping-particle":"","parse-names":false,"suffix":""}],"container-title":"Journal of Avian Biology","id":"ITEM-1","issued":{"date-parts":[["2016"]]},"page":"141-145","title":"Incubation temperature influences survival in a small passerine bird","type":"article-journal","volume":"47"},"uris":["http://www.mendeley.com/documents/?uuid=203910c0-43d8-4a7c-8478-dbc560f4d4b3"]}],"mendeley":{"formattedCitation":"(Berntsen and Bech 2016)","manualFormatting":"(Berntsen &amp; Bech 2016)","plainTextFormattedCitation":"(Berntsen and Bech 2016)","previouslyFormattedCitation":"(Berntsen and Bech 2016)"},"properties":{"noteIndex":0},"schema":"https://github.com/citation-style-language/schema/raw/master/csl-citation.json"}</w:instrText>
      </w:r>
      <w:r w:rsidRPr="006F1749">
        <w:fldChar w:fldCharType="separate"/>
      </w:r>
      <w:r w:rsidRPr="006F1749">
        <w:rPr>
          <w:noProof/>
        </w:rPr>
        <w:t xml:space="preserve">(Berntsen </w:t>
      </w:r>
      <w:r w:rsidR="00B2483E" w:rsidRPr="006F1749">
        <w:rPr>
          <w:noProof/>
        </w:rPr>
        <w:t>&amp;</w:t>
      </w:r>
      <w:r w:rsidRPr="006F1749">
        <w:rPr>
          <w:noProof/>
        </w:rPr>
        <w:t xml:space="preserve"> Bech 2016)</w:t>
      </w:r>
      <w:r w:rsidRPr="006F1749">
        <w:fldChar w:fldCharType="end"/>
      </w:r>
      <w:r w:rsidRPr="006F1749">
        <w:t xml:space="preserve">. </w:t>
      </w:r>
    </w:p>
    <w:p w14:paraId="4E7D2E14" w14:textId="00F872AB" w:rsidR="00576E80" w:rsidRPr="006F1749" w:rsidRDefault="00576E80" w:rsidP="00576E80">
      <w:pPr>
        <w:spacing w:after="200" w:line="480" w:lineRule="auto"/>
      </w:pPr>
      <w:r w:rsidRPr="006F1749">
        <w:t>The energetic requirements of incubation are d</w:t>
      </w:r>
      <w:r w:rsidR="00D34B36" w:rsidRPr="006F1749">
        <w:t>etermined</w:t>
      </w:r>
      <w:r w:rsidRPr="006F1749">
        <w:t xml:space="preserve"> by environmental conditions because the further ambient temperatures are from the optimal incubation temperatures</w:t>
      </w:r>
      <w:r w:rsidR="00D34B36" w:rsidRPr="006F1749">
        <w:t>,</w:t>
      </w:r>
      <w:r w:rsidRPr="006F1749">
        <w:t xml:space="preserve"> the more energy will be required by the incubating parents to ensure that the</w:t>
      </w:r>
      <w:r w:rsidR="00D34B36" w:rsidRPr="006F1749">
        <w:t xml:space="preserve"> optimal egg temperature is reached</w:t>
      </w:r>
      <w:r w:rsidRPr="006F1749">
        <w:t xml:space="preserve"> </w:t>
      </w:r>
      <w:r w:rsidRPr="006F1749">
        <w:fldChar w:fldCharType="begin" w:fldLock="1"/>
      </w:r>
      <w:r w:rsidR="004E72E1" w:rsidRPr="006F1749">
        <w:instrText>ADDIN CSL_CITATION {"citationItems":[{"id":"ITEM-1","itemData":{"DOI":"10.1098/rspb.1999.0616","ISSN":"14712970","abstract":"According to thèenergetic-bottleneck' hypothesis, incubation in birds is constrained by the availability of energy. Hence, uniparental incubators are predicted to respond to a change in energy supply by adjusting, positively or negatively, the time spent warming the clutch. Energetic constraints on incubation in the great tit (Parus major) were demonstrated by heating nests, so that the night-time thermostatic component of daily energy expenditure in females was reduced by comparison with a control group. Birds in heated nests increased the time allocated to incubation during the day by 55 minutes, consistent with the predic-tions of the energetic-bottleneck hypothesis. Daily energy expenditure of all birds was inversely related to night-time ambient temperature, and did not di¡er between warmed and control birds on mild nights. When temperatures were low, however, escalation of daily costs was less for birds in heated nests. It is suggested that the balance of the energy budget may e¡ect a proximate control on the constancy of incu-bation, with likely implications for reproductive success.","author":[{"dropping-particle":"","family":"Bryan","given":"S. M.","non-dropping-particle":"","parse-names":false,"suffix":""},{"dropping-particle":"","family":"Bryant","given":"D. M.","non-dropping-particle":"","parse-names":false,"suffix":""}],"container-title":"Proceedings of the Royal Society B: Biological Sciences","id":"ITEM-1","issued":{"date-parts":[["1999"]]},"page":"157-162","title":"Heating nest-boxes reveals an energetic constraint on incubation behaviour in great tits, Parus major","type":"article-journal","volume":"266"},"uris":["http://www.mendeley.com/documents/?uuid=58c7e53d-8ebc-41d8-afc4-730771b5a571"]}],"mendeley":{"formattedCitation":"(Bryan and Bryant 1999)","manualFormatting":"(Bryan &amp; Bryant 1999)","plainTextFormattedCitation":"(Bryan and Bryant 1999)","previouslyFormattedCitation":"(Bryan and Bryant 1999)"},"properties":{"noteIndex":0},"schema":"https://github.com/citation-style-language/schema/raw/master/csl-citation.json"}</w:instrText>
      </w:r>
      <w:r w:rsidRPr="006F1749">
        <w:fldChar w:fldCharType="separate"/>
      </w:r>
      <w:r w:rsidRPr="006F1749">
        <w:rPr>
          <w:noProof/>
        </w:rPr>
        <w:t xml:space="preserve">(Bryan </w:t>
      </w:r>
      <w:r w:rsidR="00B2483E" w:rsidRPr="006F1749">
        <w:rPr>
          <w:noProof/>
        </w:rPr>
        <w:t>&amp;</w:t>
      </w:r>
      <w:r w:rsidRPr="006F1749">
        <w:rPr>
          <w:noProof/>
        </w:rPr>
        <w:t xml:space="preserve"> Bryant 1999)</w:t>
      </w:r>
      <w:r w:rsidRPr="006F1749">
        <w:fldChar w:fldCharType="end"/>
      </w:r>
      <w:r w:rsidRPr="006F1749">
        <w:t xml:space="preserve">. </w:t>
      </w:r>
      <w:r w:rsidR="00D34B36" w:rsidRPr="006F1749">
        <w:t>T</w:t>
      </w:r>
      <w:r w:rsidRPr="006F1749">
        <w:t>he energy required for incubation was reduced by artificially heating the nests</w:t>
      </w:r>
      <w:r w:rsidR="00B2483E" w:rsidRPr="006F1749">
        <w:t xml:space="preserve"> in great tits </w:t>
      </w:r>
      <w:proofErr w:type="spellStart"/>
      <w:r w:rsidR="00B2483E" w:rsidRPr="006F1749">
        <w:rPr>
          <w:i/>
        </w:rPr>
        <w:t>Parus</w:t>
      </w:r>
      <w:proofErr w:type="spellEnd"/>
      <w:r w:rsidR="00B2483E" w:rsidRPr="006F1749">
        <w:rPr>
          <w:i/>
        </w:rPr>
        <w:t xml:space="preserve"> major</w:t>
      </w:r>
      <w:r w:rsidRPr="006F1749">
        <w:t xml:space="preserve"> </w:t>
      </w:r>
      <w:r w:rsidRPr="006F1749">
        <w:fldChar w:fldCharType="begin" w:fldLock="1"/>
      </w:r>
      <w:r w:rsidR="004E72E1" w:rsidRPr="006F1749">
        <w:instrText>ADDIN CSL_CITATION {"citationItems":[{"id":"ITEM-1","itemData":{"DOI":"10.1098/rspb.1999.0616","ISSN":"14712970","abstract":"According to thèenergetic-bottleneck' hypothesis, incubation in birds is constrained by the availability of energy. Hence, uniparental incubators are predicted to respond to a change in energy supply by adjusting, positively or negatively, the time spent warming the clutch. Energetic constraints on incubation in the great tit (Parus major) were demonstrated by heating nests, so that the night-time thermostatic component of daily energy expenditure in females was reduced by comparison with a control group. Birds in heated nests increased the time allocated to incubation during the day by 55 minutes, consistent with the predic-tions of the energetic-bottleneck hypothesis. Daily energy expenditure of all birds was inversely related to night-time ambient temperature, and did not di¡er between warmed and control birds on mild nights. When temperatures were low, however, escalation of daily costs was less for birds in heated nests. It is suggested that the balance of the energy budget may e¡ect a proximate control on the constancy of incu-bation, with likely implications for reproductive success.","author":[{"dropping-particle":"","family":"Bryan","given":"S. M.","non-dropping-particle":"","parse-names":false,"suffix":""},{"dropping-particle":"","family":"Bryant","given":"D. M.","non-dropping-particle":"","parse-names":false,"suffix":""}],"container-title":"Proceedings of the Royal Society B: Biological Sciences","id":"ITEM-1","issued":{"date-parts":[["1999"]]},"page":"157-162","title":"Heating nest-boxes reveals an energetic constraint on incubation behaviour in great tits, Parus major","type":"article-journal","volume":"266"},"uris":["http://www.mendeley.com/documents/?uuid=58c7e53d-8ebc-41d8-afc4-730771b5a571"]}],"mendeley":{"formattedCitation":"(Bryan and Bryant 1999)","manualFormatting":"(Bryan &amp; Bryant 1999)","plainTextFormattedCitation":"(Bryan and Bryant 1999)","previouslyFormattedCitation":"(Bryan and Bryant 1999)"},"properties":{"noteIndex":0},"schema":"https://github.com/citation-style-language/schema/raw/master/csl-citation.json"}</w:instrText>
      </w:r>
      <w:r w:rsidRPr="006F1749">
        <w:fldChar w:fldCharType="separate"/>
      </w:r>
      <w:r w:rsidRPr="006F1749">
        <w:rPr>
          <w:noProof/>
        </w:rPr>
        <w:t xml:space="preserve">(Bryan </w:t>
      </w:r>
      <w:r w:rsidR="00B2483E" w:rsidRPr="006F1749">
        <w:rPr>
          <w:noProof/>
        </w:rPr>
        <w:t>&amp;</w:t>
      </w:r>
      <w:r w:rsidRPr="006F1749">
        <w:rPr>
          <w:noProof/>
        </w:rPr>
        <w:t xml:space="preserve"> Bryant 1999)</w:t>
      </w:r>
      <w:r w:rsidRPr="006F1749">
        <w:fldChar w:fldCharType="end"/>
      </w:r>
      <w:r w:rsidR="00B2483E" w:rsidRPr="006F1749">
        <w:t>. In artificially heated nests,</w:t>
      </w:r>
      <w:r w:rsidRPr="006F1749">
        <w:t xml:space="preserve"> females were </w:t>
      </w:r>
      <w:r w:rsidR="00B2483E" w:rsidRPr="006F1749">
        <w:t xml:space="preserve">also </w:t>
      </w:r>
      <w:r w:rsidRPr="006F1749">
        <w:t xml:space="preserve">able to invest more in incubation leading to clutches hatching more synchronously in tree swallows </w:t>
      </w:r>
      <w:proofErr w:type="spellStart"/>
      <w:r w:rsidRPr="006F1749">
        <w:rPr>
          <w:i/>
        </w:rPr>
        <w:t>Tachycineta</w:t>
      </w:r>
      <w:proofErr w:type="spellEnd"/>
      <w:r w:rsidRPr="006F1749">
        <w:rPr>
          <w:i/>
        </w:rPr>
        <w:t xml:space="preserve"> </w:t>
      </w:r>
      <w:proofErr w:type="spellStart"/>
      <w:r w:rsidRPr="006F1749">
        <w:rPr>
          <w:i/>
        </w:rPr>
        <w:t>bicolor</w:t>
      </w:r>
      <w:proofErr w:type="spellEnd"/>
      <w:r w:rsidRPr="006F1749">
        <w:t xml:space="preserve"> </w:t>
      </w:r>
      <w:r w:rsidRPr="006F1749">
        <w:fldChar w:fldCharType="begin" w:fldLock="1"/>
      </w:r>
      <w:r w:rsidR="00CA75DA" w:rsidRPr="006F1749">
        <w:instrText>ADDIN CSL_CITATION {"citationItems":[{"id":"ITEM-1","itemData":{"DOI":"10.1111/j.1365-2656.2008.01453.x","ISSN":"00218790","abstract":"1. Life-history decisions are strongly affected by environmental conditions. In birds, incubation is energetically expensive and affected significantly by ambient temperature. We reduced energetic constraints for female tree swallows (Tachycineta bicolor) by experimentally heating nests during incubation by an average of 6.9 degrees C to test for changes in incubation behaviour. 2. Females in heated boxes (hereafter 'heated females') increased time spent incubating and maintained higher on-bout and off-bout egg temperatures. This indicates that female energetic constraints, not maximizing developmental conditions of offspring, determine incubation investment. Furthermore, this result suggests that embryonic developmental conditions in unmanipulated nests are suboptimal. 3. We found individual variation in how females responded to experimental heating. Early-laying (i.e. higher phenotypic quality) females with heated nests increased egg temperatures and maintained incubation constancy, while later-laying (lower quality) heated females increased incubation constancy. Changes in egg temperature were due to changes in female behaviour and not due directly to increases in internal nest-box temperatures. 4. Behaviour during the incubation period affected hatching asynchrony. Decreased variation in egg temperature led to lower levels of hatching asynchrony, which was also generally lower in heated nests. 5. Our study finds strong support for the prediction that intermittent incubators set their incubation investment at levels dictated by energetic constraints. Furthermore, females incubating in heated boxes allocated conserved energy primarily to increased egg temperature and increased incubation attentiveness. These results indicate that studies investigating the role of energetics in driving reproductive investment in intermittent incubators should consider egg temperature and individual variation more explicitly.","author":[{"dropping-particle":"","family":"Ardia","given":"Daniel R.","non-dropping-particle":"","parse-names":false,"suffix":""},{"dropping-particle":"","family":"Pérez","given":"Jonathan H.","non-dropping-particle":"","parse-names":false,"suffix":""},{"dropping-particle":"","family":"Chad","given":"Elise K.","non-dropping-particle":"","parse-names":false,"suffix":""},{"dropping-particle":"","family":"Voss","given":"Margaret A.","non-dropping-particle":"","parse-names":false,"suffix":""},{"dropping-particle":"","family":"Clotfelter","given":"Ethan D.","non-dropping-particle":"","parse-names":false,"suffix":""}],"container-title":"Journal of Animal Ecology","id":"ITEM-1","issued":{"date-parts":[["2009"]]},"page":"4-13","title":"Temperature and life history: Experimental heating leads female tree swallows to modulate egg temperature and incubation behaviour","type":"article-journal","volume":"78"},"uris":["http://www.mendeley.com/documents/?uuid=46c08820-a6a1-4502-8e4d-c7b8726217f5"]}],"mendeley":{"formattedCitation":"(Ardia &lt;i&gt;et al.&lt;/i&gt; 2009)","plainTextFormattedCitation":"(Ardia et al. 2009)","previouslyFormattedCitation":"(Ardia &lt;i&gt;et al.&lt;/i&gt; 2009)"},"properties":{"noteIndex":0},"schema":"https://github.com/citation-style-language/schema/raw/master/csl-citation.json"}</w:instrText>
      </w:r>
      <w:r w:rsidRPr="006F1749">
        <w:fldChar w:fldCharType="separate"/>
      </w:r>
      <w:r w:rsidRPr="006F1749">
        <w:rPr>
          <w:noProof/>
        </w:rPr>
        <w:t xml:space="preserve">(Ardia </w:t>
      </w:r>
      <w:r w:rsidRPr="006F1749">
        <w:rPr>
          <w:i/>
          <w:noProof/>
        </w:rPr>
        <w:t>et al.</w:t>
      </w:r>
      <w:r w:rsidRPr="006F1749">
        <w:rPr>
          <w:noProof/>
        </w:rPr>
        <w:t xml:space="preserve"> 2009)</w:t>
      </w:r>
      <w:r w:rsidRPr="006F1749">
        <w:fldChar w:fldCharType="end"/>
      </w:r>
      <w:r w:rsidRPr="006F1749">
        <w:t xml:space="preserve">, nestlings having greater mass close to hatching in great tits </w:t>
      </w:r>
      <w:r w:rsidRPr="006F1749">
        <w:fldChar w:fldCharType="begin" w:fldLock="1"/>
      </w:r>
      <w:r w:rsidR="00245D6E" w:rsidRPr="006F1749">
        <w:instrText>ADDIN CSL_CITATION {"citationItems":[{"id":"ITEM-1","itemData":{"DOI":"10.1111/jav.01208","ISBN":"6503251521","ISSN":"1600048X","abstract":"Temperature variation affects all life stages of organisms, especially early development, and considering global warming, it is urgent to understand precisely its consequences. In egg-laying species, incubation behaviour can buffer embryo developmental temperature variation and influence offspring development. We experimentally investigated the effect of an increase in minimum daily nest temperature during incubation in the great tit (Parus major), by placing a hand warming pad under the nest in the evenings. As compared to controls, the experimental treatment increased nest temperature at night by an average of 4°C, and this increase carried over to the following day. We measured the consequences of this mainly nocturnal temperature increase during incubation on (i) parental behaviour (incubation and nestling feeding), (ii) parental health (quantified by body condition, immune status, physiological and oxidative stress) and (iii) reproductive success (nestling body condition, growth, i.e. mass gain, hatching and fledging success, and nestling immune status, physiological and oxidative stress). This study yielded three major results. First, we found that heating the nest did not change the duration of incubation as compared to controls. Second, increasing nest temperature during incubation decreased nestling feeding behaviour but did not affect parental health in terms of body condition, immune status, physiological and oxidative stress. Third, nestling mass at hatching was greater but nestling mass gain was slower in heated nests than in control nests, resulting in similar fledging mass. The present study demonstrates that increased environmental temperatures during incubation influenced nestling development in the great tit and especially hatchling mass, which might produce long-term life history consequences.","author":[{"dropping-particle":"","family":"Vaugoyeau","given":"Marie","non-dropping-particle":"","parse-names":false,"suffix":""},{"dropping-particle":"","family":"Meylan","given":"Sandrine","non-dropping-particle":"","parse-names":false,"suffix":""},{"dropping-particle":"","family":"Biard","given":"Clotilde","non-dropping-particle":"","parse-names":false,"suffix":""}],"container-title":"Journal of Avian Biology","id":"ITEM-1","issued":{"date-parts":[["2017"]]},"page":"714-725","title":"How does an increase in minimum daily temperatures during incubation influence reproduction in the great tit Parus major?","type":"article-journal","volume":"48"},"uris":["http://www.mendeley.com/documents/?uuid=d238a874-8da0-40b6-99f7-128d2038776e"]}],"mendeley":{"formattedCitation":"(Vaugoyeau &lt;i&gt;et al.&lt;/i&gt; 2017)","plainTextFormattedCitation":"(Vaugoyeau et al. 2017)","previouslyFormattedCitation":"(Vaugoyeau &lt;i&gt;et al.&lt;/i&gt; 2017)"},"properties":{"noteIndex":0},"schema":"https://github.com/citation-style-language/schema/raw/master/csl-citation.json"}</w:instrText>
      </w:r>
      <w:r w:rsidRPr="006F1749">
        <w:fldChar w:fldCharType="separate"/>
      </w:r>
      <w:r w:rsidRPr="006F1749">
        <w:rPr>
          <w:noProof/>
        </w:rPr>
        <w:t xml:space="preserve">(Vaugoyeau </w:t>
      </w:r>
      <w:r w:rsidRPr="006F1749">
        <w:rPr>
          <w:i/>
          <w:noProof/>
        </w:rPr>
        <w:t>et al.</w:t>
      </w:r>
      <w:r w:rsidRPr="006F1749">
        <w:rPr>
          <w:noProof/>
        </w:rPr>
        <w:t xml:space="preserve"> 2017)</w:t>
      </w:r>
      <w:r w:rsidRPr="006F1749">
        <w:fldChar w:fldCharType="end"/>
      </w:r>
      <w:r w:rsidRPr="006F1749">
        <w:t xml:space="preserve">, and greater fledging success in </w:t>
      </w:r>
      <w:r w:rsidR="00E10080" w:rsidRPr="006F1749">
        <w:t xml:space="preserve">common </w:t>
      </w:r>
      <w:r w:rsidRPr="006F1749">
        <w:t xml:space="preserve">starlings </w:t>
      </w:r>
      <w:r w:rsidRPr="006F1749">
        <w:rPr>
          <w:i/>
        </w:rPr>
        <w:t xml:space="preserve">Sturnus vulgaris </w:t>
      </w:r>
      <w:r w:rsidRPr="006F1749">
        <w:rPr>
          <w:i/>
        </w:rPr>
        <w:fldChar w:fldCharType="begin" w:fldLock="1"/>
      </w:r>
      <w:r w:rsidR="008F0F9A" w:rsidRPr="006F1749">
        <w:rPr>
          <w:i/>
        </w:rPr>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incubation.","type":"article-journal","volume":"267"},"uris":["http://www.mendeley.com/documents/?uuid=5a5bd4d0-454f-483a-9398-a46df519edc7"]}],"mendeley":{"formattedCitation":"(Reid &lt;i&gt;et al.&lt;/i&gt; 2000a)","plainTextFormattedCitation":"(Reid et al. 2000a)","previouslyFormattedCitation":"(Reid &lt;i&gt;et al.&lt;/i&gt; 2000a)"},"properties":{"noteIndex":0},"schema":"https://github.com/citation-style-language/schema/raw/master/csl-citation.json"}</w:instrText>
      </w:r>
      <w:r w:rsidRPr="006F1749">
        <w:rPr>
          <w:i/>
        </w:rPr>
        <w:fldChar w:fldCharType="separate"/>
      </w:r>
      <w:r w:rsidRPr="006F1749">
        <w:rPr>
          <w:noProof/>
        </w:rPr>
        <w:t xml:space="preserve">(Reid </w:t>
      </w:r>
      <w:r w:rsidRPr="006F1749">
        <w:rPr>
          <w:i/>
          <w:noProof/>
        </w:rPr>
        <w:t>et al.</w:t>
      </w:r>
      <w:r w:rsidRPr="006F1749">
        <w:rPr>
          <w:noProof/>
        </w:rPr>
        <w:t xml:space="preserve"> 2000a)</w:t>
      </w:r>
      <w:r w:rsidRPr="006F1749">
        <w:rPr>
          <w:i/>
        </w:rPr>
        <w:fldChar w:fldCharType="end"/>
      </w:r>
      <w:r w:rsidRPr="006F1749">
        <w:t xml:space="preserve">. In </w:t>
      </w:r>
      <w:r w:rsidR="00E10080" w:rsidRPr="006F1749">
        <w:t xml:space="preserve">common </w:t>
      </w:r>
      <w:r w:rsidRPr="006F1749">
        <w:t xml:space="preserve">starlings, more pairs also went on to attempt to rear a second brood </w:t>
      </w:r>
      <w:r w:rsidRPr="006F1749">
        <w:fldChar w:fldCharType="begin" w:fldLock="1"/>
      </w:r>
      <w:r w:rsidR="008F0F9A" w:rsidRPr="006F1749">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incubation.","type":"article-journal","volume":"267"},"uris":["http://www.mendeley.com/documents/?uuid=5a5bd4d0-454f-483a-9398-a46df519edc7"]}],"mendeley":{"formattedCitation":"(Reid &lt;i&gt;et al.&lt;/i&gt; 2000a)","plainTextFormattedCitation":"(Reid et al. 2000a)","previouslyFormattedCitation":"(Reid &lt;i&gt;et al.&lt;/i&gt; 2000a)"},"properties":{"noteIndex":0},"schema":"https://github.com/citation-style-language/schema/raw/master/csl-citation.json"}</w:instrText>
      </w:r>
      <w:r w:rsidRPr="006F1749">
        <w:fldChar w:fldCharType="separate"/>
      </w:r>
      <w:r w:rsidRPr="006F1749">
        <w:rPr>
          <w:noProof/>
        </w:rPr>
        <w:t xml:space="preserve">(Reid </w:t>
      </w:r>
      <w:r w:rsidRPr="006F1749">
        <w:rPr>
          <w:i/>
          <w:noProof/>
        </w:rPr>
        <w:t>et al.</w:t>
      </w:r>
      <w:r w:rsidRPr="006F1749">
        <w:rPr>
          <w:noProof/>
        </w:rPr>
        <w:t xml:space="preserve"> 2000a)</w:t>
      </w:r>
      <w:r w:rsidRPr="006F1749">
        <w:fldChar w:fldCharType="end"/>
      </w:r>
      <w:r w:rsidRPr="006F1749">
        <w:t xml:space="preserve">. These studies suggest that birds adjust their incubation behaviour so that under cooler ambient temperatures the </w:t>
      </w:r>
      <w:r w:rsidR="00E10080" w:rsidRPr="006F1749">
        <w:t>optimal</w:t>
      </w:r>
      <w:r w:rsidRPr="006F1749">
        <w:t xml:space="preserve"> incubation conditions are maintained, even though there may be negative knock-on effects on offspring</w:t>
      </w:r>
      <w:r w:rsidR="00E10080" w:rsidRPr="006F1749">
        <w:t xml:space="preserve"> body</w:t>
      </w:r>
      <w:r w:rsidRPr="006F1749">
        <w:t xml:space="preserve"> condition and </w:t>
      </w:r>
      <w:r w:rsidRPr="006F1749">
        <w:lastRenderedPageBreak/>
        <w:t xml:space="preserve">future reproductive attempts. Other studies have found that increased rainfall </w:t>
      </w:r>
      <w:r w:rsidRPr="006F1749">
        <w:fldChar w:fldCharType="begin" w:fldLock="1"/>
      </w:r>
      <w:r w:rsidR="003F0F26" w:rsidRPr="006F1749">
        <w:instrText xml:space="preserve">ADDIN CSL_CITATION {"citationItems":[{"id":"ITEM-1","itemData":{"DOI":"10.1111/jav.00581","ISSN":"1600048X","abstract":"Incubation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3F0F26" w:rsidRPr="006F1749">
        <w:rPr>
          <w:rFonts w:ascii="Cambria Math" w:hAnsi="Cambria Math" w:cs="Cambria Math"/>
        </w:rPr>
        <w:instrText>∼</w:instrText>
      </w:r>
      <w:r w:rsidR="003F0F26" w:rsidRPr="006F1749">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Biology","id":"ITEM-1","issued":{"date-parts":[["2015"]]},"page":"385-394","title":"Local variation in weather conditions influences incubation behavior and temperature in a passerine bird","type":"article-journal","volume":"46"},"uris":["http://www.mendeley.com/documents/?uuid=c27f0d22-6a40-49d4-a851-4a922b4ab083"]},{"id":"ITEM-2","itemData":{"DOI":"10.1007/s10336-016-1422-7","ISSN":"00218375","abstract":"Incubation is an energetically demanding phase of avian reproduction. Single-sex incubators are often faced with a direct conflict between incubation and foraging. We report an unusual incubation behavior of the Sichuan Partridge (Arborophila rufipectus), with long recesses of females and embryonic hypothermia, at Laojunshan National Nature Reserve, southwest China. The Sichuan Partridge is a globally endangered species that inhabits subtropical evergreen and deciduous broadleaf forests at 1100-2250 m a.s.l. Female Sichuan Partridges incubated eggs alone, and typically took one long incubation recess of 4.5 +/- A 1.2 h (mean +/- A SD) day(-1). They left the nests at 7:36 a.m. (+/- 50 min) and returned at 12:06 p.m. (+/- 70 min). Nest attentiveness was 81.2 +/- A 5.2% of the entire incubation period. Females prolonged the recess duration and decreased nest attentiveness significantly in response to high disturbance risk and bad weather. Although eggs experienced similar to 4.2 h below 26 A degrees C (the physiological zero temperature) for each recess, the total hatching rate was 88.4%, suggesting that embryonic hypothermia had minimal negative effect on the hatching rate. For Sichuan Partridge, the ability to withstand embryonic hypothermia may be an adaptation to cold montane environments.","author":[{"dropping-particle":"","family":"Fu","given":"Yiqiang","non-dropping-particle":"","parse-names":false,"suffix":""},{"dropping-particle":"","family":"Dai","given":"Bo","non-dropping-particle":"","parse-names":false,"suffix":""},{"dropping-particle":"","family":"Wen","given":"Longying","non-dropping-particle":"","parse-names":false,"suffix":""},{"dropping-particle":"","family":"Chen","given":"Benping","non-dropping-particle":"","parse-names":false,"suffix":""},{"dropping-particle":"","family":"Dowell","given":"Simon","non-dropping-particle":"","parse-names":false,"suffix":""},{"dropping-particle":"","family":"Zhang","given":"Zhengwang","non-dropping-particle":"","parse-names":false,"suffix":""}],"container-title":"Journal of Ornithology","id":"ITEM-2","issued":{"date-parts":[["2017"]]},"page":"707-715","publisher":"Springer Berlin Heidelberg","title":"Unusual incubation behavior and embryonic tolerance of hypothermia in the Sichuan partridge (Arborophila rufipectus)","type":"article-journal","volume":"158"},"uris":["http://www.mendeley.com/documents/?uuid=a504a04a-8d4b-471d-bd28-ebb4ed530d90"]}],"mendeley":{"formattedCitation":"(Coe &lt;i&gt;et al.&lt;/i&gt; 2015; Fu &lt;i&gt;et al.&lt;/i&gt; 2017)","plainTextFormattedCitation":"(Coe et al. 2015; Fu et al. 2017)","previouslyFormattedCitation":"(Coe &lt;i&gt;et al.&lt;/i&gt; 2015; Fu &lt;i&gt;et al.&lt;/i&gt; 2017)"},"properties":{"noteIndex":0},"schema":"https://github.com/citation-style-language/schema/raw/master/csl-citation.json"}</w:instrText>
      </w:r>
      <w:r w:rsidRPr="006F1749">
        <w:fldChar w:fldCharType="separate"/>
      </w:r>
      <w:r w:rsidRPr="006F1749">
        <w:rPr>
          <w:noProof/>
        </w:rPr>
        <w:t xml:space="preserve">(Coe </w:t>
      </w:r>
      <w:r w:rsidRPr="006F1749">
        <w:rPr>
          <w:i/>
          <w:noProof/>
        </w:rPr>
        <w:t>et al.</w:t>
      </w:r>
      <w:r w:rsidRPr="006F1749">
        <w:rPr>
          <w:noProof/>
        </w:rPr>
        <w:t xml:space="preserve"> 2015; Fu </w:t>
      </w:r>
      <w:r w:rsidRPr="006F1749">
        <w:rPr>
          <w:i/>
          <w:noProof/>
        </w:rPr>
        <w:t>et al.</w:t>
      </w:r>
      <w:r w:rsidRPr="006F1749">
        <w:rPr>
          <w:noProof/>
        </w:rPr>
        <w:t xml:space="preserve"> 2017)</w:t>
      </w:r>
      <w:r w:rsidRPr="006F1749">
        <w:fldChar w:fldCharType="end"/>
      </w:r>
      <w:r w:rsidRPr="006F1749">
        <w:t xml:space="preserve"> and wind speed </w:t>
      </w:r>
      <w:r w:rsidRPr="006F1749">
        <w:fldChar w:fldCharType="begin" w:fldLock="1"/>
      </w:r>
      <w:r w:rsidR="00685A7C" w:rsidRPr="006F1749">
        <w:instrText>ADDIN CSL_CITATION {"citationItems":[{"id":"ITEM-1","itemData":{"DOI":"10.5253/arde.v103i1.a5","ISSN":"0373-2266","abstract":"Biparental incubation is a common pattern of parental care in birds. Within species with biparental incubation, the contribution of each sex can vary widely. Many studies have addressed the factors that influence variation in female incubation behaviour, but the underlying causes of within-species variation in male incubation behaviour remain poorly understood. In this paper we analyse incubation behaviour in the Reed Warbler, a small, predominantly socially monogamous passerine nesting in reed beds. We examined the impact of time of day, weather conditions (ambient temperature, wind speed, rainfall) and progress of the breeding season on male and female incubation behaviour in 81 pairs of Reed Warbler breeding in the Barycz Valley (SW Poland). We found that females had on average higher nest attentiveness (total time spent incubating per hour) than their partners (47% vs. 29%) but mean incubation bout length (a single, uninterrupted stay at the nest) did not differ significantly between the sexes (9 min vs. 7 min). The two parents responded differently to changing environmental parameters. Female nest attentiveness was unaffected by date, time of the day, advancement of incubation and weather conditions, while males spent more time on the nest at higher wind speeds and lower temperatures. In contrast, male incubation bout length was not affected by these factors, whereas female bout length increased throughout the breeding season and was longer at lower temperatures. Incubation recesses (periods where both parents were off the nest) were longer during favourable weather conditions (at high temperatures and low wind), probably because cooling of the eggs takes much longer under such conditions and parents can spend more time foraging. A comparison of our results with those from other populations revealed important betweenpopulation and sex-specific differences in nest attentiveness expressed as the percentage of male/female time spent on the nest. We suggest that betweenpopulation variation may result from differences in habitat quality and/or food resources affecting the necessity of male contribution to parental care, variation in breeding synchrony and densities influencing male engagement in extra-pair copulations, differences in predation levels, or methodological differences.","author":[{"dropping-particle":"","family":"Klimczuk","given":"Ewelina","non-dropping-particle":"","parse-names":false,"suffix":""},{"dropping-particle":"","family":"Halupka","given":"Lucyna","non-dropping-particle":"","parse-names":false,"suffix":""},{"dropping-particle":"","family":"Czyż","given":"Beata","non-dropping-particle":"","parse-names":false,"suffix":""},{"dropping-particle":"","family":"Borowiec","given":"Marta","non-dropping-particle":"","parse-names":false,"suffix":""},{"dropping-particle":"","family":"Nowakowski","given":"Jacek J.","non-dropping-particle":"","parse-names":false,"suffix":""},{"dropping-particle":"","family":"Sztwiertnia","given":"Hanna","non-dropping-particle":"","parse-names":false,"suffix":""}],"container-title":"Ardea","id":"ITEM-1","issued":{"date-parts":[["2015"]]},"page":"51-59","title":"Factors driving variation in biparental incubation behaviour in the reed warbler Acrocephalus scirpaceus","type":"article-journal","volume":"103"},"uris":["http://www.mendeley.com/documents/?uuid=1c0f0972-71f2-41f9-a756-9af46c173783"]}],"mendeley":{"formattedCitation":"(Klimczuk &lt;i&gt;et al.&lt;/i&gt; 2015)","plainTextFormattedCitation":"(Klimczuk et al. 2015)","previouslyFormattedCitation":"(Klimczuk &lt;i&gt;et al.&lt;/i&gt; 2015)"},"properties":{"noteIndex":0},"schema":"https://github.com/citation-style-language/schema/raw/master/csl-citation.json"}</w:instrText>
      </w:r>
      <w:r w:rsidRPr="006F1749">
        <w:fldChar w:fldCharType="separate"/>
      </w:r>
      <w:r w:rsidRPr="006F1749">
        <w:rPr>
          <w:noProof/>
        </w:rPr>
        <w:t xml:space="preserve">(Klimczuk </w:t>
      </w:r>
      <w:r w:rsidRPr="006F1749">
        <w:rPr>
          <w:i/>
          <w:noProof/>
        </w:rPr>
        <w:t>et al.</w:t>
      </w:r>
      <w:r w:rsidRPr="006F1749">
        <w:rPr>
          <w:noProof/>
        </w:rPr>
        <w:t xml:space="preserve"> 2015)</w:t>
      </w:r>
      <w:r w:rsidRPr="006F1749">
        <w:fldChar w:fldCharType="end"/>
      </w:r>
      <w:r w:rsidRPr="006F1749">
        <w:t xml:space="preserve"> cause changes in incubation behaviour, although the effect of these changes on adults and offspring </w:t>
      </w:r>
      <w:r w:rsidR="00E10080" w:rsidRPr="006F1749">
        <w:t xml:space="preserve">body </w:t>
      </w:r>
      <w:r w:rsidRPr="006F1749">
        <w:t xml:space="preserve">condition have received less attention. However, during nestling provisioning, rainfall has been shown to increase energetic requirements for parents in sand martins </w:t>
      </w:r>
      <w:proofErr w:type="spellStart"/>
      <w:r w:rsidRPr="006F1749">
        <w:rPr>
          <w:i/>
        </w:rPr>
        <w:t>Riparia</w:t>
      </w:r>
      <w:proofErr w:type="spellEnd"/>
      <w:r w:rsidRPr="006F1749">
        <w:rPr>
          <w:i/>
        </w:rPr>
        <w:t xml:space="preserve"> </w:t>
      </w:r>
      <w:proofErr w:type="spellStart"/>
      <w:r w:rsidRPr="006F1749">
        <w:rPr>
          <w:i/>
        </w:rPr>
        <w:t>riparia</w:t>
      </w:r>
      <w:proofErr w:type="spellEnd"/>
      <w:r w:rsidRPr="006F1749">
        <w:rPr>
          <w:i/>
        </w:rPr>
        <w:t xml:space="preserve"> </w:t>
      </w:r>
      <w:r w:rsidRPr="006F1749">
        <w:rPr>
          <w:i/>
        </w:rPr>
        <w:fldChar w:fldCharType="begin" w:fldLock="1"/>
      </w:r>
      <w:r w:rsidR="00245D6E" w:rsidRPr="006F1749">
        <w:rPr>
          <w:i/>
        </w:rPr>
        <w:instrText>ADDIN CSL_CITATION {"citationItems":[{"id":"ITEM-1","itemData":{"author":[{"dropping-particle":"","family":"Westerterp","given":"Klaas R","non-dropping-particle":"","parse-names":false,"suffix":""},{"dropping-particle":"","family":"Bryant","given":"David M","non-dropping-particle":"","parse-names":false,"suffix":""}],"container-title":"Oecologia","id":"ITEM-1","issued":{"date-parts":[["1984"]]},"page":"376-381","title":"Energetics of free existence in swallows and martins (hirundinidae) during breeding: a comparative study using doubly labeled water","type":"article-journal","volume":"62"},"uris":["http://www.mendeley.com/documents/?uuid=d516bdce-4baa-4bcb-ac9f-a9e14b934519"]}],"mendeley":{"formattedCitation":"(Westerterp and Bryant 1984)","manualFormatting":"(Westerterp &amp; Bryant 1984)","plainTextFormattedCitation":"(Westerterp and Bryant 1984)","previouslyFormattedCitation":"(Westerterp and Bryant 1984)"},"properties":{"noteIndex":0},"schema":"https://github.com/citation-style-language/schema/raw/master/csl-citation.json"}</w:instrText>
      </w:r>
      <w:r w:rsidRPr="006F1749">
        <w:rPr>
          <w:i/>
        </w:rPr>
        <w:fldChar w:fldCharType="separate"/>
      </w:r>
      <w:r w:rsidRPr="006F1749">
        <w:rPr>
          <w:noProof/>
        </w:rPr>
        <w:t xml:space="preserve">(Westerterp </w:t>
      </w:r>
      <w:r w:rsidR="00E95F15" w:rsidRPr="006F1749">
        <w:rPr>
          <w:noProof/>
        </w:rPr>
        <w:t>&amp;</w:t>
      </w:r>
      <w:r w:rsidRPr="006F1749">
        <w:rPr>
          <w:noProof/>
        </w:rPr>
        <w:t xml:space="preserve"> Bryant 1984)</w:t>
      </w:r>
      <w:r w:rsidRPr="006F1749">
        <w:rPr>
          <w:i/>
        </w:rPr>
        <w:fldChar w:fldCharType="end"/>
      </w:r>
      <w:r w:rsidRPr="006F1749">
        <w:rPr>
          <w:i/>
        </w:rPr>
        <w:t>,</w:t>
      </w:r>
      <w:r w:rsidRPr="006F1749">
        <w:t xml:space="preserve"> perhaps because </w:t>
      </w:r>
      <w:r w:rsidR="00E10080" w:rsidRPr="006F1749">
        <w:t>increases in energy expenditure during flight</w:t>
      </w:r>
      <w:r w:rsidRPr="006F1749">
        <w:t xml:space="preserve"> under higher rainfall.</w:t>
      </w:r>
    </w:p>
    <w:p w14:paraId="335D8451" w14:textId="5653C3AA" w:rsidR="00576E80" w:rsidRPr="006F1749" w:rsidRDefault="00576E80" w:rsidP="00576E80">
      <w:pPr>
        <w:spacing w:line="480" w:lineRule="auto"/>
      </w:pPr>
      <w:r w:rsidRPr="006F1749">
        <w:t xml:space="preserve">Under increased predation, birds may also adapt their incubation behaviour in order to reduce the costs of incubation and the chance that their nest is discovered by predators </w:t>
      </w:r>
      <w:r w:rsidRPr="006F1749">
        <w:fldChar w:fldCharType="begin" w:fldLock="1"/>
      </w:r>
      <w:r w:rsidR="00BB5252" w:rsidRPr="006F1749">
        <w:instrText>ADDIN CSL_CITATION {"citationItems":[{"id":"ITEM-1","itemData":{"abstract":"Why do many tropical bird species have long incubation periods despite high risk of nest predation? Life history theory predicts that high predation should select for rapid developmental periods. A common explanation for this paradox is that parents reduce nest attentiveness to decrease the costs of parental effort, which lengthens incubation periods but also increases the chances for adults to have future reproductive opportunities. We evaluated the assumptions of that explanation and investigated an alternative hypothesis. That hypothesis says that parents should invest more as offspring value increases, and reduce investment when the chances of the investment paying off are low. When nest predation risk is higher early in incubation than later, parents can lower the costs of incubation to themselves by reducing nest attendance, but less attendance can lengthen incubation periods, which may expose eggs to greater mortality risk overall. We studied temporal patterns of nest predation and nest attendance by two species of Panamanian antbirds. Attentiveness was lowest the first six days of incubation, then increased as eggs aged. Nest predation, however, was six times greater during those first six days than later. We suggest that incubation periods are indeed lengthened by reduced parental attentiveness, but not just because parents may save the energetic costs of incubation or increase foraging time. Instead, inconstant timedependent mortality risk to eggs (and possibly adults) at nests favors reduced attendance when risk is high and eggs are young. As eggs grow older and increase in value, parents invest more in their care. The savings in costs to parents should appear if predation risk is very high early in the incubation period. They can use the survival of eggs beyond an initial period of high risk to predict the greater likelihood of nest survival later, thus increasing the value of their own energetic investments later in the nesting cycle. Accepted 3 September 2008.","author":[{"dropping-particle":"","family":"Rompre","given":"G","non-dropping-particle":"","parse-names":false,"suffix":""},{"dropping-particle":"","family":"Robinson","given":"W.D.","non-dropping-particle":"","parse-names":false,"suffix":""}],"container-title":"Ecotropica","id":"ITEM-1","issued":{"date-parts":[["2008"]]},"page":"81-87","title":"Predation, nest attendance, and long incubation periods of two neotropical antbirds","type":"article-journal","volume":"14"},"uris":["http://www.mendeley.com/documents/?uuid=4e190921-e607-4a5d-ae85-3ce5c6f816a8"]}],"mendeley":{"formattedCitation":"(Rompre and Robinson 2008)","manualFormatting":"(Rompre &amp; Robinson 2008)","plainTextFormattedCitation":"(Rompre and Robinson 2008)","previouslyFormattedCitation":"(Rompre and Robinson 2008)"},"properties":{"noteIndex":0},"schema":"https://github.com/citation-style-language/schema/raw/master/csl-citation.json"}</w:instrText>
      </w:r>
      <w:r w:rsidRPr="006F1749">
        <w:fldChar w:fldCharType="separate"/>
      </w:r>
      <w:r w:rsidRPr="006F1749">
        <w:rPr>
          <w:noProof/>
        </w:rPr>
        <w:t xml:space="preserve">(Rompre </w:t>
      </w:r>
      <w:r w:rsidR="00E95F15" w:rsidRPr="006F1749">
        <w:rPr>
          <w:noProof/>
        </w:rPr>
        <w:t>&amp;</w:t>
      </w:r>
      <w:r w:rsidRPr="006F1749">
        <w:rPr>
          <w:noProof/>
        </w:rPr>
        <w:t xml:space="preserve"> Robinson 2008)</w:t>
      </w:r>
      <w:r w:rsidRPr="006F1749">
        <w:fldChar w:fldCharType="end"/>
      </w:r>
      <w:r w:rsidRPr="006F1749">
        <w:t xml:space="preserve">. </w:t>
      </w:r>
      <w:r w:rsidRPr="006F1749">
        <w:fldChar w:fldCharType="begin" w:fldLock="1"/>
      </w:r>
      <w:r w:rsidR="006C47CE" w:rsidRPr="006F1749">
        <w:instrText>ADDIN CSL_CITATION {"citationItems":[{"id":"ITEM-1","itemData":{"abstract":"abstract: Nest attentiveness (percentage of time spent on the nest) during incubation represents a parent-offspring conflict; incubating birds must balance a trade-off between caring for embryos by staying on the nest versus caring for themselves by getting off the nest to forage. For species in which females are the sole incubator, males can potentially affect this trade-off and increase nest attentiveness by feeding incubating females on the nest (incubation feeding). Increased nest attentiveness may be required when local microclimate conditions are harsh and thereby require greater incubation feeding (microclimate hypothesis). Alternatively, incubation feeding may be constrained by risk of attracting nest predators (nest predation hypothesis), which in turn may constrain female nest attentiveness because of energy limitation. We show that incubation feeding rates are much greater among cavity-nesting than among coexisting opennesting birds. Under the microclimate hypothesis, the greater incubation feeding rates of cavity-nesting birds generate the prediction that microclimate should be harsher than for open-nesting birds. Our results reject this hypothesis because we found the opposite pattern; cavity-nesting birds experienced more moderate (less variable) microclimates that were less often below temperatures (i.e., 167C) that can negatively impact eggs compared with open-nesting species. In contrast, incubation feeding rates were highly negatively correlated with nest predation both within and between the two nest types, supporting the nest predation hypothesis. Incubation feeding in turn was positively correlated with nest attentiveness. Thus, nest predation may indirectly affect female incubation behavior by directly affecting incubation feeding by the male.","author":[{"dropping-particle":"","family":"Martin","given":"T E","non-dropping-particle":"","parse-names":false,"suffix":""},{"dropping-particle":"","family":"Ghalambor","given":"C K","non-dropping-particle":"","parse-names":false,"suffix":""}],"container-title":"The American Naturalist","id":"ITEM-1","issued":{"date-parts":[["1999"]]},"page":"131-139","title":"Males feeding females during inclubation. I. Required by microclimate or constrained by predation?","type":"article-journal","volume":"153"},"uris":["http://www.mendeley.com/documents/?uuid=9aa5a8e4-5c85-4213-bff7-8f39c570c34d"]}],"mendeley":{"formattedCitation":"(Martin and Ghalambor 1999a)","manualFormatting":"Martin and Ghalambor (1999)","plainTextFormattedCitation":"(Martin and Ghalambor 1999a)","previouslyFormattedCitation":"(Martin and Ghalambor 1999a)"},"properties":{"noteIndex":0},"schema":"https://github.com/citation-style-language/schema/raw/master/csl-citation.json"}</w:instrText>
      </w:r>
      <w:r w:rsidRPr="006F1749">
        <w:fldChar w:fldCharType="separate"/>
      </w:r>
      <w:r w:rsidRPr="006F1749">
        <w:rPr>
          <w:noProof/>
        </w:rPr>
        <w:t>Martin and Ghalambor (1999)</w:t>
      </w:r>
      <w:r w:rsidRPr="006F1749">
        <w:fldChar w:fldCharType="end"/>
      </w:r>
      <w:r w:rsidRPr="006F1749">
        <w:t xml:space="preserve"> showed that males reduced their incubation feeding under high nest predation, which was correlated with a reduction in female nest attentiveness. However, contrary to expectations, the experimental reduction of nest predator density also caused females to reduce their nest attentiveness </w:t>
      </w:r>
      <w:r w:rsidRPr="006F1749">
        <w:fldChar w:fldCharType="begin" w:fldLock="1"/>
      </w:r>
      <w:r w:rsidR="00D40C41" w:rsidRPr="006F1749">
        <w:instrText>ADDIN CSL_CITATION {"citationItems":[{"id":"ITEM-1","itemData":{"DOI":"10.1111/j.1461-0248.2006.00892.x","ISBN":"1461-0248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Letters","id":"ITEM-1","issued":{"date-parts":[["2006"]]},"page":"428-434","title":"Parent birds assess nest predation risk and adjust their reproductive strategies","type":"article-journal","volume":"9"},"uris":["http://www.mendeley.com/documents/?uuid=582b8cf0-56df-46f4-ba8b-1f4c15f43507"]}],"mendeley":{"formattedCitation":"(Fontaine and Martin 2006)","manualFormatting":"(Fontaine &amp; Martin 2006)","plainTextFormattedCitation":"(Fontaine and Martin 2006)","previouslyFormattedCitation":"(Fontaine and Martin 2006)"},"properties":{"noteIndex":0},"schema":"https://github.com/citation-style-language/schema/raw/master/csl-citation.json"}</w:instrText>
      </w:r>
      <w:r w:rsidRPr="006F1749">
        <w:fldChar w:fldCharType="separate"/>
      </w:r>
      <w:r w:rsidRPr="006F1749">
        <w:rPr>
          <w:noProof/>
        </w:rPr>
        <w:t xml:space="preserve">(Fontaine </w:t>
      </w:r>
      <w:r w:rsidR="00E95F15" w:rsidRPr="006F1749">
        <w:rPr>
          <w:noProof/>
        </w:rPr>
        <w:t>&amp;</w:t>
      </w:r>
      <w:r w:rsidRPr="006F1749">
        <w:rPr>
          <w:noProof/>
        </w:rPr>
        <w:t xml:space="preserve"> Martin 2006)</w:t>
      </w:r>
      <w:r w:rsidRPr="006F1749">
        <w:fldChar w:fldCharType="end"/>
      </w:r>
      <w:r w:rsidRPr="006F1749">
        <w:t>. These results together highlight a more complex relationship between nest predation risk and incubation behaviour than may have been anticipated, which should be taken into consideration in future studies.</w:t>
      </w:r>
    </w:p>
    <w:p w14:paraId="25A9E31B" w14:textId="77777777" w:rsidR="00576E80" w:rsidRPr="006F1749" w:rsidRDefault="00576E80" w:rsidP="00576E80">
      <w:pPr>
        <w:spacing w:line="480" w:lineRule="auto"/>
      </w:pPr>
    </w:p>
    <w:p w14:paraId="017A47D2" w14:textId="576EC1BE" w:rsidR="00576E80" w:rsidRPr="006F1749" w:rsidRDefault="00576E80" w:rsidP="000E2FBB">
      <w:pPr>
        <w:pStyle w:val="Heading2"/>
        <w:spacing w:before="0" w:after="200" w:line="480" w:lineRule="auto"/>
        <w:rPr>
          <w:rFonts w:ascii="Times New Roman" w:hAnsi="Times New Roman" w:cs="Times New Roman"/>
          <w:b/>
          <w:sz w:val="28"/>
          <w:szCs w:val="28"/>
        </w:rPr>
      </w:pPr>
      <w:r w:rsidRPr="006F1749">
        <w:rPr>
          <w:rFonts w:ascii="Times New Roman" w:hAnsi="Times New Roman" w:cs="Times New Roman"/>
          <w:b/>
          <w:color w:val="auto"/>
          <w:sz w:val="28"/>
          <w:szCs w:val="28"/>
        </w:rPr>
        <w:t xml:space="preserve"> </w:t>
      </w:r>
      <w:bookmarkStart w:id="10" w:name="_Toc19793561"/>
      <w:r w:rsidR="000E2FBB" w:rsidRPr="006F1749">
        <w:rPr>
          <w:rFonts w:ascii="Times New Roman" w:hAnsi="Times New Roman" w:cs="Times New Roman"/>
          <w:b/>
          <w:color w:val="auto"/>
          <w:sz w:val="28"/>
          <w:szCs w:val="28"/>
        </w:rPr>
        <w:t xml:space="preserve">1.4 </w:t>
      </w:r>
      <w:r w:rsidRPr="006F1749">
        <w:rPr>
          <w:rFonts w:ascii="Times New Roman" w:hAnsi="Times New Roman" w:cs="Times New Roman"/>
          <w:b/>
          <w:color w:val="auto"/>
          <w:sz w:val="28"/>
          <w:szCs w:val="28"/>
        </w:rPr>
        <w:t>Thesis background and objectives</w:t>
      </w:r>
      <w:bookmarkEnd w:id="10"/>
    </w:p>
    <w:p w14:paraId="4B2201EE" w14:textId="38801544" w:rsidR="00576E80" w:rsidRPr="006F1749" w:rsidRDefault="00576E80" w:rsidP="00576E80">
      <w:pPr>
        <w:spacing w:line="480" w:lineRule="auto"/>
        <w:rPr>
          <w:color w:val="000000"/>
        </w:rPr>
      </w:pPr>
      <w:r w:rsidRPr="006F1749">
        <w:rPr>
          <w:color w:val="000000"/>
        </w:rPr>
        <w:t xml:space="preserve">Much of the previous </w:t>
      </w:r>
      <w:r w:rsidR="008A09ED" w:rsidRPr="006F1749">
        <w:rPr>
          <w:color w:val="000000"/>
        </w:rPr>
        <w:t>research</w:t>
      </w:r>
      <w:r w:rsidRPr="006F1749">
        <w:rPr>
          <w:color w:val="000000"/>
        </w:rPr>
        <w:t xml:space="preserve"> done on the behavioural ecology of long-tailed tits</w:t>
      </w:r>
      <w:r w:rsidR="008A09ED" w:rsidRPr="006F1749">
        <w:rPr>
          <w:color w:val="000000"/>
        </w:rPr>
        <w:t xml:space="preserve"> (</w:t>
      </w:r>
      <w:proofErr w:type="spellStart"/>
      <w:r w:rsidR="008A09ED" w:rsidRPr="006F1749">
        <w:rPr>
          <w:i/>
        </w:rPr>
        <w:t>Aegithalos</w:t>
      </w:r>
      <w:proofErr w:type="spellEnd"/>
      <w:r w:rsidR="008A09ED" w:rsidRPr="006F1749">
        <w:rPr>
          <w:i/>
        </w:rPr>
        <w:t xml:space="preserve"> </w:t>
      </w:r>
      <w:proofErr w:type="spellStart"/>
      <w:r w:rsidR="008A09ED" w:rsidRPr="006F1749">
        <w:rPr>
          <w:i/>
        </w:rPr>
        <w:t>caudatus</w:t>
      </w:r>
      <w:proofErr w:type="spellEnd"/>
      <w:r w:rsidR="008A09ED" w:rsidRPr="006F1749">
        <w:t>)</w:t>
      </w:r>
      <w:r w:rsidRPr="006F1749">
        <w:rPr>
          <w:color w:val="000000"/>
        </w:rPr>
        <w:t xml:space="preserve"> has </w:t>
      </w:r>
      <w:r w:rsidR="008A09ED" w:rsidRPr="006F1749">
        <w:rPr>
          <w:color w:val="000000"/>
        </w:rPr>
        <w:t>focused on</w:t>
      </w:r>
      <w:r w:rsidRPr="006F1749">
        <w:rPr>
          <w:color w:val="000000"/>
        </w:rPr>
        <w:t xml:space="preserve"> their cooperative breeding behaviour (</w:t>
      </w:r>
      <w:proofErr w:type="spellStart"/>
      <w:r w:rsidRPr="006F1749">
        <w:rPr>
          <w:color w:val="000000"/>
        </w:rPr>
        <w:t>Hatchwell</w:t>
      </w:r>
      <w:proofErr w:type="spellEnd"/>
      <w:r w:rsidRPr="006F1749">
        <w:rPr>
          <w:color w:val="000000"/>
        </w:rPr>
        <w:t>, 2016). However, long-tailed tits are also remarkable for their complex nests</w:t>
      </w:r>
      <w:r w:rsidR="00A2679E" w:rsidRPr="006F1749">
        <w:rPr>
          <w:color w:val="000000"/>
        </w:rPr>
        <w:t xml:space="preserve"> </w:t>
      </w:r>
      <w:r w:rsidR="00A2679E" w:rsidRPr="006F1749">
        <w:rPr>
          <w:color w:val="000000"/>
        </w:rPr>
        <w:fldChar w:fldCharType="begin" w:fldLock="1"/>
      </w:r>
      <w:r w:rsidR="00C430A9" w:rsidRPr="006F1749">
        <w:rPr>
          <w:color w:val="000000"/>
        </w:rPr>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00A2679E" w:rsidRPr="006F1749">
        <w:rPr>
          <w:color w:val="000000"/>
        </w:rPr>
        <w:fldChar w:fldCharType="separate"/>
      </w:r>
      <w:r w:rsidR="00C430A9" w:rsidRPr="006F1749">
        <w:rPr>
          <w:noProof/>
          <w:color w:val="000000"/>
        </w:rPr>
        <w:t xml:space="preserve">(Hatchwell, Russell, </w:t>
      </w:r>
      <w:r w:rsidR="00C430A9" w:rsidRPr="006F1749">
        <w:rPr>
          <w:i/>
          <w:noProof/>
          <w:color w:val="000000"/>
        </w:rPr>
        <w:t>et al.</w:t>
      </w:r>
      <w:r w:rsidR="00C430A9" w:rsidRPr="006F1749">
        <w:rPr>
          <w:noProof/>
          <w:color w:val="000000"/>
        </w:rPr>
        <w:t xml:space="preserve"> 1999)</w:t>
      </w:r>
      <w:r w:rsidR="00A2679E" w:rsidRPr="006F1749">
        <w:rPr>
          <w:color w:val="000000"/>
        </w:rPr>
        <w:fldChar w:fldCharType="end"/>
      </w:r>
      <w:r w:rsidRPr="006F1749">
        <w:rPr>
          <w:color w:val="000000"/>
        </w:rPr>
        <w:t xml:space="preserve">, which require substantial investment of time and energy to build (McGowan </w:t>
      </w:r>
      <w:r w:rsidRPr="006F1749">
        <w:rPr>
          <w:i/>
          <w:color w:val="000000"/>
        </w:rPr>
        <w:t>et al.</w:t>
      </w:r>
      <w:r w:rsidRPr="006F1749">
        <w:rPr>
          <w:color w:val="000000"/>
        </w:rPr>
        <w:t xml:space="preserve"> 2004). The reason for this high investment is poorly understood, especially given the high nest predation rates they suffer</w:t>
      </w:r>
      <w:r w:rsidR="00A2679E" w:rsidRPr="006F1749">
        <w:rPr>
          <w:color w:val="000000"/>
        </w:rPr>
        <w:t xml:space="preserve"> </w:t>
      </w:r>
      <w:r w:rsidRPr="006F1749">
        <w:rPr>
          <w:color w:val="000000"/>
        </w:rPr>
        <w:fldChar w:fldCharType="begin" w:fldLock="1"/>
      </w:r>
      <w:r w:rsidR="003F0F26" w:rsidRPr="006F1749">
        <w:rPr>
          <w:color w:val="000000"/>
        </w:rPr>
        <w:instrText>ADDIN CSL_CITATION {"citationItems":[{"id":"ITEM-1","itemData":{"DOI":"10.1111/j.1600-0706.2013.00620.x","ISBN":"1600-0706","ISSN":"16000706","abstract":"Predicting climate change impacts on population size requires detailed understanding of how climate influences key demographic rates, such as survival. This knowledge is frequently unavailable, even in well-studied taxa such as birds. In temperate regions, most research into climatic effects on annual survival in resident passerines has focussed on winter temperature. Few studies have investigated potential precipitation effects and most assume little impact of breeding season weather. We use a 19-year capture–mark–recapture study to provide a rare empirical analysis of how variation in temperature and precipitation throughout the entire year influences adult annual survival in a temperate passerine, the long-tailed tit Aegithalos caudatus. We use model averaging to predict longer-term historical survival rates, and future survival until the year 2100. Our model explains 73% of the interannual variation in survival rates. In contrast to current theory, we find a strong precipitation effect and no effect of variation in winter weather on adult annual survival, which is correlated most strongly to breeding season (spring) weather. Warm springs and autumns increase annual survival, but wet springs reduce survival and alter the form of the relationship between spring temperature and annual survival. There is little evidence for density dependence across the observed variation in population size. Using our model to estimate historical survival rates indicates that recent spring warming has led to an upward trend in survival rates, which has probably contributed to the observed long-term increase in the UK long-tailed tit population. Future climate change is predicted to further increase survival, under a broad range of carbon emissions scenarios and probabilistic climate change outcomes, even if precipitation increases substantially. We demonstrate the importance of considering weather over the entire annual cycle, and of considering precipitation and temperature in combination, in order to develop robust predictive models of demographic responses to climate change.","author":[{"dropping-particle":"","family":"Gullett","given":"Philippa","non-dropping-particle":"","parse-names":false,"suffix":""},{"dropping-particle":"","family":"Evans","given":"Karl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patterns","type":"article-journal","volume":"123"},"uris":["http://www.mendeley.com/documents/?uuid=dad8f10c-3787-47bc-9315-8ea0dbda15a8"]}],"mendeley":{"formattedCitation":"(Gullett, Evans, R. A. Robinson, &lt;i&gt;et al.&lt;/i&gt; 2014a)","manualFormatting":"(Gullett et al. 2014)","plainTextFormattedCitation":"(Gullett, Evans, R. A. Robinson, et al. 2014a)","previouslyFormattedCitation":"(Gullett, Evans, R. A. Robinson, &lt;i&gt;et al.&lt;/i&gt; 2014a)"},"properties":{"noteIndex":0},"schema":"https://github.com/citation-style-language/schema/raw/master/csl-citation.json"}</w:instrText>
      </w:r>
      <w:r w:rsidRPr="006F1749">
        <w:rPr>
          <w:color w:val="000000"/>
        </w:rPr>
        <w:fldChar w:fldCharType="separate"/>
      </w:r>
      <w:r w:rsidR="00B4753D" w:rsidRPr="006F1749">
        <w:rPr>
          <w:noProof/>
          <w:color w:val="000000"/>
        </w:rPr>
        <w:t>(Gullett</w:t>
      </w:r>
      <w:r w:rsidR="00A2679E" w:rsidRPr="006F1749">
        <w:rPr>
          <w:noProof/>
          <w:color w:val="000000"/>
        </w:rPr>
        <w:t xml:space="preserve"> </w:t>
      </w:r>
      <w:r w:rsidR="00B4753D" w:rsidRPr="006F1749">
        <w:rPr>
          <w:i/>
          <w:noProof/>
          <w:color w:val="000000"/>
        </w:rPr>
        <w:t>et al.</w:t>
      </w:r>
      <w:r w:rsidR="00B4753D" w:rsidRPr="006F1749">
        <w:rPr>
          <w:noProof/>
          <w:color w:val="000000"/>
        </w:rPr>
        <w:t xml:space="preserve"> 2014)</w:t>
      </w:r>
      <w:r w:rsidRPr="006F1749">
        <w:rPr>
          <w:color w:val="000000"/>
        </w:rPr>
        <w:fldChar w:fldCharType="end"/>
      </w:r>
      <w:r w:rsidRPr="006F1749">
        <w:rPr>
          <w:color w:val="000000"/>
        </w:rPr>
        <w:t xml:space="preserve">. In addition, </w:t>
      </w:r>
      <w:r w:rsidRPr="006F1749">
        <w:rPr>
          <w:color w:val="000000"/>
        </w:rPr>
        <w:lastRenderedPageBreak/>
        <w:t xml:space="preserve">the population shows considerable variation in their nests, in terms of nest placement </w:t>
      </w:r>
      <w:r w:rsidRPr="006F1749">
        <w:rPr>
          <w:color w:val="000000"/>
        </w:rPr>
        <w:fldChar w:fldCharType="begin" w:fldLock="1"/>
      </w:r>
      <w:r w:rsidR="00C430A9" w:rsidRPr="006F1749">
        <w:rPr>
          <w:color w:val="000000"/>
        </w:rPr>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Pr="006F1749">
        <w:rPr>
          <w:color w:val="000000"/>
        </w:rPr>
        <w:fldChar w:fldCharType="separate"/>
      </w:r>
      <w:r w:rsidR="00C430A9" w:rsidRPr="006F1749">
        <w:rPr>
          <w:noProof/>
          <w:color w:val="000000"/>
        </w:rPr>
        <w:t xml:space="preserve">(Hatchwell, Russell, </w:t>
      </w:r>
      <w:r w:rsidR="00C430A9" w:rsidRPr="006F1749">
        <w:rPr>
          <w:i/>
          <w:noProof/>
          <w:color w:val="000000"/>
        </w:rPr>
        <w:t>et al.</w:t>
      </w:r>
      <w:r w:rsidR="00C430A9" w:rsidRPr="006F1749">
        <w:rPr>
          <w:noProof/>
          <w:color w:val="000000"/>
        </w:rPr>
        <w:t xml:space="preserve"> 1999)</w:t>
      </w:r>
      <w:r w:rsidRPr="006F1749">
        <w:rPr>
          <w:color w:val="000000"/>
        </w:rPr>
        <w:fldChar w:fldCharType="end"/>
      </w:r>
      <w:r w:rsidRPr="006F1749">
        <w:rPr>
          <w:color w:val="000000"/>
        </w:rPr>
        <w:t xml:space="preserve">, size and composition </w:t>
      </w:r>
      <w:r w:rsidRPr="006F1749">
        <w:rPr>
          <w:color w:val="000000"/>
        </w:rPr>
        <w:fldChar w:fldCharType="begin" w:fldLock="1"/>
      </w:r>
      <w:r w:rsidR="006C47CE" w:rsidRPr="006F1749">
        <w:rPr>
          <w:color w:val="000000"/>
        </w:rPr>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caudatus","type":"article-journal","volume":"18"},"uris":["http://www.mendeley.com/documents/?uuid=b305d084-ae8a-46a5-80c3-dbea265849ec"]}],"mendeley":{"formattedCitation":"(McGowan &lt;i&gt;et al.&lt;/i&gt; 2004)","manualFormatting":"(McGowan et al. 2004)","plainTextFormattedCitation":"(McGowan et al. 2004)","previouslyFormattedCitation":"(McGowan &lt;i&gt;et al.&lt;/i&gt; 2004)"},"properties":{"noteIndex":0},"schema":"https://github.com/citation-style-language/schema/raw/master/csl-citation.json"}</w:instrText>
      </w:r>
      <w:r w:rsidRPr="006F1749">
        <w:rPr>
          <w:color w:val="000000"/>
        </w:rPr>
        <w:fldChar w:fldCharType="separate"/>
      </w:r>
      <w:r w:rsidRPr="006F1749">
        <w:rPr>
          <w:noProof/>
          <w:color w:val="000000"/>
        </w:rPr>
        <w:t xml:space="preserve">(McGowan </w:t>
      </w:r>
      <w:r w:rsidRPr="006F1749">
        <w:rPr>
          <w:i/>
          <w:noProof/>
          <w:color w:val="000000"/>
        </w:rPr>
        <w:t>et al.</w:t>
      </w:r>
      <w:r w:rsidRPr="006F1749">
        <w:rPr>
          <w:noProof/>
          <w:color w:val="000000"/>
        </w:rPr>
        <w:t xml:space="preserve"> 2004)</w:t>
      </w:r>
      <w:r w:rsidRPr="006F1749">
        <w:rPr>
          <w:color w:val="000000"/>
        </w:rPr>
        <w:fldChar w:fldCharType="end"/>
      </w:r>
      <w:r w:rsidRPr="006F1749">
        <w:rPr>
          <w:color w:val="000000"/>
        </w:rPr>
        <w:t xml:space="preserve">, and in the duration of their incubation periods </w:t>
      </w:r>
      <w:r w:rsidRPr="006F1749">
        <w:rPr>
          <w:color w:val="000000"/>
        </w:rPr>
        <w:fldChar w:fldCharType="begin" w:fldLock="1"/>
      </w:r>
      <w:r w:rsidR="00C430A9" w:rsidRPr="006F1749">
        <w:rPr>
          <w:color w:val="000000"/>
        </w:rPr>
        <w:instrText>ADDIN CSL_CITATION {"citationItems":[{"id":"ITEM-1","itemData":{"DOI":"10.2307/1370201","ISBN":"0010-5422","ISSN":"00105422","abstract":"The incubation period of Long-tailed Tits Aegithalos caudatus is highly variable, ranging from 14 to 21 days. Females alone incubate the eggs, but males provide females with some food during the incubation period, although females must also forage for themselves. Our aim was to investigate whether male provisioning of incubating females influenced female incubation behavior and the length of the incubation period. Provisioning rates varied between males, and female nest attentiveness was negatively related to short-term variation in the rate at which their partner fed them. However, the provisioning rate of individual males also varied significantly through time, and there was no significant effect of male care on female incubation across the whole incubation period. There was no evidence that variation in the behavior of either males or females influenced the length of the incubation period.","author":[{"dropping-particle":"","family":"Hatchwell","given":"Ben J.","non-dropping-particle":"","parse-names":false,"suffix":""},{"dropping-particle":"","family":"Fowlie","given":"MK","non-dropping-particle":"","parse-names":false,"suffix":""},{"dropping-particle":"","family":"Ross","given":"DJ","non-dropping-particle":"","parse-names":false,"suffix":""},{"dropping-particle":"","family":"Russell","given":"AF","non-dropping-particle":"","parse-names":false,"suffix":""}],"container-title":"Condor","id":"ITEM-1","issued":{"date-parts":[["1999"]]},"page":"681-686","title":"Incubation behavior of long-tailed tits: why do males provision incubating females?","type":"article-journal","volume":"101"},"uris":["http://www.mendeley.com/documents/?uuid=5693c7ea-0961-4e67-ae67-6c55d960de92"]}],"mendeley":{"formattedCitation":"(Hatchwell, Fowlie, &lt;i&gt;et al.&lt;/i&gt; 1999)","plainTextFormattedCitation":"(Hatchwell, Fowlie, et al. 1999)","previouslyFormattedCitation":"(Hatchwell, Fowlie, &lt;i&gt;et al.&lt;/i&gt; 1999)"},"properties":{"noteIndex":0},"schema":"https://github.com/citation-style-language/schema/raw/master/csl-citation.json"}</w:instrText>
      </w:r>
      <w:r w:rsidRPr="006F1749">
        <w:rPr>
          <w:color w:val="000000"/>
        </w:rPr>
        <w:fldChar w:fldCharType="separate"/>
      </w:r>
      <w:r w:rsidRPr="006F1749">
        <w:rPr>
          <w:noProof/>
          <w:color w:val="000000"/>
        </w:rPr>
        <w:t xml:space="preserve">(Hatchwell, Fowlie, </w:t>
      </w:r>
      <w:r w:rsidRPr="006F1749">
        <w:rPr>
          <w:i/>
          <w:noProof/>
          <w:color w:val="000000"/>
        </w:rPr>
        <w:t>et al.</w:t>
      </w:r>
      <w:r w:rsidRPr="006F1749">
        <w:rPr>
          <w:noProof/>
          <w:color w:val="000000"/>
        </w:rPr>
        <w:t xml:space="preserve"> 1999)</w:t>
      </w:r>
      <w:r w:rsidRPr="006F1749">
        <w:rPr>
          <w:color w:val="000000"/>
        </w:rPr>
        <w:fldChar w:fldCharType="end"/>
      </w:r>
      <w:r w:rsidR="00A2679E" w:rsidRPr="006F1749">
        <w:rPr>
          <w:color w:val="000000"/>
        </w:rPr>
        <w:t xml:space="preserve">. </w:t>
      </w:r>
      <w:r w:rsidR="00A2679E" w:rsidRPr="006F1749">
        <w:t xml:space="preserve">The overall objective of this thesis was to investigate the effects of variation in environmental conditions (including biotic and abiotic factors) on the placement and structure of nests, and incubation behaviour and duration. </w:t>
      </w:r>
    </w:p>
    <w:p w14:paraId="72B0DB9B" w14:textId="77777777" w:rsidR="00576E80" w:rsidRPr="006F1749" w:rsidRDefault="00576E80" w:rsidP="00576E80">
      <w:pPr>
        <w:spacing w:line="480" w:lineRule="auto"/>
        <w:rPr>
          <w:b/>
          <w:i/>
        </w:rPr>
      </w:pPr>
    </w:p>
    <w:p w14:paraId="05E5ADF1" w14:textId="77777777" w:rsidR="00576E80" w:rsidRPr="006F1749" w:rsidRDefault="00576E80" w:rsidP="000E2FBB">
      <w:pPr>
        <w:pStyle w:val="Heading3"/>
        <w:spacing w:before="0" w:after="200" w:line="480" w:lineRule="auto"/>
        <w:rPr>
          <w:rFonts w:ascii="Times New Roman" w:hAnsi="Times New Roman" w:cs="Times New Roman"/>
          <w:b/>
          <w:color w:val="auto"/>
        </w:rPr>
      </w:pPr>
      <w:bookmarkStart w:id="11" w:name="_Toc19793562"/>
      <w:r w:rsidRPr="006F1749">
        <w:rPr>
          <w:rFonts w:ascii="Times New Roman" w:hAnsi="Times New Roman" w:cs="Times New Roman"/>
          <w:b/>
          <w:color w:val="auto"/>
        </w:rPr>
        <w:t>1.4.1 Study species</w:t>
      </w:r>
      <w:bookmarkEnd w:id="11"/>
      <w:r w:rsidRPr="006F1749">
        <w:rPr>
          <w:rFonts w:ascii="Times New Roman" w:hAnsi="Times New Roman" w:cs="Times New Roman"/>
          <w:b/>
          <w:color w:val="auto"/>
        </w:rPr>
        <w:t xml:space="preserve"> </w:t>
      </w:r>
    </w:p>
    <w:p w14:paraId="7F8D23D5" w14:textId="71A10C9C" w:rsidR="00576E80" w:rsidRPr="006F1749" w:rsidRDefault="00576E80" w:rsidP="00B4753D">
      <w:pPr>
        <w:spacing w:after="200" w:line="480" w:lineRule="auto"/>
        <w:rPr>
          <w:color w:val="000000"/>
        </w:rPr>
      </w:pPr>
      <w:r w:rsidRPr="006F1749">
        <w:rPr>
          <w:color w:val="000000"/>
        </w:rPr>
        <w:t>Long-tailed tits are small (7-8</w:t>
      </w:r>
      <w:r w:rsidR="008A09ED" w:rsidRPr="006F1749">
        <w:rPr>
          <w:color w:val="000000"/>
        </w:rPr>
        <w:t xml:space="preserve"> </w:t>
      </w:r>
      <w:r w:rsidRPr="006F1749">
        <w:rPr>
          <w:color w:val="000000"/>
        </w:rPr>
        <w:t xml:space="preserve">g) passerines with a broad geographic distribution across much of the Palearctic </w:t>
      </w:r>
      <w:r w:rsidRPr="006F1749">
        <w:rPr>
          <w:color w:val="000000"/>
        </w:rPr>
        <w:fldChar w:fldCharType="begin" w:fldLock="1"/>
      </w:r>
      <w:r w:rsidR="00B4753D" w:rsidRPr="006F1749">
        <w:rPr>
          <w:color w:val="000000"/>
        </w:rPr>
        <w:instrText>ADDIN CSL_CITATION {"citationItems":[{"id":"ITEM-1","itemData":{"ISBN":"978-84-96553-14-9","abstract":"Published as a partnership between Durham University, the RSPB and Lynx Edicions in association with the University of Cambridge, BirdLife International and EBCC. A comprehensive exploration of the relationships between the distributions of birds breeding in Europe and the present climate, and how future climatic change may alter each species' potential breeding distribution. Results are presented in detail for 431 species; brief accounts are also included for a further 48 native and 16 introduced species. The contents of the volume include: outline accounts of climate and vegetation patterns in Europe; a biogeographic analysis of the breeding birds of Europe; a review of the background to studies of the relationships between species' distributions and climate; a discussion of the methods used in such studies; a summary of how European climate is projected to change by the end of the present century; a discussion of how species respond to climatic changes; for each of 431 species, a brief account of their distribution and ecology, maps of their recent observed and modelled geographical distribution, and of their potential future distribution in the late 21st century, a graphical representation of the location in climate space of the species' distribution and text describing the possible effects of climate change on the species; a synthesis and discussion of the results for the ensemble of 431 species examined; and a concluding section exploring the implications of these results, especially with respect to the conservation of birds in Europe. The many maps and diagrams this volume contains, as well as the succinct accounts of the distribution and ecology of the 431 species examined in detail, offer much that will be valued by the amateur and professional ornithologist alike. The introductory, review and synthetic material will also be of interest to a wider range of biologists and conservation scientists, as well as to those in government and non-government organisations addressing issues relating to biodiversity conservation, both in Europe and beyond. To read more, please download the following PDF (834 kb): https","author":[{"dropping-particle":"","family":"Huntley","given":"Brian","non-dropping-particle":"","parse-names":false,"suffix":""},{"dropping-particle":"","family":"Green","given":"Rhys E","non-dropping-particle":"","parse-names":false,"suffix":""},{"dropping-particle":"","family":"Collingham","given":"Yvonne C","non-dropping-particle":"","parse-names":false,"suffix":""},{"dropping-particle":"","family":"Willis","given":"Stephen G","non-dropping-particle":"","parse-names":false,"suffix":""}],"id":"ITEM-1","issued":{"date-parts":[["2007"]]},"title":"A Climatic Atlas of European Breeding Birds","type":"book"},"uris":["http://www.mendeley.com/documents/?uuid=73b55f28-3978-33b3-ab28-c661ddca7a6c"]}],"mendeley":{"formattedCitation":"(Huntley &lt;i&gt;et al.&lt;/i&gt; 2007)","plainTextFormattedCitation":"(Huntley et al. 2007)","previouslyFormattedCitation":"(Huntley &lt;i&gt;et al.&lt;/i&gt; 2007)"},"properties":{"noteIndex":0},"schema":"https://github.com/citation-style-language/schema/raw/master/csl-citation.json"}</w:instrText>
      </w:r>
      <w:r w:rsidRPr="006F1749">
        <w:rPr>
          <w:color w:val="000000"/>
        </w:rPr>
        <w:fldChar w:fldCharType="separate"/>
      </w:r>
      <w:r w:rsidRPr="006F1749">
        <w:rPr>
          <w:noProof/>
          <w:color w:val="000000"/>
        </w:rPr>
        <w:t xml:space="preserve">(Huntley </w:t>
      </w:r>
      <w:r w:rsidRPr="006F1749">
        <w:rPr>
          <w:i/>
          <w:noProof/>
          <w:color w:val="000000"/>
        </w:rPr>
        <w:t>et al.</w:t>
      </w:r>
      <w:r w:rsidRPr="006F1749">
        <w:rPr>
          <w:noProof/>
          <w:color w:val="000000"/>
        </w:rPr>
        <w:t xml:space="preserve"> 2007)</w:t>
      </w:r>
      <w:r w:rsidRPr="006F1749">
        <w:rPr>
          <w:color w:val="000000"/>
        </w:rPr>
        <w:fldChar w:fldCharType="end"/>
      </w:r>
      <w:r w:rsidRPr="006F1749">
        <w:rPr>
          <w:color w:val="000000"/>
        </w:rPr>
        <w:t xml:space="preserve">. They are a sexually monomorphic, insectivorous species that is common throughout the UK. During the non-breeding season they live in flocks of </w:t>
      </w:r>
      <w:r w:rsidRPr="006F1749">
        <w:rPr>
          <w:i/>
          <w:color w:val="000000"/>
        </w:rPr>
        <w:t>c</w:t>
      </w:r>
      <w:r w:rsidRPr="006F1749">
        <w:rPr>
          <w:color w:val="000000"/>
        </w:rPr>
        <w:t xml:space="preserve">.10-20 birds, foraging and roosting together </w:t>
      </w:r>
      <w:r w:rsidRPr="006F1749">
        <w:rPr>
          <w:color w:val="000000"/>
        </w:rPr>
        <w:fldChar w:fldCharType="begin" w:fldLock="1"/>
      </w:r>
      <w:r w:rsidR="0065272E" w:rsidRPr="006F1749">
        <w:rPr>
          <w:color w:val="000000"/>
        </w:rPr>
        <w:instrText>ADDIN CSL_CITATION {"citationItems":[{"id":"ITEM-1","itemData":{"DOI":"10.1080/00063655809475897","ISSN":"0006-3657","author":[{"dropping-particle":"","family":"Lack","given":"David","non-dropping-particle":"","parse-names":false,"suffix":""},{"dropping-particle":"","family":"Lack","given":"Elizabeth","non-dropping-particle":"","parse-names":false,"suffix":""}],"container-title":"Bird Study","id":"ITEM-1","issued":{"date-parts":[["1958"]]},"page":"1-19","title":"The nesting of the long-tailed tit","type":"article-journal","volume":"5"},"uris":["http://www.mendeley.com/documents/?uuid=a391250f-0661-40f7-a726-deefc328a7a7"]}],"mendeley":{"formattedCitation":"(Lack and Lack 1958)","manualFormatting":"(Lack &amp; Lack 1958","plainTextFormattedCitation":"(Lack and Lack 1958)","previouslyFormattedCitation":"(Lack and Lack 1958)"},"properties":{"noteIndex":0},"schema":"https://github.com/citation-style-language/schema/raw/master/csl-citation.json"}</w:instrText>
      </w:r>
      <w:r w:rsidRPr="006F1749">
        <w:rPr>
          <w:color w:val="000000"/>
        </w:rPr>
        <w:fldChar w:fldCharType="separate"/>
      </w:r>
      <w:r w:rsidRPr="006F1749">
        <w:rPr>
          <w:noProof/>
          <w:color w:val="000000"/>
        </w:rPr>
        <w:t>(Lack &amp; Lack 1958</w:t>
      </w:r>
      <w:r w:rsidRPr="006F1749">
        <w:rPr>
          <w:color w:val="000000"/>
        </w:rPr>
        <w:fldChar w:fldCharType="end"/>
      </w:r>
      <w:r w:rsidRPr="006F1749">
        <w:rPr>
          <w:color w:val="000000"/>
        </w:rPr>
        <w:t xml:space="preserve">; </w:t>
      </w:r>
      <w:proofErr w:type="spellStart"/>
      <w:r w:rsidRPr="006F1749">
        <w:rPr>
          <w:color w:val="000000"/>
        </w:rPr>
        <w:t>Hatchwell</w:t>
      </w:r>
      <w:proofErr w:type="spellEnd"/>
      <w:r w:rsidRPr="006F1749">
        <w:rPr>
          <w:color w:val="000000"/>
        </w:rPr>
        <w:t xml:space="preserve"> 2016). These mixed-sex and mixed-age flocks consist of both related and unrelated individuals. There is some turnover in flock membership through the non-breeding season as birds disperse, and sometimes multiple groups come together for relatively short periods of time </w:t>
      </w:r>
      <w:r w:rsidRPr="006F1749">
        <w:rPr>
          <w:color w:val="000000"/>
        </w:rPr>
        <w:fldChar w:fldCharType="begin" w:fldLock="1"/>
      </w:r>
      <w:r w:rsidR="006C47CE" w:rsidRPr="006F1749">
        <w:rPr>
          <w:color w:val="000000"/>
        </w:rPr>
        <w:instrText>ADDIN CSL_CITATION {"citationItems":[{"id":"ITEM-1","itemData":{"DOI":"10.1111/j.1474-919X.2006.00609.x","ISSN":"00191019","author":[{"dropping-particle":"","family":"McGowan","given":"Andrew","non-dropping-particle":"","parse-names":false,"suffix":""},{"dropping-particle":"","family":"Fowlie","given":"Martin K.","non-dropping-particle":"","parse-names":false,"suffix":""},{"dropping-particle":"","family":"Ross","given":"Douglas J","non-dropping-particle":"","parse-names":false,"suffix":""},{"dropping-particle":"","family":"Hatchwell","given":"Ben J.","non-dropping-particle":"","parse-names":false,"suffix":""}],"container-title":"Ibis","id":"ITEM-1","issued":{"date-parts":[["2006","9","28"]]},"page":"170-174","publisher":"John Wiley &amp; Sons, Ltd (10.1111)","title":"Social organization of co-operatively breeding long-tailed tits Aegithalos caudatus: flock composition and kinship","type":"article-journal","volume":"149"},"uris":["http://www.mendeley.com/documents/?uuid=5bbed7b3-2ebc-38c7-9b06-a1c765b7e50c"]},{"id":"ITEM-2","itemData":{"DOI":"10.1046/j.0021-8790.2001.00541.x","ISSN":"00218790","author":[{"dropping-particle":"","family":"Hatchwell","given":"Ben J.","non-dropping-particle":"","parse-names":false,"suffix":""},{"dropping-particle":"","family":"Anderson","given":"C.","non-dropping-particle":"","parse-names":false,"suffix":""},{"dropping-particle":"","family":"Ross","given":"D. J.","non-dropping-particle":"","parse-names":false,"suffix":""},{"dropping-particle":"","family":"Fowlie","given":"M. K.","non-dropping-particle":"","parse-names":false,"suffix":""},{"dropping-particle":"","family":"Blackwell","given":"P. G.","non-dropping-particle":"","parse-names":false,"suffix":""}],"container-title":"Journal of Animal Ecology","id":"ITEM-2","issued":{"date-parts":[["2001","12","20"]]},"page":"820-830","publisher":"John Wiley &amp; Sons, Ltd (10.1111)","title":"Social organization of cooperatively breeding long-tailed tits: kinship and spatial dynamics","type":"article-journal","volume":"70"},"uris":["http://www.mendeley.com/documents/?uuid=e29be857-e3d0-3f47-ab4f-e2283baaf001"]}],"mendeley":{"formattedCitation":"(Hatchwell &lt;i&gt;et al.&lt;/i&gt; 2001; McGowan &lt;i&gt;et al.&lt;/i&gt; 2006)","plainTextFormattedCitation":"(Hatchwell et al. 2001; McGowan et al. 2006)","previouslyFormattedCitation":"(Hatchwell &lt;i&gt;et al.&lt;/i&gt; 2001; McGowan &lt;i&gt;et al.&lt;/i&gt; 2006)"},"properties":{"noteIndex":0},"schema":"https://github.com/citation-style-language/schema/raw/master/csl-citation.json"}</w:instrText>
      </w:r>
      <w:r w:rsidRPr="006F1749">
        <w:rPr>
          <w:color w:val="000000"/>
        </w:rPr>
        <w:fldChar w:fldCharType="separate"/>
      </w:r>
      <w:r w:rsidRPr="006F1749">
        <w:rPr>
          <w:noProof/>
          <w:color w:val="000000"/>
        </w:rPr>
        <w:t xml:space="preserve">(Hatchwell </w:t>
      </w:r>
      <w:r w:rsidRPr="006F1749">
        <w:rPr>
          <w:i/>
          <w:noProof/>
          <w:color w:val="000000"/>
        </w:rPr>
        <w:t>et al.</w:t>
      </w:r>
      <w:r w:rsidRPr="006F1749">
        <w:rPr>
          <w:noProof/>
          <w:color w:val="000000"/>
        </w:rPr>
        <w:t xml:space="preserve"> 2001; McGowan </w:t>
      </w:r>
      <w:r w:rsidRPr="006F1749">
        <w:rPr>
          <w:i/>
          <w:noProof/>
          <w:color w:val="000000"/>
        </w:rPr>
        <w:t>et al.</w:t>
      </w:r>
      <w:r w:rsidRPr="006F1749">
        <w:rPr>
          <w:noProof/>
          <w:color w:val="000000"/>
        </w:rPr>
        <w:t xml:space="preserve"> 2006)</w:t>
      </w:r>
      <w:r w:rsidRPr="006F1749">
        <w:rPr>
          <w:color w:val="000000"/>
        </w:rPr>
        <w:fldChar w:fldCharType="end"/>
      </w:r>
      <w:r w:rsidRPr="006F1749">
        <w:rPr>
          <w:color w:val="000000"/>
        </w:rPr>
        <w:t xml:space="preserve">. </w:t>
      </w:r>
    </w:p>
    <w:p w14:paraId="736E9645" w14:textId="5106BA3B" w:rsidR="008A09ED" w:rsidRPr="006F1749" w:rsidRDefault="00576E80" w:rsidP="00B4753D">
      <w:pPr>
        <w:spacing w:after="200" w:line="480" w:lineRule="auto"/>
        <w:rPr>
          <w:color w:val="000000"/>
        </w:rPr>
      </w:pPr>
      <w:r w:rsidRPr="006F1749">
        <w:rPr>
          <w:color w:val="000000"/>
        </w:rPr>
        <w:t>Pairs are usually formed with a member of the same flock in February or March, at which point the flock begins to break up (</w:t>
      </w:r>
      <w:proofErr w:type="spellStart"/>
      <w:r w:rsidRPr="006F1749">
        <w:rPr>
          <w:color w:val="000000"/>
        </w:rPr>
        <w:t>Hatchwell</w:t>
      </w:r>
      <w:proofErr w:type="spellEnd"/>
      <w:r w:rsidRPr="006F1749">
        <w:rPr>
          <w:color w:val="000000"/>
        </w:rPr>
        <w:t xml:space="preserve"> 2016). Pairs usually remain within their wintering home range and are not territorial </w:t>
      </w:r>
      <w:r w:rsidRPr="006F1749">
        <w:rPr>
          <w:color w:val="000000"/>
        </w:rPr>
        <w:fldChar w:fldCharType="begin" w:fldLock="1"/>
      </w:r>
      <w:r w:rsidR="0065272E" w:rsidRPr="006F1749">
        <w:rPr>
          <w:color w:val="000000"/>
        </w:rPr>
        <w:instrText>ADDIN CSL_CITATION {"citationItems":[{"id":"ITEM-1","itemData":{"DOI":"10.1080/00063655809475897","ISSN":"0006-3657","author":[{"dropping-particle":"","family":"Lack","given":"David","non-dropping-particle":"","parse-names":false,"suffix":""},{"dropping-particle":"","family":"Lack","given":"Elizabeth","non-dropping-particle":"","parse-names":false,"suffix":""}],"container-title":"Bird Study","id":"ITEM-1","issued":{"date-parts":[["1958"]]},"page":"1-19","title":"The nesting of the long-tailed tit","type":"article-journal","volume":"5"},"uris":["http://www.mendeley.com/documents/?uuid=a391250f-0661-40f7-a726-deefc328a7a7"]}],"mendeley":{"formattedCitation":"(Lack and Lack 1958)","manualFormatting":"(Lack &amp; Lack 1958)","plainTextFormattedCitation":"(Lack and Lack 1958)","previouslyFormattedCitation":"(Lack and Lack 1958)"},"properties":{"noteIndex":0},"schema":"https://github.com/citation-style-language/schema/raw/master/csl-citation.json"}</w:instrText>
      </w:r>
      <w:r w:rsidRPr="006F1749">
        <w:rPr>
          <w:color w:val="000000"/>
        </w:rPr>
        <w:fldChar w:fldCharType="separate"/>
      </w:r>
      <w:r w:rsidRPr="006F1749">
        <w:rPr>
          <w:noProof/>
          <w:color w:val="000000"/>
        </w:rPr>
        <w:t xml:space="preserve">(Lack </w:t>
      </w:r>
      <w:r w:rsidR="00A2679E" w:rsidRPr="006F1749">
        <w:rPr>
          <w:noProof/>
          <w:color w:val="000000"/>
        </w:rPr>
        <w:t>&amp;</w:t>
      </w:r>
      <w:r w:rsidRPr="006F1749">
        <w:rPr>
          <w:noProof/>
          <w:color w:val="000000"/>
        </w:rPr>
        <w:t xml:space="preserve"> Lack 1958)</w:t>
      </w:r>
      <w:r w:rsidRPr="006F1749">
        <w:rPr>
          <w:color w:val="000000"/>
        </w:rPr>
        <w:fldChar w:fldCharType="end"/>
      </w:r>
      <w:r w:rsidRPr="006F1749">
        <w:rPr>
          <w:color w:val="000000"/>
        </w:rPr>
        <w:t>.</w:t>
      </w:r>
      <w:r w:rsidR="00860F58" w:rsidRPr="006F1749">
        <w:rPr>
          <w:color w:val="000000"/>
        </w:rPr>
        <w:t xml:space="preserve"> Pairs are socially monogamous and extra-pair paternity within broods is low (~10%; </w:t>
      </w:r>
      <w:r w:rsidR="00860F58" w:rsidRPr="006F1749">
        <w:fldChar w:fldCharType="begin" w:fldLock="1"/>
      </w:r>
      <w:r w:rsidR="00860F58" w:rsidRPr="006F1749">
        <w:instrText>ADDIN CSL_CITATION {"citationItems":[{"id":"ITEM-1","itemData":{"DOI":"10.1073/pnas.1815873115","ISSN":"0027-8424","abstract":"Natal dispersal is a demographic trait with profound evolutionary, ecological, and behavioral consequences. However, our understanding of the adaptive value of dispersal patterns is severely hampered by the difficulty of measuring the relative fitness consequences of alternative dispersal strategies in natural populations. This is especially true in social species, in which natal philopatry allows kin selection to operate, so direct and indirect components of inclusive fitness have to be considered when evaluating selection on dispersal. Here, we use lifetime reproductive success data from a long-term study of a cooperative breeder, the long-tailed tit Aegithalos caudatus , to quantify the direct and indirect components of inclusive fitness. We show that dispersal has a negative effect on the accrual of indirect fitness, and hence inclusive fitness, by males. In contrast, the inclusive, predominantly direct, fitness of females increases with dispersal distance. We conclude that the conflicting fitness consequences of dispersal in this species result in sexually antagonistic selection on this key demographic parameter.","author":[{"dropping-particle":"","family":"Green","given":"Jonathan P.","non-dropping-particle":"","parse-names":false,"suffix":""},{"dropping-particle":"","family":"Hatchwell","given":"Ben J.","non-dropping-particle":"","parse-names":false,"suffix":""}],"container-title":"PNAS","id":"ITEM-1","issued":{"date-parts":[["2018"]]},"page":"12011-12016","title":"Inclusive fitness consequences of dispersal decisions in a cooperatively breeding bird, the long-tailed tit (Aegithalos caudatus)","type":"article-journal","volume":"115"},"uris":["http://www.mendeley.com/documents/?uuid=c52e4f99-3c6d-431c-9b09-765a0aaf9751"]}],"mendeley":{"formattedCitation":"(Green and Hatchwell 2018)","manualFormatting":"(Green &amp; Hatchwell 2018)","plainTextFormattedCitation":"(Green and Hatchwell 2018)","previouslyFormattedCitation":"(Green and Hatchwell 2018)"},"properties":{"noteIndex":0},"schema":"https://github.com/citation-style-language/schema/raw/master/csl-citation.json"}</w:instrText>
      </w:r>
      <w:r w:rsidR="00860F58" w:rsidRPr="006F1749">
        <w:fldChar w:fldCharType="separate"/>
      </w:r>
      <w:r w:rsidR="00860F58" w:rsidRPr="006F1749">
        <w:rPr>
          <w:noProof/>
        </w:rPr>
        <w:t>Green &amp; Hatchwell 2018)</w:t>
      </w:r>
      <w:r w:rsidR="00860F58" w:rsidRPr="006F1749">
        <w:fldChar w:fldCharType="end"/>
      </w:r>
      <w:r w:rsidR="00860F58" w:rsidRPr="006F1749">
        <w:rPr>
          <w:color w:val="000000"/>
        </w:rPr>
        <w:t>. However, pairs divorce frequently both within and between season….</w:t>
      </w:r>
      <w:r w:rsidRPr="006F1749">
        <w:rPr>
          <w:color w:val="000000"/>
        </w:rPr>
        <w:t xml:space="preserve"> Once the pair has formed, nest building begins. Long-tailed tits build enclosed nests, the main structure of which is comprised of moss and spiders’ silk; the outside of the nest is covered in lichen and the inside is lined with up to 2,500 feathers </w:t>
      </w:r>
      <w:r w:rsidRPr="006F1749">
        <w:rPr>
          <w:color w:val="000000"/>
        </w:rPr>
        <w:fldChar w:fldCharType="begin" w:fldLock="1"/>
      </w:r>
      <w:r w:rsidR="006C47CE" w:rsidRPr="006F1749">
        <w:rPr>
          <w:color w:val="000000"/>
        </w:rPr>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caudatus","type":"article-journal","volume":"18"},"uris":["http://www.mendeley.com/documents/?uuid=b305d084-ae8a-46a5-80c3-dbea265849ec"]}],"mendeley":{"formattedCitation":"(McGowan &lt;i&gt;et al.&lt;/i&gt; 2004)","manualFormatting":"(Fig 1.1; McGowan et al., 2004)","plainTextFormattedCitation":"(McGowan et al. 2004)","previouslyFormattedCitation":"(McGowan &lt;i&gt;et al.&lt;/i&gt; 2004)"},"properties":{"noteIndex":0},"schema":"https://github.com/citation-style-language/schema/raw/master/csl-citation.json"}</w:instrText>
      </w:r>
      <w:r w:rsidRPr="006F1749">
        <w:rPr>
          <w:color w:val="000000"/>
        </w:rPr>
        <w:fldChar w:fldCharType="separate"/>
      </w:r>
      <w:r w:rsidRPr="006F1749">
        <w:rPr>
          <w:noProof/>
          <w:color w:val="000000"/>
        </w:rPr>
        <w:t xml:space="preserve">(Fig 1.1; McGowan </w:t>
      </w:r>
      <w:r w:rsidRPr="006F1749">
        <w:rPr>
          <w:i/>
          <w:noProof/>
          <w:color w:val="000000"/>
        </w:rPr>
        <w:t>et al.</w:t>
      </w:r>
      <w:r w:rsidRPr="006F1749">
        <w:rPr>
          <w:noProof/>
          <w:color w:val="000000"/>
        </w:rPr>
        <w:t>, 2004)</w:t>
      </w:r>
      <w:r w:rsidRPr="006F1749">
        <w:rPr>
          <w:color w:val="000000"/>
        </w:rPr>
        <w:fldChar w:fldCharType="end"/>
      </w:r>
      <w:r w:rsidRPr="006F1749">
        <w:rPr>
          <w:color w:val="000000"/>
        </w:rPr>
        <w:t xml:space="preserve">. </w:t>
      </w:r>
    </w:p>
    <w:p w14:paraId="0E79EA98" w14:textId="77777777" w:rsidR="008A09ED" w:rsidRPr="006F1749" w:rsidRDefault="008A09ED" w:rsidP="008A09ED">
      <w:pPr>
        <w:spacing w:line="480" w:lineRule="auto"/>
        <w:rPr>
          <w:color w:val="000000"/>
        </w:rPr>
      </w:pPr>
    </w:p>
    <w:p w14:paraId="76297C2B" w14:textId="77777777" w:rsidR="008A09ED" w:rsidRPr="006F1749" w:rsidRDefault="008A09ED" w:rsidP="008A09ED">
      <w:pPr>
        <w:spacing w:line="480" w:lineRule="auto"/>
        <w:rPr>
          <w:color w:val="000000"/>
        </w:rPr>
      </w:pPr>
      <w:r w:rsidRPr="006F1749">
        <w:rPr>
          <w:noProof/>
          <w:color w:val="000000"/>
          <w:lang w:val="en-US"/>
        </w:rPr>
        <w:drawing>
          <wp:inline distT="0" distB="0" distL="0" distR="0" wp14:anchorId="3C57F979" wp14:editId="160A6988">
            <wp:extent cx="5731510" cy="322389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19-04-20-12h43m42s866.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A4CC6F8" w14:textId="01C8F5A3" w:rsidR="008A09ED" w:rsidRPr="006F1749" w:rsidRDefault="008A09ED" w:rsidP="008A09ED">
      <w:pPr>
        <w:spacing w:line="480" w:lineRule="auto"/>
        <w:rPr>
          <w:color w:val="000000"/>
        </w:rPr>
      </w:pPr>
      <w:r w:rsidRPr="006F1749">
        <w:rPr>
          <w:color w:val="000000"/>
        </w:rPr>
        <w:t>Figure 1.1 Female incubating eggs in the nest. Long-tailed tits construct an enclosed nest made of moss and spiders’ silk covered in lichen and lined with feathers.</w:t>
      </w:r>
      <w:r w:rsidR="008079F3" w:rsidRPr="006F1749">
        <w:rPr>
          <w:color w:val="000000"/>
        </w:rPr>
        <w:t xml:space="preserve"> Photo credit: Jacob Peers-Dent.</w:t>
      </w:r>
    </w:p>
    <w:p w14:paraId="34BA6BEB" w14:textId="77777777" w:rsidR="008A09ED" w:rsidRPr="006F1749" w:rsidRDefault="008A09ED" w:rsidP="008A09ED">
      <w:pPr>
        <w:spacing w:line="480" w:lineRule="auto"/>
        <w:rPr>
          <w:color w:val="000000"/>
        </w:rPr>
      </w:pPr>
    </w:p>
    <w:p w14:paraId="1AF84023" w14:textId="26DC6B63" w:rsidR="00576E80" w:rsidRPr="006F1749" w:rsidRDefault="00576E80" w:rsidP="00B4753D">
      <w:pPr>
        <w:spacing w:after="200" w:line="480" w:lineRule="auto"/>
        <w:rPr>
          <w:color w:val="000000"/>
        </w:rPr>
      </w:pPr>
      <w:r w:rsidRPr="006F1749">
        <w:rPr>
          <w:color w:val="000000"/>
        </w:rPr>
        <w:t xml:space="preserve">McGowan et al. </w:t>
      </w:r>
      <w:r w:rsidR="008A09ED" w:rsidRPr="006F1749">
        <w:rPr>
          <w:color w:val="000000"/>
        </w:rPr>
        <w:t>(</w:t>
      </w:r>
      <w:r w:rsidRPr="006F1749">
        <w:rPr>
          <w:color w:val="000000"/>
        </w:rPr>
        <w:t>2004</w:t>
      </w:r>
      <w:r w:rsidR="008A09ED" w:rsidRPr="006F1749">
        <w:rPr>
          <w:color w:val="000000"/>
        </w:rPr>
        <w:t>)</w:t>
      </w:r>
      <w:r w:rsidRPr="006F1749">
        <w:rPr>
          <w:color w:val="000000"/>
        </w:rPr>
        <w:t xml:space="preserve"> found that nest building in long-tailed tits represents a relatively large investment of time and energy with their first nest taking approximately 38 days to construct. However, the amount of time taken to build was shortened to ~11 days when a new nest is built following predation of a previous nesting attempt, but these nests are usually smaller and contain fewer feathers. Nests are commonly located 2-3m from the ground, in thorny vegetation such as </w:t>
      </w:r>
      <w:r w:rsidRPr="006F1749">
        <w:t xml:space="preserve">bramble </w:t>
      </w:r>
      <w:r w:rsidRPr="006F1749">
        <w:rPr>
          <w:i/>
        </w:rPr>
        <w:t xml:space="preserve">Rufus </w:t>
      </w:r>
      <w:proofErr w:type="spellStart"/>
      <w:r w:rsidRPr="006F1749">
        <w:rPr>
          <w:i/>
        </w:rPr>
        <w:t>fruticosus</w:t>
      </w:r>
      <w:proofErr w:type="spellEnd"/>
      <w:r w:rsidRPr="006F1749">
        <w:t xml:space="preserve">, gorse </w:t>
      </w:r>
      <w:proofErr w:type="spellStart"/>
      <w:r w:rsidRPr="006F1749">
        <w:rPr>
          <w:i/>
        </w:rPr>
        <w:t>Ulex</w:t>
      </w:r>
      <w:proofErr w:type="spellEnd"/>
      <w:r w:rsidRPr="006F1749">
        <w:rPr>
          <w:i/>
        </w:rPr>
        <w:t xml:space="preserve"> </w:t>
      </w:r>
      <w:proofErr w:type="spellStart"/>
      <w:r w:rsidRPr="006F1749">
        <w:rPr>
          <w:i/>
        </w:rPr>
        <w:t>europaeus</w:t>
      </w:r>
      <w:proofErr w:type="spellEnd"/>
      <w:r w:rsidRPr="006F1749">
        <w:t xml:space="preserve"> and holly </w:t>
      </w:r>
      <w:r w:rsidRPr="006F1749">
        <w:rPr>
          <w:i/>
        </w:rPr>
        <w:t xml:space="preserve">Ilex </w:t>
      </w:r>
      <w:proofErr w:type="spellStart"/>
      <w:r w:rsidRPr="006F1749">
        <w:rPr>
          <w:i/>
        </w:rPr>
        <w:t>aquifolium</w:t>
      </w:r>
      <w:proofErr w:type="spellEnd"/>
      <w:r w:rsidRPr="006F1749">
        <w:t>. However, some pairs build their nests much higher (up to 30m) in</w:t>
      </w:r>
      <w:r w:rsidR="008150D8" w:rsidRPr="006F1749">
        <w:t xml:space="preserve"> a tree fork or</w:t>
      </w:r>
      <w:r w:rsidRPr="006F1749">
        <w:t xml:space="preserve"> the canopy, typically in </w:t>
      </w:r>
      <w:r w:rsidR="00420B85" w:rsidRPr="006F1749">
        <w:t>birches</w:t>
      </w:r>
      <w:r w:rsidRPr="006F1749">
        <w:t xml:space="preserve"> </w:t>
      </w:r>
      <w:r w:rsidRPr="006F1749">
        <w:rPr>
          <w:i/>
        </w:rPr>
        <w:t xml:space="preserve">Betula </w:t>
      </w:r>
      <w:r w:rsidRPr="006F1749">
        <w:rPr>
          <w:iCs/>
        </w:rPr>
        <w:t>sp</w:t>
      </w:r>
      <w:r w:rsidR="008A09ED" w:rsidRPr="006F1749">
        <w:rPr>
          <w:iCs/>
        </w:rPr>
        <w:t>p</w:t>
      </w:r>
      <w:r w:rsidRPr="006F1749">
        <w:rPr>
          <w:i/>
        </w:rPr>
        <w:t xml:space="preserve">. </w:t>
      </w:r>
      <w:r w:rsidRPr="006F1749">
        <w:t>or conifers.</w:t>
      </w:r>
    </w:p>
    <w:p w14:paraId="263B5246" w14:textId="1D30AAE2" w:rsidR="00F334A2" w:rsidRPr="006F1749" w:rsidRDefault="00F334A2" w:rsidP="00611A0A">
      <w:pPr>
        <w:spacing w:after="200" w:line="480" w:lineRule="auto"/>
        <w:rPr>
          <w:color w:val="000000"/>
        </w:rPr>
      </w:pPr>
      <w:r w:rsidRPr="006F1749">
        <w:rPr>
          <w:color w:val="000000"/>
        </w:rPr>
        <w:t xml:space="preserve">Long-tailed tits lay large clutches, typically 8-11 eggs, with one egg being laid </w:t>
      </w:r>
      <w:r w:rsidR="008150D8" w:rsidRPr="006F1749">
        <w:rPr>
          <w:color w:val="000000"/>
        </w:rPr>
        <w:t>per</w:t>
      </w:r>
      <w:r w:rsidRPr="006F1749">
        <w:rPr>
          <w:color w:val="000000"/>
        </w:rPr>
        <w:t xml:space="preserve"> day. The clutch is incubated by the female alone but the male will feed the female on the nest </w:t>
      </w:r>
      <w:r w:rsidRPr="006F1749">
        <w:rPr>
          <w:color w:val="000000"/>
        </w:rPr>
        <w:lastRenderedPageBreak/>
        <w:fldChar w:fldCharType="begin" w:fldLock="1"/>
      </w:r>
      <w:r w:rsidR="00C430A9" w:rsidRPr="006F1749">
        <w:rPr>
          <w:color w:val="000000"/>
        </w:rPr>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Auk","id":"ITEM-1","issue":"2","issued":{"date-parts":[["1999"]]},"page":"355-363","title":"Reproductive success and nest-site selection in a cooperative breeder: effect of experience and a direct benefit of helping","type":"article-journal","volume":"116"},"uris":["http://www.mendeley.com/documents/?uuid=11f0635b-8d1d-49af-a5e2-acd0c513eae2"]}],"mendeley":{"formattedCitation":"(Hatchwell, Russell, &lt;i&gt;et al.&lt;/i&gt; 1999a)","plainTextFormattedCitation":"(Hatchwell, Russell, et al. 1999a)","previouslyFormattedCitation":"(Hatchwell, Russell, &lt;i&gt;et al.&lt;/i&gt; 1999a)"},"properties":{"noteIndex":0},"schema":"https://github.com/citation-style-language/schema/raw/master/csl-citation.json"}</w:instrText>
      </w:r>
      <w:r w:rsidRPr="006F1749">
        <w:rPr>
          <w:color w:val="000000"/>
        </w:rPr>
        <w:fldChar w:fldCharType="separate"/>
      </w:r>
      <w:r w:rsidR="00C430A9" w:rsidRPr="006F1749">
        <w:rPr>
          <w:noProof/>
          <w:color w:val="000000"/>
        </w:rPr>
        <w:t xml:space="preserve">(Hatchwell, Russell, </w:t>
      </w:r>
      <w:r w:rsidR="00C430A9" w:rsidRPr="006F1749">
        <w:rPr>
          <w:i/>
          <w:noProof/>
          <w:color w:val="000000"/>
        </w:rPr>
        <w:t>et al.</w:t>
      </w:r>
      <w:r w:rsidR="00C430A9" w:rsidRPr="006F1749">
        <w:rPr>
          <w:noProof/>
          <w:color w:val="000000"/>
        </w:rPr>
        <w:t xml:space="preserve"> 1999)</w:t>
      </w:r>
      <w:r w:rsidRPr="006F1749">
        <w:rPr>
          <w:color w:val="000000"/>
        </w:rPr>
        <w:fldChar w:fldCharType="end"/>
      </w:r>
      <w:r w:rsidRPr="006F1749">
        <w:rPr>
          <w:color w:val="000000"/>
        </w:rPr>
        <w:t>. The incubation period lasts on average 15. The brood is then provisioned by both parents for 16-17 days whilst chicks</w:t>
      </w:r>
      <w:r w:rsidR="00611A0A" w:rsidRPr="006F1749">
        <w:rPr>
          <w:color w:val="000000"/>
        </w:rPr>
        <w:t xml:space="preserve"> </w:t>
      </w:r>
      <w:r w:rsidRPr="006F1749">
        <w:rPr>
          <w:color w:val="000000"/>
        </w:rPr>
        <w:t>remain in the nest, and after fledging the parents continue to provision offspring for approximately three weeks (Cramp &amp; Perrins, 1993).</w:t>
      </w:r>
    </w:p>
    <w:p w14:paraId="4A6B644D" w14:textId="3FE863FC" w:rsidR="000E2FBB" w:rsidRPr="006F1749" w:rsidRDefault="00611A0A" w:rsidP="000E2FBB">
      <w:pPr>
        <w:spacing w:line="480" w:lineRule="auto"/>
        <w:rPr>
          <w:color w:val="000000"/>
        </w:rPr>
      </w:pPr>
      <w:r w:rsidRPr="006F1749">
        <w:rPr>
          <w:color w:val="000000"/>
        </w:rPr>
        <w:t xml:space="preserve">Long-tailed tits are single-brooded but breeding attempts frequently fail due to predation by both avian and mammalian predators </w:t>
      </w:r>
      <w:r w:rsidRPr="006F1749">
        <w:rPr>
          <w:color w:val="000000"/>
        </w:rPr>
        <w:fldChar w:fldCharType="begin" w:fldLock="1"/>
      </w:r>
      <w:r w:rsidRPr="006F1749">
        <w:rPr>
          <w:color w:val="000000"/>
        </w:rPr>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Auk","id":"ITEM-1","issue":"2","issued":{"date-parts":[["1999"]]},"page":"355-363","title":"Reproductive success and nest-site selection in a cooperative breeder: effect of experience and a direct benefit of helping","type":"article-journal","volume":"116"},"uris":["http://www.mendeley.com/documents/?uuid=11f0635b-8d1d-49af-a5e2-acd0c513eae2"]},{"id":"ITEM-2","itemData":{"PMID":"3437","abstract":"Investigated ecology and behaviour of elephants in Lake Manyara NP focusing on assessing their effect on the habitat and mechanisms of natural regulation. Elephant numbers and density, social organization and behaviour, interactions with the habitat and population dynamics were examined. The methods included aerial and ground censuses, a photographic filing system for recognizing elephants, radio tracking of movements, photogrammetric measurement of elephant shoulder heights to estimate age, random plot sampling of trees to access elephant damage and direct observation. The population was at high density &gt;5 elephants per sq km year round and findings suggested it would probably not adjust before extensive deforestation took place. The distribution of elephants within the park was very clumped, and the density was destroying certain vulnerable species of trees in particular Acacia tortilis woodlands although the effect on trees was at a relatively early phase. The study recommended the expansion of the park to include certain key areas which formerly existed as part of elephant's range.","author":[{"dropping-particle":"","family":"Gaston","given":"A. J.","non-dropping-particle":"","parse-names":false,"suffix":""}],"container-title":"Ibis","id":"ITEM-2","issued":{"date-parts":[["1973"]]},"page":"330-351","title":"The ecology and behaviour of long-tailed tit","type":"article-journal","volume":"115"},"uris":["http://www.mendeley.com/documents/?uuid=aa399dd5-33cd-4d0e-99ee-1f5e0b91e150"]}],"mendeley":{"formattedCitation":"(Gaston 1973; Hatchwell, Russell, &lt;i&gt;et al.&lt;/i&gt; 1999a)","plainTextFormattedCitation":"(Gaston 1973; Hatchwell, Russell, et al. 1999a)","previouslyFormattedCitation":"(Gaston 1973; Hatchwell, Russell, &lt;i&gt;et al.&lt;/i&gt; 1999a)"},"properties":{"noteIndex":0},"schema":"https://github.com/citation-style-language/schema/raw/master/csl-citation.json"}</w:instrText>
      </w:r>
      <w:r w:rsidRPr="006F1749">
        <w:rPr>
          <w:color w:val="000000"/>
        </w:rPr>
        <w:fldChar w:fldCharType="separate"/>
      </w:r>
      <w:r w:rsidRPr="006F1749">
        <w:rPr>
          <w:noProof/>
          <w:color w:val="000000"/>
        </w:rPr>
        <w:t xml:space="preserve">(Gaston 1973; Hatchwell, Russell, </w:t>
      </w:r>
      <w:r w:rsidRPr="006F1749">
        <w:rPr>
          <w:i/>
          <w:noProof/>
          <w:color w:val="000000"/>
        </w:rPr>
        <w:t>et al.</w:t>
      </w:r>
      <w:r w:rsidRPr="006F1749">
        <w:rPr>
          <w:noProof/>
          <w:color w:val="000000"/>
        </w:rPr>
        <w:t xml:space="preserve"> 1999)</w:t>
      </w:r>
      <w:r w:rsidRPr="006F1749">
        <w:rPr>
          <w:color w:val="000000"/>
        </w:rPr>
        <w:fldChar w:fldCharType="end"/>
      </w:r>
      <w:r w:rsidRPr="006F1749">
        <w:rPr>
          <w:color w:val="000000"/>
        </w:rPr>
        <w:t xml:space="preserve">. Following nest failure, long-tailed tits may go on to re-nest if there is </w:t>
      </w:r>
      <w:proofErr w:type="gramStart"/>
      <w:r w:rsidRPr="006F1749">
        <w:rPr>
          <w:color w:val="000000"/>
        </w:rPr>
        <w:t>sufficient</w:t>
      </w:r>
      <w:proofErr w:type="gramEnd"/>
      <w:r w:rsidRPr="006F1749">
        <w:rPr>
          <w:color w:val="000000"/>
        </w:rPr>
        <w:t xml:space="preserve"> time left within the breeding season. However, if failure occurs later in the season, long-tailed tits are very unusual among European species by exhibiting redirected help</w:t>
      </w:r>
      <w:r w:rsidR="00420B85" w:rsidRPr="006F1749">
        <w:rPr>
          <w:color w:val="000000"/>
        </w:rPr>
        <w:t>ing</w:t>
      </w:r>
      <w:r w:rsidRPr="006F1749">
        <w:rPr>
          <w:color w:val="000000"/>
        </w:rPr>
        <w:t xml:space="preserve">, failed breeders assisting other pairs in provisioning of nestlings and fledglings </w:t>
      </w:r>
      <w:r w:rsidRPr="006F1749">
        <w:rPr>
          <w:color w:val="000000"/>
        </w:rPr>
        <w:fldChar w:fldCharType="begin" w:fldLock="1"/>
      </w:r>
      <w:r w:rsidRPr="006F1749">
        <w:rPr>
          <w:color w:val="000000"/>
        </w:rPr>
        <w:instrText>ADDIN CSL_CITATION {"citationItems":[{"id":"ITEM-1","itemData":{"DOI":"10.1093/beheco/arg091","ISBN":"1045-2249","ISSN":"10452249","abstract":"Helpers at the nest in the cooperative breeding system of long-tailed tits Aegithalos caudatus exhibit kin preference in their helping behavior. The aim of this study was to use multivariate analyses to investigate whether helpers accrue indirect fitness benefits through their cooperation by increasing the productivity of relatives. All birds started each season breeding independently in pairs, but birds that failed in their own breeding attempt often redirected their care to help another pair provision their offspring. About half of all broods had one or more helpers, 86% of which were male. Provisioning rates increased and there was a corresponding increase in the mass of nestlings within broods as the number of helpers increased. Helpers had no significant short-term effect on productivity because nest predation, nestling survival, and brood size were unaffected by the presence of helpers. However, in the long term helpers had a highly significant effect on the recruitment of fledglings, the positive effect of helpers being linear within the range of helper numbers that we observed. We found no evidence to suggest that these results were confounded by the effects of individual or habitat quality. We conclude that long-tailed tits accrue indirect fitness benefits by helping kin. Nevertheless, the inclusive fitness benefit from helping is substantially lower than that of independent breeding, showing that helpers are making the best of a bad job.","author":[{"dropping-particle":"","family":"Hatchwell","given":"Ben J.","non-dropping-particle":"","parse-names":false,"suffix":""},{"dropping-particle":"","family":"Russell","given":"Andrew F.","non-dropping-particle":"","parse-names":false,"suffix":""},{"dropping-particle":"","family":"MacColl","given":"Andrew D.C.","non-dropping-particle":"","parse-names":false,"suffix":""},{"dropping-particle":"","family":"Ross","given":"Douglas J.","non-dropping-particle":"","parse-names":false,"suffix":""},{"dropping-particle":"","family":"Fowlie","given":"Martin K.","non-dropping-particle":"","parse-names":false,"suffix":""},{"dropping-particle":"","family":"McGowan","given":"Andrew","non-dropping-particle":"","parse-names":false,"suffix":""}],"container-title":"Behavioral Ecology","id":"ITEM-1","issued":{"date-parts":[["2004"]]},"page":"1-10","title":"Helpers increase long-term but not short-term productivity in cooperatively breeding long-tailed tits","type":"article-journal","volume":"15"},"uris":["http://www.mendeley.com/documents/?uuid=00ab8c5e-6d1c-4c64-94ef-cad1787c1484"]}],"mendeley":{"formattedCitation":"(Hatchwell &lt;i&gt;et al.&lt;/i&gt; 2004)","manualFormatting":"(MacColl &amp; Hatchwell 2002; Hatchwell et al. 2004)","plainTextFormattedCitation":"(Hatchwell et al. 2004)","previouslyFormattedCitation":"(Hatchwell &lt;i&gt;et al.&lt;/i&gt; 2004)"},"properties":{"noteIndex":0},"schema":"https://github.com/citation-style-language/schema/raw/master/csl-citation.json"}</w:instrText>
      </w:r>
      <w:r w:rsidRPr="006F1749">
        <w:rPr>
          <w:color w:val="000000"/>
        </w:rPr>
        <w:fldChar w:fldCharType="separate"/>
      </w:r>
      <w:r w:rsidRPr="006F1749">
        <w:rPr>
          <w:noProof/>
          <w:color w:val="000000"/>
        </w:rPr>
        <w:t xml:space="preserve">(MacColl &amp; Hatchwell 2002; Hatchwell </w:t>
      </w:r>
      <w:r w:rsidRPr="006F1749">
        <w:rPr>
          <w:i/>
          <w:noProof/>
          <w:color w:val="000000"/>
        </w:rPr>
        <w:t xml:space="preserve">et al. </w:t>
      </w:r>
      <w:r w:rsidRPr="006F1749">
        <w:rPr>
          <w:noProof/>
          <w:color w:val="000000"/>
        </w:rPr>
        <w:t>2004)</w:t>
      </w:r>
      <w:r w:rsidRPr="006F1749">
        <w:rPr>
          <w:color w:val="000000"/>
        </w:rPr>
        <w:fldChar w:fldCharType="end"/>
      </w:r>
      <w:r w:rsidRPr="006F1749">
        <w:rPr>
          <w:color w:val="000000"/>
        </w:rPr>
        <w:t xml:space="preserve">. Helping is kin-selected, with helpers gaining indirect fitness benefits by preferentially directing their care towards kin </w:t>
      </w:r>
      <w:r w:rsidRPr="006F1749">
        <w:rPr>
          <w:color w:val="000000"/>
        </w:rPr>
        <w:fldChar w:fldCharType="begin" w:fldLock="1"/>
      </w:r>
      <w:r w:rsidRPr="006F1749">
        <w:rPr>
          <w:color w:val="000000"/>
        </w:rPr>
        <w:instrText>ADDIN CSL_CITATION {"citationItems":[{"id":"ITEM-1","itemData":{"DOI":"10.1098/rstb.2013.0565","ISBN":"1471-2970 (Electronic)\\r0962-8436 (Linking)","ISSN":"1471-2970","PMID":"24686941","abstract":"Inclusive fitness theory provides the conceptual framework for our current understanding of social evolution, and empirical studies suggest that kin selection is a critical process in the evolution of animal sociality. A key prediction of inclusive fitness theory is that altruistic behaviour evolves when the costs incurred by an altruist (c) are outweighed by the benefit to the recipient (b), weighted by the relatedness of altruist to recipient (r), i.e. Hamilton's rule rb &gt; c. Despite its central importance in social evolution theory, there have been relatively few empirical tests of Hamilton's rule, and hardly any among cooperatively breeding vertebrates, leading some authors to question its utility. Here, we use data from a long-term study of cooperatively breeding long-tailed tits Aegithalos caudatus to examine whether helping behaviour satisfies Hamilton's condition for the evolution of altruism. We show that helpers are altruistic because they incur survival costs through the provision of alloparental care for offspring. However, they also accrue substantial benefits through increased survival of related breeders and offspring, and despite the low average relatedness of helpers to recipients, these benefits of helping outweigh the costs incurred. We conclude that Hamilton's rule for the evolution of altruistic helping behaviour is satisfied in this species.","author":[{"dropping-particle":"","family":"Hatchwell","given":"Ben J.","non-dropping-particle":"","parse-names":false,"suffix":""},{"dropping-particle":"","family":"Gullett","given":"Philippa R","non-dropping-particle":"","parse-names":false,"suffix":""},{"dropping-particle":"","family":"Adams","given":"Mark James","non-dropping-particle":"","parse-names":false,"suffix":""}],"container-title":"Philosophical Transactions of the Royal Society B: Biological Sciences","id":"ITEM-1","issued":{"date-parts":[["2014"]]},"page":"20130565","title":"Helping in cooperatively breeding long-tailed tits: a test of Hamilton’ s rule","type":"article-journal","volume":"369"},"uris":["http://www.mendeley.com/documents/?uuid=8f850912-8a29-40da-a3c5-8e60b4ba2168"]}],"mendeley":{"formattedCitation":"(Hatchwell &lt;i&gt;et al.&lt;/i&gt; 2014)","plainTextFormattedCitation":"(Hatchwell et al. 2014)","previouslyFormattedCitation":"(Hatchwell &lt;i&gt;et al.&lt;/i&gt; 2014)"},"properties":{"noteIndex":0},"schema":"https://github.com/citation-style-language/schema/raw/master/csl-citation.json"}</w:instrText>
      </w:r>
      <w:r w:rsidRPr="006F1749">
        <w:rPr>
          <w:color w:val="000000"/>
        </w:rPr>
        <w:fldChar w:fldCharType="separate"/>
      </w:r>
      <w:r w:rsidRPr="006F1749">
        <w:rPr>
          <w:noProof/>
          <w:color w:val="000000"/>
        </w:rPr>
        <w:t xml:space="preserve">(Hatchwell </w:t>
      </w:r>
      <w:r w:rsidRPr="006F1749">
        <w:rPr>
          <w:i/>
          <w:noProof/>
          <w:color w:val="000000"/>
        </w:rPr>
        <w:t>et al.</w:t>
      </w:r>
      <w:r w:rsidRPr="006F1749">
        <w:rPr>
          <w:noProof/>
          <w:color w:val="000000"/>
        </w:rPr>
        <w:t xml:space="preserve"> 2014)</w:t>
      </w:r>
      <w:r w:rsidRPr="006F1749">
        <w:rPr>
          <w:color w:val="000000"/>
        </w:rPr>
        <w:fldChar w:fldCharType="end"/>
      </w:r>
      <w:r w:rsidRPr="006F1749">
        <w:rPr>
          <w:color w:val="000000"/>
        </w:rPr>
        <w:t xml:space="preserve">. </w:t>
      </w:r>
    </w:p>
    <w:p w14:paraId="19A947F6" w14:textId="77777777" w:rsidR="008A09ED" w:rsidRPr="006F1749" w:rsidRDefault="008A09ED" w:rsidP="000E2FBB">
      <w:pPr>
        <w:spacing w:line="480" w:lineRule="auto"/>
        <w:rPr>
          <w:color w:val="000000"/>
        </w:rPr>
      </w:pPr>
    </w:p>
    <w:p w14:paraId="7CD67C6C" w14:textId="4966C53E" w:rsidR="00576E80" w:rsidRPr="006F1749" w:rsidRDefault="00576E80" w:rsidP="000E2FBB">
      <w:pPr>
        <w:pStyle w:val="Heading3"/>
        <w:spacing w:before="0" w:after="200" w:line="480" w:lineRule="auto"/>
        <w:rPr>
          <w:rFonts w:ascii="Times New Roman" w:hAnsi="Times New Roman" w:cs="Times New Roman"/>
          <w:b/>
          <w:color w:val="auto"/>
        </w:rPr>
      </w:pPr>
      <w:bookmarkStart w:id="12" w:name="_Toc19793563"/>
      <w:r w:rsidRPr="006F1749">
        <w:rPr>
          <w:rFonts w:ascii="Times New Roman" w:hAnsi="Times New Roman" w:cs="Times New Roman"/>
          <w:b/>
          <w:color w:val="auto"/>
        </w:rPr>
        <w:t>1.4.2 Study population</w:t>
      </w:r>
      <w:bookmarkEnd w:id="12"/>
    </w:p>
    <w:p w14:paraId="4E09AB45" w14:textId="1582572F" w:rsidR="00B4753D" w:rsidRPr="006F1749" w:rsidRDefault="00576E80" w:rsidP="00B4753D">
      <w:pPr>
        <w:spacing w:after="200" w:line="480" w:lineRule="auto"/>
        <w:rPr>
          <w:color w:val="000000"/>
        </w:rPr>
      </w:pPr>
      <w:r w:rsidRPr="006F1749">
        <w:rPr>
          <w:color w:val="000000"/>
        </w:rPr>
        <w:t xml:space="preserve">The </w:t>
      </w:r>
      <w:proofErr w:type="spellStart"/>
      <w:r w:rsidRPr="006F1749">
        <w:rPr>
          <w:color w:val="000000"/>
        </w:rPr>
        <w:t>Rivelin</w:t>
      </w:r>
      <w:proofErr w:type="spellEnd"/>
      <w:r w:rsidRPr="006F1749">
        <w:rPr>
          <w:color w:val="000000"/>
        </w:rPr>
        <w:t xml:space="preserve"> Valley population of long-tailed tits has been studied intensively since 1994. The study site is a 2.5 km</w:t>
      </w:r>
      <w:r w:rsidRPr="006F1749">
        <w:rPr>
          <w:color w:val="000000"/>
          <w:vertAlign w:val="superscript"/>
        </w:rPr>
        <w:t xml:space="preserve">2 </w:t>
      </w:r>
      <w:r w:rsidRPr="006F1749">
        <w:rPr>
          <w:color w:val="000000"/>
        </w:rPr>
        <w:t xml:space="preserve">area of the </w:t>
      </w:r>
      <w:proofErr w:type="spellStart"/>
      <w:r w:rsidRPr="006F1749">
        <w:rPr>
          <w:color w:val="000000"/>
        </w:rPr>
        <w:t>Rivelin</w:t>
      </w:r>
      <w:proofErr w:type="spellEnd"/>
      <w:r w:rsidRPr="006F1749">
        <w:rPr>
          <w:color w:val="000000"/>
        </w:rPr>
        <w:t xml:space="preserve"> Valley, Sheffield </w:t>
      </w:r>
      <w:r w:rsidRPr="006F1749">
        <w:t>(53˚23</w:t>
      </w:r>
      <w:r w:rsidR="00163A1F" w:rsidRPr="006F1749">
        <w:rPr>
          <w:rFonts w:ascii="Arial" w:hAnsi="Arial" w:cs="Arial"/>
          <w:color w:val="222222"/>
          <w:sz w:val="21"/>
          <w:szCs w:val="21"/>
          <w:shd w:val="clear" w:color="auto" w:fill="FFFFFF"/>
        </w:rPr>
        <w:t>′ </w:t>
      </w:r>
      <w:r w:rsidRPr="006F1749">
        <w:t>N, 1˚3</w:t>
      </w:r>
      <w:r w:rsidR="00163A1F" w:rsidRPr="006F1749">
        <w:rPr>
          <w:rFonts w:ascii="Arial" w:hAnsi="Arial" w:cs="Arial"/>
          <w:color w:val="222222"/>
          <w:sz w:val="21"/>
          <w:szCs w:val="21"/>
          <w:shd w:val="clear" w:color="auto" w:fill="FFFFFF"/>
        </w:rPr>
        <w:t>4′ </w:t>
      </w:r>
      <w:r w:rsidRPr="006F1749">
        <w:t>W)</w:t>
      </w:r>
      <w:r w:rsidRPr="006F1749">
        <w:rPr>
          <w:color w:val="000000"/>
        </w:rPr>
        <w:t xml:space="preserve">; the habitat is a mix of open pasture, deciduous woodland and scrub. Approximately 95% of breeders are individually identifiable, as they are ringed with a British Trust for Ornithology ring and </w:t>
      </w:r>
      <w:r w:rsidR="004F71CD" w:rsidRPr="006F1749">
        <w:rPr>
          <w:color w:val="000000"/>
        </w:rPr>
        <w:t xml:space="preserve">a unique </w:t>
      </w:r>
      <w:r w:rsidRPr="006F1749">
        <w:rPr>
          <w:color w:val="000000"/>
        </w:rPr>
        <w:t xml:space="preserve">combination of </w:t>
      </w:r>
      <w:proofErr w:type="gramStart"/>
      <w:r w:rsidRPr="006F1749">
        <w:rPr>
          <w:color w:val="000000"/>
        </w:rPr>
        <w:t>two colour</w:t>
      </w:r>
      <w:proofErr w:type="gramEnd"/>
      <w:r w:rsidRPr="006F1749">
        <w:rPr>
          <w:color w:val="000000"/>
        </w:rPr>
        <w:t xml:space="preserve"> rings. Nestlings are ringed 11 days after hatching and any </w:t>
      </w:r>
      <w:proofErr w:type="spellStart"/>
      <w:r w:rsidRPr="006F1749">
        <w:rPr>
          <w:color w:val="000000"/>
        </w:rPr>
        <w:t>unringed</w:t>
      </w:r>
      <w:proofErr w:type="spellEnd"/>
      <w:r w:rsidRPr="006F1749">
        <w:rPr>
          <w:color w:val="000000"/>
        </w:rPr>
        <w:t xml:space="preserve"> immigrants to the study site are captured and ringed at the beginning of the breeding season; blood samples </w:t>
      </w:r>
      <w:r w:rsidRPr="006F1749">
        <w:t xml:space="preserve">(5-30µl) </w:t>
      </w:r>
      <w:r w:rsidRPr="006F1749">
        <w:rPr>
          <w:color w:val="000000"/>
        </w:rPr>
        <w:t xml:space="preserve">are taken at the time of ringing for genetic analysis. </w:t>
      </w:r>
      <w:proofErr w:type="spellStart"/>
      <w:r w:rsidRPr="006F1749">
        <w:rPr>
          <w:color w:val="000000"/>
        </w:rPr>
        <w:t>Unringed</w:t>
      </w:r>
      <w:proofErr w:type="spellEnd"/>
      <w:r w:rsidRPr="006F1749">
        <w:rPr>
          <w:color w:val="000000"/>
        </w:rPr>
        <w:t xml:space="preserve"> individuals are assumed to be first-years breeders who have fledged from nests outside of the field site, given the high site fidelity shown by repeat breeders in the population </w:t>
      </w:r>
      <w:r w:rsidRPr="006F1749">
        <w:rPr>
          <w:color w:val="000000"/>
        </w:rPr>
        <w:fldChar w:fldCharType="begin" w:fldLock="1"/>
      </w:r>
      <w:r w:rsidR="006C47CE" w:rsidRPr="006F1749">
        <w:rPr>
          <w:color w:val="000000"/>
        </w:rPr>
        <w:instrText>ADDIN CSL_CITATION {"citationItems":[{"id":"ITEM-1","itemData":{"DOI":"10.1046/j.1365-2656.2003.00719.x","ISBN":"0021-8790","ISSN":"00218790","abstract":"1. In the cooperative breeding system of the long-tailed tit Aegithalos caudatus failed breeders may become helpers at the nest of another pair to whom they are usually related. The aim of this study was to determine the effect of helping behaviour on the survival of helpers and the recipients of their help. 2. We used capture-mark-recapture data and the MARK program to analyse survival of 482 birds ringed as fledglings and 155 birds ringed as adults. 3. Juvenile males had a higher survival probability than juvenile females across all years whilst their subsequent adult survival was constant. Within sex, the survival probability of juveniles that fledged from nests with helpers was higher than those that did not receive help as nestlings. 4. Failed breeders that became helpers had a higher survival probability (56%) than those failed breeders that did not become helpers (46%). Successful breeders had a survival probability of 56% regardless of whether they received help or not. 5. Failed breeders that became helpers had a lower probability of successfully breeding in a subsequent year (27%) when compared to those failed breeders that did not become helpers (38%). 6. We conclude that helpers gain kin-selected fitness benefits through the increased survival of related offspring but not through the increased survival of related breeders. Furthermore, helpers gain direct fitness benefits through increased personal survival, but at a cost of reduced probability of successful future personal reproduction.","author":[{"dropping-particle":"","family":"McGowan","given":"Andrew","non-dropping-particle":"","parse-names":false,"suffix":""},{"dropping-particle":"","family":"Hatchwell","given":"Ben J.","non-dropping-particle":"","parse-names":false,"suffix":""},{"dropping-particle":"","family":"Woodburn","given":"Richard J.W.","non-dropping-particle":"","parse-names":false,"suffix":""}],"container-title":"Journal of Animal Ecology","id":"ITEM-1","issued":{"date-parts":[["2003"]]},"page":"491-499","title":"The effect of helping behaviour on the survival of juvenile and adult long-tailed tits Aegithalos caudatus","type":"article-journal","volume":"72"},"uris":["http://www.mendeley.com/documents/?uuid=8c7c5b75-412c-40e0-8625-a7532bec03df"]}],"mendeley":{"formattedCitation":"(McGowan &lt;i&gt;et al.&lt;/i&gt; 2003)","manualFormatting":"(McGowan, Hatchwell, &amp; Woodburn, 2003)","plainTextFormattedCitation":"(McGowan et al. 2003)","previouslyFormattedCitation":"(McGowan &lt;i&gt;et al.&lt;/i&gt; 2003)"},"properties":{"noteIndex":0},"schema":"https://github.com/citation-style-language/schema/raw/master/csl-citation.json"}</w:instrText>
      </w:r>
      <w:r w:rsidRPr="006F1749">
        <w:rPr>
          <w:color w:val="000000"/>
        </w:rPr>
        <w:fldChar w:fldCharType="separate"/>
      </w:r>
      <w:r w:rsidRPr="006F1749">
        <w:rPr>
          <w:noProof/>
          <w:color w:val="000000"/>
        </w:rPr>
        <w:t>(McGowan, Hatchwell, &amp; Woodburn, 2003)</w:t>
      </w:r>
      <w:r w:rsidRPr="006F1749">
        <w:rPr>
          <w:color w:val="000000"/>
        </w:rPr>
        <w:fldChar w:fldCharType="end"/>
      </w:r>
      <w:r w:rsidRPr="006F1749">
        <w:rPr>
          <w:color w:val="000000"/>
        </w:rPr>
        <w:t>.</w:t>
      </w:r>
    </w:p>
    <w:p w14:paraId="53BF424A" w14:textId="15CC82A9" w:rsidR="00576E80" w:rsidRPr="006F1749" w:rsidRDefault="00576E80" w:rsidP="00B4753D">
      <w:pPr>
        <w:spacing w:after="200" w:line="480" w:lineRule="auto"/>
        <w:rPr>
          <w:color w:val="000000"/>
        </w:rPr>
      </w:pPr>
      <w:r w:rsidRPr="006F1749">
        <w:rPr>
          <w:color w:val="000000"/>
        </w:rPr>
        <w:lastRenderedPageBreak/>
        <w:t xml:space="preserve">Each year there are on average 50 breeding pairs in the area (range: 25-72 pairs), whose breeding attempts are monitored (range: 33-114 breeding attempts per year). Nests are located through observation of breeding pairs with </w:t>
      </w:r>
      <w:r w:rsidR="008779AC" w:rsidRPr="006F1749">
        <w:rPr>
          <w:color w:val="000000"/>
        </w:rPr>
        <w:t>most</w:t>
      </w:r>
      <w:r w:rsidRPr="006F1749">
        <w:rPr>
          <w:color w:val="000000"/>
        </w:rPr>
        <w:t xml:space="preserve"> nests discovered during the building phase. However, a small number of nests (</w:t>
      </w:r>
      <w:r w:rsidRPr="006F1749">
        <w:rPr>
          <w:i/>
          <w:color w:val="000000"/>
        </w:rPr>
        <w:t>c</w:t>
      </w:r>
      <w:r w:rsidRPr="006F1749">
        <w:rPr>
          <w:color w:val="000000"/>
        </w:rPr>
        <w:t xml:space="preserve">. 5%) are not found each year but these undetected nesting attempts usually fail early in breeding </w:t>
      </w:r>
      <w:r w:rsidRPr="006F1749">
        <w:rPr>
          <w:color w:val="000000"/>
        </w:rPr>
        <w:fldChar w:fldCharType="begin" w:fldLock="1"/>
      </w:r>
      <w:r w:rsidR="00BB5252" w:rsidRPr="006F1749">
        <w:rPr>
          <w:color w:val="000000"/>
        </w:rPr>
        <w:instrText>ADDIN CSL_CITATION {"citationItems":[{"id":"ITEM-1","itemData":{"DOI":"10.1111/j.2008.0030-1299.16392.x","ISBN":"0030-1299","ISSN":"00301299","abstract":"Dispersal is a fundamental but poorly understood process in ecology, evolution and conservation. Natal dispersal patterns are a major determinant of population kin structure and thus may play a key role in social evolution. We studied natal dispersal in the cooperatively breeding long-tailed tit Aegithalos caudatus, a non-territorial species that does not exhibit delayed dispersal. We investigated the factors associated with local recruitment and dispersal distance using 11 years of data, and generated dispersal distance distributions (DDDs) before and after correcting for sampling bias. We also examined how dispersal direction varied between and within nests, using a novel randomisation method to correct for bias. Recruitment was male-biased and increased with nestling weight, and there were significant nest and year effects. Neither sex nor weight had a significant effect on dispersal distance, but distance increased with brood size and there was a significant nest effect. The observed DDD was right-skewed but the corrected DDD was almost symmetrical, and this correction more than doubled estimates of mean dispersal distance and fledgling recruitment rate. There was no tendency across nests for birds to disperse in a particular direction, but siblings dispersed in similar directions. These results provide a detailed description of natal dispersal in long-tailed tits with minimal bias. They also demonstrate the importance of studying the different aspects of dispersal in combination, and show that direction is an important component of dispersal that is usually overlooked. The pattern of natal dispersal is consistent with the nature of helping behaviour in long-tailed tits, and may play an important role in the evolution and maintenance of cooperation despite the absence of delayed dispersal. © 2008 The Authors.","author":[{"dropping-particle":"","family":"Sharp","given":"Stuart P.","non-dropping-particle":"","parse-names":false,"suffix":""},{"dropping-particle":"","family":"Baker","given":"M.B.","non-dropping-particle":"","parse-names":false,"suffix":""},{"dropping-particle":"","family":"Hadfield","given":"J.D.","non-dropping-particle":"","parse-names":false,"suffix":""},{"dropping-particle":"","family":"Simeoni","given":"M.","non-dropping-particle":"","parse-names":false,"suffix":""},{"dropping-particle":"","family":"Hatchwell","given":"Ben J.","non-dropping-particle":"","parse-names":false,"suffix":""}],"container-title":"Oikos","id":"ITEM-1","issued":{"date-parts":[["2008"]]},"page":"1371-1379","title":"Natal dispersal and recruitment in a cooperatively breeding bird","type":"article-journal","volume":"117"},"uris":["http://www.mendeley.com/documents/?uuid=75333c6b-f5d1-42d4-904c-7ac713f4b178"]}],"mendeley":{"formattedCitation":"(Sharp &lt;i&gt;et al.&lt;/i&gt; 2008)","plainTextFormattedCitation":"(Sharp et al. 2008)","previouslyFormattedCitation":"(Sharp &lt;i&gt;et al.&lt;/i&gt; 2008)"},"properties":{"noteIndex":0},"schema":"https://github.com/citation-style-language/schema/raw/master/csl-citation.json"}</w:instrText>
      </w:r>
      <w:r w:rsidRPr="006F1749">
        <w:rPr>
          <w:color w:val="000000"/>
        </w:rPr>
        <w:fldChar w:fldCharType="separate"/>
      </w:r>
      <w:r w:rsidRPr="006F1749">
        <w:rPr>
          <w:noProof/>
          <w:color w:val="000000"/>
        </w:rPr>
        <w:t xml:space="preserve">(Sharp </w:t>
      </w:r>
      <w:r w:rsidRPr="006F1749">
        <w:rPr>
          <w:i/>
          <w:noProof/>
          <w:color w:val="000000"/>
        </w:rPr>
        <w:t>et al.</w:t>
      </w:r>
      <w:r w:rsidRPr="006F1749">
        <w:rPr>
          <w:noProof/>
          <w:color w:val="000000"/>
        </w:rPr>
        <w:t xml:space="preserve"> 2008)</w:t>
      </w:r>
      <w:r w:rsidRPr="006F1749">
        <w:rPr>
          <w:color w:val="000000"/>
        </w:rPr>
        <w:fldChar w:fldCharType="end"/>
      </w:r>
      <w:r w:rsidRPr="006F1749">
        <w:rPr>
          <w:color w:val="000000"/>
        </w:rPr>
        <w:t xml:space="preserve">. </w:t>
      </w:r>
      <w:r w:rsidR="00FD2457" w:rsidRPr="006F1749">
        <w:rPr>
          <w:color w:val="000000"/>
        </w:rPr>
        <w:t xml:space="preserve">Predation accounts for </w:t>
      </w:r>
      <w:r w:rsidRPr="006F1749">
        <w:rPr>
          <w:color w:val="000000"/>
        </w:rPr>
        <w:t>72% of</w:t>
      </w:r>
      <w:r w:rsidR="00296C26" w:rsidRPr="006F1749">
        <w:rPr>
          <w:color w:val="000000"/>
        </w:rPr>
        <w:t xml:space="preserve"> </w:t>
      </w:r>
      <w:r w:rsidRPr="006F1749">
        <w:rPr>
          <w:color w:val="000000"/>
        </w:rPr>
        <w:t xml:space="preserve">nest failure </w:t>
      </w:r>
      <w:r w:rsidRPr="006F1749">
        <w:rPr>
          <w:color w:val="000000"/>
        </w:rPr>
        <w:fldChar w:fldCharType="begin" w:fldLock="1"/>
      </w:r>
      <w:r w:rsidR="003F0F26" w:rsidRPr="006F1749">
        <w:rPr>
          <w:color w:val="000000"/>
        </w:rPr>
        <w:instrText>ADDIN CSL_CITATION {"citationItems":[{"id":"ITEM-1","itemData":{"DOI":"10.1111/j.1600-0706.2013.00620.x","ISBN":"1600-0706","ISSN":"16000706","abstract":"Predicting climate change impacts on population size requires detailed understanding of how climate influences key demographic rates, such as survival. This knowledge is frequently unavailable, even in well-studied taxa such as birds. In temperate regions, most research into climatic effects on annual survival in resident passerines has focussed on winter temperature. Few studies have investigated potential precipitation effects and most assume little impact of breeding season weather. We use a 19-year capture–mark–recapture study to provide a rare empirical analysis of how variation in temperature and precipitation throughout the entire year influences adult annual survival in a temperate passerine, the long-tailed tit Aegithalos caudatus. We use model averaging to predict longer-term historical survival rates, and future survival until the year 2100. Our model explains 73% of the interannual variation in survival rates. In contrast to current theory, we find a strong precipitation effect and no effect of variation in winter weather on adult annual survival, which is correlated most strongly to breeding season (spring) weather. Warm springs and autumns increase annual survival, but wet springs reduce survival and alter the form of the relationship between spring temperature and annual survival. There is little evidence for density dependence across the observed variation in population size. Using our model to estimate historical survival rates indicates that recent spring warming has led to an upward trend in survival rates, which has probably contributed to the observed long-term increase in the UK long-tailed tit population. Future climate change is predicted to further increase survival, under a broad range of carbon emissions scenarios and probabilistic climate change outcomes, even if precipitation increases substantially. We demonstrate the importance of considering weather over the entire annual cycle, and of considering precipitation and temperature in combination, in order to develop robust predictive models of demographic responses to climate change.","author":[{"dropping-particle":"","family":"Gullett","given":"Philippa","non-dropping-particle":"","parse-names":false,"suffix":""},{"dropping-particle":"","family":"Evans","given":"Karl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patterns","type":"article-journal","volume":"123"},"uris":["http://www.mendeley.com/documents/?uuid=dad8f10c-3787-47bc-9315-8ea0dbda15a8"]}],"mendeley":{"formattedCitation":"(Gullett, Evans, R. A. Robinson, &lt;i&gt;et al.&lt;/i&gt; 2014a)","manualFormatting":"(Gullett et al. 2014)","plainTextFormattedCitation":"(Gullett, Evans, R. A. Robinson, et al. 2014a)","previouslyFormattedCitation":"(Gullett, Evans, R. A. Robinson, &lt;i&gt;et al.&lt;/i&gt; 2014a)"},"properties":{"noteIndex":0},"schema":"https://github.com/citation-style-language/schema/raw/master/csl-citation.json"}</w:instrText>
      </w:r>
      <w:r w:rsidRPr="006F1749">
        <w:rPr>
          <w:color w:val="000000"/>
        </w:rPr>
        <w:fldChar w:fldCharType="separate"/>
      </w:r>
      <w:r w:rsidR="00B4753D" w:rsidRPr="006F1749">
        <w:rPr>
          <w:noProof/>
          <w:color w:val="000000"/>
        </w:rPr>
        <w:t xml:space="preserve">(Gullett </w:t>
      </w:r>
      <w:r w:rsidR="00B4753D" w:rsidRPr="006F1749">
        <w:rPr>
          <w:i/>
          <w:noProof/>
          <w:color w:val="000000"/>
        </w:rPr>
        <w:t>et al.</w:t>
      </w:r>
      <w:r w:rsidR="00B4753D" w:rsidRPr="006F1749">
        <w:rPr>
          <w:noProof/>
          <w:color w:val="000000"/>
        </w:rPr>
        <w:t xml:space="preserve"> 2014)</w:t>
      </w:r>
      <w:r w:rsidRPr="006F1749">
        <w:rPr>
          <w:color w:val="000000"/>
        </w:rPr>
        <w:fldChar w:fldCharType="end"/>
      </w:r>
      <w:r w:rsidR="00FD2457" w:rsidRPr="006F1749">
        <w:rPr>
          <w:color w:val="000000"/>
        </w:rPr>
        <w:t>, and i</w:t>
      </w:r>
      <w:r w:rsidRPr="006F1749">
        <w:rPr>
          <w:color w:val="000000"/>
        </w:rPr>
        <w:t>f there is sufficient time within the breeding season pa</w:t>
      </w:r>
      <w:r w:rsidR="003059AC" w:rsidRPr="006F1749">
        <w:rPr>
          <w:color w:val="000000"/>
        </w:rPr>
        <w:t>i</w:t>
      </w:r>
      <w:r w:rsidRPr="006F1749">
        <w:rPr>
          <w:color w:val="000000"/>
        </w:rPr>
        <w:t xml:space="preserve">rs will attempt to re-nest, but if nest failure occurs after the end of April or early May then pairs abandon breeding for the year </w:t>
      </w:r>
      <w:r w:rsidRPr="006F1749">
        <w:rPr>
          <w:color w:val="000000"/>
        </w:rPr>
        <w:fldChar w:fldCharType="begin" w:fldLock="1"/>
      </w:r>
      <w:r w:rsidR="006C47CE" w:rsidRPr="006F1749">
        <w:rPr>
          <w:color w:val="000000"/>
        </w:rPr>
        <w:instrText>ADDIN CSL_CITATION {"citationItems":[{"id":"ITEM-1","itemData":{"DOI":"10.1086/341013","ISBN":"0003-0147","ISSN":"1537-5323","PMID":"18707485","abstract":"Cooperative breeding is paradoxical because some individuals forego independent reproduction and instead help others to reproduce. The ecological constraints model states that such behavior arises because of constraints on independent reproduction. Spatial variation in constraints has been shown to co-vary with the incidence of cooperative breeding in correlational and experimental studies. Here, we examine whether temporally variable ecological constraints can act in a similar way to promote cooperative breeding in the atypical system of long-tailed tits Aegithalos caudatus. In this species, individuals may switch reproductive tactics from breeding to helping within the same breeding season. Using 7 yr of field data, we show that reproductive success declined seasonally because of declines in brood size, nestling weight, and juvenile survival. The survival to breeding age of chicks from nests with helpers was higher than for chicks from nests without helpers, and since helpers usually helped at the nest of a close relative, they accrued inclusive fitness benefits. We used these data to model the expected fitness payoffs of breeding and helping at different times during the season. The model shows that late in the breeding season, the fitness payoff from a kin-directed helping tactic becomes greater than that from independent breeding. The behavioral switch predicted by the model is consistent with the observed switch from breeding to helping, which shows that cooperative breeding may evolve as a way of making the best of a bad job at the end of a temporally constrained breeding season.","author":[{"dropping-particle":"","family":"MacColl","given":"Andrew D C","non-dropping-particle":"","parse-names":false,"suffix":""},{"dropping-particle":"","family":"Hatchwell","given":"Ben J.","non-dropping-particle":"","parse-names":false,"suffix":""}],"container-title":"The American naturalist","id":"ITEM-1","issued":{"date-parts":[["2002"]]},"page":"186-194","title":"Temporal variation in fitness payoffs promotes cooperative breeding in long-tailed tits Aegithalos caudatus.","type":"article-journal","volume":"160"},"uris":["http://www.mendeley.com/documents/?uuid=1575e260-0edd-4897-ab96-8bd1073f8d36"]}],"mendeley":{"formattedCitation":"(Andrew D C MacColl and Hatchwell 2002)","manualFormatting":"(MacColl &amp; Hatchwell 2002)","plainTextFormattedCitation":"(Andrew D C MacColl and Hatchwell 2002)","previouslyFormattedCitation":"(Andrew D C MacColl and Hatchwell 2002)"},"properties":{"noteIndex":0},"schema":"https://github.com/citation-style-language/schema/raw/master/csl-citation.json"}</w:instrText>
      </w:r>
      <w:r w:rsidRPr="006F1749">
        <w:rPr>
          <w:color w:val="000000"/>
        </w:rPr>
        <w:fldChar w:fldCharType="separate"/>
      </w:r>
      <w:r w:rsidR="00FD68F5" w:rsidRPr="006F1749">
        <w:rPr>
          <w:noProof/>
          <w:color w:val="000000"/>
        </w:rPr>
        <w:t xml:space="preserve">(MacColl </w:t>
      </w:r>
      <w:r w:rsidR="00296C26" w:rsidRPr="006F1749">
        <w:rPr>
          <w:noProof/>
          <w:color w:val="000000"/>
        </w:rPr>
        <w:t>&amp;</w:t>
      </w:r>
      <w:r w:rsidR="00FD68F5" w:rsidRPr="006F1749">
        <w:rPr>
          <w:noProof/>
          <w:color w:val="000000"/>
        </w:rPr>
        <w:t xml:space="preserve"> Hatchwell 2002)</w:t>
      </w:r>
      <w:r w:rsidRPr="006F1749">
        <w:rPr>
          <w:color w:val="000000"/>
        </w:rPr>
        <w:fldChar w:fldCharType="end"/>
      </w:r>
      <w:r w:rsidRPr="006F1749">
        <w:rPr>
          <w:color w:val="000000"/>
        </w:rPr>
        <w:t xml:space="preserve">. These potential re-nests are intensively searched for. </w:t>
      </w:r>
    </w:p>
    <w:p w14:paraId="6B5EFD74" w14:textId="5F38817D" w:rsidR="00576E80" w:rsidRPr="006F1749" w:rsidRDefault="00576E80" w:rsidP="00576E80">
      <w:pPr>
        <w:spacing w:line="480" w:lineRule="auto"/>
        <w:rPr>
          <w:color w:val="000000"/>
        </w:rPr>
      </w:pPr>
      <w:r w:rsidRPr="006F1749">
        <w:rPr>
          <w:color w:val="000000"/>
        </w:rPr>
        <w:t>Long-tailed tit nests are generally accessible, although approximately 10% of nests are located above 5m and are therefore inaccessible</w:t>
      </w:r>
      <w:r w:rsidR="00210328" w:rsidRPr="006F1749">
        <w:rPr>
          <w:color w:val="000000"/>
        </w:rPr>
        <w:t xml:space="preserve"> </w:t>
      </w:r>
      <w:r w:rsidR="00210328" w:rsidRPr="006F1749">
        <w:rPr>
          <w:color w:val="000000"/>
        </w:rPr>
        <w:fldChar w:fldCharType="begin" w:fldLock="1"/>
      </w:r>
      <w:r w:rsidR="00210328" w:rsidRPr="006F1749">
        <w:rPr>
          <w:color w:val="000000"/>
        </w:rPr>
        <w:instrText>ADDIN CSL_CITATION {"citationItems":[{"id":"ITEM-1","itemData":{"DOI":"10.1111/j.1600-0706.2013.00620.x","ISBN":"1600-0706","ISSN":"16000706","abstract":"Predicting climate change impacts on population size requires detailed understanding of how climate influences key demographic rates, such as survival. This knowledge is frequently unavailable, even in well-studied taxa such as birds. In temperate regions, most research into climatic effects on annual survival in resident passerines has focussed on winter temperature. Few studies have investigated potential precipitation effects and most assume little impact of breeding season weather. We use a 19-year capture–mark–recapture study to provide a rare empirical analysis of how variation in temperature and precipitation throughout the entire year influences adult annual survival in a temperate passerine, the long-tailed tit Aegithalos caudatus. We use model averaging to predict longer-term historical survival rates, and future survival until the year 2100. Our model explains 73% of the interannual variation in survival rates. In contrast to current theory, we find a strong precipitation effect and no effect of variation in winter weather on adult annual survival, which is correlated most strongly to breeding season (spring) weather. Warm springs and autumns increase annual survival, but wet springs reduce survival and alter the form of the relationship between spring temperature and annual survival. There is little evidence for density dependence across the observed variation in population size. Using our model to estimate historical survival rates indicates that recent spring warming has led to an upward trend in survival rates, which has probably contributed to the observed long-term increase in the UK long-tailed tit population. Future climate change is predicted to further increase survival, under a broad range of carbon emissions scenarios and probabilistic climate change outcomes, even if precipitation increases substantially. We demonstrate the importance of considering weather over the entire annual cycle, and of considering precipitation and temperature in combination, in order to develop robust predictive models of demographic responses to climate change.","author":[{"dropping-particle":"","family":"Gullett","given":"Philippa","non-dropping-particle":"","parse-names":false,"suffix":""},{"dropping-particle":"","family":"Evans","given":"Karl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patterns","type":"article-journal","volume":"123"},"uris":["http://www.mendeley.com/documents/?uuid=dad8f10c-3787-47bc-9315-8ea0dbda15a8"]}],"mendeley":{"formattedCitation":"(Gullett, Evans, R. A. Robinson, &lt;i&gt;et al.&lt;/i&gt; 2014a)","manualFormatting":"(Gullett et al. 2014)","plainTextFormattedCitation":"(Gullett, Evans, R. A. Robinson, et al. 2014a)","previouslyFormattedCitation":"(Gullett, Evans, R. A. Robinson, &lt;i&gt;et al.&lt;/i&gt; 2014a)"},"properties":{"noteIndex":0},"schema":"https://github.com/citation-style-language/schema/raw/master/csl-citation.json"}</w:instrText>
      </w:r>
      <w:r w:rsidR="00210328" w:rsidRPr="006F1749">
        <w:rPr>
          <w:color w:val="000000"/>
        </w:rPr>
        <w:fldChar w:fldCharType="separate"/>
      </w:r>
      <w:r w:rsidR="00210328" w:rsidRPr="006F1749">
        <w:rPr>
          <w:noProof/>
          <w:color w:val="000000"/>
        </w:rPr>
        <w:t xml:space="preserve">(Gullett </w:t>
      </w:r>
      <w:r w:rsidR="00210328" w:rsidRPr="006F1749">
        <w:rPr>
          <w:i/>
          <w:noProof/>
          <w:color w:val="000000"/>
        </w:rPr>
        <w:t>et al.</w:t>
      </w:r>
      <w:r w:rsidR="00210328" w:rsidRPr="006F1749">
        <w:rPr>
          <w:noProof/>
          <w:color w:val="000000"/>
        </w:rPr>
        <w:t xml:space="preserve"> 2014)</w:t>
      </w:r>
      <w:r w:rsidR="00210328" w:rsidRPr="006F1749">
        <w:rPr>
          <w:color w:val="000000"/>
        </w:rPr>
        <w:fldChar w:fldCharType="end"/>
      </w:r>
      <w:r w:rsidRPr="006F1749">
        <w:rPr>
          <w:color w:val="000000"/>
        </w:rPr>
        <w:t xml:space="preserve">. The status of the nest is checked at least every other day until the nest has failed or the nestlings have fledged, with nests being checked every day around the time of hatching. For accessible nests, the contents of the nest are checked, to provide accurate reproductive parameters </w:t>
      </w:r>
      <w:proofErr w:type="gramStart"/>
      <w:r w:rsidRPr="006F1749">
        <w:rPr>
          <w:color w:val="000000"/>
        </w:rPr>
        <w:t>including:</w:t>
      </w:r>
      <w:proofErr w:type="gramEnd"/>
      <w:r w:rsidRPr="006F1749">
        <w:rPr>
          <w:color w:val="000000"/>
        </w:rPr>
        <w:t xml:space="preserve"> lay date, clutch size, fledging date </w:t>
      </w:r>
      <w:r w:rsidR="003059AC" w:rsidRPr="006F1749">
        <w:rPr>
          <w:color w:val="000000"/>
        </w:rPr>
        <w:t>and</w:t>
      </w:r>
      <w:r w:rsidRPr="006F1749">
        <w:rPr>
          <w:color w:val="000000"/>
        </w:rPr>
        <w:t xml:space="preserve"> failure date (accurate to ± 1 day). For inaccessible nests, we gain the same reproductive measures through observation of the breeding pair’s behaviours (accurate to ± 2 days). Once inaccessible nests have fledged, we endeavour to ring and take blood samples from the fledglings while they remain close to their natal nest. Further methodological details relevant to specific aims are described in the relevant chapters.</w:t>
      </w:r>
    </w:p>
    <w:p w14:paraId="362E2C8C" w14:textId="77777777" w:rsidR="00576E80" w:rsidRPr="006F1749" w:rsidRDefault="00576E80" w:rsidP="00576E80">
      <w:pPr>
        <w:spacing w:line="480" w:lineRule="auto"/>
        <w:rPr>
          <w:color w:val="000000"/>
        </w:rPr>
      </w:pPr>
    </w:p>
    <w:p w14:paraId="246FD5CC" w14:textId="77777777" w:rsidR="00576E80" w:rsidRPr="006F1749" w:rsidRDefault="00576E80" w:rsidP="000E2FBB">
      <w:pPr>
        <w:pStyle w:val="Heading3"/>
        <w:spacing w:before="0" w:after="200" w:line="480" w:lineRule="auto"/>
        <w:rPr>
          <w:rFonts w:ascii="Times New Roman" w:hAnsi="Times New Roman" w:cs="Times New Roman"/>
          <w:b/>
          <w:color w:val="auto"/>
        </w:rPr>
      </w:pPr>
      <w:bookmarkStart w:id="13" w:name="_Toc19793564"/>
      <w:r w:rsidRPr="006F1749">
        <w:rPr>
          <w:rFonts w:ascii="Times New Roman" w:hAnsi="Times New Roman" w:cs="Times New Roman"/>
          <w:b/>
          <w:color w:val="auto"/>
        </w:rPr>
        <w:t>1.4.3 Aims and thesis structure</w:t>
      </w:r>
      <w:bookmarkEnd w:id="13"/>
    </w:p>
    <w:p w14:paraId="7169ABE7" w14:textId="68C3AAC0" w:rsidR="00576E80" w:rsidRPr="006F1749" w:rsidRDefault="00576E80" w:rsidP="00576E80">
      <w:pPr>
        <w:spacing w:line="480" w:lineRule="auto"/>
      </w:pPr>
      <w:r w:rsidRPr="006F1749">
        <w:t xml:space="preserve">The overall aim of this thesis </w:t>
      </w:r>
      <w:r w:rsidR="00296C26" w:rsidRPr="006F1749">
        <w:t>wa</w:t>
      </w:r>
      <w:r w:rsidRPr="006F1749">
        <w:t xml:space="preserve">s to investigate </w:t>
      </w:r>
      <w:r w:rsidR="008150D8" w:rsidRPr="006F1749">
        <w:t xml:space="preserve">the effects of variation in environmental conditions, including biotic and abiotic factors, on the </w:t>
      </w:r>
      <w:r w:rsidR="00296C26" w:rsidRPr="006F1749">
        <w:t>placement</w:t>
      </w:r>
      <w:r w:rsidR="008150D8" w:rsidRPr="006F1749">
        <w:t xml:space="preserve"> and s</w:t>
      </w:r>
      <w:r w:rsidR="00296C26" w:rsidRPr="006F1749">
        <w:t>tructure</w:t>
      </w:r>
      <w:r w:rsidR="008150D8" w:rsidRPr="006F1749">
        <w:t xml:space="preserve"> of nests</w:t>
      </w:r>
      <w:r w:rsidR="00296C26" w:rsidRPr="006F1749">
        <w:t>,</w:t>
      </w:r>
      <w:r w:rsidRPr="006F1749">
        <w:t xml:space="preserve"> </w:t>
      </w:r>
      <w:r w:rsidR="008150D8" w:rsidRPr="006F1749">
        <w:t xml:space="preserve">and on </w:t>
      </w:r>
      <w:r w:rsidR="00296C26" w:rsidRPr="006F1749">
        <w:t>incubation behaviour</w:t>
      </w:r>
      <w:r w:rsidRPr="006F1749">
        <w:t xml:space="preserve"> </w:t>
      </w:r>
      <w:r w:rsidR="00296C26" w:rsidRPr="006F1749">
        <w:t>and</w:t>
      </w:r>
      <w:r w:rsidR="008150D8" w:rsidRPr="006F1749">
        <w:t xml:space="preserve"> the duration of</w:t>
      </w:r>
      <w:r w:rsidR="00296C26" w:rsidRPr="006F1749">
        <w:t xml:space="preserve"> incubation </w:t>
      </w:r>
      <w:r w:rsidR="008150D8" w:rsidRPr="006F1749">
        <w:t xml:space="preserve">periods. A key objective was </w:t>
      </w:r>
      <w:r w:rsidR="008150D8" w:rsidRPr="006F1749">
        <w:lastRenderedPageBreak/>
        <w:t>to determine whether long-tailed tits were able to buffer these adverse environmental conditions.</w:t>
      </w:r>
      <w:r w:rsidR="00296C26" w:rsidRPr="006F1749">
        <w:t xml:space="preserve"> </w:t>
      </w:r>
      <w:r w:rsidRPr="006F1749">
        <w:t xml:space="preserve">In chapter two of my thesis, I investigated nest placement, focusing on the height of nests above ground. First, I examined how nest height influenced the probability of predation and predator identity. I then investigated individual repeatability and heritability of nest sites, and finally how the risk of predation and the personal experience of individuals influenced nest site selection. In chapter three, I investigated the effects of environmental conditions and other factors, such as timing of breeding and clutch size, on the duration of incubation and hatching success. I also determined how variation in incubation periods attributable to these factors affected the predation risk to which nests were exposed. Chapter four describes experiments that I conducted under controlled conditions in the lab to investigate the ability of nests to buffer the potentially adverse effects of variation in ambient temperature and rainfall on nest contents. In chapter five, the final data chapter, I examined how female incubation behaviour was affected by changes in environmental conditions. I also examined how behavioural decisions made during nest building and incubation affected breeding success, in terms of the duration of incubation and hatching success. Finally, in chapter six, I synthesise the results of these data chapters to address the question of whether long-tailed tits </w:t>
      </w:r>
      <w:proofErr w:type="gramStart"/>
      <w:r w:rsidRPr="006F1749">
        <w:t>are able to</w:t>
      </w:r>
      <w:proofErr w:type="gramEnd"/>
      <w:r w:rsidRPr="006F1749">
        <w:t xml:space="preserve"> buffer variation in environmental conditions in order to ameliorate their impact on reproduction.</w:t>
      </w:r>
    </w:p>
    <w:p w14:paraId="0F4F6AE5" w14:textId="783D1408" w:rsidR="00916BF7" w:rsidRPr="006F1749" w:rsidRDefault="007D57AF" w:rsidP="000E2FBB">
      <w:pPr>
        <w:pStyle w:val="Heading1"/>
        <w:rPr>
          <w:rFonts w:ascii="Times New Roman" w:hAnsi="Times New Roman" w:cs="Times New Roman"/>
          <w:b/>
          <w:color w:val="auto"/>
        </w:rPr>
      </w:pPr>
      <w:bookmarkStart w:id="14" w:name="_Toc19347261"/>
      <w:bookmarkStart w:id="15" w:name="_Toc19793565"/>
      <w:r w:rsidRPr="006F1749">
        <w:rPr>
          <w:rFonts w:ascii="Times New Roman" w:hAnsi="Times New Roman" w:cs="Times New Roman"/>
          <w:b/>
          <w:color w:val="auto"/>
        </w:rPr>
        <w:t xml:space="preserve">Chapter </w:t>
      </w:r>
      <w:r w:rsidR="00815776" w:rsidRPr="006F1749">
        <w:rPr>
          <w:rFonts w:ascii="Times New Roman" w:hAnsi="Times New Roman" w:cs="Times New Roman"/>
          <w:b/>
          <w:color w:val="auto"/>
        </w:rPr>
        <w:t>2</w:t>
      </w:r>
      <w:r w:rsidR="00916BF7" w:rsidRPr="006F1749">
        <w:rPr>
          <w:rFonts w:ascii="Times New Roman" w:hAnsi="Times New Roman" w:cs="Times New Roman"/>
          <w:b/>
          <w:color w:val="auto"/>
        </w:rPr>
        <w:t>.</w:t>
      </w:r>
      <w:bookmarkEnd w:id="14"/>
      <w:bookmarkEnd w:id="15"/>
    </w:p>
    <w:p w14:paraId="33D56033" w14:textId="74C48A56" w:rsidR="007D57AF" w:rsidRPr="006F1749" w:rsidRDefault="00396A17" w:rsidP="000E2FBB">
      <w:pPr>
        <w:pStyle w:val="Heading1"/>
        <w:rPr>
          <w:rFonts w:ascii="Times New Roman" w:hAnsi="Times New Roman" w:cs="Times New Roman"/>
          <w:b/>
          <w:color w:val="auto"/>
        </w:rPr>
      </w:pPr>
      <w:bookmarkStart w:id="16" w:name="_Toc19793566"/>
      <w:r w:rsidRPr="006F1749">
        <w:rPr>
          <w:rFonts w:ascii="Times New Roman" w:hAnsi="Times New Roman" w:cs="Times New Roman"/>
          <w:b/>
          <w:color w:val="auto"/>
        </w:rPr>
        <w:t>Genetic and environmental determinants of nest placement</w:t>
      </w:r>
      <w:bookmarkEnd w:id="16"/>
      <w:r w:rsidRPr="006F1749">
        <w:rPr>
          <w:rFonts w:ascii="Times New Roman" w:hAnsi="Times New Roman" w:cs="Times New Roman"/>
          <w:b/>
          <w:color w:val="auto"/>
        </w:rPr>
        <w:t xml:space="preserve"> </w:t>
      </w:r>
    </w:p>
    <w:p w14:paraId="1F13D0B4" w14:textId="77777777" w:rsidR="00246418" w:rsidRPr="006F1749" w:rsidRDefault="00246418" w:rsidP="00890089">
      <w:pPr>
        <w:spacing w:line="480" w:lineRule="auto"/>
        <w:rPr>
          <w:b/>
          <w:sz w:val="32"/>
        </w:rPr>
      </w:pPr>
    </w:p>
    <w:p w14:paraId="6A7EBE7E" w14:textId="481EAE66" w:rsidR="00246418" w:rsidRPr="006F1749" w:rsidRDefault="0050644A" w:rsidP="00B4753D">
      <w:pPr>
        <w:spacing w:after="200" w:line="480" w:lineRule="auto"/>
        <w:rPr>
          <w:b/>
          <w:sz w:val="28"/>
        </w:rPr>
      </w:pPr>
      <w:r w:rsidRPr="006F1749">
        <w:rPr>
          <w:b/>
          <w:sz w:val="28"/>
        </w:rPr>
        <w:t>Summary</w:t>
      </w:r>
    </w:p>
    <w:p w14:paraId="299A54CC" w14:textId="2E75232B" w:rsidR="004659DA" w:rsidRPr="006F1749" w:rsidRDefault="008150D8" w:rsidP="00890089">
      <w:pPr>
        <w:spacing w:line="480" w:lineRule="auto"/>
      </w:pPr>
      <w:r w:rsidRPr="006F1749">
        <w:t>T</w:t>
      </w:r>
      <w:r w:rsidR="00E252EC" w:rsidRPr="006F1749">
        <w:t xml:space="preserve">he high rates of </w:t>
      </w:r>
      <w:r w:rsidRPr="006F1749">
        <w:t xml:space="preserve">nest </w:t>
      </w:r>
      <w:r w:rsidR="00E252EC" w:rsidRPr="006F1749">
        <w:t xml:space="preserve">predation </w:t>
      </w:r>
      <w:r w:rsidRPr="006F1749">
        <w:t>experienced by many</w:t>
      </w:r>
      <w:r w:rsidR="00E252EC" w:rsidRPr="006F1749">
        <w:t xml:space="preserve"> bird species</w:t>
      </w:r>
      <w:r w:rsidRPr="006F1749">
        <w:t xml:space="preserve"> makes choice of a</w:t>
      </w:r>
      <w:r w:rsidR="00E252EC" w:rsidRPr="006F1749">
        <w:t xml:space="preserve"> ‘safe’ nesting site critical to</w:t>
      </w:r>
      <w:r w:rsidRPr="006F1749">
        <w:t xml:space="preserve"> breeding</w:t>
      </w:r>
      <w:r w:rsidR="00E252EC" w:rsidRPr="006F1749">
        <w:t xml:space="preserve"> success, and therefore under</w:t>
      </w:r>
      <w:r w:rsidRPr="006F1749">
        <w:t xml:space="preserve"> strong</w:t>
      </w:r>
      <w:r w:rsidR="00E252EC" w:rsidRPr="006F1749">
        <w:t xml:space="preserve"> selection </w:t>
      </w:r>
      <w:r w:rsidR="00E252EC" w:rsidRPr="006F1749">
        <w:lastRenderedPageBreak/>
        <w:t>pressure. Nest height</w:t>
      </w:r>
      <w:r w:rsidR="003059AC" w:rsidRPr="006F1749">
        <w:t xml:space="preserve"> from the ground</w:t>
      </w:r>
      <w:r w:rsidR="00E252EC" w:rsidRPr="006F1749">
        <w:t xml:space="preserve"> influences predation rate in </w:t>
      </w:r>
      <w:proofErr w:type="gramStart"/>
      <w:r w:rsidR="00E252EC" w:rsidRPr="006F1749">
        <w:t>a number of</w:t>
      </w:r>
      <w:proofErr w:type="gramEnd"/>
      <w:r w:rsidR="00E252EC" w:rsidRPr="006F1749">
        <w:t xml:space="preserve"> bird species, with individuals being shown to alter their nesting height following predation.</w:t>
      </w:r>
      <w:r w:rsidR="00D31904" w:rsidRPr="006F1749">
        <w:t xml:space="preserve"> </w:t>
      </w:r>
      <w:r w:rsidR="00E252EC" w:rsidRPr="006F1749">
        <w:t>However, in short-lived species</w:t>
      </w:r>
      <w:r w:rsidRPr="006F1749">
        <w:t>,</w:t>
      </w:r>
      <w:r w:rsidR="00E252EC" w:rsidRPr="006F1749">
        <w:t xml:space="preserve"> individual</w:t>
      </w:r>
      <w:r w:rsidRPr="006F1749">
        <w:t>s have little</w:t>
      </w:r>
      <w:r w:rsidR="00E252EC" w:rsidRPr="006F1749">
        <w:t xml:space="preserve"> </w:t>
      </w:r>
      <w:r w:rsidR="00235DD1" w:rsidRPr="006F1749">
        <w:t>chance to gain</w:t>
      </w:r>
      <w:r w:rsidR="00E252EC" w:rsidRPr="006F1749">
        <w:t xml:space="preserve"> experience </w:t>
      </w:r>
      <w:r w:rsidR="002256A4" w:rsidRPr="006F1749">
        <w:t>of</w:t>
      </w:r>
      <w:r w:rsidR="00E252EC" w:rsidRPr="006F1749">
        <w:t xml:space="preserve"> predation events, </w:t>
      </w:r>
      <w:r w:rsidR="002256A4" w:rsidRPr="006F1749">
        <w:t>so</w:t>
      </w:r>
      <w:r w:rsidR="00E252EC" w:rsidRPr="006F1749">
        <w:t xml:space="preserve"> nest height selection </w:t>
      </w:r>
      <w:r w:rsidR="002256A4" w:rsidRPr="006F1749">
        <w:t xml:space="preserve">would be expected </w:t>
      </w:r>
      <w:r w:rsidR="00E252EC" w:rsidRPr="006F1749">
        <w:t>to have a heritable component</w:t>
      </w:r>
      <w:r w:rsidR="002256A4" w:rsidRPr="006F1749">
        <w:t>. Here,</w:t>
      </w:r>
      <w:r w:rsidR="0075442E" w:rsidRPr="006F1749">
        <w:t xml:space="preserve"> we investigate th</w:t>
      </w:r>
      <w:r w:rsidR="002256A4" w:rsidRPr="006F1749">
        <w:t>e repeatability and heritability of nest sites</w:t>
      </w:r>
      <w:r w:rsidR="003508B5" w:rsidRPr="006F1749">
        <w:t xml:space="preserve"> in</w:t>
      </w:r>
      <w:r w:rsidR="0075442E" w:rsidRPr="006F1749">
        <w:t xml:space="preserve"> </w:t>
      </w:r>
      <w:r w:rsidR="00E252EC" w:rsidRPr="006F1749">
        <w:t>long-tailed tits (</w:t>
      </w:r>
      <w:proofErr w:type="spellStart"/>
      <w:r w:rsidR="00E252EC" w:rsidRPr="006F1749">
        <w:rPr>
          <w:i/>
        </w:rPr>
        <w:t>Aegithalos</w:t>
      </w:r>
      <w:proofErr w:type="spellEnd"/>
      <w:r w:rsidR="00E252EC" w:rsidRPr="006F1749">
        <w:rPr>
          <w:i/>
        </w:rPr>
        <w:t xml:space="preserve"> </w:t>
      </w:r>
      <w:proofErr w:type="spellStart"/>
      <w:r w:rsidR="00E252EC" w:rsidRPr="006F1749">
        <w:rPr>
          <w:i/>
        </w:rPr>
        <w:t>caudatus</w:t>
      </w:r>
      <w:proofErr w:type="spellEnd"/>
      <w:r w:rsidR="00E252EC" w:rsidRPr="006F1749">
        <w:t>)</w:t>
      </w:r>
      <w:r w:rsidR="002256A4" w:rsidRPr="006F1749">
        <w:t xml:space="preserve">, along with </w:t>
      </w:r>
      <w:r w:rsidR="00D31904" w:rsidRPr="006F1749">
        <w:t>the effects of breeding density,</w:t>
      </w:r>
      <w:r w:rsidR="003059AC" w:rsidRPr="006F1749">
        <w:t xml:space="preserve"> bird’s</w:t>
      </w:r>
      <w:r w:rsidR="00D31904" w:rsidRPr="006F1749">
        <w:t xml:space="preserve"> </w:t>
      </w:r>
      <w:r w:rsidR="003059AC" w:rsidRPr="006F1749">
        <w:t>individual</w:t>
      </w:r>
      <w:r w:rsidR="00D31904" w:rsidRPr="006F1749">
        <w:t xml:space="preserve"> experience of predation and the density of predators </w:t>
      </w:r>
      <w:proofErr w:type="gramStart"/>
      <w:r w:rsidR="00D31904" w:rsidRPr="006F1749">
        <w:t>in a given year</w:t>
      </w:r>
      <w:proofErr w:type="gramEnd"/>
      <w:r w:rsidR="00D31904" w:rsidRPr="006F1749">
        <w:t xml:space="preserve"> on nest height. </w:t>
      </w:r>
      <w:r w:rsidR="002256A4" w:rsidRPr="006F1749">
        <w:t>First, we found that although nest</w:t>
      </w:r>
      <w:r w:rsidR="00D31904" w:rsidRPr="006F1749">
        <w:t xml:space="preserve"> height affect</w:t>
      </w:r>
      <w:r w:rsidR="002256A4" w:rsidRPr="006F1749">
        <w:t>ed</w:t>
      </w:r>
      <w:r w:rsidR="00D31904" w:rsidRPr="006F1749">
        <w:t xml:space="preserve"> breeding success</w:t>
      </w:r>
      <w:r w:rsidR="002256A4" w:rsidRPr="006F1749">
        <w:t>,</w:t>
      </w:r>
      <w:r w:rsidR="00D31904" w:rsidRPr="006F1749">
        <w:t xml:space="preserve"> </w:t>
      </w:r>
      <w:r w:rsidR="005A3C63" w:rsidRPr="006F1749">
        <w:t xml:space="preserve">there </w:t>
      </w:r>
      <w:r w:rsidR="002256A4" w:rsidRPr="006F1749">
        <w:t>wa</w:t>
      </w:r>
      <w:r w:rsidR="005A3C63" w:rsidRPr="006F1749">
        <w:t>s</w:t>
      </w:r>
      <w:r w:rsidR="00D31904" w:rsidRPr="006F1749">
        <w:t xml:space="preserve"> only weak evidence that </w:t>
      </w:r>
      <w:r w:rsidR="002256A4" w:rsidRPr="006F1749">
        <w:t xml:space="preserve">this was </w:t>
      </w:r>
      <w:r w:rsidR="00D31904" w:rsidRPr="006F1749">
        <w:t>a repeatable or heritable trait. Nest height was not significantly related to the breeder</w:t>
      </w:r>
      <w:r w:rsidR="00D2292B" w:rsidRPr="006F1749">
        <w:t>’</w:t>
      </w:r>
      <w:r w:rsidR="00D31904" w:rsidRPr="006F1749">
        <w:t>s</w:t>
      </w:r>
      <w:r w:rsidR="0075442E" w:rsidRPr="006F1749">
        <w:t xml:space="preserve"> age</w:t>
      </w:r>
      <w:r w:rsidR="00D31904" w:rsidRPr="006F1749">
        <w:t xml:space="preserve">, nor did it differ significantly between years. </w:t>
      </w:r>
      <w:r w:rsidR="002256A4" w:rsidRPr="006F1749">
        <w:t>Nest height was also not significantly associated with b</w:t>
      </w:r>
      <w:r w:rsidR="00D31904" w:rsidRPr="006F1749">
        <w:t xml:space="preserve">reeding density, indicating that nest site </w:t>
      </w:r>
      <w:r w:rsidR="005A3C63" w:rsidRPr="006F1749">
        <w:t>availability</w:t>
      </w:r>
      <w:r w:rsidR="00D31904" w:rsidRPr="006F1749">
        <w:t xml:space="preserve"> was not a limiting factor. Within the same breeding season, individuals did not change their nesting height in response to the type of predator that destroyed an earlier nest, and</w:t>
      </w:r>
      <w:r w:rsidR="002256A4" w:rsidRPr="006F1749">
        <w:t xml:space="preserve"> across years there</w:t>
      </w:r>
      <w:r w:rsidR="00D31904" w:rsidRPr="006F1749">
        <w:t xml:space="preserve"> was</w:t>
      </w:r>
      <w:r w:rsidR="005A3C63" w:rsidRPr="006F1749">
        <w:t xml:space="preserve"> no</w:t>
      </w:r>
      <w:r w:rsidR="002256A4" w:rsidRPr="006F1749">
        <w:t xml:space="preserve"> indication that the </w:t>
      </w:r>
      <w:r w:rsidR="00D31904" w:rsidRPr="006F1749">
        <w:t xml:space="preserve">relative predator density </w:t>
      </w:r>
      <w:r w:rsidR="002256A4" w:rsidRPr="006F1749">
        <w:t>influenced nest height</w:t>
      </w:r>
      <w:r w:rsidR="00D31904" w:rsidRPr="006F1749">
        <w:t xml:space="preserve">. We conclude that nest height in long-tailed tits is a relatively plastic trait, with </w:t>
      </w:r>
      <w:r w:rsidR="002256A4" w:rsidRPr="006F1749">
        <w:t>very low</w:t>
      </w:r>
      <w:r w:rsidR="00D31904" w:rsidRPr="006F1749">
        <w:t xml:space="preserve"> heritability</w:t>
      </w:r>
      <w:r w:rsidR="005A3C63" w:rsidRPr="006F1749">
        <w:t>. This</w:t>
      </w:r>
      <w:r w:rsidR="003059AC" w:rsidRPr="006F1749">
        <w:t xml:space="preserve"> is</w:t>
      </w:r>
      <w:r w:rsidR="005A3C63" w:rsidRPr="006F1749">
        <w:t xml:space="preserve"> </w:t>
      </w:r>
      <w:r w:rsidR="002256A4" w:rsidRPr="006F1749">
        <w:t xml:space="preserve">probably </w:t>
      </w:r>
      <w:r w:rsidR="005A3C63" w:rsidRPr="006F1749">
        <w:t>due</w:t>
      </w:r>
      <w:r w:rsidR="002256A4" w:rsidRPr="006F1749">
        <w:t xml:space="preserve"> to</w:t>
      </w:r>
      <w:r w:rsidR="005A3C63" w:rsidRPr="006F1749">
        <w:t xml:space="preserve"> the high likelihood of predation</w:t>
      </w:r>
      <w:r w:rsidR="002256A4" w:rsidRPr="006F1749">
        <w:t xml:space="preserve"> at all heights</w:t>
      </w:r>
      <w:r w:rsidR="005A3C63" w:rsidRPr="006F1749">
        <w:t xml:space="preserve"> and </w:t>
      </w:r>
      <w:r w:rsidR="002256A4" w:rsidRPr="006F1749">
        <w:t>variability</w:t>
      </w:r>
      <w:r w:rsidR="005A3C63" w:rsidRPr="006F1749">
        <w:t xml:space="preserve"> in nest predator abundance</w:t>
      </w:r>
      <w:r w:rsidR="002256A4" w:rsidRPr="006F1749">
        <w:t>, which together results in no optimum nest height, and hence no</w:t>
      </w:r>
      <w:r w:rsidR="005A3C63" w:rsidRPr="006F1749">
        <w:t xml:space="preserve"> consistent</w:t>
      </w:r>
      <w:r w:rsidR="002256A4" w:rsidRPr="006F1749">
        <w:t xml:space="preserve"> selection in favour of a </w:t>
      </w:r>
      <w:proofErr w:type="gramStart"/>
      <w:r w:rsidR="00D31904" w:rsidRPr="006F1749">
        <w:t>particular nest</w:t>
      </w:r>
      <w:proofErr w:type="gramEnd"/>
      <w:r w:rsidR="00D31904" w:rsidRPr="006F1749">
        <w:t xml:space="preserve"> </w:t>
      </w:r>
      <w:r w:rsidR="003059AC" w:rsidRPr="006F1749">
        <w:t>height</w:t>
      </w:r>
      <w:r w:rsidR="00D31904" w:rsidRPr="006F1749">
        <w:t xml:space="preserve">. </w:t>
      </w:r>
    </w:p>
    <w:p w14:paraId="3E4DC17F" w14:textId="3D2FA76E" w:rsidR="008159C7" w:rsidRPr="006F1749" w:rsidRDefault="00246418" w:rsidP="000E2FBB">
      <w:pPr>
        <w:pStyle w:val="Heading2"/>
        <w:spacing w:before="0" w:after="200" w:line="480" w:lineRule="auto"/>
        <w:rPr>
          <w:rFonts w:ascii="Times New Roman" w:hAnsi="Times New Roman" w:cs="Times New Roman"/>
          <w:b/>
          <w:color w:val="auto"/>
          <w:sz w:val="28"/>
        </w:rPr>
      </w:pPr>
      <w:bookmarkStart w:id="17" w:name="_Toc19793567"/>
      <w:r w:rsidRPr="006F1749">
        <w:rPr>
          <w:rFonts w:ascii="Times New Roman" w:hAnsi="Times New Roman" w:cs="Times New Roman"/>
          <w:b/>
          <w:color w:val="auto"/>
          <w:sz w:val="28"/>
        </w:rPr>
        <w:t xml:space="preserve">2.1 </w:t>
      </w:r>
      <w:r w:rsidR="008159C7" w:rsidRPr="006F1749">
        <w:rPr>
          <w:rFonts w:ascii="Times New Roman" w:hAnsi="Times New Roman" w:cs="Times New Roman"/>
          <w:b/>
          <w:color w:val="auto"/>
          <w:sz w:val="28"/>
        </w:rPr>
        <w:t>Introduction</w:t>
      </w:r>
      <w:bookmarkEnd w:id="17"/>
    </w:p>
    <w:p w14:paraId="62722E2E" w14:textId="7A9125D3" w:rsidR="00246418" w:rsidRPr="006F1749" w:rsidRDefault="008159C7" w:rsidP="00F2454B">
      <w:pPr>
        <w:spacing w:after="200" w:line="480" w:lineRule="auto"/>
      </w:pPr>
      <w:r w:rsidRPr="006F1749">
        <w:t xml:space="preserve">Nest site selection </w:t>
      </w:r>
      <w:r w:rsidR="00FE5D76" w:rsidRPr="006F1749">
        <w:t xml:space="preserve">by birds </w:t>
      </w:r>
      <w:r w:rsidR="00903277" w:rsidRPr="006F1749">
        <w:t xml:space="preserve">is </w:t>
      </w:r>
      <w:r w:rsidR="00FE5D76" w:rsidRPr="006F1749">
        <w:t xml:space="preserve">often </w:t>
      </w:r>
      <w:r w:rsidR="00903277" w:rsidRPr="006F1749">
        <w:t>critical to breeding success</w:t>
      </w:r>
      <w:r w:rsidR="0061043B" w:rsidRPr="006F1749">
        <w:t xml:space="preserve"> </w:t>
      </w:r>
      <w:r w:rsidR="0061043B" w:rsidRPr="006F1749">
        <w:fldChar w:fldCharType="begin" w:fldLock="1"/>
      </w:r>
      <w:r w:rsidR="00245D6E" w:rsidRPr="006F1749">
        <w:instrText>ADDIN CSL_CITATION {"citationItems":[{"id":"ITEM-1","itemData":{"DOI":"10.2307/2937160","ISSN":"00129615","author":[{"dropping-particle":"","family":"Martin","given":"T E","non-dropping-particle":"","parse-names":false,"suffix":""}],"container-title":"Ecological Monographs","id":"ITEM-1","issued":{"date-parts":[["1995","2","1"]]},"page":"101-127","publisher":"John Wiley &amp; Sons, Ltd","title":"Avian life history evolution in relation to nest Sites, nest predation, and food","type":"article-journal","volume":"65"},"uris":["http://www.mendeley.com/documents/?uuid=e28fc2c2-faa1-353f-88bf-5725fe89cf32"]},{"id":"ITEM-2","itemData":{"DOI":"10.1111/j.0908-8857.2004.03244.x","ISSN":"09088857","abstract":"Large nests may incur fitness cost in terms of conspicuousness to predators, but the effect of nest size on predation risk can be confounded by effects of nest site and parental characteristics. I examined relative effects of nest size and placement by experimentally exchanging subsets of inactive nests baited with artificial clutches, among three open-cup nesting passerine species characterized by different nest size, placement and predation rate. The prediction that increasing nest size (original nest replaced by nest of the larger species) would increase predation, while decreasing nest size (replacement by nest of the smaller species) would decrease predation, relative to control (replacement by conspecific nest) was not supported in any species. The prediction that predation should be higher for large nests compared to small ones, even after exchanging nests among species-specific sites, was not supported. Predation rate differed among species (combined site/nest effect) before manipulation, whereas only the effect of nest site was significant after manipulation. This means that predation differed between species-specific nest sites, irrespective of the nest placed at these sites, but not between large (thrush) and small (warbler) nests, irrespective of their placement. Results do not suggest that nest predation selects directionally for smaller nest size. This conclusion could be specific to the study system characterized by high nest densities and high predation rate","author":[{"dropping-particle":"","family":"Weidinger","given":"Karel","non-dropping-particle":"","parse-names":false,"suffix":""}],"container-title":"Journal of Avian Biology","id":"ITEM-2","issued":{"date-parts":[["2004"]]},"page":"515-523","title":"Relative effects of nest size and site on the risk of predation in open nesting passerines","type":"article-journal","volume":"35"},"uris":["http://www.mendeley.com/documents/?uuid=335aac66-9447-41c5-adc0-ba026d57b5e8"]},{"id":"ITEM-3","itemData":{"author":[{"dropping-particle":"","family":"Frevola","given":"Danielle M","non-dropping-particle":"","parse-names":false,"suffix":""},{"dropping-particle":"","family":"Walters","given":"Lindsey A","non-dropping-particle":"","parse-names":false,"suffix":""}],"container-title":"Journal of the Kentucky Academy of Science","id":"ITEM-3","issued":{"date-parts":[["2016"]]},"page":"44-51","title":"Nest site selection and nest depredation of Carolina chickadees","type":"article-journal","volume":"77"},"uris":["http://www.mendeley.com/documents/?uuid=df4c0946-ff79-43f9-870b-2f4a65b6ba47"]}],"mendeley":{"formattedCitation":"(Martin 1995; Weidinger 2004; Frevola and Walters 2016)","manualFormatting":"(Martin 1995; Weidinger 2004; Frevola &amp; Walters 2016)","plainTextFormattedCitation":"(Martin 1995; Weidinger 2004; Frevola and Walters 2016)","previouslyFormattedCitation":"(Martin 1995; Weidinger 2004; Frevola and Walters 2016)"},"properties":{"noteIndex":0},"schema":"https://github.com/citation-style-language/schema/raw/master/csl-citation.json"}</w:instrText>
      </w:r>
      <w:r w:rsidR="0061043B" w:rsidRPr="006F1749">
        <w:fldChar w:fldCharType="separate"/>
      </w:r>
      <w:r w:rsidR="0061043B" w:rsidRPr="006F1749">
        <w:rPr>
          <w:noProof/>
        </w:rPr>
        <w:t>(Martin 1995; Weidinger 2004; Frevola &amp; Walters 2016)</w:t>
      </w:r>
      <w:r w:rsidR="0061043B" w:rsidRPr="006F1749">
        <w:fldChar w:fldCharType="end"/>
      </w:r>
      <w:r w:rsidR="003753D4" w:rsidRPr="006F1749">
        <w:t xml:space="preserve">. </w:t>
      </w:r>
      <w:r w:rsidR="002256A4" w:rsidRPr="006F1749">
        <w:t>The q</w:t>
      </w:r>
      <w:r w:rsidR="001456BA" w:rsidRPr="006F1749">
        <w:t>uality of a nest site is</w:t>
      </w:r>
      <w:r w:rsidR="003753D4" w:rsidRPr="006F1749">
        <w:t xml:space="preserve"> a function of several environmental factors,</w:t>
      </w:r>
      <w:r w:rsidR="00903277" w:rsidRPr="006F1749">
        <w:t xml:space="preserve"> </w:t>
      </w:r>
      <w:r w:rsidR="001C2E08" w:rsidRPr="006F1749">
        <w:t xml:space="preserve">including </w:t>
      </w:r>
      <w:r w:rsidR="00903277" w:rsidRPr="006F1749">
        <w:t>predation risk</w:t>
      </w:r>
      <w:r w:rsidR="00296C26" w:rsidRPr="006F1749">
        <w:t xml:space="preserve"> </w:t>
      </w:r>
      <w:r w:rsidR="00296C26" w:rsidRPr="006F1749">
        <w:fldChar w:fldCharType="begin" w:fldLock="1"/>
      </w:r>
      <w:r w:rsidR="003F0F26" w:rsidRPr="006F1749">
        <w:instrText>ADDIN CSL_CITATION {"citationItems":[{"id":"ITEM-1","itemData":{"author":[{"dropping-particle":"","family":"Amat","given":"JA","non-dropping-particle":"","parse-names":false,"suffix":""},{"dropping-particle":"","family":"Masero","given":"JA","non-dropping-particle":"","parse-names":false,"suffix":""}],"container-title":"Animal Behaviour","id":"ITEM-1","issued":{"date-parts":[["2004"]]},"page":"293 - 300","title":"Predation risk on incubating adults constrains the choice of thermally favourable nest sites in a plover","type":"article-journal","volume":"67"},"uris":["http://www.mendeley.com/documents/?uuid=f10b771c-a6ad-4736-9c89-1fa794a154eb"]},{"id":"ITEM-2","itemData":{"DOI":"10.1098/rspb.2005.3373","ISBN":"0962-8452","ISSN":"0962-8452","PMID":"16608689","abstract":"Life-history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Society","id":"ITEM-2","issued":{"date-parts":[["2006"]]},"page":"701-706","title":"Predation risk induces changes in nest-site selection and clutch size in the Siberian jay.","type":"article-journal","volume":"273"},"uris":["http://www.mendeley.com/documents/?uuid=3724ad57-dcde-448a-93e7-02218aba0ff5"]},{"id":"ITEM-3","itemData":{"author":[{"dropping-particle":"","family":"Forstmeier","given":"Wolfgang","non-dropping-particle":"","parse-names":false,"suffix":""},{"dropping-particle":"","family":"Weiss","given":"Ingo","non-dropping-particle":"","parse-names":false,"suffix":""}],"container-title":"Oikos","id":"ITEM-3","issued":{"date-parts":[["2004"]]},"page":"487-499","title":"Adaptive plasticity in nest-site selection in response to changing predation risk","type":"article-journal","volume":"104"},"uris":["http://www.mendeley.com/documents/?uuid=1a7cdf1f-0cb8-4cef-b1ec-5f399d530f2a"]},{"id":"ITEM-4","itemData":{"DOI":"10.1073/pnas.85.7.2196","ISBN":"0027-8424","ISSN":"0027-8424","PMID":"16593919","abstract":"A long-standing debate in ecology centers on identifying the processes that determine which species coexist in a local community. Partitioning of resources, where species differ in resource use, is often thought to reflect the primary role of competition in determining coexistence of species. However, in theory predation can favor similar patterns. This theory premises that predators increase their search intensity with increasing density of prey. One set of experiments reported here supports this premise based on predators that search for bird nests. A second set of experiments documents that predation rates are lower when nest sites are partitioned among different sites than when the same number of nests are placed in similar sites. Moreover, predation rates on experimental nests are more similar to rates on real nests when experimental nests are partitioned among different sites. These results provide support for a hypothesis that nest predation is a process that can favor coexistence of bird species that partition resources, where nest sites are the resources.","author":[{"dropping-particle":"","family":"Martin","given":"T E","non-dropping-particle":"","parse-names":false,"suffix":""}],"container-title":"Proceedings of the National Academy of Sciences of the United States of America","id":"ITEM-4","issue":"7","issued":{"date-parts":[["1988"]]},"page":"2196-2199","title":"On the advantage of being different: Nest predation and the coexistence of bird species.","type":"article-journal","volume":"85"},"uris":["http://www.mendeley.com/documents/?uuid=56ced7ed-c7ca-4244-9200-cf0061ce4260"]}],"mendeley":{"formattedCitation":"(Martin 1988; Amat and Masero 2004; Forstmeier and Weiss 2004; Eggers &lt;i&gt;et al.&lt;/i&gt; 2006)","manualFormatting":"(Martin 1988; Amat &amp; Masero 2004; Forstmeier &amp; Weiss 2004; Eggers et al. 2006)","plainTextFormattedCitation":"(Martin 1988; Amat and Masero 2004; Forstmeier and Weiss 2004; Eggers et al. 2006)","previouslyFormattedCitation":"(Martin 1988; Amat and Masero 2004; Forstmeier and Weiss 2004; Eggers &lt;i&gt;et al.&lt;/i&gt; 2006)"},"properties":{"noteIndex":0},"schema":"https://github.com/citation-style-language/schema/raw/master/csl-citation.json"}</w:instrText>
      </w:r>
      <w:r w:rsidR="00296C26" w:rsidRPr="006F1749">
        <w:fldChar w:fldCharType="separate"/>
      </w:r>
      <w:r w:rsidR="00296C26" w:rsidRPr="006F1749">
        <w:rPr>
          <w:noProof/>
        </w:rPr>
        <w:t xml:space="preserve">(Martin 1988; Amat </w:t>
      </w:r>
      <w:r w:rsidR="00673617" w:rsidRPr="006F1749">
        <w:rPr>
          <w:noProof/>
        </w:rPr>
        <w:t xml:space="preserve">&amp; </w:t>
      </w:r>
      <w:r w:rsidR="00296C26" w:rsidRPr="006F1749">
        <w:rPr>
          <w:noProof/>
        </w:rPr>
        <w:t xml:space="preserve">Masero 2004; Forstmeier </w:t>
      </w:r>
      <w:r w:rsidR="00673617" w:rsidRPr="006F1749">
        <w:rPr>
          <w:noProof/>
        </w:rPr>
        <w:t>&amp;</w:t>
      </w:r>
      <w:r w:rsidR="00296C26" w:rsidRPr="006F1749">
        <w:rPr>
          <w:noProof/>
        </w:rPr>
        <w:t xml:space="preserve"> Weiss 2004; Eggers </w:t>
      </w:r>
      <w:r w:rsidR="00296C26" w:rsidRPr="006F1749">
        <w:rPr>
          <w:i/>
          <w:noProof/>
        </w:rPr>
        <w:t>et al.</w:t>
      </w:r>
      <w:r w:rsidR="00296C26" w:rsidRPr="006F1749">
        <w:rPr>
          <w:noProof/>
        </w:rPr>
        <w:t xml:space="preserve"> 2006)</w:t>
      </w:r>
      <w:r w:rsidR="00296C26" w:rsidRPr="006F1749">
        <w:fldChar w:fldCharType="end"/>
      </w:r>
      <w:r w:rsidR="00903277" w:rsidRPr="006F1749">
        <w:t>, microclimate</w:t>
      </w:r>
      <w:r w:rsidR="003864FD" w:rsidRPr="006F1749">
        <w:t xml:space="preserve"> </w:t>
      </w:r>
      <w:r w:rsidR="009335D2" w:rsidRPr="006F1749">
        <w:fldChar w:fldCharType="begin" w:fldLock="1"/>
      </w:r>
      <w:r w:rsidR="00245D6E" w:rsidRPr="006F1749">
        <w:instrText>ADDIN CSL_CITATION {"citationItems":[{"id":"ITEM-1","itemData":{"DOI":"10.1006/anbe.1998.0862","ISSN":"00033472","abstract":"Selecting an 'optimal' nest site is believed to be an important component of fitness for birds, but paradoxically there is often considerable intraspecific variation in nest sites. Few studies have tested whether nest-site selection by birds changes after experience with nest predators. Using data collected over 9 years, we examined within- and between-year variation in 331 nests of white-tailed ptarmigan, Lagopus leucurus. We found the first direct evidence for a fitness trade-off with amount of cover at the nest; concealed sites were less often detected by predators but were more risky for incubating hens. Small ptarmigan and those in good body condition used sites with less cover, while large ptarmigan nested at higher elevations. Nesting success was not related to age or spring body condition. Responses to experience with predators were less clear. Successful females tended to use less cover the following year, whereas unsuccessful females tended to change cover types, but not the amount of cover, in subsequent years. Overall, characteristics of nest sites showed strong seasonal patterns, suggesting that microclimate may be a more important selective pressure than predation.","author":[{"dropping-particle":"","family":"Wiebe","given":"Karen L.","non-dropping-particle":"","parse-names":false,"suffix":""},{"dropping-particle":"","family":"Martin","given":"Kathy","non-dropping-particle":"","parse-names":false,"suffix":""}],"container-title":"Animal Behaviour","id":"ITEM-1","issued":{"date-parts":[["1998"]]},"page":"1137-1144","title":"Costs and benefits of nest cover for ptarmigan: changes within and between years","type":"article-journal","volume":"56"},"uris":["http://www.mendeley.com/documents/?uuid=01f9f89d-f341-4f37-9d96-2a7393761262"]}],"mendeley":{"formattedCitation":"(Wiebe and Martin 1998)","manualFormatting":"(Wiebe &amp; Martin 1998)","plainTextFormattedCitation":"(Wiebe and Martin 1998)","previouslyFormattedCitation":"(Wiebe and Martin 1998)"},"properties":{"noteIndex":0},"schema":"https://github.com/citation-style-language/schema/raw/master/csl-citation.json"}</w:instrText>
      </w:r>
      <w:r w:rsidR="009335D2" w:rsidRPr="006F1749">
        <w:fldChar w:fldCharType="separate"/>
      </w:r>
      <w:r w:rsidR="0040727D" w:rsidRPr="006F1749">
        <w:rPr>
          <w:noProof/>
        </w:rPr>
        <w:t xml:space="preserve">(Wiebe </w:t>
      </w:r>
      <w:r w:rsidR="00673617" w:rsidRPr="006F1749">
        <w:rPr>
          <w:noProof/>
        </w:rPr>
        <w:t>&amp;</w:t>
      </w:r>
      <w:r w:rsidR="0040727D" w:rsidRPr="006F1749">
        <w:rPr>
          <w:noProof/>
        </w:rPr>
        <w:t xml:space="preserve"> Martin 1998)</w:t>
      </w:r>
      <w:r w:rsidR="009335D2" w:rsidRPr="006F1749">
        <w:fldChar w:fldCharType="end"/>
      </w:r>
      <w:r w:rsidR="00E33088" w:rsidRPr="006F1749">
        <w:t xml:space="preserve"> and</w:t>
      </w:r>
      <w:r w:rsidR="00903277" w:rsidRPr="006F1749">
        <w:t xml:space="preserve"> competition</w:t>
      </w:r>
      <w:r w:rsidR="00857075" w:rsidRPr="006F1749">
        <w:t xml:space="preserve"> </w:t>
      </w:r>
      <w:r w:rsidR="004607C3" w:rsidRPr="006F1749">
        <w:fldChar w:fldCharType="begin" w:fldLock="1"/>
      </w:r>
      <w:r w:rsidR="00BB5252" w:rsidRPr="006F1749">
        <w:instrText>ADDIN CSL_CITATION {"citationItems":[{"id":"ITEM-1","itemData":{"DOI":"10.1016/j.biocon.2005.06.013","ISSN":"00063207","author":[{"dropping-particle":"","family":"Deng","given":"Wen-Hong","non-dropping-particle":"","parse-names":false,"suffix":""},{"dropping-particle":"","family":"Gao","given":"Wei","non-dropping-particle":"","parse-names":false,"suffix":""}],"container-title":"Biological Conservation","id":"ITEM-1","issue":"3","issued":{"date-parts":[["2005","12"]]},"page":"363-370","title":"Edge effects on nesting success of cavity-nesting birds in fragmented forests","type":"article-journal","volume":"126"},"uris":["http://www.mendeley.com/documents/?uuid=77f2af96-128a-3f03-b4c0-d8120a6fdea7"]},{"id":"ITEM-2","itemData":{"DOI":"10.1139/z90-152","ISSN":"0008-4301","abstract":"Several studies concerned with mate choice, reproductive performance, and life history strategies have been conducted with secondary cavity nesting birds breeding in nest boxes. Although the need for comparative studies has been recognized, populations breeding in nest boxes often have not been compared with those breeding in natural cavities. We compared the ecology of Tree Swallows breeding in nest boxes and natural cavities to determine if nest box populations of Tree Swallows are accurate models of natural populations. Two nest site characteristics, nest site dispersion and cavity height, were similar for birds in both nesting environments. Greater cavity entrance area at natural cavities resulted in increased interspecific competition in natural populations, involving larger competitors, more species, and a greater abundance of each species. Clutch size was smaller in natural cavities compared with nest boxes, likely because floor area was smaller in natural cavities. Fledging success did not differ between populations. Disproportionately more after-second-year females bred in nest boxes, and more second-year females bred in natural cavities, as estimated by a model of Tree Swallow survivorship. Tree Swallows settle at nest boxes before natural cavities in our study area, perhaps as a result of the greater potential for reproductive success and reduced interspecific competition in the nest boxes as opposed to natural cavities. For some aspects of the ecology of secondary cavity nesters, nest boxes do not provide an accurate representation of natural populations. Therefore, evolutionary interpretations of nest box studies should be compared with observations of birds in natural environments.","author":[{"dropping-particle":"","family":"Robertson","given":"Raleigh J.","non-dropping-particle":"","parse-names":false,"suffix":""},{"dropping-particle":"","family":"Rendell","given":"Wallace B.","non-dropping-particle":"","parse-names":false,"suffix":""}],"container-title":"Canadian Journal of Zoology","id":"ITEM-2","issued":{"date-parts":[["1990"]]},"page":"1046-1052","title":"A comparison of the breeding ecology of a secondary cavity nesting bird, the tree swallow (Tachycineta bicolor), in nest boxes and natural cavities","type":"article-journal","volume":"68"},"uris":["http://www.mendeley.com/documents/?uuid=127e730e-89b3-44ac-9389-90f5370201dc"]}],"mendeley":{"formattedCitation":"(Robertson and Rendell 1990; Deng and Gao 2005)","manualFormatting":"(Deng &amp; Gao 2005; Robertson &amp; Rendell 1990","plainTextFormattedCitation":"(Robertson and Rendell 1990; Deng and Gao 2005)","previouslyFormattedCitation":"(Robertson and Rendell 1990; Deng and Gao 2005)"},"properties":{"noteIndex":0},"schema":"https://github.com/citation-style-language/schema/raw/master/csl-citation.json"}</w:instrText>
      </w:r>
      <w:r w:rsidR="004607C3" w:rsidRPr="006F1749">
        <w:fldChar w:fldCharType="separate"/>
      </w:r>
      <w:r w:rsidR="004607C3" w:rsidRPr="006F1749">
        <w:rPr>
          <w:noProof/>
        </w:rPr>
        <w:t>(Deng &amp; Gao 2005; Robertson &amp; Rendell 1990</w:t>
      </w:r>
      <w:r w:rsidR="004607C3" w:rsidRPr="006F1749">
        <w:fldChar w:fldCharType="end"/>
      </w:r>
      <w:r w:rsidR="00E33088" w:rsidRPr="006F1749">
        <w:t>;</w:t>
      </w:r>
      <w:r w:rsidR="003864FD" w:rsidRPr="006F1749">
        <w:fldChar w:fldCharType="begin" w:fldLock="1"/>
      </w:r>
      <w:r w:rsidR="006C47CE" w:rsidRPr="006F1749">
        <w:instrText>ADDIN CSL_CITATION {"citationItems":[{"id":"ITEM-1","itemData":{"DOI":"10.1002/ece3.1054","ISSN":"2045-7758","PMID":"25505520","abstract":"All birds construct nests in which to lay eggs and/or raise offspring. Traditionally, it was thought that natural selection and the requirement to minimize the risk of predation determined the design of completed nests. However, it is becoming increasingly apparent that sexual selection also influences nest design. This is an important development as while species such as bowerbirds build structures that are extended phenotypic signals whose sole purpose is to attract a mate, nests contain eggs and/or offspring, thereby suggesting a direct trade-off between the conflicting requirements of natural and sexual selection. Nest design also varies adaptively in order to both minimize the detrimental effects of parasites and to create a suitable microclimate for parents and developing offspring in relation to predictable variation in environmental conditions. Our understanding of the design and function of birds' nests has increased considerably in recent years, and the evidence suggests that nests have four nonmutually exclusive functions. Consequently, we conclude that the design of birds' nests is far more sophisticated than previously realized and that nests are multifunctional structures that have important fitness consequences for the builder/s.","author":[{"dropping-particle":"","family":"Mainwaring","given":"Mark C.","non-dropping-particle":"","parse-names":false,"suffix":""},{"dropping-particle":"","family":"Hartley","given":"Ian R","non-dropping-particle":"","parse-names":false,"suffix":""},{"dropping-particle":"","family":"Lambrechts","given":"Marcel M","non-dropping-particle":"","parse-names":false,"suffix":""},{"dropping-particle":"","family":"Deeming","given":"Denis Charles","non-dropping-particle":"","parse-names":false,"suffix":""}],"container-title":"Ecology and Evolution","id":"ITEM-1","issued":{"date-parts":[["2014"]]},"page":"3909-3928","title":"The design and function of birds' nests","type":"article-journal","volume":"4"},"uris":["http://www.mendeley.com/documents/?uuid=250bfa5e-e930-4ad6-b50d-e75fe5224eeb"]}],"mendeley":{"formattedCitation":"(Mainwaring, Hartley, &lt;i&gt;et al.&lt;/i&gt; 2014)","manualFormatting":" for reviews see Mainwaring, Hartley, Lambrechts, &amp; Deeming 2014)","plainTextFormattedCitation":"(Mainwaring, Hartley, et al. 2014)","previouslyFormattedCitation":"(Mainwaring, Hartley, &lt;i&gt;et al.&lt;/i&gt; 2014)"},"properties":{"noteIndex":0},"schema":"https://github.com/citation-style-language/schema/raw/master/csl-citation.json"}</w:instrText>
      </w:r>
      <w:r w:rsidR="003864FD" w:rsidRPr="006F1749">
        <w:fldChar w:fldCharType="separate"/>
      </w:r>
      <w:r w:rsidR="00E33088" w:rsidRPr="006F1749">
        <w:rPr>
          <w:noProof/>
        </w:rPr>
        <w:t xml:space="preserve"> </w:t>
      </w:r>
      <w:r w:rsidR="003864FD" w:rsidRPr="006F1749">
        <w:rPr>
          <w:noProof/>
        </w:rPr>
        <w:t>for review</w:t>
      </w:r>
      <w:r w:rsidR="00E33088" w:rsidRPr="006F1749">
        <w:rPr>
          <w:noProof/>
        </w:rPr>
        <w:t>s</w:t>
      </w:r>
      <w:r w:rsidR="003864FD" w:rsidRPr="006F1749">
        <w:rPr>
          <w:noProof/>
        </w:rPr>
        <w:t xml:space="preserve"> see Mainwaring, </w:t>
      </w:r>
      <w:r w:rsidR="003864FD" w:rsidRPr="006F1749">
        <w:rPr>
          <w:noProof/>
        </w:rPr>
        <w:lastRenderedPageBreak/>
        <w:t>Hartley, Lambrechts, &amp; Deeming 2014)</w:t>
      </w:r>
      <w:r w:rsidR="003864FD" w:rsidRPr="006F1749">
        <w:fldChar w:fldCharType="end"/>
      </w:r>
      <w:r w:rsidR="00903277" w:rsidRPr="006F1749">
        <w:t>.</w:t>
      </w:r>
      <w:r w:rsidR="00384AA1" w:rsidRPr="006F1749">
        <w:t xml:space="preserve"> </w:t>
      </w:r>
      <w:r w:rsidR="00A221E5" w:rsidRPr="006F1749">
        <w:t>C</w:t>
      </w:r>
      <w:r w:rsidR="00903277" w:rsidRPr="006F1749">
        <w:t xml:space="preserve">hoosing a safe nest site is likely to be especially </w:t>
      </w:r>
      <w:r w:rsidR="004A31EF" w:rsidRPr="006F1749">
        <w:t>important</w:t>
      </w:r>
      <w:r w:rsidR="00903277" w:rsidRPr="006F1749">
        <w:t xml:space="preserve"> among</w:t>
      </w:r>
      <w:r w:rsidR="004A31EF" w:rsidRPr="006F1749">
        <w:t xml:space="preserve"> small</w:t>
      </w:r>
      <w:r w:rsidR="00903277" w:rsidRPr="006F1749">
        <w:t xml:space="preserve"> passerines</w:t>
      </w:r>
      <w:r w:rsidR="003D1ACA" w:rsidRPr="006F1749">
        <w:t xml:space="preserve"> </w:t>
      </w:r>
      <w:r w:rsidR="004A31EF" w:rsidRPr="006F1749">
        <w:t>because</w:t>
      </w:r>
      <w:r w:rsidR="003D1ACA" w:rsidRPr="006F1749">
        <w:t xml:space="preserve"> </w:t>
      </w:r>
      <w:r w:rsidR="00903277" w:rsidRPr="006F1749">
        <w:t>predation is the primary cause of nest failure</w:t>
      </w:r>
      <w:r w:rsidR="00F4235D" w:rsidRPr="006F1749">
        <w:t xml:space="preserve"> </w:t>
      </w:r>
      <w:r w:rsidR="00A1610D" w:rsidRPr="006F1749">
        <w:fldChar w:fldCharType="begin" w:fldLock="1"/>
      </w:r>
      <w:r w:rsidR="00BB5252" w:rsidRPr="006F1749">
        <w:instrText>ADDIN CSL_CITATION {"citationItems":[{"id":"ITEM-1","itemData":{"DOI":"10.2307/2937160","ISSN":"00129615","author":[{"dropping-particle":"","family":"Martin","given":"T E","non-dropping-particle":"","parse-names":false,"suffix":""}],"container-title":"Ecological Monographs","id":"ITEM-1","issued":{"date-parts":[["1995","2","1"]]},"page":"101-127","publisher":"John Wiley &amp; Sons, Ltd","title":"Avian life history evolution in relation to nest Sites, nest predation, and food","type":"article-journal","volume":"65"},"uris":["http://www.mendeley.com/documents/?uuid=e28fc2c2-faa1-353f-88bf-5725fe89cf32"]},{"id":"ITEM-2","itemData":{"author":[{"dropping-particle":"","family":"Ricklefs","given":"Robert E","non-dropping-particle":"","parse-names":false,"suffix":""}],"container-title":"Smithsonian Contributions to Zoology","id":"ITEM-2","issued":{"date-parts":[["1969"]]},"page":"1- 48","title":"An Analysis of Nesting Mortality in Birds","type":"article-journal","volume":"9"},"uris":["http://www.mendeley.com/documents/?uuid=d0b67f02-68da-42a4-966d-3b49fe319c11"]}],"mendeley":{"formattedCitation":"(Ricklefs 1969; Martin 1995)","manualFormatting":"(Ricklefs 1969; Martin 1995)","plainTextFormattedCitation":"(Ricklefs 1969; Martin 1995)","previouslyFormattedCitation":"(Ricklefs 1969; Martin 1995)"},"properties":{"noteIndex":0},"schema":"https://github.com/citation-style-language/schema/raw/master/csl-citation.json"}</w:instrText>
      </w:r>
      <w:r w:rsidR="00A1610D" w:rsidRPr="006F1749">
        <w:fldChar w:fldCharType="separate"/>
      </w:r>
      <w:r w:rsidR="00F747BD" w:rsidRPr="006F1749">
        <w:rPr>
          <w:noProof/>
        </w:rPr>
        <w:t>(Ricklef</w:t>
      </w:r>
      <w:r w:rsidR="00673617" w:rsidRPr="006F1749">
        <w:rPr>
          <w:noProof/>
        </w:rPr>
        <w:t>s</w:t>
      </w:r>
      <w:r w:rsidR="00F747BD" w:rsidRPr="006F1749">
        <w:rPr>
          <w:noProof/>
        </w:rPr>
        <w:t xml:space="preserve"> 1969</w:t>
      </w:r>
      <w:r w:rsidR="00673617" w:rsidRPr="006F1749">
        <w:rPr>
          <w:noProof/>
        </w:rPr>
        <w:t>; Martin 1995</w:t>
      </w:r>
      <w:r w:rsidR="00F747BD" w:rsidRPr="006F1749">
        <w:rPr>
          <w:noProof/>
        </w:rPr>
        <w:t>)</w:t>
      </w:r>
      <w:r w:rsidR="00A1610D" w:rsidRPr="006F1749">
        <w:fldChar w:fldCharType="end"/>
      </w:r>
      <w:r w:rsidR="004A31EF" w:rsidRPr="006F1749">
        <w:t>, even</w:t>
      </w:r>
      <w:r w:rsidR="00601825" w:rsidRPr="006F1749">
        <w:t xml:space="preserve"> if choice of </w:t>
      </w:r>
      <w:r w:rsidR="004A31EF" w:rsidRPr="006F1749">
        <w:t xml:space="preserve">safer nest sites must be traded off against other considerations, such as a poorer microclimate </w:t>
      </w:r>
      <w:r w:rsidR="004A31EF" w:rsidRPr="006F1749">
        <w:fldChar w:fldCharType="begin" w:fldLock="1"/>
      </w:r>
      <w:r w:rsidR="003F0F26" w:rsidRPr="006F1749">
        <w:instrText>ADDIN CSL_CITATION {"citationItems":[{"id":"ITEM-1","itemData":{"author":[{"dropping-particle":"","family":"Forstmeier","given":"Wolfgang","non-dropping-particle":"","parse-names":false,"suffix":""},{"dropping-particle":"","family":"Weiss","given":"Ingo","non-dropping-particle":"","parse-names":false,"suffix":""}],"container-title":"Oikos","id":"ITEM-1","issued":{"date-parts":[["2004"]]},"page":"487-499","title":"Adaptive plasticity in nest-site selection in response to changing predation risk","type":"article-journal","volume":"104"},"uris":["http://www.mendeley.com/documents/?uuid=1a7cdf1f-0cb8-4cef-b1ec-5f399d530f2a"]},{"id":"ITEM-2","itemData":{"DOI":"10.1098/rspb.2005.3373","ISBN":"0962-8452","ISSN":"0962-8452","PMID":"16608689","abstract":"Life-history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Society","id":"ITEM-2","issued":{"date-parts":[["2006"]]},"page":"701-706","title":"Predation risk induces changes in nest-site selection and clutch size in the Siberian jay.","type":"article-journal","volume":"273"},"uris":["http://www.mendeley.com/documents/?uuid=3724ad57-dcde-448a-93e7-02218aba0ff5"]}],"mendeley":{"formattedCitation":"(Forstmeier and Weiss 2004; Eggers &lt;i&gt;et al.&lt;/i&gt; 2006)","manualFormatting":"(Forstmeier &amp; Weiss 2004; Eggers et al. 2006)","plainTextFormattedCitation":"(Forstmeier and Weiss 2004; Eggers et al. 2006)","previouslyFormattedCitation":"(Forstmeier and Weiss 2004; Eggers &lt;i&gt;et al.&lt;/i&gt; 2006)"},"properties":{"noteIndex":0},"schema":"https://github.com/citation-style-language/schema/raw/master/csl-citation.json"}</w:instrText>
      </w:r>
      <w:r w:rsidR="004A31EF" w:rsidRPr="006F1749">
        <w:fldChar w:fldCharType="separate"/>
      </w:r>
      <w:r w:rsidR="0040727D" w:rsidRPr="006F1749">
        <w:rPr>
          <w:noProof/>
        </w:rPr>
        <w:t xml:space="preserve">(Forstmeier </w:t>
      </w:r>
      <w:r w:rsidR="00673617" w:rsidRPr="006F1749">
        <w:rPr>
          <w:noProof/>
        </w:rPr>
        <w:t xml:space="preserve">&amp; </w:t>
      </w:r>
      <w:r w:rsidR="0040727D" w:rsidRPr="006F1749">
        <w:rPr>
          <w:noProof/>
        </w:rPr>
        <w:t xml:space="preserve">Weiss 2004; Eggers </w:t>
      </w:r>
      <w:r w:rsidR="0040727D" w:rsidRPr="006F1749">
        <w:rPr>
          <w:i/>
          <w:noProof/>
        </w:rPr>
        <w:t>et al.</w:t>
      </w:r>
      <w:r w:rsidR="0040727D" w:rsidRPr="006F1749">
        <w:rPr>
          <w:noProof/>
        </w:rPr>
        <w:t xml:space="preserve"> 2006)</w:t>
      </w:r>
      <w:r w:rsidR="004A31EF" w:rsidRPr="006F1749">
        <w:fldChar w:fldCharType="end"/>
      </w:r>
      <w:r w:rsidR="004A31EF" w:rsidRPr="006F1749">
        <w:t xml:space="preserve">. </w:t>
      </w:r>
      <w:r w:rsidR="0090011A" w:rsidRPr="006F1749">
        <w:t>N</w:t>
      </w:r>
      <w:r w:rsidR="0047095A" w:rsidRPr="006F1749">
        <w:t>est</w:t>
      </w:r>
      <w:r w:rsidR="00601825" w:rsidRPr="006F1749">
        <w:t>s</w:t>
      </w:r>
      <w:r w:rsidR="0047095A" w:rsidRPr="006F1749">
        <w:t xml:space="preserve"> and nest site characteristics have been shown to </w:t>
      </w:r>
      <w:r w:rsidR="004A31EF" w:rsidRPr="006F1749">
        <w:t xml:space="preserve">influence </w:t>
      </w:r>
      <w:r w:rsidR="0047095A" w:rsidRPr="006F1749">
        <w:t xml:space="preserve">nesting success, </w:t>
      </w:r>
      <w:r w:rsidR="004A31EF" w:rsidRPr="006F1749">
        <w:t>including</w:t>
      </w:r>
      <w:r w:rsidR="0047095A" w:rsidRPr="006F1749">
        <w:t xml:space="preserve"> </w:t>
      </w:r>
      <w:r w:rsidR="004A31EF" w:rsidRPr="006F1749">
        <w:t>the</w:t>
      </w:r>
      <w:r w:rsidR="0047095A" w:rsidRPr="006F1749">
        <w:t xml:space="preserve"> height, </w:t>
      </w:r>
      <w:r w:rsidR="004A31EF" w:rsidRPr="006F1749">
        <w:t>crypsis and s</w:t>
      </w:r>
      <w:r w:rsidR="0047095A" w:rsidRPr="006F1749">
        <w:t xml:space="preserve">tructure </w:t>
      </w:r>
      <w:r w:rsidR="004A31EF" w:rsidRPr="006F1749">
        <w:t xml:space="preserve">of nests, </w:t>
      </w:r>
      <w:r w:rsidR="00601825" w:rsidRPr="006F1749">
        <w:t xml:space="preserve">use of cavities </w:t>
      </w:r>
      <w:r w:rsidR="004A31EF" w:rsidRPr="006F1749">
        <w:t>and</w:t>
      </w:r>
      <w:r w:rsidR="0047095A" w:rsidRPr="006F1749">
        <w:t xml:space="preserve"> protective nesting associations (</w:t>
      </w:r>
      <w:proofErr w:type="spellStart"/>
      <w:r w:rsidR="0047095A" w:rsidRPr="006F1749">
        <w:t>Collias</w:t>
      </w:r>
      <w:proofErr w:type="spellEnd"/>
      <w:r w:rsidR="0047095A" w:rsidRPr="006F1749">
        <w:t xml:space="preserve"> &amp; </w:t>
      </w:r>
      <w:proofErr w:type="spellStart"/>
      <w:r w:rsidR="0047095A" w:rsidRPr="006F1749">
        <w:t>Collias</w:t>
      </w:r>
      <w:proofErr w:type="spellEnd"/>
      <w:r w:rsidR="00804619" w:rsidRPr="006F1749">
        <w:t xml:space="preserve"> 1984</w:t>
      </w:r>
      <w:r w:rsidR="0047095A" w:rsidRPr="006F1749">
        <w:t>)</w:t>
      </w:r>
      <w:r w:rsidR="003864FD" w:rsidRPr="006F1749">
        <w:t xml:space="preserve">. </w:t>
      </w:r>
      <w:r w:rsidR="00FE5D76" w:rsidRPr="006F1749">
        <w:t>Thus, the</w:t>
      </w:r>
      <w:r w:rsidR="001456BA" w:rsidRPr="006F1749">
        <w:t xml:space="preserve"> variation </w:t>
      </w:r>
      <w:r w:rsidR="00FE5D76" w:rsidRPr="006F1749">
        <w:t xml:space="preserve">in nest placement </w:t>
      </w:r>
      <w:r w:rsidR="001456BA" w:rsidRPr="006F1749">
        <w:t>between</w:t>
      </w:r>
      <w:r w:rsidR="004A31EF" w:rsidRPr="006F1749">
        <w:t xml:space="preserve"> and within</w:t>
      </w:r>
      <w:r w:rsidR="001456BA" w:rsidRPr="006F1749">
        <w:t xml:space="preserve"> species (Hansell 2000) is likely to be </w:t>
      </w:r>
      <w:r w:rsidR="00FE5D76" w:rsidRPr="006F1749">
        <w:t>determined, at least in part,</w:t>
      </w:r>
      <w:r w:rsidR="001456BA" w:rsidRPr="006F1749">
        <w:t xml:space="preserve"> by the </w:t>
      </w:r>
      <w:r w:rsidR="004A31EF" w:rsidRPr="006F1749">
        <w:t xml:space="preserve">probability of </w:t>
      </w:r>
      <w:r w:rsidR="001456BA" w:rsidRPr="006F1749">
        <w:t xml:space="preserve">predation and </w:t>
      </w:r>
      <w:r w:rsidR="00FE5D76" w:rsidRPr="006F1749">
        <w:t xml:space="preserve">the </w:t>
      </w:r>
      <w:r w:rsidR="001456BA" w:rsidRPr="006F1749">
        <w:t xml:space="preserve">type of predators </w:t>
      </w:r>
      <w:r w:rsidR="00FE5D76" w:rsidRPr="006F1749">
        <w:t xml:space="preserve">that </w:t>
      </w:r>
      <w:r w:rsidR="001456BA" w:rsidRPr="006F1749">
        <w:t>species experience</w:t>
      </w:r>
      <w:r w:rsidR="004A31EF" w:rsidRPr="006F1749">
        <w:t>.</w:t>
      </w:r>
      <w:r w:rsidR="003864FD" w:rsidRPr="006F1749">
        <w:t xml:space="preserve"> </w:t>
      </w:r>
    </w:p>
    <w:p w14:paraId="5A595C80" w14:textId="1965F300" w:rsidR="00C565EF" w:rsidRPr="006F1749" w:rsidRDefault="00FE5D76" w:rsidP="00890089">
      <w:pPr>
        <w:spacing w:line="480" w:lineRule="auto"/>
      </w:pPr>
      <w:r w:rsidRPr="006F1749">
        <w:t>The height at which nests are built</w:t>
      </w:r>
      <w:r w:rsidR="00903277" w:rsidRPr="006F1749">
        <w:t xml:space="preserve"> influence</w:t>
      </w:r>
      <w:r w:rsidR="004A31EF" w:rsidRPr="006F1749">
        <w:t>s</w:t>
      </w:r>
      <w:r w:rsidR="00903277" w:rsidRPr="006F1749">
        <w:t xml:space="preserve"> predation rate</w:t>
      </w:r>
      <w:r w:rsidR="003864FD" w:rsidRPr="006F1749">
        <w:t xml:space="preserve"> in a number of bird species</w:t>
      </w:r>
      <w:r w:rsidR="00903277" w:rsidRPr="006F1749">
        <w:t xml:space="preserve"> </w:t>
      </w:r>
      <w:r w:rsidR="00673617" w:rsidRPr="006F1749">
        <w:fldChar w:fldCharType="begin" w:fldLock="1"/>
      </w:r>
      <w:r w:rsidR="008F0F9A" w:rsidRPr="006F1749">
        <w:instrText>ADDIN CSL_CITATION {"citationItems":[{"id":"ITEM-1","itemData":{"DOI":"10.1071/MU15064","ISSN":"14485540","abstract":"Nest predation is the most important source of reproductive failure for many bird species, thus placing nests in ‘safe’ locations that minimise predation risk is paramount to maximising fitness. After a nest predation event, some species have been shown to manage the risk of nest predation for subsequent re-nesting attempts by moving to a new location, placing re-nests in areas with increased cover, or changing the height above ground at which the re-nest is placed. The extent to which this is an adaptive behaviour for birds in general is not yet clear, as existing studies are almost exclusively restricted to northern hemisphere species and species that do not breed cooperatively. Here, we examined the re-nesting behaviour of Bell Miners (Manorina melanophrys), a species of honeyeater endemic to Australia that is both multi-brooded and also frequently re-nests soon after nesting failure; females can build up to five nests in a breeding season. We tested if these females managed within-season nest predation risk by changing nest site characteristics (height from ground and distance between nests) between successive nesting attempts. We found that female miners did indeed manage predation risk by reducing the height from the ground at which they placed re-nests following predation events, but contrary to our second prediction we found no difference in distances moved to re-nest after females experienced nest predation or successfully rearing young.","author":[{"dropping-particle":"","family":"Beckmann","given":"Christa","non-dropping-particle":"","parse-names":false,"suffix":""},{"dropping-particle":"","family":"McDonald","given":"Paul G.","non-dropping-particle":"","parse-names":false,"suffix":""}],"container-title":"Emu","id":"ITEM-1","issue":"1","issued":{"date-parts":[["2016"]]},"page":"9-13","title":"Placement of re-nests following predation: Are birds managing risk?","type":"article-journal","volume":"116"},"uris":["http://www.mendeley.com/documents/?uuid=5236baf3-31cc-4867-8395-9af1d6d10891"]},{"id":"ITEM-2","itemData":{"DOI":"10.1007/s11284-008-0569-y","ISBN":"0912-3814","ISSN":"09123814","abstract":"Three factors and their interaction effects are increasingly recognized as important determinants of nest predation: nest\\n concealment, nest height, and predator type. The risk of nest predation is predicted to vary across these variables because\\n of nest detectability and accessibility. In general, however, few studies examine how these three variables interact in relation\\n to nest predation, focusing instead on either nest concealment or nest height (whereby predator identity is usually not known).\\n In this study, we examine the role of nest concealment and nest height for nest survival using both artificial and natural\\n nests in the superb fairy-wren (Malurus&amp;nbsp;cyaneus). We indirectly identified potential predators through marks left on artificial eggs and footprints left on tracking tunnels.\\n Predation level at artificial nests was lower than at natural nests, and this could be due to a failure of some nest predators\\n to locate cryptic nests in the absence of cues provided by parental activity. Our results supported the prediction that exposed\\n and concealed nests have different levels of nest predation, which can be explained by variation in predator type. Visual\\n predators were only detected at exposed nests, and survival from visual predators was lower for high nests that were also\\n exposed. However, olfactory predators were detected irrespective of nest height or nest concealment. Because rodents use olfaction\\n to locate nests, this could explain the lack of association between nest concealment and predation outcome at low nests. In\\n addition, rodent footmarks near nests were significantly associated with rodent tooth marks on eggs.","author":[{"dropping-particle":"","family":"Colombelli-Négrel","given":"Diane","non-dropping-particle":"","parse-names":false,"suffix":""},{"dropping-particle":"","family":"Kleindorfer","given":"Sonia","non-dropping-particle":"","parse-names":false,"suffix":""}],"container-title":"Ecological Research","id":"ITEM-2","issued":{"date-parts":[["2009"]]},"page":"921-928","title":"Nest height, nest concealment, and predator type predict nest predation in superb fairy-wrens (Malurus cyaneus)","type":"article-journal","volume":"24"},"uris":["http://www.mendeley.com/documents/?uuid=e0c73555-008c-4c8c-8be8-abb45ee732ae"]},{"id":"ITEM-3","itemData":{"author":[{"dropping-particle":"","family":"Forstmeier","given":"Wolfgang","non-dropping-particle":"","parse-names":false,"suffix":""},{"dropping-particle":"","family":"Weiss","given":"Ingo","non-dropping-particle":"","parse-names":false,"suffix":""}],"container-title":"Oikos","id":"ITEM-3","issued":{"date-parts":[["2004"]]},"page":"487-499","title":"Adaptive plasticity in nest-site selection in response to changing predation risk","type":"article-journal","volume":"104"},"uris":["http://www.mendeley.com/documents/?uuid=1a7cdf1f-0cb8-4cef-b1ec-5f399d530f2a"]},{"id":"ITEM-4","itemData":{"DOI":"10.2307/4089370","ISBN":"0004-8038","ISSN":"0004-8038","abstract":"Explored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Auk","id":"ITEM-4","issued":{"date-parts":[["1999"]]},"page":"355-363","title":"Reproductive success and nest-site selection in a cooperative breeder: effect of experience and a direct benefit of helping","type":"article-journal","volume":"116"},"uris":["http://www.mendeley.com/documents/?uuid=702642ab-883b-4b64-9fe9-6956667e927b"]},{"id":"ITEM-5","itemData":{"author":[{"dropping-particle":"","family":"Nilsson","given":"Sven G","non-dropping-particle":"","parse-names":false,"suffix":""}],"container-title":"Ornis Scandinavica","id":"ITEM-5","issued":{"date-parts":[["1984"]]},"page":"167-175","title":"The evolution of nest-site selection among hole-nesting birds: the importance of nest predation and competition","type":"article-journal","volume":"15"},"uris":["http://www.mendeley.com/documents/?uuid=94a67575-ff02-47f6-806f-8d53fead65e0"]}],"mendeley":{"formattedCitation":"(Nilsson 1984; Hatchwell, Russell, &lt;i&gt;et al.&lt;/i&gt; 1999b; Forstmeier and Weiss 2004; Colombelli-Négrel and Kleindorfer 2009; Beckmann and McDonald 2016)","manualFormatting":"(Nilsson 1984; Hatchwell, Russell, et al. 1999; Forstmeier &amp; Weiss 2004; Colombelli-Négrel &amp; Kleindorfer 2009; Beckmann &amp; McDonald 2016)","plainTextFormattedCitation":"(Nilsson 1984; Hatchwell, Russell, et al. 1999b; Forstmeier and Weiss 2004; Colombelli-Négrel and Kleindorfer 2009; Beckmann and McDonald 2016)","previouslyFormattedCitation":"(Nilsson 1984; Hatchwell, Russell, &lt;i&gt;et al.&lt;/i&gt; 1999b; Forstmeier and Weiss 2004; Colombelli-Négrel and Kleindorfer 2009; Beckmann and McDonald 2016)"},"properties":{"noteIndex":0},"schema":"https://github.com/citation-style-language/schema/raw/master/csl-citation.json"}</w:instrText>
      </w:r>
      <w:r w:rsidR="00673617" w:rsidRPr="006F1749">
        <w:fldChar w:fldCharType="separate"/>
      </w:r>
      <w:r w:rsidR="00673617" w:rsidRPr="006F1749">
        <w:rPr>
          <w:noProof/>
        </w:rPr>
        <w:t xml:space="preserve">(Nilsson 1984; Hatchwell, Russell, </w:t>
      </w:r>
      <w:r w:rsidR="00673617" w:rsidRPr="006F1749">
        <w:rPr>
          <w:i/>
          <w:noProof/>
        </w:rPr>
        <w:t>et al.</w:t>
      </w:r>
      <w:r w:rsidR="00673617" w:rsidRPr="006F1749">
        <w:rPr>
          <w:noProof/>
        </w:rPr>
        <w:t xml:space="preserve"> 1999; Forstmeier &amp; Weiss 2004; Colombelli-Négrel &amp; Kleindorfer 2009; Beckmann &amp; McDonald 2016)</w:t>
      </w:r>
      <w:r w:rsidR="00673617" w:rsidRPr="006F1749">
        <w:fldChar w:fldCharType="end"/>
      </w:r>
      <w:r w:rsidR="004A31EF" w:rsidRPr="006F1749">
        <w:t xml:space="preserve"> and may also determine the type of predator a nest is most</w:t>
      </w:r>
      <w:r w:rsidR="00903277" w:rsidRPr="006F1749">
        <w:t xml:space="preserve"> vulnerable to</w:t>
      </w:r>
      <w:r w:rsidR="004A31EF" w:rsidRPr="006F1749">
        <w:t xml:space="preserve">. For example, </w:t>
      </w:r>
      <w:r w:rsidR="00903277" w:rsidRPr="006F1749">
        <w:t>high nests are particularly vulnerable to avian predators</w:t>
      </w:r>
      <w:r w:rsidR="004607C3" w:rsidRPr="006F1749">
        <w:t xml:space="preserve">, whilst lower nests are more frequently </w:t>
      </w:r>
      <w:r w:rsidR="0090011A" w:rsidRPr="006F1749">
        <w:t>de</w:t>
      </w:r>
      <w:r w:rsidR="004607C3" w:rsidRPr="006F1749">
        <w:t>predated by mammals</w:t>
      </w:r>
      <w:r w:rsidR="00903277" w:rsidRPr="006F1749">
        <w:t xml:space="preserve"> </w:t>
      </w:r>
      <w:r w:rsidR="0032094E" w:rsidRPr="006F1749">
        <w:fldChar w:fldCharType="begin" w:fldLock="1"/>
      </w:r>
      <w:r w:rsidR="00D32755" w:rsidRPr="006F1749">
        <w:instrText>ADDIN CSL_CITATION {"citationItems":[{"id":"ITEM-1","itemData":{"DOI":"10.1007/s004420050638","ISSN":"00298549","abstract":"This study examined predator faunas of artificial ground and shrub nests and whether nest predation risk was influenced by nest site, proximity to forest edge, and habitat structure in 38 grassland plots in southcentral Sweden. There was a clear separation of predator faunas between shrub and ground nests as identified from marks in plasticine eggs. Corvids accounted for almost all predation on shrub nests whereas mammals mainly depredated ground nests. Nest predation risk was significantly greater for shrub than for ground nests at all distances (i.e. 0, 15 and 30 m) from the forest edge. However, nest predation risk was not significantly related to distance to forest edge, but: significantly increased with decreasing distance to the nearest tree. Different corvid species robbed nests at different distances from the forest edge, with jays robbing nests closest to edges. We conclude that the relationship between the predation risk of grassland bird nests and distance to the forest edge mainly depends on the relative importance of different nest predator species and on the structure of the forest edge zone. A review of published articles on artificial shrub and ground nest predation in the temperate zone corroborated the results of our own study, namely that shrub nests experienced higher rates of depredation in open habitats close to the forest edge and that avian predators predominantly robbed shrub nests. Furthermore, the review results showed that predation rates on nests in general are highest &lt;50 m inside the forest and lower in open as well as forest interior habitats (greater than or equal to 50 m from the edge).","author":[{"dropping-particle":"","family":"Söderström","given":"Bo","non-dropping-particle":"","parse-names":false,"suffix":""},{"dropping-particle":"","family":"Pärt","given":"Tomas","non-dropping-particle":"","parse-names":false,"suffix":""},{"dropping-particle":"","family":"Rydén","given":"Johan","non-dropping-particle":"","parse-names":false,"suffix":""}],"container-title":"Oecologia","id":"ITEM-1","issued":{"date-parts":[["1998"]]},"page":"108-118","title":"Different nest predator faunas and nest predation risk on ground and shrub nests at forest ecotones: an experiment and a review","type":"article-journal","volume":"117"},"uris":["http://www.mendeley.com/documents/?uuid=63c99a40-cf38-4fed-95e8-376b8d219860"]}],"mendeley":{"formattedCitation":"(Söderström &lt;i&gt;et al.&lt;/i&gt; 1998)","plainTextFormattedCitation":"(Söderström et al. 1998)","previouslyFormattedCitation":"(Söderström &lt;i&gt;et al.&lt;/i&gt; 1998)"},"properties":{"noteIndex":0},"schema":"https://github.com/citation-style-language/schema/raw/master/csl-citation.json"}</w:instrText>
      </w:r>
      <w:r w:rsidR="0032094E" w:rsidRPr="006F1749">
        <w:fldChar w:fldCharType="separate"/>
      </w:r>
      <w:r w:rsidR="0040727D" w:rsidRPr="006F1749">
        <w:rPr>
          <w:noProof/>
        </w:rPr>
        <w:t xml:space="preserve">(Söderström </w:t>
      </w:r>
      <w:r w:rsidR="0040727D" w:rsidRPr="006F1749">
        <w:rPr>
          <w:i/>
          <w:noProof/>
        </w:rPr>
        <w:t>et al.</w:t>
      </w:r>
      <w:r w:rsidR="0040727D" w:rsidRPr="006F1749">
        <w:rPr>
          <w:noProof/>
        </w:rPr>
        <w:t xml:space="preserve"> 1998)</w:t>
      </w:r>
      <w:r w:rsidR="0032094E" w:rsidRPr="006F1749">
        <w:fldChar w:fldCharType="end"/>
      </w:r>
      <w:r w:rsidR="00903277" w:rsidRPr="006F1749">
        <w:t xml:space="preserve">. </w:t>
      </w:r>
      <w:r w:rsidR="003753D4" w:rsidRPr="006F1749">
        <w:t xml:space="preserve">Therefore, </w:t>
      </w:r>
      <w:r w:rsidR="00CA6FB1" w:rsidRPr="006F1749">
        <w:t xml:space="preserve">the optimum nest height will vary </w:t>
      </w:r>
      <w:r w:rsidRPr="006F1749">
        <w:t>according to the identity of</w:t>
      </w:r>
      <w:r w:rsidR="00CA6FB1" w:rsidRPr="006F1749">
        <w:t xml:space="preserve"> nest predators</w:t>
      </w:r>
      <w:r w:rsidR="003753D4" w:rsidRPr="006F1749">
        <w:t xml:space="preserve"> </w:t>
      </w:r>
      <w:r w:rsidR="003753D4" w:rsidRPr="006F1749">
        <w:fldChar w:fldCharType="begin" w:fldLock="1"/>
      </w:r>
      <w:r w:rsidR="003F0F26" w:rsidRPr="006F1749">
        <w:instrText>ADDIN CSL_CITATION {"citationItems":[{"id":"ITEM-1","itemData":{"author":[{"dropping-particle":"","family":"Forstmeier","given":"Wolfgang","non-dropping-particle":"","parse-names":false,"suffix":""},{"dropping-particle":"","family":"Weiss","given":"Ingo","non-dropping-particle":"","parse-names":false,"suffix":""}],"container-title":"Oikos","id":"ITEM-1","issued":{"date-parts":[["2004"]]},"page":"487-499","title":"Adaptive plasticity in nest-site selection in response to changing predation risk","type":"article-journal","volume":"104"},"uris":["http://www.mendeley.com/documents/?uuid=1a7cdf1f-0cb8-4cef-b1ec-5f399d530f2a"]},{"id":"ITEM-2","itemData":{"DOI":"10.1098/rspb.2005.3373","ISBN":"0962-8452","ISSN":"0962-8452","PMID":"16608689","abstract":"Life-history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Society","id":"ITEM-2","issued":{"date-parts":[["2006"]]},"page":"701-706","title":"Predation risk induces changes in nest-site selection and clutch size in the Siberian jay.","type":"article-journal","volume":"273"},"uris":["http://www.mendeley.com/documents/?uuid=3724ad57-dcde-448a-93e7-02218aba0ff5"]}],"mendeley":{"formattedCitation":"(Forstmeier and Weiss 2004; Eggers &lt;i&gt;et al.&lt;/i&gt; 2006)","manualFormatting":"(Forstmeier &amp; Weiss 2004; Eggers et al. 2006)","plainTextFormattedCitation":"(Forstmeier and Weiss 2004; Eggers et al. 2006)","previouslyFormattedCitation":"(Forstmeier and Weiss 2004; Eggers &lt;i&gt;et al.&lt;/i&gt; 2006)"},"properties":{"noteIndex":0},"schema":"https://github.com/citation-style-language/schema/raw/master/csl-citation.json"}</w:instrText>
      </w:r>
      <w:r w:rsidR="003753D4" w:rsidRPr="006F1749">
        <w:fldChar w:fldCharType="separate"/>
      </w:r>
      <w:r w:rsidR="0040727D" w:rsidRPr="006F1749">
        <w:rPr>
          <w:noProof/>
        </w:rPr>
        <w:t xml:space="preserve">(Forstmeier </w:t>
      </w:r>
      <w:r w:rsidR="00673617" w:rsidRPr="006F1749">
        <w:rPr>
          <w:noProof/>
        </w:rPr>
        <w:t>&amp;</w:t>
      </w:r>
      <w:r w:rsidR="0040727D" w:rsidRPr="006F1749">
        <w:rPr>
          <w:noProof/>
        </w:rPr>
        <w:t xml:space="preserve"> Weiss 2004; Eggers </w:t>
      </w:r>
      <w:r w:rsidR="0040727D" w:rsidRPr="006F1749">
        <w:rPr>
          <w:i/>
          <w:noProof/>
        </w:rPr>
        <w:t>et al.</w:t>
      </w:r>
      <w:r w:rsidR="0040727D" w:rsidRPr="006F1749">
        <w:rPr>
          <w:noProof/>
        </w:rPr>
        <w:t xml:space="preserve"> 2006)</w:t>
      </w:r>
      <w:r w:rsidR="003753D4" w:rsidRPr="006F1749">
        <w:fldChar w:fldCharType="end"/>
      </w:r>
      <w:r w:rsidR="003753D4" w:rsidRPr="006F1749">
        <w:t>.</w:t>
      </w:r>
    </w:p>
    <w:p w14:paraId="49015830" w14:textId="77777777" w:rsidR="00246418" w:rsidRPr="006F1749" w:rsidRDefault="00246418" w:rsidP="00890089">
      <w:pPr>
        <w:spacing w:line="480" w:lineRule="auto"/>
      </w:pPr>
    </w:p>
    <w:p w14:paraId="63638853" w14:textId="0BD0F1C1" w:rsidR="00246418" w:rsidRPr="006F1749" w:rsidRDefault="00A7367A" w:rsidP="00F2454B">
      <w:pPr>
        <w:spacing w:after="200" w:line="480" w:lineRule="auto"/>
      </w:pPr>
      <w:r w:rsidRPr="006F1749">
        <w:t>Assuming</w:t>
      </w:r>
      <w:r w:rsidR="00C565EF" w:rsidRPr="006F1749">
        <w:t xml:space="preserve"> that birds </w:t>
      </w:r>
      <w:r w:rsidR="004C3031" w:rsidRPr="006F1749">
        <w:t>are</w:t>
      </w:r>
      <w:r w:rsidR="00C565EF" w:rsidRPr="006F1749">
        <w:t xml:space="preserve"> able to </w:t>
      </w:r>
      <w:r w:rsidR="00682C7D" w:rsidRPr="006F1749">
        <w:t>asses</w:t>
      </w:r>
      <w:r w:rsidR="00C565EF" w:rsidRPr="006F1749">
        <w:t>s</w:t>
      </w:r>
      <w:r w:rsidR="00682C7D" w:rsidRPr="006F1749">
        <w:t xml:space="preserve"> predator abundance directly</w:t>
      </w:r>
      <w:r w:rsidR="00C565EF" w:rsidRPr="006F1749">
        <w:t xml:space="preserve"> </w:t>
      </w:r>
      <w:r w:rsidR="003446A4" w:rsidRPr="006F1749">
        <w:fldChar w:fldCharType="begin" w:fldLock="1"/>
      </w:r>
      <w:r w:rsidR="003F0F26" w:rsidRPr="006F1749">
        <w:instrText>ADDIN CSL_CITATION {"citationItems":[{"id":"ITEM-1","itemData":{"author":[{"dropping-particle":"","family":"Forstmeier","given":"Wolfgang","non-dropping-particle":"","parse-names":false,"suffix":""},{"dropping-particle":"","family":"Weiss","given":"Ingo","non-dropping-particle":"","parse-names":false,"suffix":""}],"container-title":"Oikos","id":"ITEM-1","issued":{"date-parts":[["2004"]]},"page":"487-499","title":"Adaptive plasticity in nest-site selection in response to changing predation risk","type":"article-journal","volume":"104"},"uris":["http://www.mendeley.com/documents/?uuid=1a7cdf1f-0cb8-4cef-b1ec-5f399d530f2a"]}],"mendeley":{"formattedCitation":"(Forstmeier and Weiss 2004)","manualFormatting":"(Forstmeier &amp; Weiss 2004)","plainTextFormattedCitation":"(Forstmeier and Weiss 2004)","previouslyFormattedCitation":"(Forstmeier and Weiss 2004)"},"properties":{"noteIndex":0},"schema":"https://github.com/citation-style-language/schema/raw/master/csl-citation.json"}</w:instrText>
      </w:r>
      <w:r w:rsidR="003446A4" w:rsidRPr="006F1749">
        <w:fldChar w:fldCharType="separate"/>
      </w:r>
      <w:r w:rsidR="0040727D" w:rsidRPr="006F1749">
        <w:rPr>
          <w:noProof/>
        </w:rPr>
        <w:t xml:space="preserve">(Forstmeier </w:t>
      </w:r>
      <w:r w:rsidR="00673617" w:rsidRPr="006F1749">
        <w:rPr>
          <w:noProof/>
        </w:rPr>
        <w:t>&amp;</w:t>
      </w:r>
      <w:r w:rsidR="0040727D" w:rsidRPr="006F1749">
        <w:rPr>
          <w:noProof/>
        </w:rPr>
        <w:t xml:space="preserve"> Weiss 2004)</w:t>
      </w:r>
      <w:r w:rsidR="003446A4" w:rsidRPr="006F1749">
        <w:fldChar w:fldCharType="end"/>
      </w:r>
      <w:r w:rsidRPr="006F1749">
        <w:t>, breeders should</w:t>
      </w:r>
      <w:r w:rsidR="00C565EF" w:rsidRPr="006F1749">
        <w:t xml:space="preserve"> alter their nest site characteristics</w:t>
      </w:r>
      <w:r w:rsidRPr="006F1749">
        <w:t xml:space="preserve"> and/or their</w:t>
      </w:r>
      <w:r w:rsidR="004607C3" w:rsidRPr="006F1749">
        <w:t xml:space="preserve"> invest</w:t>
      </w:r>
      <w:r w:rsidRPr="006F1749">
        <w:t>ment</w:t>
      </w:r>
      <w:r w:rsidR="004607C3" w:rsidRPr="006F1749">
        <w:t xml:space="preserve"> in reproduction</w:t>
      </w:r>
      <w:r w:rsidR="003D1ACA" w:rsidRPr="006F1749">
        <w:t xml:space="preserve"> </w:t>
      </w:r>
      <w:r w:rsidRPr="006F1749">
        <w:t>according to perceived</w:t>
      </w:r>
      <w:r w:rsidR="003D1ACA" w:rsidRPr="006F1749">
        <w:t xml:space="preserve"> predation risk</w:t>
      </w:r>
      <w:r w:rsidR="004607C3" w:rsidRPr="006F1749">
        <w:t xml:space="preserve"> </w:t>
      </w:r>
      <w:r w:rsidR="00F96C02" w:rsidRPr="006F1749">
        <w:fldChar w:fldCharType="begin" w:fldLock="1"/>
      </w:r>
      <w:r w:rsidR="003F0F26" w:rsidRPr="006F1749">
        <w:instrText>ADDIN CSL_CITATION {"citationItems":[{"id":"ITEM-1","itemData":{"DOI":"10.1098/rspb.2005.3373","ISBN":"0962-8452","ISSN":"0962-8452","PMID":"16608689","abstract":"Life-history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Society","id":"ITEM-1","issued":{"date-parts":[["2006"]]},"page":"701-706","title":"Predation risk induces changes in nest-site selection and clutch size in the Siberian jay.","type":"article-journal","volume":"273"},"uris":["http://www.mendeley.com/documents/?uuid=3724ad57-dcde-448a-93e7-02218aba0ff5"]},{"id":"ITEM-2","itemData":{"DOI":"10.1111/j.1461-0248.2006.00892.x","ISBN":"1461-0248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Letters","id":"ITEM-2","issued":{"date-parts":[["2006"]]},"page":"428-434","title":"Parent birds assess nest predation risk and adjust their reproductive strategies","type":"article-journal","volume":"9"},"uris":["http://www.mendeley.com/documents/?uuid=582b8cf0-56df-46f4-ba8b-1f4c15f43507"]},{"id":"ITEM-3","itemData":{"DOI":"10.1098/rsbl.2013.0154","ISSN":"1744-957X","PMID":"23760165","abstract":"Predation can be an important agent of natural selection shaping parental care behaviours, and can also favour behavioural plasticity. Parent birds often decrease the rate that they visit the nest to provision offspring when perceived risk is high. Yet, the plasticity of such responses may differ among species as a function of either their relative risk of predation, or the mean rate of provisioning. Here, we report parental provisioning responses to experimental increases in the perceived risk of predation. We tested responses of 10 species of bird in north temperate Arizona and subtropical Argentina that differed in their ambient risk of predation. All species decreased provisioning rates in response to the nest predator but not to a control. However, provisioning rates decreased more in species that had greater ambient risk of predation on natural nests. These results support theoretical predictions that the extent of plasticity of a trait that is sensitive to nest predation risk should vary among species in accordance with predation risk.","author":[{"dropping-particle":"","family":"Ghalambor","given":"Cameron K","non-dropping-particle":"","parse-names":false,"suffix":""},{"dropping-particle":"","family":"Peluc","given":"Susana I","non-dropping-particle":"","parse-names":false,"suffix":""},{"dropping-particle":"","family":"Martin","given":"T E","non-dropping-particle":"","parse-names":false,"suffix":""}],"container-title":"Biology letters","id":"ITEM-3","issued":{"date-parts":[["2013"]]},"page":"20130154","title":"Plasticity of parental care under the risk of predation: how much should parents reduce care?","type":"article-journal","volume":"9"},"uris":["http://www.mendeley.com/documents/?uuid=9c604f4e-71c7-4183-b750-edfac37f1df8"]}],"mendeley":{"formattedCitation":"(Eggers &lt;i&gt;et al.&lt;/i&gt; 2006; Fontaine and Martin 2006; Ghalambor &lt;i&gt;et al.&lt;/i&gt; 2013)","manualFormatting":"(Eggers et al. 2006; Fontaine &amp; Martin 2006; Ghalambor et al. 2013)","plainTextFormattedCitation":"(Eggers et al. 2006; Fontaine and Martin 2006; Ghalambor et al. 2013)","previouslyFormattedCitation":"(Eggers &lt;i&gt;et al.&lt;/i&gt; 2006; Fontaine and Martin 2006; Ghalambor &lt;i&gt;et al.&lt;/i&gt; 2013)"},"properties":{"noteIndex":0},"schema":"https://github.com/citation-style-language/schema/raw/master/csl-citation.json"}</w:instrText>
      </w:r>
      <w:r w:rsidR="00F96C02" w:rsidRPr="006F1749">
        <w:fldChar w:fldCharType="separate"/>
      </w:r>
      <w:r w:rsidR="0040727D" w:rsidRPr="006F1749">
        <w:rPr>
          <w:noProof/>
        </w:rPr>
        <w:t xml:space="preserve">(Eggers </w:t>
      </w:r>
      <w:r w:rsidR="0040727D" w:rsidRPr="006F1749">
        <w:rPr>
          <w:i/>
          <w:noProof/>
        </w:rPr>
        <w:t>et al.</w:t>
      </w:r>
      <w:r w:rsidR="0040727D" w:rsidRPr="006F1749">
        <w:rPr>
          <w:noProof/>
        </w:rPr>
        <w:t xml:space="preserve"> 2006; Fontaine </w:t>
      </w:r>
      <w:r w:rsidR="00673617" w:rsidRPr="006F1749">
        <w:rPr>
          <w:noProof/>
        </w:rPr>
        <w:t>&amp;</w:t>
      </w:r>
      <w:r w:rsidR="0040727D" w:rsidRPr="006F1749">
        <w:rPr>
          <w:noProof/>
        </w:rPr>
        <w:t xml:space="preserve"> Martin 2006; Ghalambor </w:t>
      </w:r>
      <w:r w:rsidR="0040727D" w:rsidRPr="006F1749">
        <w:rPr>
          <w:i/>
          <w:noProof/>
        </w:rPr>
        <w:t>et al.</w:t>
      </w:r>
      <w:r w:rsidR="0040727D" w:rsidRPr="006F1749">
        <w:rPr>
          <w:noProof/>
        </w:rPr>
        <w:t xml:space="preserve"> 2013)</w:t>
      </w:r>
      <w:r w:rsidR="00F96C02" w:rsidRPr="006F1749">
        <w:fldChar w:fldCharType="end"/>
      </w:r>
      <w:r w:rsidR="00C565EF" w:rsidRPr="006F1749">
        <w:t xml:space="preserve">. </w:t>
      </w:r>
      <w:r w:rsidRPr="006F1749">
        <w:t>I</w:t>
      </w:r>
      <w:r w:rsidR="007936C0" w:rsidRPr="006F1749">
        <w:t>f</w:t>
      </w:r>
      <w:r w:rsidRPr="006F1749">
        <w:t xml:space="preserve"> predator abundance </w:t>
      </w:r>
      <w:r w:rsidR="007936C0" w:rsidRPr="006F1749">
        <w:t>is</w:t>
      </w:r>
      <w:r w:rsidRPr="006F1749">
        <w:t xml:space="preserve"> difficult to assess before breeding, individuals may alter their nest site preferences only after they have gained first-hand experience </w:t>
      </w:r>
      <w:r w:rsidR="007936C0" w:rsidRPr="006F1749">
        <w:t>or public information about</w:t>
      </w:r>
      <w:r w:rsidRPr="006F1749">
        <w:t xml:space="preserve"> nest predation</w:t>
      </w:r>
      <w:r w:rsidR="007936C0" w:rsidRPr="006F1749">
        <w:t xml:space="preserve"> risk</w:t>
      </w:r>
      <w:r w:rsidR="0040727D" w:rsidRPr="006F1749">
        <w:t xml:space="preserve"> </w:t>
      </w:r>
      <w:bookmarkStart w:id="18" w:name="_Hlk19187576"/>
      <w:r w:rsidR="0040727D" w:rsidRPr="006F1749">
        <w:fldChar w:fldCharType="begin" w:fldLock="1"/>
      </w:r>
      <w:r w:rsidR="008F0F9A" w:rsidRPr="006F1749">
        <w:instrText>ADDIN CSL_CITATION {"citationItems":[{"id":"ITEM-1","itemData":{"DOI":"10.1111/j.1461-0248.2006.00892.x","ISBN":"1461-0248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Letters","id":"ITEM-1","issued":{"date-parts":[["2006"]]},"page":"428-434","title":"Parent birds assess nest predation risk and adjust their reproductive strategies","type":"article-journal","volume":"9"},"uris":["http://www.mendeley.com/documents/?uuid=582b8cf0-56df-46f4-ba8b-1f4c15f43507"]},{"id":"ITEM-2","itemData":{"author":[{"dropping-particle":"","family":"Martin","given":"Paul R","non-dropping-particle":"","parse-names":false,"suffix":""},{"dropping-particle":"","family":"Martin","given":"T E","non-dropping-particle":"","parse-names":false,"suffix":""}],"container-title":"Ecology","id":"ITEM-2","issued":{"date-parts":[["2001"]]},"page":"189-206","title":"Ecological and fitness consequences of species coexistence : a removal experiment with wood warblers","type":"article-journal","volume":"82"},"uris":["http://www.mendeley.com/documents/?uuid=679dcb76-6d26-4a2c-9b03-911b886b292f"]},{"id":"ITEM-3","itemData":{"DOI":"10.1016/S0003-3472(88)80244-6","ISSN":"00033472","abstract":"The role of prior experience in nest-site selection by a long-lived corvid, the pinyon jay, Gymnorhinus cyanocephalus, was investigated. The major sources of nest failure were loss to avian predators (Corvus corax and Corvus brachyrhynchos) and abandonment after cold and snowy spring weather. Cold weather favours exposed nesting because solar radiation reduces the energetic costs to nesting females and quickly melts snow in and around the nest. Predation favours cryptic nests. The relative height at which individual jays nested (an index of nest exposure) was compared to their previous nest height and to the fate of that nesting attempt. For the following reasons jays appear to associate nest exposure with the fate of a particular nesting attempt: (1) after nesting in exposed sites, subsequent nests were 27·3% lower (more concealed) in the nest tree following predation, but only 9·7% lower when predation did not occur; (2) concealed nest sites were avoided only after failure due to cold weather; and (3) nest placement following the successful fledging of young did not differ significantly from the previous nest placement. The frequency of nesting in exposed locations dropped from 80% to 55% after individuals suffered their third predatory experience when nesting in exposed locations. Experienced jays nested relatively low throughout the season, which enhances concealment, but nested farther out from the trunk early in the season, which reduces incubation costs. The use of prior experience in nest-site selection is adaptive because sites can include properties associated with past success and exclude those associated with past failure. © 1988.","author":[{"dropping-particle":"","family":"Marzluff","given":"John M.","non-dropping-particle":"","parse-names":false,"suffix":""}],"container-title":"Animal Behaviour","id":"ITEM-3","issued":{"date-parts":[["1988"]]},"page":"1-10","title":"Do pinyon jays alter nest placement based on prior experience?","type":"article-journal","volume":"36"},"uris":["http://www.mendeley.com/documents/?uuid=0800b1bd-33d7-491a-afe5-5a884d7690a4"]},{"id":"ITEM-4","itemData":{"DOI":"10.1093/beheco/arn033","ISSN":"10452249","abstract":"Avian nest site selection and levels of parental care require assessments of numerous fitness costs and benefits. Nest site selection in open cup-nesting species is considered a relatively conservative trait; most species and genera are confined to nesting within particular vegetation strata. The nesting stratum further determines risk to nest predation, the principal cause of reproductive failure. We document predator-induced plasticity in nest site placement and levels of parental care in orange-crowned warblers (Vermivora celata) on an island lacking avian nest predators. We show a shift from ground nesting, characteristic of mainland populations, to off-ground nesting that appears adaptive relative to higher predation levels of ground nests. By altering the perceived nest predation risk via experimental introduction of a model avian predator prior to nest building, we demonstrate that warblers shift nest sites to more concealed ground locations. Moreover, warblers differentially adjust nest visits to feed nestlings in the presence of the predator: reducing feeding more at less concealed off-ground nests than at more concealed ground ones. Both shifts in nest site placement and feeding rate adjustments suggest adaptive phenotypic plasticity in response to increased perceived predation risk, providing evidence that birds continuously assess variation in the fitness costs and benefits of their behavioral decisions. ? The Author 2008. Published by Oxford University Press on behalf of the International Society for Behavioral Ecology. All rights reserved.","author":[{"dropping-particle":"","family":"Peluc","given":"Susana I.","non-dropping-particle":"","parse-names":false,"suffix":""},{"dropping-particle":"","family":"Sillett","given":"T. Scott","non-dropping-particle":"","parse-names":false,"suffix":""},{"dropping-particle":"","family":"Rotenberry","given":"John T.","non-dropping-particle":"","parse-names":false,"suffix":""},{"dropping-particle":"","family":"Ghalambor","given":"Cameron K.","non-dropping-particle":"","parse-names":false,"suffix":""}],"container-title":"Behavioral Ecology","id":"ITEM-4","issued":{"date-parts":[["2008"]]},"page":"830-835","title":"Adaptive phenotypic plasticity in an island songbird exposed to a novel predation risk","type":"article-journal","volume":"19"},"uris":["http://www.mendeley.com/documents/?uuid=a65c74e6-61b2-44db-8103-5109cc0e4a90"]}],"mendeley":{"formattedCitation":"(Marzluff 1988; Martin and Martin 2001; Fontaine and Martin 2006; Peluc &lt;i&gt;et al.&lt;/i&gt; 2008)","manualFormatting":"(Marzluff 1988; Martin &amp; Martin 2001; Fontaine &amp; Martin 2006; Peluc et al. 2008)","plainTextFormattedCitation":"(Marzluff 1988; Martin and Martin 2001; Fontaine and Martin 2006; Peluc et al. 2008)","previouslyFormattedCitation":"(Marzluff 1988; Martin and Martin 2001; Fontaine and Martin 2006; Peluc &lt;i&gt;et al.&lt;/i&gt; 2008)"},"properties":{"noteIndex":0},"schema":"https://github.com/citation-style-language/schema/raw/master/csl-citation.json"}</w:instrText>
      </w:r>
      <w:r w:rsidR="0040727D" w:rsidRPr="006F1749">
        <w:fldChar w:fldCharType="separate"/>
      </w:r>
      <w:r w:rsidR="0040727D" w:rsidRPr="006F1749">
        <w:rPr>
          <w:noProof/>
        </w:rPr>
        <w:t xml:space="preserve">(Marzluff 1988; Martin </w:t>
      </w:r>
      <w:r w:rsidR="00673617" w:rsidRPr="006F1749">
        <w:rPr>
          <w:noProof/>
        </w:rPr>
        <w:t>&amp;</w:t>
      </w:r>
      <w:r w:rsidR="0040727D" w:rsidRPr="006F1749">
        <w:rPr>
          <w:noProof/>
        </w:rPr>
        <w:t xml:space="preserve"> Martin 2001; Fontaine </w:t>
      </w:r>
      <w:r w:rsidR="00673617" w:rsidRPr="006F1749">
        <w:rPr>
          <w:noProof/>
        </w:rPr>
        <w:t>&amp;</w:t>
      </w:r>
      <w:r w:rsidR="0040727D" w:rsidRPr="006F1749">
        <w:rPr>
          <w:noProof/>
        </w:rPr>
        <w:t xml:space="preserve"> Martin 2006; Peluc </w:t>
      </w:r>
      <w:r w:rsidR="0040727D" w:rsidRPr="006F1749">
        <w:rPr>
          <w:i/>
          <w:noProof/>
        </w:rPr>
        <w:t>et al.</w:t>
      </w:r>
      <w:r w:rsidR="0040727D" w:rsidRPr="006F1749">
        <w:rPr>
          <w:noProof/>
        </w:rPr>
        <w:t xml:space="preserve"> 2008)</w:t>
      </w:r>
      <w:r w:rsidR="0040727D" w:rsidRPr="006F1749">
        <w:fldChar w:fldCharType="end"/>
      </w:r>
      <w:bookmarkEnd w:id="18"/>
      <w:r w:rsidRPr="006F1749">
        <w:t xml:space="preserve">. For example, </w:t>
      </w:r>
      <w:r w:rsidRPr="006F1749">
        <w:lastRenderedPageBreak/>
        <w:t xml:space="preserve">individuals may </w:t>
      </w:r>
      <w:r w:rsidR="007936C0" w:rsidRPr="006F1749">
        <w:t xml:space="preserve">adopt </w:t>
      </w:r>
      <w:r w:rsidRPr="006F1749">
        <w:t xml:space="preserve">a </w:t>
      </w:r>
      <w:r w:rsidR="0090011A" w:rsidRPr="006F1749">
        <w:t>‘</w:t>
      </w:r>
      <w:r w:rsidRPr="006F1749">
        <w:t>win-stay, lose</w:t>
      </w:r>
      <w:r w:rsidR="007936C0" w:rsidRPr="006F1749">
        <w:t>-</w:t>
      </w:r>
      <w:r w:rsidRPr="006F1749">
        <w:t>switch</w:t>
      </w:r>
      <w:r w:rsidR="0090011A" w:rsidRPr="006F1749">
        <w:t>’</w:t>
      </w:r>
      <w:r w:rsidRPr="006F1749">
        <w:t xml:space="preserve"> strategy, changing nest placement following predation of pr</w:t>
      </w:r>
      <w:r w:rsidR="007B6420" w:rsidRPr="006F1749">
        <w:t>e</w:t>
      </w:r>
      <w:r w:rsidRPr="006F1749">
        <w:t>vious nesting attempts, as observed in Brewer’s sparrow</w:t>
      </w:r>
      <w:r w:rsidR="0090011A" w:rsidRPr="006F1749">
        <w:t>s</w:t>
      </w:r>
      <w:r w:rsidRPr="006F1749">
        <w:t xml:space="preserve"> </w:t>
      </w:r>
      <w:r w:rsidRPr="006F1749">
        <w:rPr>
          <w:i/>
        </w:rPr>
        <w:t xml:space="preserve">Spizella </w:t>
      </w:r>
      <w:proofErr w:type="spellStart"/>
      <w:r w:rsidRPr="006F1749">
        <w:rPr>
          <w:i/>
        </w:rPr>
        <w:t>breweri</w:t>
      </w:r>
      <w:proofErr w:type="spellEnd"/>
      <w:r w:rsidRPr="006F1749">
        <w:t xml:space="preserve"> </w:t>
      </w:r>
      <w:r w:rsidRPr="006F1749">
        <w:fldChar w:fldCharType="begin" w:fldLock="1"/>
      </w:r>
      <w:r w:rsidR="004E72E1" w:rsidRPr="006F1749">
        <w:instrText>ADDIN CSL_CITATION {"citationItems":[{"id":"ITEM-1","itemData":{"DOI":"10.1007/s00442-010-1679-0","ISSN":"0029-8549","author":[{"dropping-particle":"","family":"Chalfoun","given":"Anna D.","non-dropping-particle":"","parse-names":false,"suffix":""},{"dropping-particle":"","family":"Martin","given":"T E","non-dropping-particle":"","parse-names":false,"suffix":""}],"container-title":"Oecologia","id":"ITEM-1","issued":{"date-parts":[["2010"]]},"page":"885-892","title":"Facultative nest patch shifts in response to nest predation risk in the Brewer’s sparrow: a “win-stay, lose-switch” strategy?","type":"article-journal","volume":"163"},"uris":["http://www.mendeley.com/documents/?uuid=b0b719cc-07e3-4177-8f45-e101b3d15dcd"]}],"mendeley":{"formattedCitation":"(Chalfoun and Martin 2010)","manualFormatting":"(Chalfoun &amp; Martin 2010)","plainTextFormattedCitation":"(Chalfoun and Martin 2010)","previouslyFormattedCitation":"(Chalfoun and Martin 2010)"},"properties":{"noteIndex":0},"schema":"https://github.com/citation-style-language/schema/raw/master/csl-citation.json"}</w:instrText>
      </w:r>
      <w:r w:rsidRPr="006F1749">
        <w:fldChar w:fldCharType="separate"/>
      </w:r>
      <w:r w:rsidR="0040727D" w:rsidRPr="006F1749">
        <w:rPr>
          <w:noProof/>
        </w:rPr>
        <w:t xml:space="preserve">(Chalfoun </w:t>
      </w:r>
      <w:r w:rsidR="00673617" w:rsidRPr="006F1749">
        <w:rPr>
          <w:noProof/>
        </w:rPr>
        <w:t>&amp;</w:t>
      </w:r>
      <w:r w:rsidR="0040727D" w:rsidRPr="006F1749">
        <w:rPr>
          <w:noProof/>
        </w:rPr>
        <w:t xml:space="preserve"> Martin 2010)</w:t>
      </w:r>
      <w:r w:rsidRPr="006F1749">
        <w:fldChar w:fldCharType="end"/>
      </w:r>
      <w:r w:rsidRPr="006F1749">
        <w:t xml:space="preserve">, pinyon jays </w:t>
      </w:r>
      <w:proofErr w:type="spellStart"/>
      <w:r w:rsidRPr="006F1749">
        <w:rPr>
          <w:i/>
        </w:rPr>
        <w:t>Gymnorhinus</w:t>
      </w:r>
      <w:proofErr w:type="spellEnd"/>
      <w:r w:rsidRPr="006F1749">
        <w:rPr>
          <w:i/>
        </w:rPr>
        <w:t xml:space="preserve"> </w:t>
      </w:r>
      <w:proofErr w:type="spellStart"/>
      <w:r w:rsidRPr="006F1749">
        <w:rPr>
          <w:i/>
        </w:rPr>
        <w:t>cyanocephalus</w:t>
      </w:r>
      <w:proofErr w:type="spellEnd"/>
      <w:r w:rsidRPr="006F1749">
        <w:t xml:space="preserve"> </w:t>
      </w:r>
      <w:r w:rsidRPr="006F1749">
        <w:fldChar w:fldCharType="begin" w:fldLock="1"/>
      </w:r>
      <w:r w:rsidR="006C47CE" w:rsidRPr="006F1749">
        <w:instrText>ADDIN CSL_CITATION {"citationItems":[{"id":"ITEM-1","itemData":{"DOI":"10.1016/S0003-3472(88)80244-6","ISSN":"00033472","abstract":"The role of prior experience in nest-site selection by a long-lived corvid, the pinyon jay, Gymnorhinus cyanocephalus, was investigated. The major sources of nest failure were loss to avian predators (Corvus corax and Corvus brachyrhynchos) and abandonment after cold and snowy spring weather. Cold weather favours exposed nesting because solar radiation reduces the energetic costs to nesting females and quickly melts snow in and around the nest. Predation favours cryptic nests. The relative height at which individual jays nested (an index of nest exposure) was compared to their previous nest height and to the fate of that nesting attempt. For the following reasons jays appear to associate nest exposure with the fate of a particular nesting attempt: (1) after nesting in exposed sites, subsequent nests were 27·3% lower (more concealed) in the nest tree following predation, but only 9·7% lower when predation did not occur; (2) concealed nest sites were avoided only after failure due to cold weather; and (3) nest placement following the successful fledging of young did not differ significantly from the previous nest placement. The frequency of nesting in exposed locations dropped from 80% to 55% after individuals suffered their third predatory experience when nesting in exposed locations. Experienced jays nested relatively low throughout the season, which enhances concealment, but nested farther out from the trunk early in the season, which reduces incubation costs. The use of prior experience in nest-site selection is adaptive because sites can include properties associated with past success and exclude those associated with past failure. © 1988.","author":[{"dropping-particle":"","family":"Marzluff","given":"John M.","non-dropping-particle":"","parse-names":false,"suffix":""}],"container-title":"Animal Behaviour","id":"ITEM-1","issued":{"date-parts":[["1988"]]},"page":"1-10","title":"Do pinyon jays alter nest placement based on prior experience?","type":"article-journal","volume":"36"},"uris":["http://www.mendeley.com/documents/?uuid=0800b1bd-33d7-491a-afe5-5a884d7690a4"]}],"mendeley":{"formattedCitation":"(Marzluff 1988)","plainTextFormattedCitation":"(Marzluff 1988)","previouslyFormattedCitation":"(Marzluff 1988)"},"properties":{"noteIndex":0},"schema":"https://github.com/citation-style-language/schema/raw/master/csl-citation.json"}</w:instrText>
      </w:r>
      <w:r w:rsidRPr="006F1749">
        <w:fldChar w:fldCharType="separate"/>
      </w:r>
      <w:r w:rsidR="0040727D" w:rsidRPr="006F1749">
        <w:rPr>
          <w:noProof/>
        </w:rPr>
        <w:t>(Marzluff 1988)</w:t>
      </w:r>
      <w:r w:rsidRPr="006F1749">
        <w:fldChar w:fldCharType="end"/>
      </w:r>
      <w:r w:rsidRPr="006F1749">
        <w:t xml:space="preserve">, northern cardinals </w:t>
      </w:r>
      <w:r w:rsidRPr="006F1749">
        <w:rPr>
          <w:i/>
        </w:rPr>
        <w:t xml:space="preserve">Cardinalis </w:t>
      </w:r>
      <w:proofErr w:type="spellStart"/>
      <w:r w:rsidRPr="006F1749">
        <w:rPr>
          <w:i/>
        </w:rPr>
        <w:t>cardinalis</w:t>
      </w:r>
      <w:proofErr w:type="spellEnd"/>
      <w:r w:rsidRPr="006F1749">
        <w:t xml:space="preserve"> </w:t>
      </w:r>
      <w:r w:rsidRPr="006F1749">
        <w:fldChar w:fldCharType="begin" w:fldLock="1"/>
      </w:r>
      <w:r w:rsidR="00685A7C" w:rsidRPr="006F1749">
        <w:instrText>ADDIN CSL_CITATION {"citationItems":[{"id":"ITEM-1","itemData":{"DOI":"10.1007/s10336-012-0882-7","ISSN":"2193-7192","abstract":"Nest-site selection can be an important preemptive defense strategy for songbirds to reduce the risk of predation and is likely most effective when it incorporates both public and private information about predation. We examined the degree to which two songbirds, the Northern Cardinal (Cardinalis cardinalis, n = 160 pairs) and the Acadian Flycatcher (Empidonax virescens, n = 70 pairs), changed nest-site attributes (e.g., nest height, nest concealment, and vegetation density surrounding the nests) between subsequent within-season nesting attempts from 2006 to 2010 in Ohio. Specifically, we asked if birds adjusted nest-sites based upon information such as prior experience with nest predation, predator abundance, and predation risk. We predicted that, in cases where previous nests failed (private information) and/or sites had a greater risk of nest predation (public information), birds would make greater changes in nest characteristics such as nest height, concealment, and the vegetation density surrounding the nest to make presumably safer nest sites. Only cardinals, not flycatchers, showed evidence of using private and public information in changing nest-site attributes. There were greater changes in nest height when previous nests failed, and greater changes in nest concealment at riskier sites compared to those with low daily predation rates. These findings suggest that species differ in behavioral plasticity and use of information in ways that can both reflect and predict their ability to adapt to novel conditions.","author":[{"dropping-particle":"","family":"Kearns","given":"Laura J.","non-dropping-particle":"","parse-names":false,"suffix":""},{"dropping-particle":"","family":"Rodewald","given":"Amanda D.","non-dropping-particle":"","parse-names":false,"suffix":""}],"container-title":"Journal of Ornithology","id":"ITEM-1","issued":{"date-parts":[["2013"]]},"page":"163-172","title":"Within-season use of public and private information on predation risk in nest-site selection","type":"article-journal","volume":"154"},"uris":["http://www.mendeley.com/documents/?uuid=fffd9668-884e-4cc6-b694-6790a39fa2dd"]}],"mendeley":{"formattedCitation":"(Kearns and Rodewald 2013)","manualFormatting":"(Kearns &amp; Rodewald 2013)","plainTextFormattedCitation":"(Kearns and Rodewald 2013)","previouslyFormattedCitation":"(Kearns and Rodewald 2013)"},"properties":{"noteIndex":0},"schema":"https://github.com/citation-style-language/schema/raw/master/csl-citation.json"}</w:instrText>
      </w:r>
      <w:r w:rsidRPr="006F1749">
        <w:fldChar w:fldCharType="separate"/>
      </w:r>
      <w:r w:rsidR="0040727D" w:rsidRPr="006F1749">
        <w:rPr>
          <w:noProof/>
        </w:rPr>
        <w:t xml:space="preserve">(Kearns </w:t>
      </w:r>
      <w:r w:rsidR="00673617" w:rsidRPr="006F1749">
        <w:rPr>
          <w:noProof/>
        </w:rPr>
        <w:t xml:space="preserve">&amp; </w:t>
      </w:r>
      <w:r w:rsidR="0040727D" w:rsidRPr="006F1749">
        <w:rPr>
          <w:noProof/>
        </w:rPr>
        <w:t>Rodewald 2013)</w:t>
      </w:r>
      <w:r w:rsidRPr="006F1749">
        <w:fldChar w:fldCharType="end"/>
      </w:r>
      <w:r w:rsidRPr="006F1749">
        <w:t xml:space="preserve"> and great grey shrikes </w:t>
      </w:r>
      <w:proofErr w:type="spellStart"/>
      <w:r w:rsidRPr="006F1749">
        <w:rPr>
          <w:i/>
        </w:rPr>
        <w:t>Lanius</w:t>
      </w:r>
      <w:proofErr w:type="spellEnd"/>
      <w:r w:rsidRPr="006F1749">
        <w:rPr>
          <w:i/>
        </w:rPr>
        <w:t xml:space="preserve"> </w:t>
      </w:r>
      <w:proofErr w:type="spellStart"/>
      <w:r w:rsidRPr="006F1749">
        <w:rPr>
          <w:i/>
        </w:rPr>
        <w:t>excubitor</w:t>
      </w:r>
      <w:proofErr w:type="spellEnd"/>
      <w:r w:rsidRPr="006F1749">
        <w:t xml:space="preserve"> </w:t>
      </w:r>
      <w:r w:rsidRPr="006F1749">
        <w:fldChar w:fldCharType="begin" w:fldLock="1"/>
      </w:r>
      <w:r w:rsidR="00CA75DA" w:rsidRPr="006F1749">
        <w:instrText>ADDIN CSL_CITATION {"citationItems":[{"id":"ITEM-1","itemData":{"author":[{"dropping-particle":"","family":"Antczak","given":"M","non-dropping-particle":"","parse-names":false,"suffix":""},{"dropping-particle":"","family":"Hromada","given":"M","non-dropping-particle":"","parse-names":false,"suffix":""},{"dropping-particle":"","family":"Tryjanowski","given":"P","non-dropping-particle":"","parse-names":false,"suffix":""}],"container-title":"Ornis Fennica","id":"ITEM-1","issued":{"date-parts":[["2005"]]},"page":"20-25","title":"Research activity induces change in nest position of the Great Grey Shrike Lanius excubitor","type":"article-journal","volume":"82"},"uris":["http://www.mendeley.com/documents/?uuid=3a905273-8f25-4c02-8247-1d8c780c2d13"]}],"mendeley":{"formattedCitation":"(Antczak &lt;i&gt;et al.&lt;/i&gt; 2005)","plainTextFormattedCitation":"(Antczak et al. 2005)","previouslyFormattedCitation":"(Antczak &lt;i&gt;et al.&lt;/i&gt; 2005)"},"properties":{"noteIndex":0},"schema":"https://github.com/citation-style-language/schema/raw/master/csl-citation.json"}</w:instrText>
      </w:r>
      <w:r w:rsidRPr="006F1749">
        <w:fldChar w:fldCharType="separate"/>
      </w:r>
      <w:r w:rsidR="0040727D" w:rsidRPr="006F1749">
        <w:rPr>
          <w:noProof/>
        </w:rPr>
        <w:t xml:space="preserve">(Antczak </w:t>
      </w:r>
      <w:r w:rsidR="0040727D" w:rsidRPr="006F1749">
        <w:rPr>
          <w:i/>
          <w:noProof/>
        </w:rPr>
        <w:t>et al.</w:t>
      </w:r>
      <w:r w:rsidR="0040727D" w:rsidRPr="006F1749">
        <w:rPr>
          <w:noProof/>
        </w:rPr>
        <w:t xml:space="preserve"> 2005)</w:t>
      </w:r>
      <w:r w:rsidRPr="006F1749">
        <w:fldChar w:fldCharType="end"/>
      </w:r>
      <w:r w:rsidRPr="006F1749">
        <w:t>.</w:t>
      </w:r>
    </w:p>
    <w:p w14:paraId="33F0CA7A" w14:textId="5428EE8D" w:rsidR="00246418" w:rsidRPr="006F1749" w:rsidRDefault="00A7367A" w:rsidP="00F2454B">
      <w:pPr>
        <w:spacing w:after="200" w:line="480" w:lineRule="auto"/>
      </w:pPr>
      <w:r w:rsidRPr="006F1749">
        <w:t>Learning about nest site placement from personal experience may be costly</w:t>
      </w:r>
      <w:r w:rsidR="007936C0" w:rsidRPr="006F1749">
        <w:t xml:space="preserve">, </w:t>
      </w:r>
      <w:r w:rsidR="00601825" w:rsidRPr="006F1749">
        <w:t>especially</w:t>
      </w:r>
      <w:r w:rsidRPr="006F1749">
        <w:t xml:space="preserve"> in species that have a limited number of breeding attempts and hence few opportunities for learning. Therefore, given that this extended phenotypic trait is likely to be associated with fitness and hence under selection, it is also likely to have a heritable component. Nest site selection and nesting behaviours </w:t>
      </w:r>
      <w:r w:rsidR="007936C0" w:rsidRPr="006F1749">
        <w:t xml:space="preserve">have been shown to be </w:t>
      </w:r>
      <w:r w:rsidRPr="006F1749">
        <w:t xml:space="preserve">heritable in </w:t>
      </w:r>
      <w:r w:rsidR="007936C0" w:rsidRPr="006F1749">
        <w:t xml:space="preserve">non-avian </w:t>
      </w:r>
      <w:r w:rsidRPr="006F1749">
        <w:t>taxa, e.g. painted turtle</w:t>
      </w:r>
      <w:r w:rsidR="0090011A" w:rsidRPr="006F1749">
        <w:t>s</w:t>
      </w:r>
      <w:r w:rsidRPr="006F1749">
        <w:t xml:space="preserve"> </w:t>
      </w:r>
      <w:proofErr w:type="spellStart"/>
      <w:r w:rsidRPr="006F1749">
        <w:rPr>
          <w:i/>
        </w:rPr>
        <w:t>Chrysemys</w:t>
      </w:r>
      <w:proofErr w:type="spellEnd"/>
      <w:r w:rsidRPr="006F1749">
        <w:rPr>
          <w:i/>
        </w:rPr>
        <w:t xml:space="preserve"> </w:t>
      </w:r>
      <w:proofErr w:type="spellStart"/>
      <w:r w:rsidRPr="006F1749">
        <w:rPr>
          <w:i/>
        </w:rPr>
        <w:t>picta</w:t>
      </w:r>
      <w:proofErr w:type="spellEnd"/>
      <w:r w:rsidR="00673617" w:rsidRPr="006F1749">
        <w:rPr>
          <w:i/>
        </w:rPr>
        <w:t xml:space="preserve"> </w:t>
      </w:r>
      <w:r w:rsidR="00673617" w:rsidRPr="006F1749">
        <w:rPr>
          <w:i/>
        </w:rPr>
        <w:fldChar w:fldCharType="begin" w:fldLock="1"/>
      </w:r>
      <w:r w:rsidR="006C47CE" w:rsidRPr="006F1749">
        <w:rPr>
          <w:i/>
        </w:rPr>
        <w:instrText>ADDIN CSL_CITATION {"citationItems":[{"id":"ITEM-1","itemData":{"DOI":"10.1098/rspb.2009.1883","ISSN":"14712970","abstract":"Nesting behaviour is critical for reproductive success in oviparous organisms with no parental care. In organisms where sex is determined by incubation temperature, nesting behaviour may be a prime target of selection in response to unbalanced sex ratios. To produce an evolutionary change in response to sex-ratio selection, components of nesting behaviour must be heritable. We estimated the field heritability of two key components of nesting behaviour in a population of painted turtles (Chrysemys picta) with temperature-dependent sex determination by applying the 'animal model' to a pedigree reconstructed from genotype data. We obtained estimates of low to non-detectable heritability using repeated records across all environments. We then determined environment-specific heritability by grouping records with similar temperatures for the winter preceding the nesting season, a variable known to be highly associated with our two traits of interest, nest vegetation cover and Julian date of nesting. The heritability estimates of nest vegetation cover and Julian date of nesting were qualitatively highest and significant, or nearly so, after hot winters. Additive genetic variance for these traits was not detectable after cold winters. Our analysis suggests that the potential for evolutionary change of nesting behaviour may be dependent on the thermal conditions of the preceding winter, a season that is predicted to be especially subject to climate change.","author":[{"dropping-particle":"","family":"McGaugh","given":"Suzanne E.","non-dropping-particle":"","parse-names":false,"suffix":""},{"dropping-particle":"","family":"Schwanz","given":"Lisa E.","non-dropping-particle":"","parse-names":false,"suffix":""},{"dropping-particle":"","family":"Bowden","given":"Rachel M.","non-dropping-particle":"","parse-names":false,"suffix":""},{"dropping-particle":"","family":"Gonzalez","given":"Julie E.","non-dropping-particle":"","parse-names":false,"suffix":""},{"dropping-particle":"","family":"Janzen","given":"Fredric J.","non-dropping-particle":"","parse-names":false,"suffix":""}],"container-title":"Proceedings of the Royal Society B: Biological Sciences","id":"ITEM-1","issued":{"date-parts":[["2010"]]},"page":"1219-1226","title":"Inheritance of nesting behaviour across natural environmental variation in a turtle with temperature-dependent sex determination","type":"article-journal","volume":"277"},"uris":["http://www.mendeley.com/documents/?uuid=224ff81f-e8b2-48a3-a954-89e2b1ea97fe"]}],"mendeley":{"formattedCitation":"(McGaugh &lt;i&gt;et al.&lt;/i&gt; 2010)","plainTextFormattedCitation":"(McGaugh et al. 2010)","previouslyFormattedCitation":"(McGaugh &lt;i&gt;et al.&lt;/i&gt; 2010)"},"properties":{"noteIndex":0},"schema":"https://github.com/citation-style-language/schema/raw/master/csl-citation.json"}</w:instrText>
      </w:r>
      <w:r w:rsidR="00673617" w:rsidRPr="006F1749">
        <w:rPr>
          <w:i/>
        </w:rPr>
        <w:fldChar w:fldCharType="separate"/>
      </w:r>
      <w:r w:rsidR="00673617" w:rsidRPr="006F1749">
        <w:rPr>
          <w:noProof/>
        </w:rPr>
        <w:t xml:space="preserve">(McGaugh </w:t>
      </w:r>
      <w:r w:rsidR="00673617" w:rsidRPr="006F1749">
        <w:rPr>
          <w:i/>
          <w:noProof/>
        </w:rPr>
        <w:t>et al.</w:t>
      </w:r>
      <w:r w:rsidR="00673617" w:rsidRPr="006F1749">
        <w:rPr>
          <w:noProof/>
        </w:rPr>
        <w:t xml:space="preserve"> 2010)</w:t>
      </w:r>
      <w:r w:rsidR="00673617" w:rsidRPr="006F1749">
        <w:rPr>
          <w:i/>
        </w:rPr>
        <w:fldChar w:fldCharType="end"/>
      </w:r>
      <w:r w:rsidRPr="006F1749">
        <w:t xml:space="preserve">, </w:t>
      </w:r>
      <w:proofErr w:type="spellStart"/>
      <w:r w:rsidRPr="006F1749">
        <w:t>natricine</w:t>
      </w:r>
      <w:proofErr w:type="spellEnd"/>
      <w:r w:rsidRPr="006F1749">
        <w:t xml:space="preserve"> snakes </w:t>
      </w:r>
      <w:proofErr w:type="spellStart"/>
      <w:r w:rsidRPr="006F1749">
        <w:rPr>
          <w:i/>
        </w:rPr>
        <w:t>Tropidonophis</w:t>
      </w:r>
      <w:proofErr w:type="spellEnd"/>
      <w:r w:rsidRPr="006F1749">
        <w:rPr>
          <w:i/>
        </w:rPr>
        <w:t xml:space="preserve"> </w:t>
      </w:r>
      <w:proofErr w:type="spellStart"/>
      <w:r w:rsidRPr="006F1749">
        <w:rPr>
          <w:i/>
        </w:rPr>
        <w:t>mairii</w:t>
      </w:r>
      <w:proofErr w:type="spellEnd"/>
      <w:r w:rsidRPr="006F1749">
        <w:t xml:space="preserve"> (</w:t>
      </w:r>
      <w:r w:rsidRPr="006F1749">
        <w:fldChar w:fldCharType="begin" w:fldLock="1"/>
      </w:r>
      <w:r w:rsidR="004E72E1" w:rsidRPr="006F1749">
        <w:instrText>ADDIN CSL_CITATION {"citationItems":[{"id":"ITEM-1","itemData":{"DOI":"10.1098/rsbl.2006.0605","ISSN":"1744957X","abstract":"A trait can be passed from parents to offspring even if it has no genetic basis. For example, if daughters return to reproduce at the same sites where they were hatched themselves, nest-site location is consistent within matrilineages. Most cases of natal homing (nest-site philopatry) across generations have been inferred from molecular evidence rather than directly demonstrated, and involve species with low dispersal abilities. However, some animals disperse long distances but then return to their own place of birth to reproduce, based on cues imprinted early in their own development. Our field studies on tropical natricine snakes (Tropidonophis mairii, Colubridae) show that when they are ready to nest, females return to the sites where their mothers were captured pre-nesting, and where they themselves were released as hatchlings.","author":[{"dropping-particle":"","family":"Brown","given":"Gregory P.","non-dropping-particle":"","parse-names":false,"suffix":""},{"dropping-particle":"","family":"Shine","given":"Richard","non-dropping-particle":"","parse-names":false,"suffix":""}],"container-title":"Biology Letters","id":"ITEM-1","issued":{"date-parts":[["2007"]]},"page":"131-133","title":"Like mother, like daughter: Inheritance of nest-site location in snakes","type":"article-journal","volume":"3"},"uris":["http://www.mendeley.com/documents/?uuid=82ab2e4a-9f1f-4c6b-a7dd-f250d8d79062"]}],"mendeley":{"formattedCitation":"(Brown and Shine 2007)","manualFormatting":"Brown &amp; Shine, 2007), oldfield mice Peromyscus polionotus and deer mice P. maniculatus: (Weber, Peterson, &amp; Hoekstra, 2013)","plainTextFormattedCitation":"(Brown and Shine 2007)","previouslyFormattedCitation":"(Brown and Shine 2007)"},"properties":{"noteIndex":0},"schema":"https://github.com/citation-style-language/schema/raw/master/csl-citation.json"}</w:instrText>
      </w:r>
      <w:r w:rsidRPr="006F1749">
        <w:fldChar w:fldCharType="separate"/>
      </w:r>
      <w:r w:rsidRPr="006F1749">
        <w:rPr>
          <w:noProof/>
        </w:rPr>
        <w:t xml:space="preserve">Brown &amp; Shine, 2007), oldfield mice </w:t>
      </w:r>
      <w:r w:rsidRPr="006F1749">
        <w:rPr>
          <w:i/>
          <w:noProof/>
        </w:rPr>
        <w:t xml:space="preserve">Peromyscus polionotus </w:t>
      </w:r>
      <w:r w:rsidRPr="006F1749">
        <w:rPr>
          <w:noProof/>
        </w:rPr>
        <w:t xml:space="preserve">and deer mice </w:t>
      </w:r>
      <w:r w:rsidRPr="006F1749">
        <w:rPr>
          <w:i/>
          <w:noProof/>
        </w:rPr>
        <w:t>P. maniculatus</w:t>
      </w:r>
      <w:r w:rsidRPr="006F1749">
        <w:rPr>
          <w:noProof/>
        </w:rPr>
        <w:t xml:space="preserve"> (</w:t>
      </w:r>
      <w:r w:rsidRPr="006F1749">
        <w:rPr>
          <w:noProof/>
        </w:rPr>
        <w:fldChar w:fldCharType="begin" w:fldLock="1"/>
      </w:r>
      <w:r w:rsidR="00245D6E" w:rsidRPr="006F1749">
        <w:rPr>
          <w:noProof/>
        </w:rPr>
        <w:instrText>ADDIN CSL_CITATION {"citationItems":[{"id":"ITEM-1","itemData":{"DOI":"10.1038/nature11816","ISSN":"0028-0836","author":[{"dropping-particle":"","family":"Weber","given":"Jesse N.","non-dropping-particle":"","parse-names":false,"suffix":""},{"dropping-particle":"","family":"Peterson","given":"Brant K.","non-dropping-particle":"","parse-names":false,"suffix":""},{"dropping-particle":"","family":"Hoekstra","given":"Hopi E.","non-dropping-particle":"","parse-names":false,"suffix":""}],"container-title":"Nature","id":"ITEM-1","issued":{"date-parts":[["2013"]]},"page":"402-405","publisher":"Nature Publishing Group","title":"Discrete genetic modules are responsible for complex burrow evolution in Peromyscus mice","type":"article-journal","volume":"493"},"uris":["http://www.mendeley.com/documents/?uuid=5a64cd4f-2f57-4afd-aa1d-8919f7c38d35"]}],"mendeley":{"formattedCitation":"(Weber &lt;i&gt;et al.&lt;/i&gt; 2013)","manualFormatting":"Weber, Peterson, &amp; Hoekstra, 2013)","plainTextFormattedCitation":"(Weber et al. 2013)","previouslyFormattedCitation":"(Weber &lt;i&gt;et al.&lt;/i&gt; 2013)"},"properties":{"noteIndex":0},"schema":"https://github.com/citation-style-language/schema/raw/master/csl-citation.json"}</w:instrText>
      </w:r>
      <w:r w:rsidRPr="006F1749">
        <w:rPr>
          <w:noProof/>
        </w:rPr>
        <w:fldChar w:fldCharType="separate"/>
      </w:r>
      <w:r w:rsidRPr="006F1749">
        <w:rPr>
          <w:noProof/>
        </w:rPr>
        <w:t>Weber, Peterson, &amp; Hoekstra, 2013)</w:t>
      </w:r>
      <w:r w:rsidRPr="006F1749">
        <w:rPr>
          <w:noProof/>
        </w:rPr>
        <w:fldChar w:fldCharType="end"/>
      </w:r>
      <w:r w:rsidRPr="006F1749">
        <w:fldChar w:fldCharType="end"/>
      </w:r>
      <w:r w:rsidR="0090011A" w:rsidRPr="006F1749">
        <w:t>. E</w:t>
      </w:r>
      <w:r w:rsidRPr="006F1749">
        <w:t xml:space="preserve">lements of nest placement and construction in some bird species, such as colony size </w:t>
      </w:r>
      <w:r w:rsidRPr="006F1749">
        <w:fldChar w:fldCharType="begin" w:fldLock="1"/>
      </w:r>
      <w:r w:rsidR="00BB5252" w:rsidRPr="006F1749">
        <w:instrText>ADDIN CSL_CITATION {"citationItems":[{"id":"ITEM-1","itemData":{"DOI":"10.1016/j.anbehav.2011.09.005","ISSN":"00033472","abstract":"The variation in breeding colony size seen in populations of most colonial birds may reflect heritable choices made by individuals that are phenotypically specialized for particular social environments. Although a few studies have reported evidence for genetically based choice of group sizes in birds, we know relatively little about the extent to which animals potentially rely on experience versus innate preferences in deciding how many conspecifics to settle with at different times of their lives. We conducted a cross-fostering experiment in 1997-1998 on cliff swallows, Petrochelidon pyrrhonota, in southwestern Nebraska, U.S.A., in which some individuals were reared in colonies that differed in size from those in which they were born. Breeding colony sizes chosen by this cohort of birds were monitored by mark-recapture throughout their lives. A multistate mark-recapture analysis revealed that birds in their first breeding year chose colony sizes similar to those of their birth, regardless of their rearing environment, confirming a previous analysis. Beyond the first breeding year, however, cliff swallows' choice of colony size was less dependent on the size of the colony in which they were born. Birds born in small colonies and reared in large colonies showed evidence of a delayed rearing effect, with these birds overwhelmingly choosing large colonies in later years. Heritabilities suggested strong genetic effects on colony choice in the first year but not in later years. Cliff swallows' genetically based colony size preferences their first year could be a way to ensure matching of their phenotype to an appropriate social environment as yearlings. In later years, familiarity with particular colony sites and available information on site quality may override innate group size preferences when birds choose colonies. © 2011 The Association for the Study of Animal Behaviour.","author":[{"dropping-particle":"","family":"Roche","given":"Erin A.","non-dropping-particle":"","parse-names":false,"suffix":""},{"dropping-particle":"","family":"Brown","given":"Charles R.","non-dropping-particle":"","parse-names":false,"suffix":""},{"dropping-particle":"","family":"Brown","given":"Mary Bomberger","non-dropping-particle":"","parse-names":false,"suffix":""}],"container-title":"Animal Behaviour","id":"ITEM-1","issued":{"date-parts":[["2011"]]},"page":"1275-1285","publisher":"Elsevier Ltd","title":"Heritable choice of colony size in cliff swallows: does experience trump genetics in older birds?","type":"article-journal","volume":"82"},"uris":["http://www.mendeley.com/documents/?uuid=0d73c77d-a373-4fcb-8204-29979b41a5ab"]},{"id":"ITEM-2","itemData":{"DOI":"10.1086/510598","ISSN":"0003-0147","abstract":"Abstract: Avian colony size variation is an evolutionary puzzle in terms of unequal fitness payoffs. We used a long&amp;#x2010;term marked lesser kestrel (Falco naumanni) population, where individual fitness increases with colony size, to test whether subordinates are evicted despotically from the largest colonies. Yearlings were smaller and lighter, were more attacked than expected, and lost most disputes over nest holes with older birds. Agonistic interactions increased with colony size; consequently, most first breeders recruited in colonies smaller than those at which they first tried to settle. As expected when subordination is a transient state, birds dispersed to a larger colony as they got older even after breeding successfully. The population consequences of these behavioral processes were that the relative frequency of yearlings and first breeders decreased with colony size. At the same time, breeding colony size was repeatable within individuals, so we estimated the amount of heritable variation in this trait. Estimates of heritability derived from parent&amp;#x2010;offspring and full&amp;#x2010;sib analyses were consistently high ( \\documentclass{aastex} \\usepackage{amsbsy} \\usepackage{amsfonts} \\usepackage{amssymb} \\usepackage{bm} \\usepackage{mathrsfs} \\usepackage{pifont} \\usepackage{stmaryrd} \\usepackage{textcomp} \\usepackage{portland,xspace} \\usepackage{amsmath,amsxtra} \\usepackage[OT2,OT1]{fontenc} \\newcommand\\cyr{ \\renewcommand\\rmdefault{wncyr} \\renewcommand\\sfdefault{wncyss} \\renewcommand\\encodingdefault{OT2} \\normalfont \\selectfont} \\DeclareTextFontCommand{\\textcyr}{\\cyr} \\pagestyle{empty} \\DeclareMathSizes{10}{9}{7}{6} \\begin{document} \\landscape $h^{2}=0.53$ \\end{document} ) when individuals reached asymptotic morphological values and presumably overcame subordinate transient states. Age&amp;#x2010;related dominance asymmetries masked resemblance among relatives in colony size, but both phenomena seem to coexist in this population and explain a considerable proportion of colony size variation.","author":[{"dropping-particle":"","family":"Serrano","given":"David","non-dropping-particle":"","parse-names":false,"suffix":""},{"dropping-particle":"","family":"Tella","given":"José L.","non-dropping-particle":"","parse-names":false,"suffix":""}],"container-title":"The American Naturalist","id":"ITEM-2","issued":{"date-parts":[["2007"]]},"page":"E53-E67","title":"The role of despotism and heritability in determining settlement patterns in the colonial lesser kestrel","type":"article-journal","volume":"169"},"uris":["http://www.mendeley.com/documents/?uuid=9aaf3f06-f453-4e78-b742-4d91ad6824ec"]}],"mendeley":{"formattedCitation":"(Serrano and Tella 2007; Roche &lt;i&gt;et al.&lt;/i&gt; 2011)","manualFormatting":"(Serrano &amp; Tella 2007; Roche et al. 2011)","plainTextFormattedCitation":"(Serrano and Tella 2007; Roche et al. 2011)","previouslyFormattedCitation":"(Serrano and Tella 2007; Roche &lt;i&gt;et al.&lt;/i&gt; 2011)"},"properties":{"noteIndex":0},"schema":"https://github.com/citation-style-language/schema/raw/master/csl-citation.json"}</w:instrText>
      </w:r>
      <w:r w:rsidRPr="006F1749">
        <w:fldChar w:fldCharType="separate"/>
      </w:r>
      <w:r w:rsidR="0040727D" w:rsidRPr="006F1749">
        <w:rPr>
          <w:noProof/>
        </w:rPr>
        <w:t xml:space="preserve">(Serrano </w:t>
      </w:r>
      <w:r w:rsidR="00673617" w:rsidRPr="006F1749">
        <w:rPr>
          <w:noProof/>
        </w:rPr>
        <w:t>&amp;</w:t>
      </w:r>
      <w:r w:rsidR="0040727D" w:rsidRPr="006F1749">
        <w:rPr>
          <w:noProof/>
        </w:rPr>
        <w:t xml:space="preserve"> Tella 2007; Roche </w:t>
      </w:r>
      <w:r w:rsidR="0040727D" w:rsidRPr="006F1749">
        <w:rPr>
          <w:i/>
          <w:noProof/>
        </w:rPr>
        <w:t>et al.</w:t>
      </w:r>
      <w:r w:rsidR="0040727D" w:rsidRPr="006F1749">
        <w:rPr>
          <w:noProof/>
        </w:rPr>
        <w:t xml:space="preserve"> 2011)</w:t>
      </w:r>
      <w:r w:rsidRPr="006F1749">
        <w:fldChar w:fldCharType="end"/>
      </w:r>
      <w:r w:rsidRPr="006F1749">
        <w:t xml:space="preserve"> and nest size </w:t>
      </w:r>
      <w:r w:rsidRPr="006F1749">
        <w:fldChar w:fldCharType="begin" w:fldLock="1"/>
      </w:r>
      <w:r w:rsidR="006C47CE" w:rsidRPr="006F1749">
        <w:instrText>ADDIN CSL_CITATION {"citationItems":[{"id":"ITEM-1","itemData":{"DOI":"10.1098/rsbl.2017.0246","ISBN":"0000000224352","ISSN":"1744957X","PMID":"29046371","author":[{"dropping-particle":"","family":"Jarvinen","given":"P","non-dropping-particle":"","parse-names":false,"suffix":""},{"dropping-particle":"","family":"Kluen","given":"Edward","non-dropping-particle":"","parse-names":false,"suffix":""},{"dropping-particle":"","family":"Brommer","given":"Jon E","non-dropping-particle":"","parse-names":false,"suffix":""}],"container-title":"Biology Letters","id":"ITEM-1","issued":{"date-parts":[["2017"]]},"page":"20170246","title":"Low heritability of nest construction in a wild bird","type":"article-journal","volume":"13"},"uris":["http://www.mendeley.com/documents/?uuid=47752dc7-8388-402d-922a-a3483c09d3f7"]},{"id":"ITEM-2","itemData":{"DOI":"10.1093/beheco/arj003","ISBN":"1045-2249","ISSN":"10452249","abstract":"Among bird species in which males contribute to nest building, sexual selection has favored larger nests. I investigated determinants of nest size in the barn swallow Hirundo rustica and how nest size changed during the period 1977-2003, when tail length (a male secondary sexual character) increased by more than 1.2 standard deviations. Males with short tails contributed more to nest building than long-tailed males, signaling their future investment in food provisioning of offspring. Pairs of barn swallows were consistent in nest size when build ing new nests the same or different years, and level of phenotypic plasticity in nest size was small and could not account for temporal patterns in nest size. Offspring resembled their parents with respect to nest size, indicating a significant heritability of nest size, independent of whether offspring were reared by their parents or by foster parents, and there was a significant negative genetic correlation between male tail length and outer nest volume and amount of nest material. The temporal increase in male tail length was associated with a decrease in nest size, with the amount of nest material in 2003 on average being less than a third of the amount used in 1977. Temporal change in nest size could be accounted for by indirect selection on tail length causing change in nest size to match that predicted from change in tail length and the genetic correlation between male tail length and nest size.","author":[{"dropping-particle":"","family":"Møller","given":"Anders Pape","non-dropping-particle":"","parse-names":false,"suffix":""}],"container-title":"Behavioral Ecology","id":"ITEM-2","issued":{"date-parts":[["2006"]]},"page":"108-116","title":"Rapid change in nest size of a bird related to change in a secondary sexual character","type":"article-journal","volume":"17"},"uris":["http://www.mendeley.com/documents/?uuid=31abd22a-1d64-485a-8241-eed16751bcbf"]}],"mendeley":{"formattedCitation":"(Møller 2006; Jarvinen &lt;i&gt;et al.&lt;/i&gt; 2017)","plainTextFormattedCitation":"(Møller 2006; Jarvinen et al. 2017)","previouslyFormattedCitation":"(Møller 2006; Jarvinen &lt;i&gt;et al.&lt;/i&gt; 2017)"},"properties":{"noteIndex":0},"schema":"https://github.com/citation-style-language/schema/raw/master/csl-citation.json"}</w:instrText>
      </w:r>
      <w:r w:rsidRPr="006F1749">
        <w:fldChar w:fldCharType="separate"/>
      </w:r>
      <w:r w:rsidR="0040727D" w:rsidRPr="006F1749">
        <w:rPr>
          <w:noProof/>
        </w:rPr>
        <w:t xml:space="preserve">(Møller 2006; Jarvinen </w:t>
      </w:r>
      <w:r w:rsidR="0040727D" w:rsidRPr="006F1749">
        <w:rPr>
          <w:i/>
          <w:noProof/>
        </w:rPr>
        <w:t>et al.</w:t>
      </w:r>
      <w:r w:rsidR="0040727D" w:rsidRPr="006F1749">
        <w:rPr>
          <w:noProof/>
        </w:rPr>
        <w:t xml:space="preserve"> 2017)</w:t>
      </w:r>
      <w:r w:rsidRPr="006F1749">
        <w:fldChar w:fldCharType="end"/>
      </w:r>
      <w:r w:rsidRPr="006F1749">
        <w:t xml:space="preserve"> have been shown to be heritable. However, </w:t>
      </w:r>
      <w:r w:rsidR="007936C0" w:rsidRPr="006F1749">
        <w:t>the height of</w:t>
      </w:r>
      <w:r w:rsidRPr="006F1749">
        <w:t xml:space="preserve"> nest </w:t>
      </w:r>
      <w:r w:rsidR="007936C0" w:rsidRPr="006F1749">
        <w:t xml:space="preserve">placement </w:t>
      </w:r>
      <w:r w:rsidRPr="006F1749">
        <w:t xml:space="preserve">has received very little </w:t>
      </w:r>
      <w:r w:rsidR="007936C0" w:rsidRPr="006F1749">
        <w:t xml:space="preserve">comparable </w:t>
      </w:r>
      <w:r w:rsidRPr="006F1749">
        <w:t xml:space="preserve">attention. The only previous study to have investigated the heritability of nest height in passerines found no evidence of heritability </w:t>
      </w:r>
      <w:r w:rsidRPr="006F1749">
        <w:fldChar w:fldCharType="begin" w:fldLock="1"/>
      </w:r>
      <w:r w:rsidR="00245D6E" w:rsidRPr="006F1749">
        <w:instrText>ADDIN CSL_CITATION {"citationItems":[{"id":"ITEM-1","itemData":{"author":[{"dropping-particle":"","family":"Yeh","given":"Pamela J","non-dropping-particle":"","parse-names":false,"suffix":""},{"dropping-particle":"","family":"Hauber","given":"Mark E","non-dropping-particle":"","parse-names":false,"suffix":""},{"dropping-particle":"","family":"Price","given":"Trevor D","non-dropping-particle":"","parse-names":false,"suffix":""}],"container-title":"Oikos","id":"ITEM-1","issued":{"date-parts":[["2007"]]},"page":"1473-1480","title":"Alternative nesting behaviours following colonisation of a novel environment by a passerine bird","type":"article-journal","volume":"116"},"uris":["http://www.mendeley.com/documents/?uuid=8b4f3a24-4a7c-4100-b23b-4d0292d2a991"]}],"mendeley":{"formattedCitation":"(Yeh &lt;i&gt;et al.&lt;/i&gt; 2007)","plainTextFormattedCitation":"(Yeh et al. 2007)","previouslyFormattedCitation":"(Yeh &lt;i&gt;et al.&lt;/i&gt; 2007)"},"properties":{"noteIndex":0},"schema":"https://github.com/citation-style-language/schema/raw/master/csl-citation.json"}</w:instrText>
      </w:r>
      <w:r w:rsidRPr="006F1749">
        <w:fldChar w:fldCharType="separate"/>
      </w:r>
      <w:r w:rsidR="0040727D" w:rsidRPr="006F1749">
        <w:rPr>
          <w:noProof/>
        </w:rPr>
        <w:t xml:space="preserve">(Yeh </w:t>
      </w:r>
      <w:r w:rsidR="0040727D" w:rsidRPr="006F1749">
        <w:rPr>
          <w:i/>
          <w:noProof/>
        </w:rPr>
        <w:t>et al.</w:t>
      </w:r>
      <w:r w:rsidR="0040727D" w:rsidRPr="006F1749">
        <w:rPr>
          <w:noProof/>
        </w:rPr>
        <w:t xml:space="preserve"> 2007)</w:t>
      </w:r>
      <w:r w:rsidRPr="006F1749">
        <w:fldChar w:fldCharType="end"/>
      </w:r>
      <w:r w:rsidRPr="006F1749">
        <w:t xml:space="preserve">, although this may be due to constraints on the availability of preferred nest heights within the study area. </w:t>
      </w:r>
    </w:p>
    <w:p w14:paraId="53B10F1F" w14:textId="253D3FC2" w:rsidR="00246418" w:rsidRPr="006F1749" w:rsidRDefault="007936C0" w:rsidP="00F2454B">
      <w:pPr>
        <w:spacing w:after="200" w:line="480" w:lineRule="auto"/>
      </w:pPr>
      <w:r w:rsidRPr="006F1749">
        <w:t>The aim of this study was to u</w:t>
      </w:r>
      <w:r w:rsidR="00EA6460" w:rsidRPr="006F1749">
        <w:t>s</w:t>
      </w:r>
      <w:r w:rsidRPr="006F1749">
        <w:t>e</w:t>
      </w:r>
      <w:r w:rsidR="00EA6460" w:rsidRPr="006F1749">
        <w:t xml:space="preserve"> data from a long-term (2</w:t>
      </w:r>
      <w:r w:rsidR="0079329B" w:rsidRPr="006F1749">
        <w:t>5</w:t>
      </w:r>
      <w:r w:rsidR="00EA6460" w:rsidRPr="006F1749">
        <w:t>-years) study</w:t>
      </w:r>
      <w:r w:rsidRPr="006F1749">
        <w:t xml:space="preserve"> to</w:t>
      </w:r>
      <w:r w:rsidR="00EA6460" w:rsidRPr="006F1749">
        <w:t xml:space="preserve"> investigate nest placement in long-tailed tits. Long-tailed tits form socially monogamous breeding pairs and together construct their nests. They invest a substantial amount of time and energy in nest building with the first nest of the season taking pairs an average of 38 days to build </w:t>
      </w:r>
      <w:r w:rsidR="00EA6460" w:rsidRPr="006F1749">
        <w:fldChar w:fldCharType="begin" w:fldLock="1"/>
      </w:r>
      <w:r w:rsidR="006C47CE" w:rsidRPr="006F1749">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caudatus","type":"article-journal","volume":"18"},"uris":["http://www.mendeley.com/documents/?uuid=b305d084-ae8a-46a5-80c3-dbea265849ec"]}],"mendeley":{"formattedCitation":"(McGowan &lt;i&gt;et al.&lt;/i&gt; 2004)","manualFormatting":"(McGowan et al. 2004)","plainTextFormattedCitation":"(McGowan et al. 2004)","previouslyFormattedCitation":"(McGowan &lt;i&gt;et al.&lt;/i&gt; 2004)"},"properties":{"noteIndex":0},"schema":"https://github.com/citation-style-language/schema/raw/master/csl-citation.json"}</w:instrText>
      </w:r>
      <w:r w:rsidR="00EA6460" w:rsidRPr="006F1749">
        <w:fldChar w:fldCharType="separate"/>
      </w:r>
      <w:r w:rsidR="00EA6460" w:rsidRPr="006F1749">
        <w:rPr>
          <w:noProof/>
        </w:rPr>
        <w:t>(McGowan</w:t>
      </w:r>
      <w:r w:rsidR="00F67326" w:rsidRPr="006F1749">
        <w:rPr>
          <w:noProof/>
        </w:rPr>
        <w:t xml:space="preserve"> </w:t>
      </w:r>
      <w:r w:rsidR="00F67326" w:rsidRPr="006F1749">
        <w:rPr>
          <w:i/>
          <w:noProof/>
        </w:rPr>
        <w:t>et al.</w:t>
      </w:r>
      <w:r w:rsidR="00EA6460" w:rsidRPr="006F1749">
        <w:rPr>
          <w:noProof/>
        </w:rPr>
        <w:t xml:space="preserve"> 2004)</w:t>
      </w:r>
      <w:r w:rsidR="00EA6460" w:rsidRPr="006F1749">
        <w:fldChar w:fldCharType="end"/>
      </w:r>
      <w:r w:rsidR="00EA6460" w:rsidRPr="006F1749">
        <w:t xml:space="preserve">. They construct dome nests, mainly consisting of moss, lichen, spiders’ silk and feathers. Like many passerine species the primary cause of nest </w:t>
      </w:r>
      <w:r w:rsidR="00EA6460" w:rsidRPr="006F1749">
        <w:lastRenderedPageBreak/>
        <w:t xml:space="preserve">failure is predation, accounting for 72% of nest failures </w:t>
      </w:r>
      <w:r w:rsidR="00EA6460" w:rsidRPr="006F1749">
        <w:fldChar w:fldCharType="begin" w:fldLock="1"/>
      </w:r>
      <w:r w:rsidR="003F0F26" w:rsidRPr="006F1749">
        <w:instrText>ADDIN CSL_CITATION {"citationItems":[{"id":"ITEM-1","itemData":{"DOI":"10.1111/j.1600-0706.2013.00620.x","ISSN":"00301299","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patterns","type":"article-journal","volume":"123"},"uris":["http://www.mendeley.com/documents/?uuid=3960e86c-f2a8-4969-835e-52722a7a8b02"]}],"mendeley":{"formattedCitation":"(Gullett, Evans, R. A. Robinson, &lt;i&gt;et al.&lt;/i&gt; 2014b)","manualFormatting":"(Gullett et al. 2014)","plainTextFormattedCitation":"(Gullett, Evans, R. A. Robinson, et al. 2014b)","previouslyFormattedCitation":"(Gullett, Evans, R. A. Robinson, &lt;i&gt;et al.&lt;/i&gt; 2014b)"},"properties":{"noteIndex":0},"schema":"https://github.com/citation-style-language/schema/raw/master/csl-citation.json"}</w:instrText>
      </w:r>
      <w:r w:rsidR="00EA6460" w:rsidRPr="006F1749">
        <w:fldChar w:fldCharType="separate"/>
      </w:r>
      <w:r w:rsidR="0040727D" w:rsidRPr="006F1749">
        <w:rPr>
          <w:noProof/>
        </w:rPr>
        <w:t xml:space="preserve">(Gullett </w:t>
      </w:r>
      <w:r w:rsidR="0040727D" w:rsidRPr="006F1749">
        <w:rPr>
          <w:i/>
          <w:noProof/>
        </w:rPr>
        <w:t>et al.</w:t>
      </w:r>
      <w:r w:rsidR="0040727D" w:rsidRPr="006F1749">
        <w:rPr>
          <w:noProof/>
        </w:rPr>
        <w:t xml:space="preserve"> 2014)</w:t>
      </w:r>
      <w:r w:rsidR="00EA6460" w:rsidRPr="006F1749">
        <w:fldChar w:fldCharType="end"/>
      </w:r>
      <w:r w:rsidR="00EA6460" w:rsidRPr="006F1749">
        <w:t>. Following nest predation, individuals frequently attempt to breed again provid</w:t>
      </w:r>
      <w:r w:rsidR="0090011A" w:rsidRPr="006F1749">
        <w:t>ed</w:t>
      </w:r>
      <w:r w:rsidR="00EA6460" w:rsidRPr="006F1749">
        <w:t xml:space="preserve"> it is not too late in the breeding season to do so (</w:t>
      </w:r>
      <w:proofErr w:type="spellStart"/>
      <w:r w:rsidR="00EA6460" w:rsidRPr="006F1749">
        <w:t>MacColl</w:t>
      </w:r>
      <w:proofErr w:type="spellEnd"/>
      <w:r w:rsidR="00EA6460" w:rsidRPr="006F1749">
        <w:t xml:space="preserve"> &amp; </w:t>
      </w:r>
      <w:proofErr w:type="spellStart"/>
      <w:r w:rsidR="00EA6460" w:rsidRPr="006F1749">
        <w:t>Hatchwell</w:t>
      </w:r>
      <w:proofErr w:type="spellEnd"/>
      <w:r w:rsidR="00EA6460" w:rsidRPr="006F1749">
        <w:t xml:space="preserve"> 2002). Within our study site</w:t>
      </w:r>
      <w:r w:rsidR="002E54B9" w:rsidRPr="006F1749">
        <w:t>,</w:t>
      </w:r>
      <w:r w:rsidR="00EA6460" w:rsidRPr="006F1749">
        <w:t xml:space="preserve"> corvids (Eurasian jays </w:t>
      </w:r>
      <w:r w:rsidR="00EA6460" w:rsidRPr="006F1749">
        <w:rPr>
          <w:i/>
        </w:rPr>
        <w:t xml:space="preserve">Garrulus </w:t>
      </w:r>
      <w:proofErr w:type="spellStart"/>
      <w:r w:rsidR="00EA6460" w:rsidRPr="006F1749">
        <w:rPr>
          <w:i/>
        </w:rPr>
        <w:t>glandarius</w:t>
      </w:r>
      <w:proofErr w:type="spellEnd"/>
      <w:r w:rsidR="002E54B9" w:rsidRPr="006F1749">
        <w:t xml:space="preserve">, </w:t>
      </w:r>
      <w:r w:rsidR="0090011A" w:rsidRPr="006F1749">
        <w:t>Eurasian</w:t>
      </w:r>
      <w:r w:rsidR="00EA6460" w:rsidRPr="006F1749">
        <w:t xml:space="preserve"> magpies </w:t>
      </w:r>
      <w:r w:rsidR="00EA6460" w:rsidRPr="006F1749">
        <w:rPr>
          <w:i/>
        </w:rPr>
        <w:t xml:space="preserve">Pica </w:t>
      </w:r>
      <w:proofErr w:type="spellStart"/>
      <w:r w:rsidR="00EA6460" w:rsidRPr="006F1749">
        <w:rPr>
          <w:i/>
        </w:rPr>
        <w:t>pica</w:t>
      </w:r>
      <w:proofErr w:type="spellEnd"/>
      <w:r w:rsidR="002E54B9" w:rsidRPr="006F1749">
        <w:rPr>
          <w:i/>
        </w:rPr>
        <w:t xml:space="preserve"> </w:t>
      </w:r>
      <w:r w:rsidR="002E54B9" w:rsidRPr="006F1749">
        <w:t>and carrion crows</w:t>
      </w:r>
      <w:r w:rsidR="002E54B9" w:rsidRPr="006F1749">
        <w:rPr>
          <w:i/>
        </w:rPr>
        <w:t xml:space="preserve"> </w:t>
      </w:r>
      <w:proofErr w:type="spellStart"/>
      <w:r w:rsidR="002E54B9" w:rsidRPr="006F1749">
        <w:rPr>
          <w:i/>
        </w:rPr>
        <w:t>Corvus</w:t>
      </w:r>
      <w:proofErr w:type="spellEnd"/>
      <w:r w:rsidR="002E54B9" w:rsidRPr="006F1749">
        <w:rPr>
          <w:i/>
        </w:rPr>
        <w:t xml:space="preserve"> </w:t>
      </w:r>
      <w:proofErr w:type="spellStart"/>
      <w:r w:rsidR="002E54B9" w:rsidRPr="006F1749">
        <w:rPr>
          <w:i/>
        </w:rPr>
        <w:t>corone</w:t>
      </w:r>
      <w:proofErr w:type="spellEnd"/>
      <w:r w:rsidR="00EA6460" w:rsidRPr="006F1749">
        <w:t>) are the main nest predators</w:t>
      </w:r>
      <w:r w:rsidR="002E54B9" w:rsidRPr="006F1749">
        <w:t>,</w:t>
      </w:r>
      <w:r w:rsidR="00EA6460" w:rsidRPr="006F1749">
        <w:t xml:space="preserve"> accounting for an average of 6</w:t>
      </w:r>
      <w:r w:rsidR="008F5FA8" w:rsidRPr="006F1749">
        <w:t>8</w:t>
      </w:r>
      <w:r w:rsidR="00EA6460" w:rsidRPr="006F1749">
        <w:t xml:space="preserve">.4% of all identified nest predators. Mammalian predators </w:t>
      </w:r>
      <w:r w:rsidR="00601825" w:rsidRPr="006F1749">
        <w:t xml:space="preserve">observed </w:t>
      </w:r>
      <w:r w:rsidR="0090011A" w:rsidRPr="006F1749">
        <w:t>de</w:t>
      </w:r>
      <w:r w:rsidR="00601825" w:rsidRPr="006F1749">
        <w:t xml:space="preserve">predating long-tailed tit nests in our study site </w:t>
      </w:r>
      <w:r w:rsidR="00EA6460" w:rsidRPr="006F1749">
        <w:t xml:space="preserve">include weasels </w:t>
      </w:r>
      <w:r w:rsidR="00EA6460" w:rsidRPr="006F1749">
        <w:rPr>
          <w:i/>
        </w:rPr>
        <w:t xml:space="preserve">Mustela </w:t>
      </w:r>
      <w:proofErr w:type="spellStart"/>
      <w:r w:rsidR="00EA6460" w:rsidRPr="006F1749">
        <w:rPr>
          <w:i/>
        </w:rPr>
        <w:t>nivalis</w:t>
      </w:r>
      <w:proofErr w:type="spellEnd"/>
      <w:r w:rsidR="00EA6460" w:rsidRPr="006F1749">
        <w:t xml:space="preserve">, stoats </w:t>
      </w:r>
      <w:r w:rsidR="00EA6460" w:rsidRPr="006F1749">
        <w:rPr>
          <w:i/>
        </w:rPr>
        <w:t>Mustela ermine</w:t>
      </w:r>
      <w:r w:rsidR="00EA6460" w:rsidRPr="006F1749">
        <w:t xml:space="preserve"> and wood mice </w:t>
      </w:r>
      <w:proofErr w:type="spellStart"/>
      <w:r w:rsidR="00EA6460" w:rsidRPr="006F1749">
        <w:rPr>
          <w:i/>
        </w:rPr>
        <w:t>Apodemus</w:t>
      </w:r>
      <w:proofErr w:type="spellEnd"/>
      <w:r w:rsidR="00EA6460" w:rsidRPr="006F1749">
        <w:rPr>
          <w:i/>
        </w:rPr>
        <w:t xml:space="preserve"> </w:t>
      </w:r>
      <w:proofErr w:type="spellStart"/>
      <w:r w:rsidR="00EA6460" w:rsidRPr="006F1749">
        <w:rPr>
          <w:i/>
        </w:rPr>
        <w:t>sylvaticus</w:t>
      </w:r>
      <w:proofErr w:type="spellEnd"/>
      <w:r w:rsidR="00EA6460" w:rsidRPr="006F1749">
        <w:t xml:space="preserve">, and grey squirrels </w:t>
      </w:r>
      <w:r w:rsidR="00EA6460" w:rsidRPr="006F1749">
        <w:rPr>
          <w:i/>
        </w:rPr>
        <w:t xml:space="preserve">Sciurus </w:t>
      </w:r>
      <w:proofErr w:type="spellStart"/>
      <w:r w:rsidR="00EA6460" w:rsidRPr="006F1749">
        <w:rPr>
          <w:i/>
        </w:rPr>
        <w:t>carolinensis</w:t>
      </w:r>
      <w:proofErr w:type="spellEnd"/>
      <w:r w:rsidR="00EA6460" w:rsidRPr="006F1749">
        <w:t xml:space="preserve">. Previous work on long-tailed tits </w:t>
      </w:r>
      <w:r w:rsidR="002E54B9" w:rsidRPr="006F1749">
        <w:t>showed</w:t>
      </w:r>
      <w:r w:rsidR="00EA6460" w:rsidRPr="006F1749">
        <w:t xml:space="preserve"> that nest</w:t>
      </w:r>
      <w:r w:rsidR="002E54B9" w:rsidRPr="006F1749">
        <w:t>s</w:t>
      </w:r>
      <w:r w:rsidR="00EA6460" w:rsidRPr="006F1749">
        <w:t xml:space="preserve"> at height</w:t>
      </w:r>
      <w:r w:rsidR="002E54B9" w:rsidRPr="006F1749">
        <w:t>s</w:t>
      </w:r>
      <w:r w:rsidR="00EA6460" w:rsidRPr="006F1749">
        <w:t xml:space="preserve"> </w:t>
      </w:r>
      <w:r w:rsidR="002E54B9" w:rsidRPr="006F1749">
        <w:t>&gt;</w:t>
      </w:r>
      <w:r w:rsidR="00EA6460" w:rsidRPr="006F1749">
        <w:t xml:space="preserve"> 2m are significantly more likely to be </w:t>
      </w:r>
      <w:r w:rsidR="0090011A" w:rsidRPr="006F1749">
        <w:t>de</w:t>
      </w:r>
      <w:r w:rsidR="00EA6460" w:rsidRPr="006F1749">
        <w:t xml:space="preserve">predated than those nesting </w:t>
      </w:r>
      <w:r w:rsidR="002E54B9" w:rsidRPr="006F1749">
        <w:t>&lt; 2</w:t>
      </w:r>
      <w:r w:rsidR="00EA6460" w:rsidRPr="006F1749">
        <w:t xml:space="preserve">m </w:t>
      </w:r>
      <w:r w:rsidR="002E54B9" w:rsidRPr="006F1749">
        <w:t>from the ground</w:t>
      </w:r>
      <w:r w:rsidR="00673617" w:rsidRPr="006F1749">
        <w:t xml:space="preserve"> </w:t>
      </w:r>
      <w:r w:rsidR="00673617" w:rsidRPr="006F1749">
        <w:fldChar w:fldCharType="begin" w:fldLock="1"/>
      </w:r>
      <w:r w:rsidR="00C430A9" w:rsidRPr="006F1749">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00673617" w:rsidRPr="006F1749">
        <w:fldChar w:fldCharType="separate"/>
      </w:r>
      <w:r w:rsidR="00C430A9" w:rsidRPr="006F1749">
        <w:rPr>
          <w:noProof/>
        </w:rPr>
        <w:t xml:space="preserve">(Hatchwell, Russell, </w:t>
      </w:r>
      <w:r w:rsidR="00C430A9" w:rsidRPr="006F1749">
        <w:rPr>
          <w:i/>
          <w:noProof/>
        </w:rPr>
        <w:t>et al.</w:t>
      </w:r>
      <w:r w:rsidR="00C430A9" w:rsidRPr="006F1749">
        <w:rPr>
          <w:noProof/>
        </w:rPr>
        <w:t xml:space="preserve"> 1999)</w:t>
      </w:r>
      <w:r w:rsidR="00673617" w:rsidRPr="006F1749">
        <w:fldChar w:fldCharType="end"/>
      </w:r>
      <w:r w:rsidR="00EA6460" w:rsidRPr="006F1749">
        <w:t xml:space="preserve">, presumably exerting a significant selection pressure on long-tailed tits to place their nests low down. </w:t>
      </w:r>
      <w:r w:rsidR="003C4F45" w:rsidRPr="006F1749">
        <w:t xml:space="preserve">Nest vulnerability to different predator types is likely to vary consistently with height from the ground, e.g. high nests are unlikely to be </w:t>
      </w:r>
      <w:r w:rsidR="0090011A" w:rsidRPr="006F1749">
        <w:t>de</w:t>
      </w:r>
      <w:r w:rsidR="003C4F45" w:rsidRPr="006F1749">
        <w:t xml:space="preserve">predated by small mammals and are more likely to be </w:t>
      </w:r>
      <w:r w:rsidR="0090011A" w:rsidRPr="006F1749">
        <w:t>de</w:t>
      </w:r>
      <w:r w:rsidR="003C4F45" w:rsidRPr="006F1749">
        <w:t xml:space="preserve">predated by corvids. </w:t>
      </w:r>
      <w:r w:rsidR="002E54B9" w:rsidRPr="006F1749">
        <w:t>However, t</w:t>
      </w:r>
      <w:r w:rsidR="00EA6460" w:rsidRPr="006F1749">
        <w:t xml:space="preserve">he relative rate of nest predation by the two categories of nest predator varies between years, so </w:t>
      </w:r>
      <w:r w:rsidR="002E54B9" w:rsidRPr="006F1749">
        <w:t>a</w:t>
      </w:r>
      <w:r w:rsidR="00EA6460" w:rsidRPr="006F1749">
        <w:t xml:space="preserve"> degree of behavioural plasticity and </w:t>
      </w:r>
      <w:r w:rsidR="002E54B9" w:rsidRPr="006F1749">
        <w:t xml:space="preserve">an </w:t>
      </w:r>
      <w:r w:rsidR="00EA6460" w:rsidRPr="006F1749">
        <w:t xml:space="preserve">effect of </w:t>
      </w:r>
      <w:r w:rsidR="0090011A" w:rsidRPr="006F1749">
        <w:t xml:space="preserve">breeding </w:t>
      </w:r>
      <w:r w:rsidR="00EA6460" w:rsidRPr="006F1749">
        <w:t>experience on choice of nest height</w:t>
      </w:r>
      <w:r w:rsidR="002E54B9" w:rsidRPr="006F1749">
        <w:t xml:space="preserve"> would be expected</w:t>
      </w:r>
      <w:r w:rsidR="00EA6460" w:rsidRPr="006F1749">
        <w:t xml:space="preserve">. Indeed, there is very substantial </w:t>
      </w:r>
      <w:r w:rsidR="002E54B9" w:rsidRPr="006F1749">
        <w:t xml:space="preserve">and persistent </w:t>
      </w:r>
      <w:r w:rsidR="00EA6460" w:rsidRPr="006F1749">
        <w:t xml:space="preserve">variation </w:t>
      </w:r>
      <w:r w:rsidR="0090011A" w:rsidRPr="006F1749">
        <w:t xml:space="preserve">within and between years </w:t>
      </w:r>
      <w:r w:rsidR="00EA6460" w:rsidRPr="006F1749">
        <w:t xml:space="preserve">in </w:t>
      </w:r>
      <w:r w:rsidR="0090011A" w:rsidRPr="006F1749">
        <w:t xml:space="preserve">the </w:t>
      </w:r>
      <w:r w:rsidR="00EA6460" w:rsidRPr="006F1749">
        <w:t xml:space="preserve">height at which nests are placed. </w:t>
      </w:r>
    </w:p>
    <w:p w14:paraId="67815E6F" w14:textId="4AFA9849" w:rsidR="00EA6460" w:rsidRPr="006F1749" w:rsidRDefault="00EA6460" w:rsidP="00890089">
      <w:pPr>
        <w:spacing w:line="480" w:lineRule="auto"/>
      </w:pPr>
      <w:r w:rsidRPr="006F1749">
        <w:t xml:space="preserve">We began by confirming previous work showing that the probability of breeding success is related to nest height in long-tailed tits. We then tested whether nest height influenced predator type, expecting high nests to be more vulnerable to avian predators, and low nests more vulnerable to mammalian predators. </w:t>
      </w:r>
      <w:r w:rsidR="0015066B" w:rsidRPr="006F1749">
        <w:t>Also,</w:t>
      </w:r>
      <w:r w:rsidRPr="006F1749">
        <w:t xml:space="preserve"> we investigated whether nest height is a repeatable trait in long-tailed tits. Observations suggest that pairs choose a nest site together, but breeders often </w:t>
      </w:r>
      <w:r w:rsidR="0015066B" w:rsidRPr="006F1749">
        <w:t>change</w:t>
      </w:r>
      <w:r w:rsidRPr="006F1749">
        <w:t xml:space="preserve"> partners in successive years, and even within years </w:t>
      </w:r>
      <w:r w:rsidR="00F25CBF" w:rsidRPr="006F1749">
        <w:fldChar w:fldCharType="begin" w:fldLock="1"/>
      </w:r>
      <w:r w:rsidR="00C430A9" w:rsidRPr="006F1749">
        <w:instrText>ADDIN CSL_CITATION {"citationItems":[{"id":"ITEM-1","itemData":{"DOI":"10.1098/rspb.2000.1076","ISSN":"14712970","abstract":"The decision of whether to divorce a breeding partner between reproductive attempts can significantly affect individual fitness. In this paper, we report that 63% of surviving pairs of long-tailed tits Aegithalos caudatus divorced between years. We examine three likely explanations for the high divorce rate in this cooperative breeder. The 'better option' hypothesis predicts that divorce and re-pairing increases an individual's reproductive success. However, divorcees did not secure better partners or more helpers and there was no improvement in their reproductive success following divorce. The 'inbreeding avoidance' hypothesis predicts that females should disperse from their family group to avoid breeding with philopatric sons. The observed pattern of divorce was consistent with this hypothesis because, in contrast to the usual avian pattern, divorce was typical for successful pairs (81%) and less frequent in unsuccessful pairs (36-43%). The 'forced divorce' hypothesis predicts that divorce increases as the number of competitors increases. The pattern of divorce among failed breeders was consistent with this hypothesis, but it fails to explain the overall occurrence of divorce because divorcees rarely re-paired with their partners' closest competitors. We discuss long-tailed tits' unique association between divorce and reproductive success in the context of dispersal strategies for inbreeding avoidance.","author":[{"dropping-particle":"","family":"Hatchwell","given":"Ben J.","non-dropping-particle":"","parse-names":false,"suffix":""},{"dropping-particle":"","family":"Russell","given":"Andrew F.","non-dropping-particle":"","parse-names":false,"suffix":""},{"dropping-particle":"","family":"Ross","given":"D. J.","non-dropping-particle":"","parse-names":false,"suffix":""},{"dropping-particle":"","family":"Fowlie","given":"M. K.","non-dropping-particle":"","parse-names":false,"suffix":""}],"container-title":"Proceedings of the Royal Society B: Biological Sciences","id":"ITEM-1","issued":{"date-parts":[["2000"]]},"page":"813-819","title":"Divorce in cooperatively breeding long-tailed tits: a consequence of inbreeding avoidance?","type":"article-journal","volume":"267"},"uris":["http://www.mendeley.com/documents/?uuid=8e088f56-99af-4507-a4e3-b787409bf966"]}],"mendeley":{"formattedCitation":"(Hatchwell &lt;i&gt;et al.&lt;/i&gt; 2000)","plainTextFormattedCitation":"(Hatchwell et al. 2000)","previouslyFormattedCitation":"(Hatchwell &lt;i&gt;et al.&lt;/i&gt; 2000)"},"properties":{"noteIndex":0},"schema":"https://github.com/citation-style-language/schema/raw/master/csl-citation.json"}</w:instrText>
      </w:r>
      <w:r w:rsidR="00F25CBF" w:rsidRPr="006F1749">
        <w:fldChar w:fldCharType="separate"/>
      </w:r>
      <w:r w:rsidR="00F25CBF" w:rsidRPr="006F1749">
        <w:rPr>
          <w:noProof/>
        </w:rPr>
        <w:t xml:space="preserve">(Hatchwell </w:t>
      </w:r>
      <w:r w:rsidR="00F25CBF" w:rsidRPr="006F1749">
        <w:rPr>
          <w:i/>
          <w:noProof/>
        </w:rPr>
        <w:t>et al.</w:t>
      </w:r>
      <w:r w:rsidR="00F25CBF" w:rsidRPr="006F1749">
        <w:rPr>
          <w:noProof/>
        </w:rPr>
        <w:t xml:space="preserve"> 2000)</w:t>
      </w:r>
      <w:r w:rsidR="00F25CBF" w:rsidRPr="006F1749">
        <w:fldChar w:fldCharType="end"/>
      </w:r>
      <w:r w:rsidRPr="006F1749">
        <w:t xml:space="preserve"> so we examined the repeatability of nest placement within pairs </w:t>
      </w:r>
      <w:r w:rsidRPr="006F1749">
        <w:lastRenderedPageBreak/>
        <w:t xml:space="preserve">and within each sex individually. We then used an animal model approach </w:t>
      </w:r>
      <w:r w:rsidR="00163A1F" w:rsidRPr="006F1749">
        <w:t>(</w:t>
      </w:r>
      <w:proofErr w:type="spellStart"/>
      <w:r w:rsidR="00163A1F" w:rsidRPr="006F1749">
        <w:rPr>
          <w:noProof/>
        </w:rPr>
        <w:t>Kruuk</w:t>
      </w:r>
      <w:proofErr w:type="spellEnd"/>
      <w:r w:rsidR="00163A1F" w:rsidRPr="006F1749">
        <w:rPr>
          <w:noProof/>
        </w:rPr>
        <w:t xml:space="preserve"> 2004</w:t>
      </w:r>
      <w:r w:rsidR="00163A1F" w:rsidRPr="006F1749">
        <w:t xml:space="preserve">) </w:t>
      </w:r>
      <w:r w:rsidRPr="006F1749">
        <w:t xml:space="preserve">to examine whether </w:t>
      </w:r>
      <w:r w:rsidR="0015066B" w:rsidRPr="006F1749">
        <w:t>nest height</w:t>
      </w:r>
      <w:r w:rsidRPr="006F1749">
        <w:t xml:space="preserve"> </w:t>
      </w:r>
      <w:r w:rsidR="00163A1F" w:rsidRPr="006F1749">
        <w:t>was</w:t>
      </w:r>
      <w:r w:rsidRPr="006F1749">
        <w:t xml:space="preserve"> a heritable </w:t>
      </w:r>
      <w:r w:rsidR="00163A1F" w:rsidRPr="006F1749">
        <w:t>trait</w:t>
      </w:r>
      <w:r w:rsidRPr="006F1749">
        <w:t xml:space="preserve">. Finally, we investigated the effects of breeding density and experience of predation on subsequent nest placement. Increased breeding density was predicted to force individuals to nest in undesirable locations more frequently, while personal experience of predation was predicted to affect birds’ choice of nest height in a subsequent breeding attempt. More specifically, following predation by mammalian </w:t>
      </w:r>
      <w:proofErr w:type="gramStart"/>
      <w:r w:rsidRPr="006F1749">
        <w:t>predators</w:t>
      </w:r>
      <w:proofErr w:type="gramEnd"/>
      <w:r w:rsidRPr="006F1749">
        <w:t xml:space="preserve"> pairs were predicted to </w:t>
      </w:r>
      <w:r w:rsidR="00163A1F" w:rsidRPr="006F1749">
        <w:t>nest</w:t>
      </w:r>
      <w:r w:rsidRPr="006F1749">
        <w:t xml:space="preserve"> higher, whilst those </w:t>
      </w:r>
      <w:r w:rsidR="002E54B9" w:rsidRPr="006F1749">
        <w:t xml:space="preserve">breeders </w:t>
      </w:r>
      <w:r w:rsidRPr="006F1749">
        <w:t xml:space="preserve">whose nests were </w:t>
      </w:r>
      <w:r w:rsidR="00163A1F" w:rsidRPr="006F1749">
        <w:t>de</w:t>
      </w:r>
      <w:r w:rsidRPr="006F1749">
        <w:t xml:space="preserve">predated by corvids were expected to </w:t>
      </w:r>
      <w:r w:rsidR="00163A1F" w:rsidRPr="006F1749">
        <w:t>nest lower</w:t>
      </w:r>
      <w:r w:rsidRPr="006F1749">
        <w:t>.</w:t>
      </w:r>
    </w:p>
    <w:p w14:paraId="69639F71" w14:textId="77777777" w:rsidR="00DD16C6" w:rsidRPr="006F1749" w:rsidRDefault="00DD16C6" w:rsidP="00890089">
      <w:pPr>
        <w:spacing w:line="480" w:lineRule="auto"/>
        <w:rPr>
          <w:i/>
        </w:rPr>
      </w:pPr>
    </w:p>
    <w:p w14:paraId="59319423" w14:textId="16A76EF0" w:rsidR="00DE1BD2" w:rsidRPr="006F1749" w:rsidRDefault="0089516C" w:rsidP="000E2FBB">
      <w:pPr>
        <w:pStyle w:val="Heading2"/>
        <w:spacing w:before="0" w:after="200" w:line="480" w:lineRule="auto"/>
        <w:rPr>
          <w:rFonts w:ascii="Times New Roman" w:hAnsi="Times New Roman" w:cs="Times New Roman"/>
          <w:b/>
          <w:color w:val="auto"/>
          <w:sz w:val="28"/>
        </w:rPr>
      </w:pPr>
      <w:bookmarkStart w:id="19" w:name="_Toc19793568"/>
      <w:r w:rsidRPr="006F1749">
        <w:rPr>
          <w:rFonts w:ascii="Times New Roman" w:hAnsi="Times New Roman" w:cs="Times New Roman"/>
          <w:b/>
          <w:color w:val="auto"/>
          <w:sz w:val="28"/>
        </w:rPr>
        <w:t>2</w:t>
      </w:r>
      <w:r w:rsidR="00246418" w:rsidRPr="006F1749">
        <w:rPr>
          <w:rFonts w:ascii="Times New Roman" w:hAnsi="Times New Roman" w:cs="Times New Roman"/>
          <w:b/>
          <w:color w:val="auto"/>
          <w:sz w:val="28"/>
        </w:rPr>
        <w:t xml:space="preserve">.2 </w:t>
      </w:r>
      <w:r w:rsidR="00DE1BD2" w:rsidRPr="006F1749">
        <w:rPr>
          <w:rFonts w:ascii="Times New Roman" w:hAnsi="Times New Roman" w:cs="Times New Roman"/>
          <w:b/>
          <w:color w:val="auto"/>
          <w:sz w:val="28"/>
        </w:rPr>
        <w:t>Methods</w:t>
      </w:r>
      <w:bookmarkEnd w:id="19"/>
    </w:p>
    <w:p w14:paraId="46509D1A" w14:textId="2E311A9E" w:rsidR="004F5E37" w:rsidRPr="006F1749" w:rsidRDefault="0089516C" w:rsidP="000E2FBB">
      <w:pPr>
        <w:pStyle w:val="Heading3"/>
        <w:spacing w:before="0" w:after="200" w:line="480" w:lineRule="auto"/>
        <w:rPr>
          <w:rFonts w:ascii="Times New Roman" w:hAnsi="Times New Roman" w:cs="Times New Roman"/>
          <w:b/>
          <w:color w:val="auto"/>
        </w:rPr>
      </w:pPr>
      <w:bookmarkStart w:id="20" w:name="_Toc19793569"/>
      <w:r w:rsidRPr="006F1749">
        <w:rPr>
          <w:rFonts w:ascii="Times New Roman" w:hAnsi="Times New Roman" w:cs="Times New Roman"/>
          <w:b/>
          <w:color w:val="auto"/>
        </w:rPr>
        <w:t>2</w:t>
      </w:r>
      <w:r w:rsidR="00246418" w:rsidRPr="006F1749">
        <w:rPr>
          <w:rFonts w:ascii="Times New Roman" w:hAnsi="Times New Roman" w:cs="Times New Roman"/>
          <w:b/>
          <w:color w:val="auto"/>
        </w:rPr>
        <w:t xml:space="preserve">.2.1 </w:t>
      </w:r>
      <w:r w:rsidR="004F5E37" w:rsidRPr="006F1749">
        <w:rPr>
          <w:rFonts w:ascii="Times New Roman" w:hAnsi="Times New Roman" w:cs="Times New Roman"/>
          <w:b/>
          <w:color w:val="auto"/>
        </w:rPr>
        <w:t>Study system</w:t>
      </w:r>
      <w:bookmarkEnd w:id="20"/>
    </w:p>
    <w:p w14:paraId="3E59A538" w14:textId="1F17F3B7" w:rsidR="00246418" w:rsidRPr="006F1749" w:rsidRDefault="004F5E37" w:rsidP="00F2454B">
      <w:pPr>
        <w:spacing w:after="200" w:line="480" w:lineRule="auto"/>
      </w:pPr>
      <w:r w:rsidRPr="006F1749">
        <w:t xml:space="preserve">A population of long-tailed tits was studied from 1994 to 2018 in the </w:t>
      </w:r>
      <w:proofErr w:type="spellStart"/>
      <w:r w:rsidRPr="006F1749">
        <w:t>Rivelin</w:t>
      </w:r>
      <w:proofErr w:type="spellEnd"/>
      <w:r w:rsidRPr="006F1749">
        <w:t xml:space="preserve"> Valley, Sheffield </w:t>
      </w:r>
      <w:bookmarkStart w:id="21" w:name="_Hlk17705849"/>
      <w:r w:rsidRPr="006F1749">
        <w:t>(</w:t>
      </w:r>
      <w:bookmarkStart w:id="22" w:name="_Hlk5712389"/>
      <w:r w:rsidRPr="006F1749">
        <w:t>53˚23</w:t>
      </w:r>
      <w:r w:rsidR="00163A1F" w:rsidRPr="006F1749">
        <w:rPr>
          <w:rFonts w:ascii="Arial" w:hAnsi="Arial" w:cs="Arial"/>
          <w:color w:val="222222"/>
          <w:sz w:val="21"/>
          <w:szCs w:val="21"/>
          <w:shd w:val="clear" w:color="auto" w:fill="FFFFFF"/>
        </w:rPr>
        <w:t>′ </w:t>
      </w:r>
      <w:r w:rsidRPr="006F1749">
        <w:t>N, 1˚34</w:t>
      </w:r>
      <w:r w:rsidR="00163A1F" w:rsidRPr="006F1749">
        <w:rPr>
          <w:rFonts w:ascii="Arial" w:hAnsi="Arial" w:cs="Arial"/>
          <w:color w:val="222222"/>
          <w:sz w:val="21"/>
          <w:szCs w:val="21"/>
          <w:shd w:val="clear" w:color="auto" w:fill="FFFFFF"/>
        </w:rPr>
        <w:t>′ </w:t>
      </w:r>
      <w:r w:rsidRPr="006F1749">
        <w:t>W</w:t>
      </w:r>
      <w:bookmarkEnd w:id="22"/>
      <w:r w:rsidRPr="006F1749">
        <w:t xml:space="preserve">). </w:t>
      </w:r>
      <w:bookmarkEnd w:id="21"/>
      <w:r w:rsidRPr="006F1749">
        <w:t>Each year 33 -114 breeding attempts by 25-72 pairs of long-tailed tits were monitored. Long-tailed tits form non-territorial, socially monogamous pairs each breeding season, but between breeding attempts divorce is frequent both within and between years</w:t>
      </w:r>
      <w:r w:rsidR="00F25CBF" w:rsidRPr="006F1749">
        <w:t xml:space="preserve"> </w:t>
      </w:r>
      <w:r w:rsidR="00F25CBF" w:rsidRPr="006F1749">
        <w:fldChar w:fldCharType="begin" w:fldLock="1"/>
      </w:r>
      <w:r w:rsidR="00C430A9" w:rsidRPr="006F1749">
        <w:instrText>ADDIN CSL_CITATION {"citationItems":[{"id":"ITEM-1","itemData":{"DOI":"10.1098/rspb.2000.1076","ISSN":"14712970","abstract":"The decision of whether to divorce a breeding partner between reproductive attempts can significantly affect individual fitness. In this paper, we report that 63% of surviving pairs of long-tailed tits Aegithalos caudatus divorced between years. We examine three likely explanations for the high divorce rate in this cooperative breeder. The 'better option' hypothesis predicts that divorce and re-pairing increases an individual's reproductive success. However, divorcees did not secure better partners or more helpers and there was no improvement in their reproductive success following divorce. The 'inbreeding avoidance' hypothesis predicts that females should disperse from their family group to avoid breeding with philopatric sons. The observed pattern of divorce was consistent with this hypothesis because, in contrast to the usual avian pattern, divorce was typical for successful pairs (81%) and less frequent in unsuccessful pairs (36-43%). The 'forced divorce' hypothesis predicts that divorce increases as the number of competitors increases. The pattern of divorce among failed breeders was consistent with this hypothesis, but it fails to explain the overall occurrence of divorce because divorcees rarely re-paired with their partners' closest competitors. We discuss long-tailed tits' unique association between divorce and reproductive success in the context of dispersal strategies for inbreeding avoidance.","author":[{"dropping-particle":"","family":"Hatchwell","given":"Ben J.","non-dropping-particle":"","parse-names":false,"suffix":""},{"dropping-particle":"","family":"Russell","given":"Andrew F.","non-dropping-particle":"","parse-names":false,"suffix":""},{"dropping-particle":"","family":"Ross","given":"D. J.","non-dropping-particle":"","parse-names":false,"suffix":""},{"dropping-particle":"","family":"Fowlie","given":"M. K.","non-dropping-particle":"","parse-names":false,"suffix":""}],"container-title":"Proceedings of the Royal Society B: Biological Sciences","id":"ITEM-1","issued":{"date-parts":[["2000"]]},"page":"813-819","title":"Divorce in cooperatively breeding long-tailed tits: a consequence of inbreeding avoidance?","type":"article-journal","volume":"267"},"uris":["http://www.mendeley.com/documents/?uuid=8e088f56-99af-4507-a4e3-b787409bf966"]}],"mendeley":{"formattedCitation":"(Hatchwell &lt;i&gt;et al.&lt;/i&gt; 2000)","plainTextFormattedCitation":"(Hatchwell et al. 2000)","previouslyFormattedCitation":"(Hatchwell &lt;i&gt;et al.&lt;/i&gt; 2000)"},"properties":{"noteIndex":0},"schema":"https://github.com/citation-style-language/schema/raw/master/csl-citation.json"}</w:instrText>
      </w:r>
      <w:r w:rsidR="00F25CBF" w:rsidRPr="006F1749">
        <w:fldChar w:fldCharType="separate"/>
      </w:r>
      <w:r w:rsidR="00F25CBF" w:rsidRPr="006F1749">
        <w:rPr>
          <w:noProof/>
        </w:rPr>
        <w:t xml:space="preserve">(Hatchwell </w:t>
      </w:r>
      <w:r w:rsidR="00F25CBF" w:rsidRPr="006F1749">
        <w:rPr>
          <w:i/>
          <w:noProof/>
        </w:rPr>
        <w:t>et al.</w:t>
      </w:r>
      <w:r w:rsidR="00F25CBF" w:rsidRPr="006F1749">
        <w:rPr>
          <w:noProof/>
        </w:rPr>
        <w:t xml:space="preserve"> 2000)</w:t>
      </w:r>
      <w:r w:rsidR="00F25CBF" w:rsidRPr="006F1749">
        <w:fldChar w:fldCharType="end"/>
      </w:r>
      <w:r w:rsidRPr="006F1749">
        <w:t xml:space="preserve">. More than 95% of birds in the study population were ringed </w:t>
      </w:r>
      <w:r w:rsidR="00812E9F" w:rsidRPr="006F1749">
        <w:t xml:space="preserve">under licence </w:t>
      </w:r>
      <w:r w:rsidRPr="006F1749">
        <w:t xml:space="preserve">with a unique colour-ring combination and BTO ring; when ringed a blood sample </w:t>
      </w:r>
      <w:bookmarkStart w:id="23" w:name="_Hlk17705745"/>
      <w:r w:rsidRPr="006F1749">
        <w:t xml:space="preserve">(5-30µl) </w:t>
      </w:r>
      <w:bookmarkEnd w:id="23"/>
      <w:r w:rsidR="00273B1D" w:rsidRPr="006F1749">
        <w:t>wa</w:t>
      </w:r>
      <w:r w:rsidRPr="006F1749">
        <w:t>s taken</w:t>
      </w:r>
      <w:r w:rsidR="00812E9F" w:rsidRPr="006F1749">
        <w:t xml:space="preserve"> from the brachial vein</w:t>
      </w:r>
      <w:r w:rsidR="00273B1D" w:rsidRPr="006F1749">
        <w:t xml:space="preserve"> under licence</w:t>
      </w:r>
      <w:r w:rsidRPr="006F1749">
        <w:t xml:space="preserve"> for genetic analysis. Given the high site fidelity following their first breeding year, any </w:t>
      </w:r>
      <w:proofErr w:type="spellStart"/>
      <w:r w:rsidRPr="006F1749">
        <w:t>unringed</w:t>
      </w:r>
      <w:proofErr w:type="spellEnd"/>
      <w:r w:rsidRPr="006F1749">
        <w:t xml:space="preserve"> adults caught during the breeding season </w:t>
      </w:r>
      <w:r w:rsidR="00273B1D" w:rsidRPr="006F1749">
        <w:t>we</w:t>
      </w:r>
      <w:r w:rsidRPr="006F1749">
        <w:t>re assumed to be first-year breeders that have dispersed from outside the field site</w:t>
      </w:r>
      <w:r w:rsidR="00F25CBF" w:rsidRPr="006F1749">
        <w:t xml:space="preserve"> </w:t>
      </w:r>
      <w:r w:rsidR="00F25CBF" w:rsidRPr="006F1749">
        <w:fldChar w:fldCharType="begin" w:fldLock="1"/>
      </w:r>
      <w:r w:rsidR="006C47CE" w:rsidRPr="006F1749">
        <w:instrText>ADDIN CSL_CITATION {"citationItems":[{"id":"ITEM-1","itemData":{"DOI":"10.1046/j.1365-2656.2003.00719.x","ISBN":"0021-8790","ISSN":"00218790","abstract":"1. In the cooperative breeding system of the long-tailed tit Aegithalos caudatus failed breeders may become helpers at the nest of another pair to whom they are usually related. The aim of this study was to determine the effect of helping behaviour on the survival of helpers and the recipients of their help. 2. We used capture-mark-recapture data and the MARK program to analyse survival of 482 birds ringed as fledglings and 155 birds ringed as adults. 3. Juvenile males had a higher survival probability than juvenile females across all years whilst their subsequent adult survival was constant. Within sex, the survival probability of juveniles that fledged from nests with helpers was higher than those that did not receive help as nestlings. 4. Failed breeders that became helpers had a higher survival probability (56%) than those failed breeders that did not become helpers (46%). Successful breeders had a survival probability of 56% regardless of whether they received help or not. 5. Failed breeders that became helpers had a lower probability of successfully breeding in a subsequent year (27%) when compared to those failed breeders that did not become helpers (38%). 6. We conclude that helpers gain kin-selected fitness benefits through the increased survival of related offspring but not through the increased survival of related breeders. Furthermore, helpers gain direct fitness benefits through increased personal survival, but at a cost of reduced probability of successful future personal reproduction.","author":[{"dropping-particle":"","family":"McGowan","given":"Andrew","non-dropping-particle":"","parse-names":false,"suffix":""},{"dropping-particle":"","family":"Hatchwell","given":"Ben J.","non-dropping-particle":"","parse-names":false,"suffix":""},{"dropping-particle":"","family":"Woodburn","given":"Richard J.W.","non-dropping-particle":"","parse-names":false,"suffix":""}],"container-title":"Journal of Animal Ecology","id":"ITEM-1","issued":{"date-parts":[["2003"]]},"page":"491-499","title":"The effect of helping behaviour on the survival of juvenile and adult long-tailed tits Aegithalos caudatus","type":"article-journal","volume":"72"},"uris":["http://www.mendeley.com/documents/?uuid=8c7c5b75-412c-40e0-8625-a7532bec03df"]}],"mendeley":{"formattedCitation":"(McGowan &lt;i&gt;et al.&lt;/i&gt; 2003)","plainTextFormattedCitation":"(McGowan et al. 2003)","previouslyFormattedCitation":"(McGowan &lt;i&gt;et al.&lt;/i&gt; 2003)"},"properties":{"noteIndex":0},"schema":"https://github.com/citation-style-language/schema/raw/master/csl-citation.json"}</w:instrText>
      </w:r>
      <w:r w:rsidR="00F25CBF" w:rsidRPr="006F1749">
        <w:fldChar w:fldCharType="separate"/>
      </w:r>
      <w:r w:rsidR="00F25CBF" w:rsidRPr="006F1749">
        <w:rPr>
          <w:noProof/>
        </w:rPr>
        <w:t xml:space="preserve">(McGowan </w:t>
      </w:r>
      <w:r w:rsidR="00F25CBF" w:rsidRPr="006F1749">
        <w:rPr>
          <w:i/>
          <w:noProof/>
        </w:rPr>
        <w:t>et al.</w:t>
      </w:r>
      <w:r w:rsidR="00F25CBF" w:rsidRPr="006F1749">
        <w:rPr>
          <w:noProof/>
        </w:rPr>
        <w:t xml:space="preserve"> 2003)</w:t>
      </w:r>
      <w:r w:rsidR="00F25CBF" w:rsidRPr="006F1749">
        <w:fldChar w:fldCharType="end"/>
      </w:r>
      <w:r w:rsidRPr="006F1749">
        <w:t xml:space="preserve">. Nestlings </w:t>
      </w:r>
      <w:r w:rsidR="00273B1D" w:rsidRPr="006F1749">
        <w:t>we</w:t>
      </w:r>
      <w:r w:rsidRPr="006F1749">
        <w:t>re ringed</w:t>
      </w:r>
      <w:r w:rsidR="00273B1D" w:rsidRPr="006F1749">
        <w:t xml:space="preserve"> under licence</w:t>
      </w:r>
      <w:r w:rsidRPr="006F1749">
        <w:t xml:space="preserve"> 1</w:t>
      </w:r>
      <w:r w:rsidR="00002EEF" w:rsidRPr="006F1749">
        <w:t>1</w:t>
      </w:r>
      <w:r w:rsidRPr="006F1749">
        <w:t xml:space="preserve"> days after hatching with a unique colour-ring combination and a BTO ring and a blood sample </w:t>
      </w:r>
      <w:r w:rsidR="00273B1D" w:rsidRPr="006F1749">
        <w:t>wa</w:t>
      </w:r>
      <w:r w:rsidRPr="006F1749">
        <w:t xml:space="preserve">s taken.  </w:t>
      </w:r>
    </w:p>
    <w:p w14:paraId="54C60BAE" w14:textId="6804DF7A" w:rsidR="00246418" w:rsidRPr="006F1749" w:rsidRDefault="004F5E37" w:rsidP="00F2454B">
      <w:pPr>
        <w:spacing w:after="200" w:line="480" w:lineRule="auto"/>
      </w:pPr>
      <w:r w:rsidRPr="006F1749">
        <w:lastRenderedPageBreak/>
        <w:t xml:space="preserve">The study site </w:t>
      </w:r>
      <w:r w:rsidR="000E3107" w:rsidRPr="006F1749">
        <w:t>comprises</w:t>
      </w:r>
      <w:r w:rsidRPr="006F1749">
        <w:t xml:space="preserve"> 2.5 km</w:t>
      </w:r>
      <w:r w:rsidRPr="006F1749">
        <w:rPr>
          <w:vertAlign w:val="superscript"/>
        </w:rPr>
        <w:t>2</w:t>
      </w:r>
      <w:r w:rsidRPr="006F1749">
        <w:t xml:space="preserve"> of deciduous woodland, hedgerows, farmland, scrub, private gardens and a golf course. Nests are mainly discovered during the building phase through observation of pair</w:t>
      </w:r>
      <w:r w:rsidR="000E3107" w:rsidRPr="006F1749">
        <w:t>s</w:t>
      </w:r>
      <w:r w:rsidRPr="006F1749">
        <w:t>.</w:t>
      </w:r>
      <w:r w:rsidR="004B6A26" w:rsidRPr="006F1749">
        <w:rPr>
          <w:lang w:eastAsia="en-US"/>
        </w:rPr>
        <w:t xml:space="preserve"> </w:t>
      </w:r>
      <w:r w:rsidR="004B6A26" w:rsidRPr="006F1749">
        <w:t>It is estimated that &gt;</w:t>
      </w:r>
      <w:r w:rsidR="003742D2" w:rsidRPr="006F1749">
        <w:t xml:space="preserve"> </w:t>
      </w:r>
      <w:r w:rsidR="004B6A26" w:rsidRPr="006F1749">
        <w:t>95% of nests within the study site are found each year with undetected nesting attempts typically fail</w:t>
      </w:r>
      <w:r w:rsidR="000E3107" w:rsidRPr="006F1749">
        <w:t>ing</w:t>
      </w:r>
      <w:r w:rsidR="004B6A26" w:rsidRPr="006F1749">
        <w:t xml:space="preserve"> early in the breeding cycle </w:t>
      </w:r>
      <w:r w:rsidR="004B6A26" w:rsidRPr="006F1749">
        <w:fldChar w:fldCharType="begin" w:fldLock="1"/>
      </w:r>
      <w:r w:rsidR="00BB5252" w:rsidRPr="006F1749">
        <w:instrText>ADDIN CSL_CITATION {"citationItems":[{"id":"ITEM-1","itemData":{"DOI":"10.1111/j.2008.0030-1299.16392.x","ISBN":"0030-1299","ISSN":"00301299","abstract":"Dispersal is a fundamental but poorly understood process in ecology, evolution and conservation. Natal dispersal patterns are a major determinant of population kin structure and thus may play a key role in social evolution. We studied natal dispersal in the cooperatively breeding long-tailed tit Aegithalos caudatus, a non-territorial species that does not exhibit delayed dispersal. We investigated the factors associated with local recruitment and dispersal distance using 11 years of data, and generated dispersal distance distributions (DDDs) before and after correcting for sampling bias. We also examined how dispersal direction varied between and within nests, using a novel randomisation method to correct for bias. Recruitment was male-biased and increased with nestling weight, and there were significant nest and year effects. Neither sex nor weight had a significant effect on dispersal distance, but distance increased with brood size and there was a significant nest effect. The observed DDD was right-skewed but the corrected DDD was almost symmetrical, and this correction more than doubled estimates of mean dispersal distance and fledgling recruitment rate. There was no tendency across nests for birds to disperse in a particular direction, but siblings dispersed in similar directions. These results provide a detailed description of natal dispersal in long-tailed tits with minimal bias. They also demonstrate the importance of studying the different aspects of dispersal in combination, and show that direction is an important component of dispersal that is usually overlooked. The pattern of natal dispersal is consistent with the nature of helping behaviour in long-tailed tits, and may play an important role in the evolution and maintenance of cooperation despite the absence of delayed dispersal. © 2008 The Authors.","author":[{"dropping-particle":"","family":"Sharp","given":"Stuart P.","non-dropping-particle":"","parse-names":false,"suffix":""},{"dropping-particle":"","family":"Baker","given":"M.B.","non-dropping-particle":"","parse-names":false,"suffix":""},{"dropping-particle":"","family":"Hadfield","given":"J.D.","non-dropping-particle":"","parse-names":false,"suffix":""},{"dropping-particle":"","family":"Simeoni","given":"M.","non-dropping-particle":"","parse-names":false,"suffix":""},{"dropping-particle":"","family":"Hatchwell","given":"Ben J.","non-dropping-particle":"","parse-names":false,"suffix":""}],"container-title":"Oikos","id":"ITEM-1","issued":{"date-parts":[["2008"]]},"page":"1371-1379","title":"Natal dispersal and recruitment in a cooperatively breeding bird","type":"article-journal","volume":"117"},"uris":["http://www.mendeley.com/documents/?uuid=75333c6b-f5d1-42d4-904c-7ac713f4b178"]}],"mendeley":{"formattedCitation":"(Sharp &lt;i&gt;et al.&lt;/i&gt; 2008)","plainTextFormattedCitation":"(Sharp et al. 2008)","previouslyFormattedCitation":"(Sharp &lt;i&gt;et al.&lt;/i&gt; 2008)"},"properties":{"noteIndex":0},"schema":"https://github.com/citation-style-language/schema/raw/master/csl-citation.json"}</w:instrText>
      </w:r>
      <w:r w:rsidR="004B6A26" w:rsidRPr="006F1749">
        <w:fldChar w:fldCharType="separate"/>
      </w:r>
      <w:r w:rsidR="0040727D" w:rsidRPr="006F1749">
        <w:rPr>
          <w:noProof/>
        </w:rPr>
        <w:t xml:space="preserve">(Sharp </w:t>
      </w:r>
      <w:r w:rsidR="0040727D" w:rsidRPr="006F1749">
        <w:rPr>
          <w:i/>
          <w:noProof/>
        </w:rPr>
        <w:t>et al.</w:t>
      </w:r>
      <w:r w:rsidR="0040727D" w:rsidRPr="006F1749">
        <w:rPr>
          <w:noProof/>
        </w:rPr>
        <w:t xml:space="preserve"> 2008)</w:t>
      </w:r>
      <w:r w:rsidR="004B6A26" w:rsidRPr="006F1749">
        <w:fldChar w:fldCharType="end"/>
      </w:r>
      <w:r w:rsidR="004B6A26" w:rsidRPr="006F1749">
        <w:t xml:space="preserve">. </w:t>
      </w:r>
      <w:r w:rsidRPr="006F1749">
        <w:t xml:space="preserve"> Nests are constructed by both the breeding male and female</w:t>
      </w:r>
      <w:r w:rsidR="0015066B" w:rsidRPr="006F1749">
        <w:t>,</w:t>
      </w:r>
      <w:r w:rsidRPr="006F1749">
        <w:t xml:space="preserve"> and for each breeding attempt a new nest was constructed. Once found</w:t>
      </w:r>
      <w:r w:rsidR="000E3107" w:rsidRPr="006F1749">
        <w:t>,</w:t>
      </w:r>
      <w:r w:rsidRPr="006F1749">
        <w:t xml:space="preserve"> nests </w:t>
      </w:r>
      <w:r w:rsidR="00273B1D" w:rsidRPr="006F1749">
        <w:t>we</w:t>
      </w:r>
      <w:r w:rsidRPr="006F1749">
        <w:t>re checked every two days to gain accurate measures of first egg date, and either fledging or failure date.</w:t>
      </w:r>
      <w:r w:rsidRPr="006F1749">
        <w:rPr>
          <w:color w:val="000000"/>
        </w:rPr>
        <w:t xml:space="preserve"> </w:t>
      </w:r>
      <w:r w:rsidRPr="006F1749">
        <w:t xml:space="preserve">For inaccessible nests (&gt; 5m) these dates </w:t>
      </w:r>
      <w:r w:rsidR="00273B1D" w:rsidRPr="006F1749">
        <w:t>we</w:t>
      </w:r>
      <w:r w:rsidRPr="006F1749">
        <w:t>re estimated by observation of the breeding pair</w:t>
      </w:r>
      <w:r w:rsidR="000E3107" w:rsidRPr="006F1749">
        <w:t>’</w:t>
      </w:r>
      <w:r w:rsidRPr="006F1749">
        <w:t>s behaviour. In cases where the nest and/or its contents were destroyed by a predator we were able to confidently establish the predator type in a substantial number of cases (54%) by the amount of damage to the nest; when a corvid was the predator the top of the nest was usually ripped off, whereas when the predator was a small mammal they usually entered the nest through the entrance hole or made another small hole in the nest</w:t>
      </w:r>
      <w:r w:rsidR="00F25CBF" w:rsidRPr="006F1749">
        <w:t xml:space="preserve"> </w:t>
      </w:r>
      <w:r w:rsidR="00F25CBF" w:rsidRPr="006F1749">
        <w:fldChar w:fldCharType="begin" w:fldLock="1"/>
      </w:r>
      <w:r w:rsidR="00C430A9" w:rsidRPr="006F1749">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00F25CBF" w:rsidRPr="006F1749">
        <w:fldChar w:fldCharType="separate"/>
      </w:r>
      <w:r w:rsidR="00C430A9" w:rsidRPr="006F1749">
        <w:rPr>
          <w:noProof/>
        </w:rPr>
        <w:t xml:space="preserve">(Hatchwell, Russell, </w:t>
      </w:r>
      <w:r w:rsidR="00C430A9" w:rsidRPr="006F1749">
        <w:rPr>
          <w:i/>
          <w:noProof/>
        </w:rPr>
        <w:t>et al.</w:t>
      </w:r>
      <w:r w:rsidR="00C430A9" w:rsidRPr="006F1749">
        <w:rPr>
          <w:noProof/>
        </w:rPr>
        <w:t xml:space="preserve"> 1999)</w:t>
      </w:r>
      <w:r w:rsidR="00F25CBF" w:rsidRPr="006F1749">
        <w:fldChar w:fldCharType="end"/>
      </w:r>
      <w:r w:rsidRPr="006F1749">
        <w:t xml:space="preserve">. </w:t>
      </w:r>
    </w:p>
    <w:p w14:paraId="17B406F3" w14:textId="6F9D1088" w:rsidR="004F5E37" w:rsidRPr="006F1749" w:rsidRDefault="004F5E37" w:rsidP="00890089">
      <w:pPr>
        <w:spacing w:line="480" w:lineRule="auto"/>
      </w:pPr>
      <w:r w:rsidRPr="006F1749">
        <w:t xml:space="preserve">The nest height and the type of vegetation that the nest </w:t>
      </w:r>
      <w:proofErr w:type="gramStart"/>
      <w:r w:rsidRPr="006F1749">
        <w:t>was located in</w:t>
      </w:r>
      <w:proofErr w:type="gramEnd"/>
      <w:r w:rsidRPr="006F1749">
        <w:t xml:space="preserve"> were recorded for each breeding attempt. </w:t>
      </w:r>
      <w:r w:rsidR="009B455B" w:rsidRPr="006F1749">
        <w:t>Nest height was measured using a simple triangulation method, and n</w:t>
      </w:r>
      <w:r w:rsidRPr="006F1749">
        <w:t>est height ranged from 0.3m to 30m (mean = 3.63m,</w:t>
      </w:r>
      <w:r w:rsidRPr="006F1749">
        <w:rPr>
          <w:iCs/>
        </w:rPr>
        <w:t xml:space="preserve"> </w:t>
      </w:r>
      <w:r w:rsidR="000B0A82" w:rsidRPr="006F1749">
        <w:rPr>
          <w:iCs/>
        </w:rPr>
        <w:t>N</w:t>
      </w:r>
      <w:r w:rsidR="000B0A82" w:rsidRPr="006F1749">
        <w:rPr>
          <w:i/>
        </w:rPr>
        <w:t xml:space="preserve"> =</w:t>
      </w:r>
      <w:r w:rsidRPr="006F1749">
        <w:t xml:space="preserve"> 1137). </w:t>
      </w:r>
      <w:r w:rsidR="003C4F45" w:rsidRPr="006F1749">
        <w:t>F</w:t>
      </w:r>
      <w:r w:rsidRPr="006F1749">
        <w:t xml:space="preserve">or a number of years (1998-2011, inclusive) nest height was recorded as one of three </w:t>
      </w:r>
      <w:proofErr w:type="gramStart"/>
      <w:r w:rsidRPr="006F1749">
        <w:t>categories</w:t>
      </w:r>
      <w:r w:rsidR="003742D2" w:rsidRPr="006F1749">
        <w:t xml:space="preserve"> </w:t>
      </w:r>
      <w:r w:rsidRPr="006F1749">
        <w:t xml:space="preserve"> (</w:t>
      </w:r>
      <w:proofErr w:type="gramEnd"/>
      <w:r w:rsidRPr="006F1749">
        <w:t>&lt;</w:t>
      </w:r>
      <w:r w:rsidR="003742D2" w:rsidRPr="006F1749">
        <w:t xml:space="preserve"> </w:t>
      </w:r>
      <w:r w:rsidRPr="006F1749">
        <w:t>2m, 2</w:t>
      </w:r>
      <w:r w:rsidR="00452AB7" w:rsidRPr="006F1749">
        <w:t xml:space="preserve"> </w:t>
      </w:r>
      <w:r w:rsidRPr="006F1749">
        <w:t>-</w:t>
      </w:r>
      <w:r w:rsidR="00452AB7" w:rsidRPr="006F1749">
        <w:t xml:space="preserve"> </w:t>
      </w:r>
      <w:r w:rsidRPr="006F1749">
        <w:t>5m, &gt;</w:t>
      </w:r>
      <w:r w:rsidR="003742D2" w:rsidRPr="006F1749">
        <w:t xml:space="preserve"> </w:t>
      </w:r>
      <w:r w:rsidRPr="006F1749">
        <w:t xml:space="preserve">5m). </w:t>
      </w:r>
      <w:r w:rsidR="003C4F45" w:rsidRPr="006F1749">
        <w:t>In</w:t>
      </w:r>
      <w:r w:rsidRPr="006F1749">
        <w:t xml:space="preserve"> the remaining years of the study, nest height was recorded in much finer-scale categories; nests &lt;</w:t>
      </w:r>
      <w:r w:rsidR="003742D2" w:rsidRPr="006F1749">
        <w:t xml:space="preserve"> </w:t>
      </w:r>
      <w:r w:rsidRPr="006F1749">
        <w:t>2m were recorded to the nearest 0.1m and nests heights &gt;</w:t>
      </w:r>
      <w:r w:rsidR="003742D2" w:rsidRPr="006F1749">
        <w:t xml:space="preserve"> </w:t>
      </w:r>
      <w:r w:rsidRPr="006F1749">
        <w:t>2m were recorded to the nearest 0</w:t>
      </w:r>
      <w:r w:rsidR="00E26A9D" w:rsidRPr="006F1749">
        <w:t>.5</w:t>
      </w:r>
      <w:r w:rsidRPr="006F1749">
        <w:t xml:space="preserve">m. Nests were found in a variety of vegetation types, most frequently </w:t>
      </w:r>
      <w:bookmarkStart w:id="24" w:name="_Hlk18412589"/>
      <w:r w:rsidRPr="006F1749">
        <w:t>bramble</w:t>
      </w:r>
      <w:r w:rsidR="004249A6" w:rsidRPr="006F1749">
        <w:t xml:space="preserve"> </w:t>
      </w:r>
      <w:r w:rsidR="004249A6" w:rsidRPr="006F1749">
        <w:rPr>
          <w:i/>
        </w:rPr>
        <w:t xml:space="preserve">Rufus </w:t>
      </w:r>
      <w:proofErr w:type="spellStart"/>
      <w:r w:rsidR="004249A6" w:rsidRPr="006F1749">
        <w:rPr>
          <w:i/>
        </w:rPr>
        <w:t>fruticosus</w:t>
      </w:r>
      <w:proofErr w:type="spellEnd"/>
      <w:r w:rsidRPr="006F1749">
        <w:t xml:space="preserve"> (2</w:t>
      </w:r>
      <w:r w:rsidR="00E41272" w:rsidRPr="006F1749">
        <w:t>7</w:t>
      </w:r>
      <w:r w:rsidRPr="006F1749">
        <w:t>.</w:t>
      </w:r>
      <w:r w:rsidR="00E41272" w:rsidRPr="006F1749">
        <w:t>6</w:t>
      </w:r>
      <w:r w:rsidRPr="006F1749">
        <w:t>%), gorse</w:t>
      </w:r>
      <w:r w:rsidR="004249A6" w:rsidRPr="006F1749">
        <w:t xml:space="preserve"> </w:t>
      </w:r>
      <w:proofErr w:type="spellStart"/>
      <w:r w:rsidR="004249A6" w:rsidRPr="006F1749">
        <w:rPr>
          <w:i/>
        </w:rPr>
        <w:t>Ulex</w:t>
      </w:r>
      <w:proofErr w:type="spellEnd"/>
      <w:r w:rsidR="004249A6" w:rsidRPr="006F1749">
        <w:rPr>
          <w:i/>
        </w:rPr>
        <w:t xml:space="preserve"> </w:t>
      </w:r>
      <w:proofErr w:type="spellStart"/>
      <w:r w:rsidR="004249A6" w:rsidRPr="006F1749">
        <w:rPr>
          <w:i/>
        </w:rPr>
        <w:t>europaeus</w:t>
      </w:r>
      <w:proofErr w:type="spellEnd"/>
      <w:r w:rsidRPr="006F1749">
        <w:t xml:space="preserve"> (15.</w:t>
      </w:r>
      <w:r w:rsidR="00E41272" w:rsidRPr="006F1749">
        <w:t>9</w:t>
      </w:r>
      <w:r w:rsidRPr="006F1749">
        <w:t>%), holly</w:t>
      </w:r>
      <w:r w:rsidR="004249A6" w:rsidRPr="006F1749">
        <w:t xml:space="preserve"> </w:t>
      </w:r>
      <w:r w:rsidR="004249A6" w:rsidRPr="006F1749">
        <w:rPr>
          <w:i/>
        </w:rPr>
        <w:t xml:space="preserve">Ilex </w:t>
      </w:r>
      <w:proofErr w:type="spellStart"/>
      <w:r w:rsidR="004249A6" w:rsidRPr="006F1749">
        <w:rPr>
          <w:i/>
        </w:rPr>
        <w:t>aquifolium</w:t>
      </w:r>
      <w:proofErr w:type="spellEnd"/>
      <w:r w:rsidRPr="006F1749">
        <w:t xml:space="preserve"> (15.</w:t>
      </w:r>
      <w:r w:rsidR="00E41272" w:rsidRPr="006F1749">
        <w:t>3</w:t>
      </w:r>
      <w:r w:rsidRPr="006F1749">
        <w:t>%)</w:t>
      </w:r>
      <w:bookmarkEnd w:id="24"/>
      <w:r w:rsidRPr="006F1749">
        <w:t>, birch</w:t>
      </w:r>
      <w:r w:rsidR="00273B1D" w:rsidRPr="006F1749">
        <w:t>es</w:t>
      </w:r>
      <w:r w:rsidR="004249A6" w:rsidRPr="006F1749">
        <w:t xml:space="preserve"> </w:t>
      </w:r>
      <w:r w:rsidR="004249A6" w:rsidRPr="006F1749">
        <w:rPr>
          <w:i/>
        </w:rPr>
        <w:t xml:space="preserve">Betula </w:t>
      </w:r>
      <w:r w:rsidR="004249A6" w:rsidRPr="006F1749">
        <w:rPr>
          <w:iCs/>
        </w:rPr>
        <w:t>sp</w:t>
      </w:r>
      <w:r w:rsidR="00273B1D" w:rsidRPr="006F1749">
        <w:rPr>
          <w:iCs/>
        </w:rPr>
        <w:t>p</w:t>
      </w:r>
      <w:r w:rsidR="004249A6" w:rsidRPr="006F1749">
        <w:rPr>
          <w:i/>
        </w:rPr>
        <w:t>.</w:t>
      </w:r>
      <w:r w:rsidRPr="006F1749">
        <w:t xml:space="preserve"> (11.</w:t>
      </w:r>
      <w:r w:rsidR="00E41272" w:rsidRPr="006F1749">
        <w:t>1</w:t>
      </w:r>
      <w:r w:rsidRPr="006F1749">
        <w:t>%) and conifers (9.</w:t>
      </w:r>
      <w:r w:rsidR="00E41272" w:rsidRPr="006F1749">
        <w:t>7</w:t>
      </w:r>
      <w:r w:rsidRPr="006F1749">
        <w:t xml:space="preserve">%; for a complete list see </w:t>
      </w:r>
      <w:r w:rsidR="00273B1D" w:rsidRPr="006F1749">
        <w:t>T</w:t>
      </w:r>
      <w:r w:rsidRPr="006F1749">
        <w:t>able S</w:t>
      </w:r>
      <w:r w:rsidR="00ED22C3" w:rsidRPr="006F1749">
        <w:t>1</w:t>
      </w:r>
      <w:r w:rsidR="00537197" w:rsidRPr="006F1749">
        <w:t>.</w:t>
      </w:r>
      <w:r w:rsidRPr="006F1749">
        <w:t xml:space="preserve">1). We categorised nest vegetation into two categories - thorny (those with thorns or spikes on their stems or leaves) and non-thorny – </w:t>
      </w:r>
      <w:r w:rsidR="00E26A9D" w:rsidRPr="006F1749">
        <w:t xml:space="preserve">with </w:t>
      </w:r>
      <w:r w:rsidRPr="006F1749">
        <w:t xml:space="preserve">the former providing </w:t>
      </w:r>
      <w:r w:rsidRPr="006F1749">
        <w:lastRenderedPageBreak/>
        <w:t>more of a deterrent to predators than the latter.</w:t>
      </w:r>
      <w:r w:rsidR="009F0116" w:rsidRPr="006F1749">
        <w:t xml:space="preserve"> </w:t>
      </w:r>
      <w:r w:rsidRPr="006F1749">
        <w:t xml:space="preserve">We found </w:t>
      </w:r>
      <w:r w:rsidR="009F0116" w:rsidRPr="006F1749">
        <w:t>nest height and vegetation type were closely linked</w:t>
      </w:r>
      <w:r w:rsidR="003C4F45" w:rsidRPr="006F1749">
        <w:t>,</w:t>
      </w:r>
      <w:r w:rsidR="009F0116" w:rsidRPr="006F1749">
        <w:t xml:space="preserve"> with </w:t>
      </w:r>
      <w:r w:rsidR="003C4F45" w:rsidRPr="006F1749">
        <w:t xml:space="preserve">just </w:t>
      </w:r>
      <w:r w:rsidR="009F0116" w:rsidRPr="006F1749">
        <w:t>11</w:t>
      </w:r>
      <w:r w:rsidRPr="006F1749">
        <w:t>%</w:t>
      </w:r>
      <w:r w:rsidR="003C4F45" w:rsidRPr="006F1749">
        <w:t xml:space="preserve"> (</w:t>
      </w:r>
      <w:r w:rsidRPr="006F1749">
        <w:t>N = 1</w:t>
      </w:r>
      <w:r w:rsidR="009F0116" w:rsidRPr="006F1749">
        <w:t>081</w:t>
      </w:r>
      <w:r w:rsidRPr="006F1749">
        <w:t xml:space="preserve">) of nests in the low height category in non-thorny vegetation, and </w:t>
      </w:r>
      <w:r w:rsidR="009F0116" w:rsidRPr="006F1749">
        <w:t>10</w:t>
      </w:r>
      <w:r w:rsidRPr="006F1749">
        <w:t xml:space="preserve">% </w:t>
      </w:r>
      <w:r w:rsidR="009F0116" w:rsidRPr="006F1749">
        <w:t>(N</w:t>
      </w:r>
      <w:r w:rsidR="003742D2" w:rsidRPr="006F1749">
        <w:t xml:space="preserve"> </w:t>
      </w:r>
      <w:r w:rsidR="009F0116" w:rsidRPr="006F1749">
        <w:t xml:space="preserve">= 406) </w:t>
      </w:r>
      <w:r w:rsidRPr="006F1749">
        <w:t>of medium and high nest</w:t>
      </w:r>
      <w:r w:rsidR="003C4F45" w:rsidRPr="006F1749">
        <w:t>s</w:t>
      </w:r>
      <w:r w:rsidRPr="006F1749">
        <w:t xml:space="preserve"> in thorny vegetation</w:t>
      </w:r>
      <w:r w:rsidR="009F0116" w:rsidRPr="006F1749">
        <w:t xml:space="preserve">. </w:t>
      </w:r>
      <w:r w:rsidRPr="006F1749">
        <w:t>In addition, we found that for the nests in the low nest category there was no significant difference in the likelihood of predation between the thorny and non-thorny nest categories</w:t>
      </w:r>
      <w:r w:rsidR="00E26A9D" w:rsidRPr="006F1749">
        <w:t xml:space="preserve"> in the low nest height category</w:t>
      </w:r>
      <w:r w:rsidRPr="006F1749">
        <w:t xml:space="preserve"> (χ</w:t>
      </w:r>
      <w:r w:rsidRPr="006F1749">
        <w:rPr>
          <w:vertAlign w:val="superscript"/>
        </w:rPr>
        <w:t xml:space="preserve">2 </w:t>
      </w:r>
      <w:r w:rsidRPr="006F1749">
        <w:t xml:space="preserve">= 0.41, df = 1, </w:t>
      </w:r>
      <w:r w:rsidR="003742D2" w:rsidRPr="006F1749">
        <w:rPr>
          <w:i/>
        </w:rPr>
        <w:t>P</w:t>
      </w:r>
      <w:r w:rsidRPr="006F1749">
        <w:t xml:space="preserve"> = 0.52, N = 1081). </w:t>
      </w:r>
      <w:r w:rsidR="003C4F45" w:rsidRPr="006F1749">
        <w:t>Therefore,</w:t>
      </w:r>
      <w:r w:rsidRPr="006F1749">
        <w:t xml:space="preserve"> we consider only nest height in our analyses. </w:t>
      </w:r>
    </w:p>
    <w:p w14:paraId="3B1833B9" w14:textId="77777777" w:rsidR="00246418" w:rsidRPr="006F1749" w:rsidRDefault="00246418" w:rsidP="00890089">
      <w:pPr>
        <w:spacing w:line="480" w:lineRule="auto"/>
      </w:pPr>
    </w:p>
    <w:p w14:paraId="0436A63B" w14:textId="4E46E948" w:rsidR="0023384D" w:rsidRPr="006F1749" w:rsidRDefault="0089516C" w:rsidP="000E2FBB">
      <w:pPr>
        <w:pStyle w:val="Heading3"/>
        <w:spacing w:before="0" w:after="200" w:line="480" w:lineRule="auto"/>
        <w:rPr>
          <w:rFonts w:ascii="Times New Roman" w:hAnsi="Times New Roman" w:cs="Times New Roman"/>
          <w:b/>
          <w:i/>
          <w:color w:val="auto"/>
        </w:rPr>
      </w:pPr>
      <w:bookmarkStart w:id="25" w:name="_Toc19793570"/>
      <w:r w:rsidRPr="006F1749">
        <w:rPr>
          <w:rFonts w:ascii="Times New Roman" w:hAnsi="Times New Roman" w:cs="Times New Roman"/>
          <w:b/>
          <w:color w:val="auto"/>
        </w:rPr>
        <w:t>2</w:t>
      </w:r>
      <w:r w:rsidR="00246418" w:rsidRPr="006F1749">
        <w:rPr>
          <w:rFonts w:ascii="Times New Roman" w:hAnsi="Times New Roman" w:cs="Times New Roman"/>
          <w:b/>
          <w:color w:val="auto"/>
        </w:rPr>
        <w:t xml:space="preserve">.2.2 </w:t>
      </w:r>
      <w:r w:rsidR="0023384D" w:rsidRPr="006F1749">
        <w:rPr>
          <w:rFonts w:ascii="Times New Roman" w:hAnsi="Times New Roman" w:cs="Times New Roman"/>
          <w:b/>
          <w:color w:val="auto"/>
        </w:rPr>
        <w:t>Molecular analyses and pedigree construction</w:t>
      </w:r>
      <w:bookmarkEnd w:id="25"/>
    </w:p>
    <w:p w14:paraId="5DD928C9" w14:textId="65C23697" w:rsidR="00246418" w:rsidRPr="006F1749" w:rsidRDefault="0023384D" w:rsidP="00F2454B">
      <w:pPr>
        <w:spacing w:after="200" w:line="480" w:lineRule="auto"/>
      </w:pPr>
      <w:r w:rsidRPr="006F1749">
        <w:t>Genomic DNA was extracted from all blood samples and individuals were genotyped at 19 autosomal microsatellite loci</w:t>
      </w:r>
      <w:r w:rsidR="00F25CBF" w:rsidRPr="006F1749">
        <w:t xml:space="preserve"> </w:t>
      </w:r>
      <w:r w:rsidR="00F25CBF" w:rsidRPr="006F1749">
        <w:fldChar w:fldCharType="begin" w:fldLock="1"/>
      </w:r>
      <w:r w:rsidR="00D32755" w:rsidRPr="006F1749">
        <w:instrText>ADDIN CSL_CITATION {"citationItems":[{"id":"ITEM-1","itemData":{"DOI":"10.1111/j.1471-8286.2007.01868.x","ISSN":"1471-8278","author":[{"dropping-particle":"","family":"Simeoni","given":"Michelle","non-dropping-particle":"","parse-names":false,"suffix":""},{"dropping-particle":"","family":"Dawson","given":"Deborah A.","non-dropping-particle":"","parse-names":false,"suffix":""},{"dropping-particle":"","family":"Ross","given":"Douglas J.","non-dropping-particle":"","parse-names":false,"suffix":""},{"dropping-particle":"","family":"Chaline","given":"Nicolas","non-dropping-particle":"","parse-names":false,"suffix":""},{"dropping-particle":"","family":"Burke","given":"Terry","non-dropping-particle":"","parse-names":false,"suffix":""},{"dropping-particle":"","family":"Hatchwell","given":"Ben J.","non-dropping-particle":"","parse-names":false,"suffix":""}],"container-title":"Molecular Ecology Notes","id":"ITEM-1","issued":{"date-parts":[["2007"]]},"page":"1319-1322","title":"Characterization of 20 microsatellite loci in the long-tailed tit Aegithalos caudatus (Aegithalidae, AVES)","type":"article-journal","volume":"7"},"uris":["http://www.mendeley.com/documents/?uuid=43e836cb-17d5-4860-b7fe-b46010892d48"]},{"id":"ITEM-2","itemData":{"DOI":"10.1098/rspb.2015.0689","ISSN":"14712954","PMID":"26063846","abstract":"Phenotypes expressed in a social context are not only a function of the individual, but can also be shaped by the phenotypes of social partners. These social effects may play a major role in the evolution of cooperative breeding if social partners differ in the quality of care they provide and if individual carers adjust their effort in relation to that of other carers. When applying social effects models to wild study systems, it is also important to explore sources of individual plasticity that could masquerade as social effects. We studied offspring provisioning rates of parents and helpers in a wild population of long-tailed tits Aegithalos caudatus using a quantitative genetic framework to identify these social effects and partition them into genetic, permanent environment and current environment components. Controlling for other effects, individuals were consistent in their provisioning effort at a given nest, but adjusted their effort based on who was in their social group, indicating the presence of social effects. However, these social effects differed between years and social contexts, indicating a current environment effect, rather than indicating a genetic or permanent environment effect. While this study reveals the importance of examining environmental and genetic sources of social effects, the framework we present is entirely general, enabling a greater understanding of potentially important social effects within any ecological population.","author":[{"dropping-particle":"","family":"Adams","given":"Mark James","non-dropping-particle":"","parse-names":false,"suffix":""},{"dropping-particle":"","family":"Robinson","given":"Matthew R","non-dropping-particle":"","parse-names":false,"suffix":""},{"dropping-particle":"","family":"Mannarelli","given":"Maria Elena","non-dropping-particle":"","parse-names":false,"suffix":""},{"dropping-particle":"","family":"Hatchwell","given":"Ben J.","non-dropping-particle":"","parse-names":false,"suffix":""}],"container-title":"Proceedings of the Royal Society B: Biological Sciences","id":"ITEM-2","issued":{"date-parts":[["2015"]]},"page":"1-9","title":"Social genetic and social environment effects on parental and helper care in a cooperatively breeding bird","type":"article-journal","volume":"282"},"uris":["http://www.mendeley.com/documents/?uuid=041dfedd-3d85-4070-bb95-d4cb6bcea65f"]}],"mendeley":{"formattedCitation":"(Simeoni &lt;i&gt;et al.&lt;/i&gt; 2007; Adams &lt;i&gt;et al.&lt;/i&gt; 2015)","plainTextFormattedCitation":"(Simeoni et al. 2007; Adams et al. 2015)","previouslyFormattedCitation":"(Simeoni &lt;i&gt;et al.&lt;/i&gt; 2007; Adams &lt;i&gt;et al.&lt;/i&gt; 2015)"},"properties":{"noteIndex":0},"schema":"https://github.com/citation-style-language/schema/raw/master/csl-citation.json"}</w:instrText>
      </w:r>
      <w:r w:rsidR="00F25CBF" w:rsidRPr="006F1749">
        <w:fldChar w:fldCharType="separate"/>
      </w:r>
      <w:r w:rsidR="00F25CBF" w:rsidRPr="006F1749">
        <w:rPr>
          <w:noProof/>
        </w:rPr>
        <w:t xml:space="preserve">(Simeoni </w:t>
      </w:r>
      <w:r w:rsidR="00F25CBF" w:rsidRPr="006F1749">
        <w:rPr>
          <w:i/>
          <w:noProof/>
        </w:rPr>
        <w:t>et al.</w:t>
      </w:r>
      <w:r w:rsidR="00F25CBF" w:rsidRPr="006F1749">
        <w:rPr>
          <w:noProof/>
        </w:rPr>
        <w:t xml:space="preserve"> 2007; Adams </w:t>
      </w:r>
      <w:r w:rsidR="00F25CBF" w:rsidRPr="006F1749">
        <w:rPr>
          <w:i/>
          <w:noProof/>
        </w:rPr>
        <w:t>et al.</w:t>
      </w:r>
      <w:r w:rsidR="00F25CBF" w:rsidRPr="006F1749">
        <w:rPr>
          <w:noProof/>
        </w:rPr>
        <w:t xml:space="preserve"> 2015)</w:t>
      </w:r>
      <w:r w:rsidR="00F25CBF" w:rsidRPr="006F1749">
        <w:fldChar w:fldCharType="end"/>
      </w:r>
      <w:r w:rsidRPr="006F1749">
        <w:t xml:space="preserve">. In addition, individuals were sexed using two sex-typing markers, the </w:t>
      </w:r>
      <w:r w:rsidRPr="006F1749">
        <w:rPr>
          <w:i/>
        </w:rPr>
        <w:t xml:space="preserve">P2D-P8 </w:t>
      </w:r>
      <w:r w:rsidRPr="006F1749">
        <w:t xml:space="preserve">and </w:t>
      </w:r>
      <w:r w:rsidRPr="006F1749">
        <w:rPr>
          <w:i/>
        </w:rPr>
        <w:t>Z-002A</w:t>
      </w:r>
      <w:r w:rsidRPr="006F1749">
        <w:t xml:space="preserve"> markers </w:t>
      </w:r>
      <w:r w:rsidRPr="006F1749">
        <w:fldChar w:fldCharType="begin" w:fldLock="1"/>
      </w:r>
      <w:r w:rsidR="003F0F26" w:rsidRPr="006F1749">
        <w:instrText>ADDIN CSL_CITATION {"citationItems":[{"id":"ITEM-1","itemData":{"DOI":"10.1046/j.1365-294x.1998.00389.x","ISSN":"09621083","PMID":"9711866","abstract":"Birds are difficult to sex. Nestlings rarely show sex-linked morphology and we estimate that adult females appear identical to males in over 50% of the world's bird species. This problem can hinder both evolutionary studies and human-assisted breeding of birds. DNA-based sex identification provides a solution. We describe a test based on two conserved CHD (chromo-helicase-DNA-binding) genes that are located on the avian sex chromosomes of all birds, with the possible exception of the ratites (ostriches, etc.; Struthioniformes). The CHD-W gene is located on the W chromosome; therefore it is unique to females. The other gene, CHD-Z, is found on the Z chromosome and therefore occurs in both sexes (female, ZW; male, ZZ). The test employs PCR with a single set of primers. It amplifies homologous sections of both genes and incorporates introns whose lengths usually differ. When examined on a gel there is a single CHD-Z band in males but females have a second, distinctive CHD-W band.","author":[{"dropping-particle":"","family":"Griffiths","given":"Richard","non-dropping-particle":"","parse-names":false,"suffix":""},{"dropping-particle":"","family":"Double","given":"Mike C.","non-dropping-particle":"","parse-names":false,"suffix":""},{"dropping-particle":"","family":"Orr","given":"Kate","non-dropping-particle":"","parse-names":false,"suffix":""},{"dropping-particle":"","family":"Dawson","given":"Robert J.G.","non-dropping-particle":"","parse-names":false,"suffix":""}],"container-title":"Molecular Ecology","id":"ITEM-1","issued":{"date-parts":[["1998"]]},"page":"1071-1075","title":"A DNA test to sex most birds","type":"article-journal","volume":"7"},"uris":["http://www.mendeley.com/documents/?uuid=1d72ebba-6b98-4696-aded-724b10b2e39b"]},{"id":"ITEM-2","itemData":{"DOI":"10.1111/j.1755-0998.2009.02775.x","ISSN":"1755098X","PMID":"21565047","abstract":"We have developed a new approach to create microsatellite primer sets that have high utility across a wide range of species. The success of this method was demonstrated using birds. We selected 35 avian EST microsatellite loci that had a high degree of sequence homology between the zebra finch Taeniopygia guttata and the chicken Gallus gallus and designed primer sets in which the primer bind sites were identical in both species. For 33 conserved primer sets, on average, 100% of loci amplified in each of 17 passerine species and 99% of loci in five non-passerine species. The genotyping of four individuals per species revealed that 24-76% (mean 48%) of loci were polymorphic in the passerines and 18-26% (mean 21%) in the non-passerines. When at least 17 individuals were genotyped per species for four Fringillidae finch species, 71-85% of loci were polymorphic, observed heterozygosity was above 0.50 for most loci and no locus deviated significantly from Hardy-Weinberg proportions. This new set of microsatellite markers is of higher cross-species utility than any set previously designed. The loci described are suitable for a range of applications that require polymorphic avian markers, including paternity and population studies. They will facilitate comparisons of bird genome organization, including genome mapping and studies of recombination, and allow comparisons of genetic variability between species whilst avoiding ascertainment bias. The costs and time to develop new loci can now be avoided for many applications in numerous species. Furthermore, our method can be readily used to develop microsatellite markers of high utility across other taxa.","author":[{"dropping-particle":"","family":"Dawson","given":"Deborah A.","non-dropping-particle":"","parse-names":false,"suffix":""},{"dropping-particle":"","family":"Horsburgh","given":"Gavin J.","non-dropping-particle":"","parse-names":false,"suffix":""},{"dropping-particle":"","family":"Küpper","given":"Clemens","non-dropping-particle":"","parse-names":false,"suffix":""},{"dropping-particle":"","family":"Stewart","given":"Ian R.K.","non-dropping-particle":"","parse-names":false,"suffix":""},{"dropping-particle":"","family":"Ball","given":"Alexander D.","non-dropping-particle":"","parse-names":false,"suffix":""},{"dropping-particle":"","family":"Durrant","given":"Kate L.","non-dropping-particle":"","parse-names":false,"suffix":""},{"dropping-particle":"","family":"Hansson","given":"Bengt","non-dropping-particle":"","parse-names":false,"suffix":""},{"dropping-particle":"","family":"Bacon","given":"Ida","non-dropping-particle":"","parse-names":false,"suffix":""},{"dropping-particle":"","family":"Bird","given":"Susannah","non-dropping-particle":"","parse-names":false,"suffix":""},{"dropping-particle":"","family":"Klein","given":"Ákos","non-dropping-particle":"","parse-names":false,"suffix":""},{"dropping-particle":"","family":"Krupa","given":"Andrew P.","non-dropping-particle":"","parse-names":false,"suffix":""},{"dropping-particle":"","family":"Lee","given":"Jin Won","non-dropping-particle":"","parse-names":false,"suffix":""},{"dropping-particle":"","family":"Martín-Gálvez","given":"David","non-dropping-particle":"","parse-names":false,"suffix":""},{"dropping-particle":"","family":"Simeoni","given":"Michelle","non-dropping-particle":"","parse-names":false,"suffix":""},{"dropping-particle":"","family":"Smith","given":"Gemma","non-dropping-particle":"","parse-names":false,"suffix":""},{"dropping-particle":"","family":"Spurgin","given":"Lewis G.","non-dropping-particle":"","parse-names":false,"suffix":""},{"dropping-particle":"","family":"Burke","given":"Terry","non-dropping-particle":"","parse-names":false,"suffix":""}],"container-title":"Molecular Ecology Resources","id":"ITEM-2","issued":{"date-parts":[["2010"]]},"page":"475-494","title":"New methods to identify conserved microsatellite loci and develop primer sets of high cross-species utility - as demonstrated for birds","type":"article-journal","volume":"10"},"uris":["http://www.mendeley.com/documents/?uuid=ff4d4fa8-901b-4e68-8943-5c2fd8730cc3"]}],"mendeley":{"formattedCitation":"(Griffiths &lt;i&gt;et al.&lt;/i&gt; 1998; Dawson &lt;i&gt;et al.&lt;/i&gt; 2010)","plainTextFormattedCitation":"(Griffiths et al. 1998; Dawson et al. 2010)","previouslyFormattedCitation":"(Griffiths &lt;i&gt;et al.&lt;/i&gt; 1998; Dawson &lt;i&gt;et al.&lt;/i&gt; 2010)"},"properties":{"noteIndex":0},"schema":"https://github.com/citation-style-language/schema/raw/master/csl-citation.json"}</w:instrText>
      </w:r>
      <w:r w:rsidRPr="006F1749">
        <w:fldChar w:fldCharType="separate"/>
      </w:r>
      <w:r w:rsidR="0040727D" w:rsidRPr="006F1749">
        <w:rPr>
          <w:noProof/>
        </w:rPr>
        <w:t xml:space="preserve">(Griffiths </w:t>
      </w:r>
      <w:r w:rsidR="0040727D" w:rsidRPr="006F1749">
        <w:rPr>
          <w:i/>
          <w:noProof/>
        </w:rPr>
        <w:t>et al.</w:t>
      </w:r>
      <w:r w:rsidR="0040727D" w:rsidRPr="006F1749">
        <w:rPr>
          <w:noProof/>
        </w:rPr>
        <w:t xml:space="preserve"> 1998; Dawson </w:t>
      </w:r>
      <w:r w:rsidR="0040727D" w:rsidRPr="006F1749">
        <w:rPr>
          <w:i/>
          <w:noProof/>
        </w:rPr>
        <w:t>et al.</w:t>
      </w:r>
      <w:r w:rsidR="0040727D" w:rsidRPr="006F1749">
        <w:rPr>
          <w:noProof/>
        </w:rPr>
        <w:t xml:space="preserve"> 2010)</w:t>
      </w:r>
      <w:r w:rsidRPr="006F1749">
        <w:fldChar w:fldCharType="end"/>
      </w:r>
      <w:r w:rsidRPr="006F1749">
        <w:t xml:space="preserve">. Long-tailed tits have a fairly low rate of promiscuity, with around 10% of all offspring being the product of extrapair paternity </w:t>
      </w:r>
      <w:r w:rsidRPr="006F1749">
        <w:fldChar w:fldCharType="begin" w:fldLock="1"/>
      </w:r>
      <w:r w:rsidR="003F0F26" w:rsidRPr="006F1749">
        <w:instrText>ADDIN CSL_CITATION {"citationItems":[{"id":"ITEM-1","itemData":{"DOI":"10.1073/pnas.1815873115","ISSN":"0027-8424","abstract":"Natal dispersal is a demographic trait with profound evolutionary, ecological, and behavioral consequences. However, our understanding of the adaptive value of dispersal patterns is severely hampered by the difficulty of measuring the relative fitness consequences of alternative dispersal strategies in natural populations. This is especially true in social species, in which natal philopatry allows kin selection to operate, so direct and indirect components of inclusive fitness have to be considered when evaluating selection on dispersal. Here, we use lifetime reproductive success data from a long-term study of a cooperative breeder, the long-tailed tit Aegithalos caudatus , to quantify the direct and indirect components of inclusive fitness. We show that dispersal has a negative effect on the accrual of indirect fitness, and hence inclusive fitness, by males. In contrast, the inclusive, predominantly direct, fitness of females increases with dispersal distance. We conclude that the conflicting fitness consequences of dispersal in this species result in sexually antagonistic selection on this key demographic parameter.","author":[{"dropping-particle":"","family":"Green","given":"Jonathan P.","non-dropping-particle":"","parse-names":false,"suffix":""},{"dropping-particle":"","family":"Hatchwell","given":"Ben J.","non-dropping-particle":"","parse-names":false,"suffix":""}],"container-title":"PNAS","id":"ITEM-1","issued":{"date-parts":[["2018"]]},"page":"12011-12016","title":"Inclusive fitness consequences of dispersal decisions in a cooperatively breeding bird, the long-tailed tit (Aegithalos caudatus)","type":"article-journal","volume":"115"},"uris":["http://www.mendeley.com/documents/?uuid=c52e4f99-3c6d-431c-9b09-765a0aaf9751"]}],"mendeley":{"formattedCitation":"(Green and Hatchwell 2018)","manualFormatting":"(Green &amp; Hatchwell 2018)","plainTextFormattedCitation":"(Green and Hatchwell 2018)","previouslyFormattedCitation":"(Green and Hatchwell 2018)"},"properties":{"noteIndex":0},"schema":"https://github.com/citation-style-language/schema/raw/master/csl-citation.json"}</w:instrText>
      </w:r>
      <w:r w:rsidRPr="006F1749">
        <w:fldChar w:fldCharType="separate"/>
      </w:r>
      <w:r w:rsidR="0040727D" w:rsidRPr="006F1749">
        <w:rPr>
          <w:noProof/>
        </w:rPr>
        <w:t xml:space="preserve">(Green </w:t>
      </w:r>
      <w:r w:rsidR="00F25CBF" w:rsidRPr="006F1749">
        <w:rPr>
          <w:noProof/>
        </w:rPr>
        <w:t>&amp;</w:t>
      </w:r>
      <w:r w:rsidR="0040727D" w:rsidRPr="006F1749">
        <w:rPr>
          <w:noProof/>
        </w:rPr>
        <w:t xml:space="preserve"> Hatchwell 2018)</w:t>
      </w:r>
      <w:r w:rsidRPr="006F1749">
        <w:fldChar w:fldCharType="end"/>
      </w:r>
      <w:r w:rsidRPr="006F1749">
        <w:t xml:space="preserve">, but no </w:t>
      </w:r>
      <w:r w:rsidR="00273B1D" w:rsidRPr="006F1749">
        <w:t>intra</w:t>
      </w:r>
      <w:r w:rsidRPr="006F1749">
        <w:t>specific brood parasitism</w:t>
      </w:r>
      <w:r w:rsidR="00F25CBF" w:rsidRPr="006F1749">
        <w:t xml:space="preserve"> </w:t>
      </w:r>
      <w:r w:rsidRPr="006F1749">
        <w:t>(</w:t>
      </w:r>
      <w:proofErr w:type="spellStart"/>
      <w:r w:rsidRPr="006F1749">
        <w:t>Hatchwell</w:t>
      </w:r>
      <w:proofErr w:type="spellEnd"/>
      <w:r w:rsidRPr="006F1749">
        <w:t xml:space="preserve"> </w:t>
      </w:r>
      <w:r w:rsidRPr="006F1749">
        <w:rPr>
          <w:i/>
        </w:rPr>
        <w:t>et al.</w:t>
      </w:r>
      <w:r w:rsidRPr="006F1749">
        <w:t xml:space="preserve"> 2002). To determine the genetic sire of individuals we used a likelihood approach performed in CERVUS version 3.0.7 to determine whether the social male was the genetic father and to identify full-siblings </w:t>
      </w:r>
      <w:r w:rsidRPr="006F1749">
        <w:fldChar w:fldCharType="begin" w:fldLock="1"/>
      </w:r>
      <w:r w:rsidR="00685A7C" w:rsidRPr="006F1749">
        <w:instrText>ADDIN CSL_CITATION {"citationItems":[{"id":"ITEM-1","itemData":{"DOI":"10.1111/j.1365-294X.2007.03089.x","ISBN":"0962-1083","ISSN":"09621083","PMID":"17305863","abstract":"Genotypes are frequently used to identify parentage. Such analysis is notoriously vulnerable to genotyping error, and there is ongoing debate regarding how to solve this problem. Many scientists have used the computer program CERVUS to estimate parentage, and have taken advantage of its option to allow for genotyping error. In this study, we show that the likelihood equations used by versions 1.0 and 2.0 of CERVUS to accommodate genotyping error miscalculate the probability of observing an erroneous genotype. Computer simulation and reanalysis of paternity in Rum red deer show that correcting this error increases success in paternity assignment, and that there is a clear benefit to accommodating genotyping errors when errors are present. A new version of CERVUS (3.0) implementing the corrected likelihood equations is available at http://www.fieldgenetics.com.","author":[{"dropping-particle":"","family":"Kalinowski","given":"Steven T.","non-dropping-particle":"","parse-names":false,"suffix":""},{"dropping-particle":"","family":"Taper","given":"Mark L.","non-dropping-particle":"","parse-names":false,"suffix":""},{"dropping-particle":"","family":"Marshall","given":"Tristan C.","non-dropping-particle":"","parse-names":false,"suffix":""}],"container-title":"Molecular Ecology","id":"ITEM-1","issued":{"date-parts":[["2007"]]},"page":"1099-1106","title":"Revising how the computer program CERVUS accommodates genotyping error increases success in paternity assignment","type":"article-journal","volume":"16"},"uris":["http://www.mendeley.com/documents/?uuid=23d3d94d-a7f4-4cba-a586-d8496873cd8f"]},{"id":"ITEM-2","itemData":{"DOI":"10.1046/j.1365-294x.1998.00374.x","ISBN":"0962-1083","ISSN":"09621083","PMID":"9633105","abstract":"Paternity inference using highly polymorphic codominant markers is becoming common in the study of natural populations. However, multiple males are often found to be genetically compatible with each offspring tested, even when the probability of excluding an unrelated male is high. While various methods exist for evaluating the likelihood of paternity of each nonexcluded male, interpreting these likelihoods has hitherto been difficult, and no method takes account of the incomplete sampling and error-prone genetic data typical of large-scale studies of natural systems. We derive likelihood ratios for paternity inference with codominant markers taking account of typing error, and define a statistic delta for resolving paternity. Using allele frequencies from the study population in question, a simulation program generates criteria for delta that permit assignment of paternity to the most likely male with a known level of statistical confidence. The simulation takes account of the number of candidate males, the proportion of males that are sampled and gaps and errors in genetic data. We explore the potentially confounding effect of relatives and show that the method is robust to their presence under commonly encountered conditions. The method is demonstrated using genetic data from the intensively studied red deer (Cervus elaphus) population on the island of Rum, Scotland. The Windows-based computer program, CERVUS, described in this study is available from the authors. CERVUS can be used to calculate allele frequencies, run simulations and perform parentage analysis using data from all types of codominant markers.","author":[{"dropping-particle":"","family":"Marshall","given":"Tristan C.","non-dropping-particle":"","parse-names":false,"suffix":""},{"dropping-particle":"","family":"Slate","given":"J","non-dropping-particle":"","parse-names":false,"suffix":""},{"dropping-particle":"","family":"Kruuk","given":"L. E.B.","non-dropping-particle":"","parse-names":false,"suffix":""},{"dropping-particle":"","family":"Pemberton","given":"Josephine M","non-dropping-particle":"","parse-names":false,"suffix":""}],"container-title":"Molecular Ecology","id":"ITEM-2","issued":{"date-parts":[["1998"]]},"page":"639-655","title":"Statistical confidence for likelihood-based paternity inference in natural populations","type":"article-journal","volume":"7"},"uris":["http://www.mendeley.com/documents/?uuid=7e4609e4-795a-4950-92e9-9c0990a80267"]},{"id":"ITEM-3","itemData":{"DOI":"10.1073/pnas.1815873115","ISSN":"0027-8424","abstract":"Natal dispersal is a demographic trait with profound evolutionary, ecological, and behavioral consequences. However, our understanding of the adaptive value of dispersal patterns is severely hampered by the difficulty of measuring the relative fitness consequences of alternative dispersal strategies in natural populations. This is especially true in social species, in which natal philopatry allows kin selection to operate, so direct and indirect components of inclusive fitness have to be considered when evaluating selection on dispersal. Here, we use lifetime reproductive success data from a long-term study of a cooperative breeder, the long-tailed tit Aegithalos caudatus , to quantify the direct and indirect components of inclusive fitness. We show that dispersal has a negative effect on the accrual of indirect fitness, and hence inclusive fitness, by males. In contrast, the inclusive, predominantly direct, fitness of females increases with dispersal distance. We conclude that the conflicting fitness consequences of dispersal in this species result in sexually antagonistic selection on this key demographic parameter.","author":[{"dropping-particle":"","family":"Green","given":"Jonathan P.","non-dropping-particle":"","parse-names":false,"suffix":""},{"dropping-particle":"","family":"Hatchwell","given":"Ben J.","non-dropping-particle":"","parse-names":false,"suffix":""}],"container-title":"PNAS","id":"ITEM-3","issued":{"date-parts":[["2018"]]},"page":"12011-12016","title":"Inclusive fitness consequences of dispersal decisions in a cooperatively breeding bird, the long-tailed tit (Aegithalos caudatus)","type":"article-journal","volume":"115"},"uris":["http://www.mendeley.com/documents/?uuid=c52e4f99-3c6d-431c-9b09-765a0aaf9751"]}],"mendeley":{"formattedCitation":"(Marshall &lt;i&gt;et al.&lt;/i&gt; 1998; Kalinowski &lt;i&gt;et al.&lt;/i&gt; 2007; Green and Hatchwell 2018)","manualFormatting":"(Marshall et al. 1998; Kalinowski et al. 2007; Green &amp; Hatchwell 2018)","plainTextFormattedCitation":"(Marshall et al. 1998; Kalinowski et al. 2007; Green and Hatchwell 2018)","previouslyFormattedCitation":"(Marshall &lt;i&gt;et al.&lt;/i&gt; 1998; Kalinowski &lt;i&gt;et al.&lt;/i&gt; 2007; Green and Hatchwell 2018)"},"properties":{"noteIndex":0},"schema":"https://github.com/citation-style-language/schema/raw/master/csl-citation.json"}</w:instrText>
      </w:r>
      <w:r w:rsidRPr="006F1749">
        <w:fldChar w:fldCharType="separate"/>
      </w:r>
      <w:r w:rsidR="0040727D" w:rsidRPr="006F1749">
        <w:rPr>
          <w:noProof/>
        </w:rPr>
        <w:t xml:space="preserve">(Marshall </w:t>
      </w:r>
      <w:r w:rsidR="0040727D" w:rsidRPr="006F1749">
        <w:rPr>
          <w:i/>
          <w:noProof/>
        </w:rPr>
        <w:t>et al.</w:t>
      </w:r>
      <w:r w:rsidR="0040727D" w:rsidRPr="006F1749">
        <w:rPr>
          <w:noProof/>
        </w:rPr>
        <w:t xml:space="preserve"> 1998; Kalinowski </w:t>
      </w:r>
      <w:r w:rsidR="0040727D" w:rsidRPr="006F1749">
        <w:rPr>
          <w:i/>
          <w:noProof/>
        </w:rPr>
        <w:t>et al.</w:t>
      </w:r>
      <w:r w:rsidR="0040727D" w:rsidRPr="006F1749">
        <w:rPr>
          <w:noProof/>
        </w:rPr>
        <w:t xml:space="preserve"> 2007; Green </w:t>
      </w:r>
      <w:r w:rsidR="00F25CBF" w:rsidRPr="006F1749">
        <w:rPr>
          <w:noProof/>
        </w:rPr>
        <w:t>&amp;</w:t>
      </w:r>
      <w:r w:rsidR="0040727D" w:rsidRPr="006F1749">
        <w:rPr>
          <w:noProof/>
        </w:rPr>
        <w:t xml:space="preserve"> Hatchwell 2018)</w:t>
      </w:r>
      <w:r w:rsidRPr="006F1749">
        <w:fldChar w:fldCharType="end"/>
      </w:r>
      <w:r w:rsidRPr="006F1749">
        <w:t>. All adult males present in the population in an individual’s birth year were considered as a possible father and each year was analysed</w:t>
      </w:r>
      <w:r w:rsidR="00273B1D" w:rsidRPr="006F1749">
        <w:t xml:space="preserve"> separately</w:t>
      </w:r>
      <w:r w:rsidRPr="006F1749">
        <w:t xml:space="preserve">. For each year, simulations were run with 10000 offspring, </w:t>
      </w:r>
      <w:proofErr w:type="gramStart"/>
      <w:r w:rsidRPr="006F1749">
        <w:t>assuming that</w:t>
      </w:r>
      <w:proofErr w:type="gramEnd"/>
      <w:r w:rsidRPr="006F1749">
        <w:t xml:space="preserve"> 95% of candidate fathers were sampled, 96.7% of loci were sampled (calculated from allele frequencies), and that 1.88% of loci were mistyped (calculated by comparing mother-offspring genotypes). The genetic father was assigned by reference to the delta scores calculated by CERVUS, where the social father or an alternative male achieved 95% confidence and had &lt;</w:t>
      </w:r>
      <w:r w:rsidR="003742D2" w:rsidRPr="006F1749">
        <w:t xml:space="preserve"> </w:t>
      </w:r>
      <w:r w:rsidRPr="006F1749">
        <w:t xml:space="preserve">2 allelic </w:t>
      </w:r>
      <w:r w:rsidRPr="006F1749">
        <w:lastRenderedPageBreak/>
        <w:t>mismatches they were assigned as the genetic father. For nestlings where the social male or an alternative male failed to reach this threshold they were classified as genetic father unknown.</w:t>
      </w:r>
    </w:p>
    <w:p w14:paraId="24546712" w14:textId="6844B2AE" w:rsidR="0023384D" w:rsidRPr="006F1749" w:rsidRDefault="0023384D" w:rsidP="00890089">
      <w:pPr>
        <w:spacing w:line="480" w:lineRule="auto"/>
      </w:pPr>
      <w:r w:rsidRPr="006F1749">
        <w:t xml:space="preserve">Occasionally, </w:t>
      </w:r>
      <w:proofErr w:type="spellStart"/>
      <w:r w:rsidRPr="006F1749">
        <w:t>unringed</w:t>
      </w:r>
      <w:proofErr w:type="spellEnd"/>
      <w:r w:rsidRPr="006F1749">
        <w:t xml:space="preserve"> yearlings that appear</w:t>
      </w:r>
      <w:r w:rsidR="00273B1D" w:rsidRPr="006F1749">
        <w:t>ed</w:t>
      </w:r>
      <w:r w:rsidRPr="006F1749">
        <w:t xml:space="preserve"> to be immigrants </w:t>
      </w:r>
      <w:r w:rsidR="00273B1D" w:rsidRPr="006F1749">
        <w:t>we</w:t>
      </w:r>
      <w:r w:rsidRPr="006F1749">
        <w:t xml:space="preserve">re offspring fledged within the study site from inaccessible nests. To address this problem, we used </w:t>
      </w:r>
      <w:proofErr w:type="spellStart"/>
      <w:r w:rsidRPr="006F1749">
        <w:t>SPAGeDi</w:t>
      </w:r>
      <w:proofErr w:type="spellEnd"/>
      <w:r w:rsidRPr="006F1749">
        <w:t xml:space="preserve"> version 1.5 (Hardy &amp; </w:t>
      </w:r>
      <w:proofErr w:type="spellStart"/>
      <w:r w:rsidRPr="006F1749">
        <w:t>Vekemans</w:t>
      </w:r>
      <w:proofErr w:type="spellEnd"/>
      <w:r w:rsidR="00D67131" w:rsidRPr="006F1749">
        <w:t xml:space="preserve"> </w:t>
      </w:r>
      <w:r w:rsidRPr="006F1749">
        <w:t xml:space="preserve">2002) to calculate the relatedness of </w:t>
      </w:r>
      <w:proofErr w:type="spellStart"/>
      <w:r w:rsidRPr="006F1749">
        <w:t>unringed</w:t>
      </w:r>
      <w:proofErr w:type="spellEnd"/>
      <w:r w:rsidRPr="006F1749">
        <w:t xml:space="preserve"> yearlings to females that were known to have fledged </w:t>
      </w:r>
      <w:proofErr w:type="spellStart"/>
      <w:r w:rsidRPr="006F1749">
        <w:t>unringed</w:t>
      </w:r>
      <w:proofErr w:type="spellEnd"/>
      <w:r w:rsidRPr="006F1749">
        <w:t xml:space="preserve"> broods in the previous year using the </w:t>
      </w:r>
      <w:r w:rsidRPr="006F1749">
        <w:fldChar w:fldCharType="begin" w:fldLock="1"/>
      </w:r>
      <w:r w:rsidR="008F0F9A" w:rsidRPr="006F1749">
        <w:instrText>ADDIN CSL_CITATION {"citationItems":[{"id":"ITEM-1","itemData":{"author":[{"dropping-particle":"","family":"Queller","given":"D. C.","non-dropping-particle":"","parse-names":false,"suffix":""},{"dropping-particle":"","family":"Goodnight","given":"K. F.","non-dropping-particle":"","parse-names":false,"suffix":""}],"container-title":"Evolution","id":"ITEM-1","issued":{"date-parts":[["1989"]]},"page":"258-275","title":"Estimating relatedness using genetic markers","type":"article-journal","volume":"43"},"uris":["http://www.mendeley.com/documents/?uuid=1fd04b80-8fda-496a-8eb0-58f275f5ca7c"]}],"mendeley":{"formattedCitation":"(Queller and Goodnight 1989)","manualFormatting":"Queller &amp; Goodnight (1989)","plainTextFormattedCitation":"(Queller and Goodnight 1989)","previouslyFormattedCitation":"(Queller and Goodnight 1989)"},"properties":{"noteIndex":0},"schema":"https://github.com/citation-style-language/schema/raw/master/csl-citation.json"}</w:instrText>
      </w:r>
      <w:r w:rsidRPr="006F1749">
        <w:fldChar w:fldCharType="separate"/>
      </w:r>
      <w:r w:rsidRPr="006F1749">
        <w:rPr>
          <w:noProof/>
        </w:rPr>
        <w:t>Queller &amp; Goodnight (1989)</w:t>
      </w:r>
      <w:r w:rsidRPr="006F1749">
        <w:fldChar w:fldCharType="end"/>
      </w:r>
      <w:r w:rsidRPr="006F1749">
        <w:t xml:space="preserve"> method. This allowed us to assign nine additional individuals to a mother. We then used CERVUS to assign paternity, as above, identifying the sire of all but one individual. </w:t>
      </w:r>
    </w:p>
    <w:p w14:paraId="67C37968" w14:textId="77777777" w:rsidR="00246418" w:rsidRPr="006F1749" w:rsidRDefault="00246418" w:rsidP="00890089">
      <w:pPr>
        <w:spacing w:line="480" w:lineRule="auto"/>
      </w:pPr>
    </w:p>
    <w:p w14:paraId="20CF9B5F" w14:textId="19F2843A" w:rsidR="004659DA" w:rsidRPr="006F1749" w:rsidRDefault="0089516C" w:rsidP="000E2FBB">
      <w:pPr>
        <w:pStyle w:val="Heading3"/>
        <w:spacing w:before="0" w:after="200" w:line="480" w:lineRule="auto"/>
        <w:rPr>
          <w:rFonts w:ascii="Times New Roman" w:hAnsi="Times New Roman" w:cs="Times New Roman"/>
          <w:b/>
          <w:i/>
          <w:color w:val="auto"/>
        </w:rPr>
      </w:pPr>
      <w:bookmarkStart w:id="26" w:name="_Toc19793571"/>
      <w:r w:rsidRPr="006F1749">
        <w:rPr>
          <w:rFonts w:ascii="Times New Roman" w:hAnsi="Times New Roman" w:cs="Times New Roman"/>
          <w:b/>
          <w:color w:val="auto"/>
        </w:rPr>
        <w:t>2</w:t>
      </w:r>
      <w:r w:rsidR="00246418" w:rsidRPr="006F1749">
        <w:rPr>
          <w:rFonts w:ascii="Times New Roman" w:hAnsi="Times New Roman" w:cs="Times New Roman"/>
          <w:b/>
          <w:color w:val="auto"/>
        </w:rPr>
        <w:t xml:space="preserve">.2.3 </w:t>
      </w:r>
      <w:r w:rsidR="00F06B11" w:rsidRPr="006F1749">
        <w:rPr>
          <w:rFonts w:ascii="Times New Roman" w:hAnsi="Times New Roman" w:cs="Times New Roman"/>
          <w:b/>
          <w:color w:val="auto"/>
        </w:rPr>
        <w:t>Statistical analysis</w:t>
      </w:r>
      <w:bookmarkEnd w:id="26"/>
    </w:p>
    <w:p w14:paraId="44352524" w14:textId="21BF304A" w:rsidR="00246418" w:rsidRPr="006F1749" w:rsidRDefault="00F06B11" w:rsidP="00F2454B">
      <w:pPr>
        <w:spacing w:after="200" w:line="480" w:lineRule="auto"/>
      </w:pPr>
      <w:r w:rsidRPr="006F1749">
        <w:t>All statistical analys</w:t>
      </w:r>
      <w:r w:rsidR="00327C52" w:rsidRPr="006F1749">
        <w:t>e</w:t>
      </w:r>
      <w:r w:rsidRPr="006F1749">
        <w:t xml:space="preserve">s </w:t>
      </w:r>
      <w:r w:rsidR="00327C52" w:rsidRPr="006F1749">
        <w:t xml:space="preserve">were </w:t>
      </w:r>
      <w:r w:rsidR="009220C8" w:rsidRPr="006F1749">
        <w:t>conducted in R 3.5.3 (R Core Team 2018)</w:t>
      </w:r>
      <w:r w:rsidR="00CD7900" w:rsidRPr="006F1749">
        <w:t xml:space="preserve">. </w:t>
      </w:r>
    </w:p>
    <w:p w14:paraId="3ECB38F1" w14:textId="0FCB5D3E" w:rsidR="0023384D" w:rsidRPr="006F1749" w:rsidRDefault="00273B1D" w:rsidP="00F2454B">
      <w:pPr>
        <w:spacing w:after="200" w:line="480" w:lineRule="auto"/>
        <w:rPr>
          <w:i/>
        </w:rPr>
      </w:pPr>
      <w:r w:rsidRPr="006F1749">
        <w:rPr>
          <w:i/>
        </w:rPr>
        <w:t xml:space="preserve">2.2.3.1 </w:t>
      </w:r>
      <w:r w:rsidR="0023384D" w:rsidRPr="006F1749">
        <w:rPr>
          <w:i/>
        </w:rPr>
        <w:t xml:space="preserve">Does nest height affect the likelihood that a nest will be </w:t>
      </w:r>
      <w:r w:rsidRPr="006F1749">
        <w:rPr>
          <w:i/>
        </w:rPr>
        <w:t>de</w:t>
      </w:r>
      <w:r w:rsidR="0023384D" w:rsidRPr="006F1749">
        <w:rPr>
          <w:i/>
        </w:rPr>
        <w:t>predated?</w:t>
      </w:r>
    </w:p>
    <w:p w14:paraId="15545B4E" w14:textId="42FF6327" w:rsidR="0023384D" w:rsidRPr="006F1749" w:rsidRDefault="0023384D" w:rsidP="00F2454B">
      <w:pPr>
        <w:spacing w:after="200" w:line="480" w:lineRule="auto"/>
      </w:pPr>
      <w:r w:rsidRPr="006F1749">
        <w:t xml:space="preserve">To determine whether </w:t>
      </w:r>
      <w:r w:rsidR="009F0116" w:rsidRPr="006F1749">
        <w:t xml:space="preserve">broad-scale </w:t>
      </w:r>
      <w:r w:rsidRPr="006F1749">
        <w:t>nest height categories experienced differential predation and different predator types (mammals or corvids), we used a Pearson’s chi-squared test in the</w:t>
      </w:r>
      <w:r w:rsidRPr="006F1749">
        <w:rPr>
          <w:i/>
        </w:rPr>
        <w:t xml:space="preserve"> stats</w:t>
      </w:r>
      <w:r w:rsidRPr="006F1749">
        <w:t xml:space="preserve"> package (R Core Team 2018). </w:t>
      </w:r>
      <w:r w:rsidR="009F0116" w:rsidRPr="006F1749">
        <w:t xml:space="preserve">We also </w:t>
      </w:r>
      <w:r w:rsidR="00E22848" w:rsidRPr="006F1749">
        <w:t>constructed</w:t>
      </w:r>
      <w:r w:rsidR="009F0116" w:rsidRPr="006F1749">
        <w:t xml:space="preserve"> </w:t>
      </w:r>
      <w:r w:rsidR="008E64CB" w:rsidRPr="006F1749">
        <w:t>generalised linear models</w:t>
      </w:r>
      <w:r w:rsidR="009F0116" w:rsidRPr="006F1749">
        <w:t xml:space="preserve"> </w:t>
      </w:r>
      <w:r w:rsidR="00E22848" w:rsidRPr="006F1749">
        <w:t xml:space="preserve">using </w:t>
      </w:r>
      <w:r w:rsidR="009F0116" w:rsidRPr="006F1749">
        <w:t xml:space="preserve">the </w:t>
      </w:r>
      <w:proofErr w:type="spellStart"/>
      <w:r w:rsidR="009F0116" w:rsidRPr="006F1749">
        <w:t>glm</w:t>
      </w:r>
      <w:proofErr w:type="spellEnd"/>
      <w:r w:rsidR="009F0116" w:rsidRPr="006F1749">
        <w:t xml:space="preserve"> function</w:t>
      </w:r>
      <w:r w:rsidR="00273B1D" w:rsidRPr="006F1749">
        <w:t xml:space="preserve"> </w:t>
      </w:r>
      <w:r w:rsidR="009F0116" w:rsidRPr="006F1749">
        <w:t xml:space="preserve">(R Core Team 2018) to examine the effect of fine-scale nest height categories </w:t>
      </w:r>
      <w:r w:rsidR="008E64CB" w:rsidRPr="006F1749">
        <w:t>on predation</w:t>
      </w:r>
      <w:r w:rsidR="00327C52" w:rsidRPr="006F1749">
        <w:t xml:space="preserve"> probability</w:t>
      </w:r>
      <w:r w:rsidR="008E64CB" w:rsidRPr="006F1749">
        <w:t xml:space="preserve"> and </w:t>
      </w:r>
      <w:r w:rsidR="00327C52" w:rsidRPr="006F1749">
        <w:t xml:space="preserve">the likelihood of predation by </w:t>
      </w:r>
      <w:r w:rsidR="008E64CB" w:rsidRPr="006F1749">
        <w:t>different predator types.</w:t>
      </w:r>
    </w:p>
    <w:p w14:paraId="603F8C6F" w14:textId="65397BA6" w:rsidR="0023384D" w:rsidRPr="006F1749" w:rsidRDefault="00273B1D" w:rsidP="00890089">
      <w:pPr>
        <w:spacing w:line="480" w:lineRule="auto"/>
        <w:rPr>
          <w:i/>
        </w:rPr>
      </w:pPr>
      <w:r w:rsidRPr="006F1749">
        <w:rPr>
          <w:i/>
        </w:rPr>
        <w:t xml:space="preserve">2.2.3.2 </w:t>
      </w:r>
      <w:r w:rsidR="0023384D" w:rsidRPr="006F1749">
        <w:rPr>
          <w:i/>
        </w:rPr>
        <w:t>Does breeding density affect nest height?</w:t>
      </w:r>
    </w:p>
    <w:p w14:paraId="268DC328" w14:textId="7F922E91" w:rsidR="00246418" w:rsidRPr="006F1749" w:rsidRDefault="0023384D" w:rsidP="00F2454B">
      <w:pPr>
        <w:spacing w:line="480" w:lineRule="auto"/>
      </w:pPr>
      <w:r w:rsidRPr="006F1749">
        <w:t>To investigate the relationship between nest height and breeding density</w:t>
      </w:r>
      <w:r w:rsidR="00855EC7" w:rsidRPr="006F1749">
        <w:t xml:space="preserve">, we used the number of nests </w:t>
      </w:r>
      <w:r w:rsidR="00405A68" w:rsidRPr="006F1749">
        <w:t xml:space="preserve">found in each year </w:t>
      </w:r>
      <w:r w:rsidR="00855EC7" w:rsidRPr="006F1749">
        <w:t>as a proxy for breeding density</w:t>
      </w:r>
      <w:r w:rsidR="00AE28C9" w:rsidRPr="006F1749">
        <w:t xml:space="preserve"> and</w:t>
      </w:r>
      <w:r w:rsidR="00855EC7" w:rsidRPr="006F1749">
        <w:t xml:space="preserve"> built</w:t>
      </w:r>
      <w:r w:rsidR="00665937" w:rsidRPr="006F1749">
        <w:t xml:space="preserve"> two</w:t>
      </w:r>
      <w:r w:rsidR="00855EC7" w:rsidRPr="006F1749">
        <w:t xml:space="preserve"> models </w:t>
      </w:r>
      <w:r w:rsidR="00855EC7" w:rsidRPr="006F1749">
        <w:lastRenderedPageBreak/>
        <w:t>with nest height as the response variable</w:t>
      </w:r>
      <w:r w:rsidR="00AE28C9" w:rsidRPr="006F1749">
        <w:t>. O</w:t>
      </w:r>
      <w:r w:rsidR="00665937" w:rsidRPr="006F1749">
        <w:t>ne model was a linear regression model w</w:t>
      </w:r>
      <w:r w:rsidR="00AE28C9" w:rsidRPr="006F1749">
        <w:t>h</w:t>
      </w:r>
      <w:r w:rsidR="00665937" w:rsidRPr="006F1749">
        <w:t xml:space="preserve">ere nest height was a continuous variable using the </w:t>
      </w:r>
      <w:proofErr w:type="spellStart"/>
      <w:r w:rsidR="00665937" w:rsidRPr="006F1749">
        <w:t>lm</w:t>
      </w:r>
      <w:proofErr w:type="spellEnd"/>
      <w:r w:rsidR="00665937" w:rsidRPr="006F1749">
        <w:t xml:space="preserve"> function in the</w:t>
      </w:r>
      <w:r w:rsidR="00665937" w:rsidRPr="006F1749">
        <w:rPr>
          <w:i/>
        </w:rPr>
        <w:t xml:space="preserve"> stats</w:t>
      </w:r>
      <w:r w:rsidR="00665937" w:rsidRPr="006F1749">
        <w:t xml:space="preserve"> package (R Core Team 2018)</w:t>
      </w:r>
      <w:r w:rsidR="00AE28C9" w:rsidRPr="006F1749">
        <w:t>. In</w:t>
      </w:r>
      <w:r w:rsidR="00665937" w:rsidRPr="006F1749">
        <w:t xml:space="preserve"> the other</w:t>
      </w:r>
      <w:r w:rsidR="00AE28C9" w:rsidRPr="006F1749">
        <w:t>,</w:t>
      </w:r>
      <w:r w:rsidR="00665937" w:rsidRPr="006F1749">
        <w:t xml:space="preserve"> broad-scale nest height categories </w:t>
      </w:r>
      <w:r w:rsidR="00AE28C9" w:rsidRPr="006F1749">
        <w:t xml:space="preserve">were used in a </w:t>
      </w:r>
      <w:r w:rsidR="00665937" w:rsidRPr="006F1749">
        <w:t xml:space="preserve">cumulative link model </w:t>
      </w:r>
      <w:r w:rsidR="009F0116" w:rsidRPr="006F1749">
        <w:t>using the</w:t>
      </w:r>
      <w:r w:rsidR="00665937" w:rsidRPr="006F1749">
        <w:t xml:space="preserve"> </w:t>
      </w:r>
      <w:r w:rsidR="00665937" w:rsidRPr="006F1749">
        <w:rPr>
          <w:i/>
        </w:rPr>
        <w:t>ordinal</w:t>
      </w:r>
      <w:r w:rsidR="00665937" w:rsidRPr="006F1749">
        <w:t xml:space="preserve"> package (Christensen 2019)</w:t>
      </w:r>
      <w:r w:rsidR="008E64CB" w:rsidRPr="006F1749">
        <w:t xml:space="preserve">. </w:t>
      </w:r>
      <w:r w:rsidR="00665937" w:rsidRPr="006F1749">
        <w:t>T</w:t>
      </w:r>
      <w:r w:rsidR="00855EC7" w:rsidRPr="006F1749">
        <w:t>he number of nests</w:t>
      </w:r>
      <w:r w:rsidR="008E64CB" w:rsidRPr="006F1749">
        <w:t xml:space="preserve"> built with</w:t>
      </w:r>
      <w:r w:rsidR="00AE28C9" w:rsidRPr="006F1749">
        <w:t>in</w:t>
      </w:r>
      <w:r w:rsidR="008E64CB" w:rsidRPr="006F1749">
        <w:t xml:space="preserve"> the same year</w:t>
      </w:r>
      <w:r w:rsidR="00665937" w:rsidRPr="006F1749">
        <w:t>,</w:t>
      </w:r>
      <w:r w:rsidR="008B53AD" w:rsidRPr="006F1749">
        <w:t xml:space="preserve"> </w:t>
      </w:r>
      <w:r w:rsidR="00665937" w:rsidRPr="006F1749">
        <w:t xml:space="preserve">first egg date and an interaction between these two terms were the explanatory variables in both models. </w:t>
      </w:r>
    </w:p>
    <w:p w14:paraId="02CA2A34" w14:textId="77777777" w:rsidR="00F2454B" w:rsidRPr="006F1749" w:rsidRDefault="00F2454B" w:rsidP="00F2454B">
      <w:pPr>
        <w:spacing w:after="200" w:line="480" w:lineRule="auto"/>
      </w:pPr>
    </w:p>
    <w:p w14:paraId="708BA30B" w14:textId="21696C2E" w:rsidR="007C0543" w:rsidRPr="006F1749" w:rsidRDefault="00273B1D" w:rsidP="00F2454B">
      <w:pPr>
        <w:spacing w:after="200" w:line="480" w:lineRule="auto"/>
        <w:rPr>
          <w:i/>
        </w:rPr>
      </w:pPr>
      <w:r w:rsidRPr="006F1749">
        <w:rPr>
          <w:i/>
        </w:rPr>
        <w:t xml:space="preserve">2.2.3.3 </w:t>
      </w:r>
      <w:r w:rsidR="0023384D" w:rsidRPr="006F1749">
        <w:rPr>
          <w:i/>
        </w:rPr>
        <w:t>Wh</w:t>
      </w:r>
      <w:r w:rsidR="00AE28C9" w:rsidRPr="006F1749">
        <w:rPr>
          <w:i/>
        </w:rPr>
        <w:t>ich sex</w:t>
      </w:r>
      <w:r w:rsidR="0023384D" w:rsidRPr="006F1749">
        <w:rPr>
          <w:i/>
        </w:rPr>
        <w:t xml:space="preserve"> decides on nest location?</w:t>
      </w:r>
    </w:p>
    <w:p w14:paraId="12801F03" w14:textId="1A8C3D5F" w:rsidR="0023384D" w:rsidRPr="006F1749" w:rsidRDefault="0023384D" w:rsidP="00890089">
      <w:pPr>
        <w:spacing w:line="480" w:lineRule="auto"/>
      </w:pPr>
      <w:r w:rsidRPr="006F1749">
        <w:t>We estimated the repeatability of individual</w:t>
      </w:r>
      <w:r w:rsidR="00A81FD6" w:rsidRPr="006F1749">
        <w:t xml:space="preserve"> </w:t>
      </w:r>
      <w:r w:rsidR="007C0543" w:rsidRPr="006F1749">
        <w:t>(broad-scale analys</w:t>
      </w:r>
      <w:r w:rsidR="008E64CB" w:rsidRPr="006F1749">
        <w:t>e</w:t>
      </w:r>
      <w:r w:rsidR="007C0543" w:rsidRPr="006F1749">
        <w:t>s: N = 571</w:t>
      </w:r>
      <w:r w:rsidR="00AF00E3" w:rsidRPr="006F1749">
        <w:t xml:space="preserve"> males,, N</w:t>
      </w:r>
      <w:r w:rsidR="007C0543" w:rsidRPr="006F1749">
        <w:t xml:space="preserve"> = 592</w:t>
      </w:r>
      <w:r w:rsidR="00AF00E3" w:rsidRPr="006F1749">
        <w:t xml:space="preserve"> females</w:t>
      </w:r>
      <w:r w:rsidR="007C0543" w:rsidRPr="006F1749">
        <w:t>; fine-scale analys</w:t>
      </w:r>
      <w:r w:rsidR="008E64CB" w:rsidRPr="006F1749">
        <w:t>e</w:t>
      </w:r>
      <w:r w:rsidR="007C0543" w:rsidRPr="006F1749">
        <w:t>s: N = 272</w:t>
      </w:r>
      <w:r w:rsidR="00AF00E3" w:rsidRPr="006F1749">
        <w:t xml:space="preserve"> males, N</w:t>
      </w:r>
      <w:r w:rsidR="007C0543" w:rsidRPr="006F1749">
        <w:t xml:space="preserve"> = 282</w:t>
      </w:r>
      <w:r w:rsidR="00AF00E3" w:rsidRPr="006F1749">
        <w:t xml:space="preserve"> females</w:t>
      </w:r>
      <w:r w:rsidR="007C0543" w:rsidRPr="006F1749">
        <w:t xml:space="preserve">) </w:t>
      </w:r>
      <w:r w:rsidRPr="006F1749">
        <w:t>and pair</w:t>
      </w:r>
      <w:r w:rsidR="007C0543" w:rsidRPr="006F1749">
        <w:t xml:space="preserve"> (broad-scale analysis: N =</w:t>
      </w:r>
      <w:r w:rsidR="00AF00E3" w:rsidRPr="006F1749">
        <w:t xml:space="preserve"> </w:t>
      </w:r>
      <w:r w:rsidR="001C7A34" w:rsidRPr="006F1749">
        <w:t>843</w:t>
      </w:r>
      <w:r w:rsidR="007C0543" w:rsidRPr="006F1749">
        <w:t xml:space="preserve">; fine-scale analysis: N = 426) </w:t>
      </w:r>
      <w:r w:rsidRPr="006F1749">
        <w:t xml:space="preserve">nest height choices using </w:t>
      </w:r>
      <w:r w:rsidR="004659DA" w:rsidRPr="006F1749">
        <w:t xml:space="preserve">Bayesian </w:t>
      </w:r>
      <w:r w:rsidRPr="006F1749">
        <w:t xml:space="preserve">generalised linear mixed-effects models </w:t>
      </w:r>
      <w:r w:rsidR="00A466D6" w:rsidRPr="006F1749">
        <w:t>in</w:t>
      </w:r>
      <w:r w:rsidR="00AF00E3" w:rsidRPr="006F1749">
        <w:t xml:space="preserve"> </w:t>
      </w:r>
      <w:r w:rsidRPr="006F1749">
        <w:t xml:space="preserve">the </w:t>
      </w:r>
      <w:proofErr w:type="spellStart"/>
      <w:r w:rsidRPr="006F1749">
        <w:rPr>
          <w:i/>
        </w:rPr>
        <w:t>MCMCglmm</w:t>
      </w:r>
      <w:proofErr w:type="spellEnd"/>
      <w:r w:rsidRPr="006F1749">
        <w:t xml:space="preserve"> package (Hadfield 2010). We ran separate models for eac</w:t>
      </w:r>
      <w:r w:rsidR="007B15D8" w:rsidRPr="006F1749">
        <w:t xml:space="preserve">h </w:t>
      </w:r>
      <w:r w:rsidR="00273B1D" w:rsidRPr="006F1749">
        <w:t>group (male, female or pair)</w:t>
      </w:r>
      <w:r w:rsidRPr="006F1749">
        <w:t xml:space="preserve"> to avoid </w:t>
      </w:r>
      <w:proofErr w:type="spellStart"/>
      <w:r w:rsidRPr="006F1749">
        <w:t>pseudoreplication</w:t>
      </w:r>
      <w:proofErr w:type="spellEnd"/>
      <w:r w:rsidRPr="006F1749">
        <w:t xml:space="preserve"> of nest attempts. These models included only identity as a random effect and did not include any fixed effects. Given the skew of</w:t>
      </w:r>
      <w:r w:rsidR="003D2F5B" w:rsidRPr="006F1749">
        <w:t xml:space="preserve"> fine-scale</w:t>
      </w:r>
      <w:r w:rsidRPr="006F1749">
        <w:t xml:space="preserve"> nest heights, this variable was log-transformed to normalise distribution. Repeatability was estimated as the variance explained by either male, female or pair identity divided by the total variance</w:t>
      </w:r>
      <w:r w:rsidR="00C15606" w:rsidRPr="006F1749">
        <w:t xml:space="preserve"> (</w:t>
      </w:r>
      <w:proofErr w:type="spellStart"/>
      <w:r w:rsidR="00C15606" w:rsidRPr="006F1749">
        <w:t>Lessells</w:t>
      </w:r>
      <w:proofErr w:type="spellEnd"/>
      <w:r w:rsidR="00C15606" w:rsidRPr="006F1749">
        <w:t xml:space="preserve"> &amp; </w:t>
      </w:r>
      <w:proofErr w:type="spellStart"/>
      <w:r w:rsidR="00C15606" w:rsidRPr="006F1749">
        <w:t>Boag</w:t>
      </w:r>
      <w:proofErr w:type="spellEnd"/>
      <w:r w:rsidR="00C15606" w:rsidRPr="006F1749">
        <w:t>, 1987)</w:t>
      </w:r>
      <w:r w:rsidR="007B15D8" w:rsidRPr="006F1749">
        <w:t>. T</w:t>
      </w:r>
      <w:r w:rsidRPr="006F1749">
        <w:t xml:space="preserve">he models of </w:t>
      </w:r>
      <w:r w:rsidR="007B15D8" w:rsidRPr="006F1749">
        <w:t xml:space="preserve">broad-scale </w:t>
      </w:r>
      <w:r w:rsidRPr="006F1749">
        <w:t>nest height category were multinomial generalised linear mixed-model</w:t>
      </w:r>
      <w:r w:rsidR="008E64CB" w:rsidRPr="006F1749">
        <w:t>, so</w:t>
      </w:r>
      <w:r w:rsidRPr="006F1749">
        <w:t xml:space="preserve"> </w:t>
      </w:r>
      <w:r w:rsidR="007B49EE" w:rsidRPr="006F1749">
        <w:t>1</w:t>
      </w:r>
      <w:r w:rsidRPr="006F1749">
        <w:t xml:space="preserve"> was added to the total variance for</w:t>
      </w:r>
      <w:r w:rsidR="00A81FD6" w:rsidRPr="006F1749">
        <w:t xml:space="preserve"> the</w:t>
      </w:r>
      <w:r w:rsidRPr="006F1749">
        <w:t xml:space="preserve"> </w:t>
      </w:r>
      <w:proofErr w:type="spellStart"/>
      <w:r w:rsidRPr="006F1749">
        <w:t>probit</w:t>
      </w:r>
      <w:proofErr w:type="spellEnd"/>
      <w:r w:rsidRPr="006F1749">
        <w:t xml:space="preserve"> link function </w:t>
      </w:r>
      <w:r w:rsidRPr="006F1749">
        <w:fldChar w:fldCharType="begin" w:fldLock="1"/>
      </w:r>
      <w:r w:rsidR="008F0F9A" w:rsidRPr="006F1749">
        <w:instrText>ADDIN CSL_CITATION {"citationItems":[{"id":"ITEM-1","itemData":{"DOI":"10.1111/j.1469-185X.2010.00141.x","ISBN":"1464-7931","ISSN":"14647931","PMID":"20569253","abstract":"Repeatability (more precisely the common measure of repeatability, the intra-class correlation coefficient, ICC) is an important index for quantifying the accuracy of measurements and the constancy of phenotypes. It is the proportion of phenotypic variation that can be attributed to between-subject (or between-group) variation. As a consequence, the non-repeatable fraction of phenotypic variation is the sum of measurement error and phenotypic flexibility. There are several ways to estimate repeatability for Gaussian data, but there are no formal agreements on how repeatability should be calculated for non-Gaussian data (e.g. binary, proportion and count data). In addition to point estimates, appropriate uncertainty estimates (standard errors and confidence intervals) and statistical significance for repeatability estimates are required regardless of the types of data. We review the methods for calculating repeatability and the associated statistics for Gaussian and non-Gaussian data. For Gaussian data, we present three common approaches for estimating repeatability: correlation-based, analysis of variance (ANOVA)-based and linear mixed-effects model (LMM)-based methods, while for non-Gaussian data, we focus on generalised linear mixed-effects models (GLMM) that allow the estimation of repeatability on the original and on the underlying latent scale. We also address a number of methods for calculating standard errors, confidence intervals and statistical significance; the most accurate and recommended methods are parametric bootstrapping, randomisation tests and Bayesian approaches. We advocate the use of LMM- and GLMM-based approaches mainly because of the ease with which confounding variables can be controlled for. Furthermore, we compare two types of repeatability (ordinary repeatability and extrapolated repeatability) in relation to narrow-sense heritability. This review serves as a collection of guidelines and recommendations for biologists to calculate repeatability and heritability from both Gaussian and non-Gaussian data.","author":[{"dropping-particle":"","family":"Nakagawa","given":"Shinichi","non-dropping-particle":"","parse-names":false,"suffix":""},{"dropping-particle":"","family":"Schielzeth","given":"Holger","non-dropping-particle":"","parse-names":false,"suffix":""}],"container-title":"Biological Reviews","id":"ITEM-1","issued":{"date-parts":[["2010"]]},"page":"935-956","title":"Repeatability for gaussian and non-gaussian data: a practical guide for biologists","type":"article-journal","volume":"85"},"uris":["http://www.mendeley.com/documents/?uuid=83621efe-555a-46de-b2ba-972c4da498b3"]}],"mendeley":{"formattedCitation":"(Nakagawa and Schielzeth 2010)","manualFormatting":"(Nakagawa &amp; Schielzeth 2010)","plainTextFormattedCitation":"(Nakagawa and Schielzeth 2010)","previouslyFormattedCitation":"(Nakagawa and Schielzeth 2010)"},"properties":{"noteIndex":0},"schema":"https://github.com/citation-style-language/schema/raw/master/csl-citation.json"}</w:instrText>
      </w:r>
      <w:r w:rsidRPr="006F1749">
        <w:fldChar w:fldCharType="separate"/>
      </w:r>
      <w:r w:rsidR="0040727D" w:rsidRPr="006F1749">
        <w:rPr>
          <w:noProof/>
        </w:rPr>
        <w:t xml:space="preserve">(Nakagawa </w:t>
      </w:r>
      <w:r w:rsidR="00D67131" w:rsidRPr="006F1749">
        <w:rPr>
          <w:noProof/>
        </w:rPr>
        <w:t>&amp;</w:t>
      </w:r>
      <w:r w:rsidR="0040727D" w:rsidRPr="006F1749">
        <w:rPr>
          <w:noProof/>
        </w:rPr>
        <w:t xml:space="preserve"> Schielzeth 2010)</w:t>
      </w:r>
      <w:r w:rsidRPr="006F1749">
        <w:fldChar w:fldCharType="end"/>
      </w:r>
      <w:r w:rsidRPr="006F1749">
        <w:t xml:space="preserve">. </w:t>
      </w:r>
    </w:p>
    <w:p w14:paraId="23A1C786" w14:textId="77777777" w:rsidR="00273B1D" w:rsidRPr="006F1749" w:rsidRDefault="00273B1D" w:rsidP="00890089">
      <w:pPr>
        <w:spacing w:line="480" w:lineRule="auto"/>
      </w:pPr>
    </w:p>
    <w:p w14:paraId="58327E2B" w14:textId="39E991F1" w:rsidR="0023384D" w:rsidRPr="006F1749" w:rsidRDefault="00273B1D" w:rsidP="00F2454B">
      <w:pPr>
        <w:spacing w:after="200" w:line="480" w:lineRule="auto"/>
        <w:rPr>
          <w:i/>
        </w:rPr>
      </w:pPr>
      <w:r w:rsidRPr="006F1749">
        <w:rPr>
          <w:i/>
        </w:rPr>
        <w:t xml:space="preserve">2.2.3.4 </w:t>
      </w:r>
      <w:r w:rsidR="0023384D" w:rsidRPr="006F1749">
        <w:rPr>
          <w:i/>
        </w:rPr>
        <w:t>Is nest height a heritable trait?</w:t>
      </w:r>
    </w:p>
    <w:p w14:paraId="01AE6D79" w14:textId="2BFBCFBC" w:rsidR="007B15D8" w:rsidRPr="006F1749" w:rsidRDefault="007B15D8" w:rsidP="00890089">
      <w:pPr>
        <w:spacing w:line="480" w:lineRule="auto"/>
      </w:pPr>
      <w:r w:rsidRPr="006F1749">
        <w:t xml:space="preserve">To analyse the heritability of nest height, we constructed mixed-effects animal models that used pedigree-derived estimates of relatedness to estimate additive genetic </w:t>
      </w:r>
      <w:r w:rsidRPr="006F1749">
        <w:lastRenderedPageBreak/>
        <w:t xml:space="preserve">covariance using the </w:t>
      </w:r>
      <w:proofErr w:type="spellStart"/>
      <w:r w:rsidRPr="006F1749">
        <w:rPr>
          <w:i/>
        </w:rPr>
        <w:t>MCMCglmm</w:t>
      </w:r>
      <w:proofErr w:type="spellEnd"/>
      <w:r w:rsidRPr="006F1749">
        <w:t xml:space="preserve"> package </w:t>
      </w:r>
      <w:r w:rsidR="009D779B" w:rsidRPr="006F1749">
        <w:fldChar w:fldCharType="begin" w:fldLock="1"/>
      </w:r>
      <w:r w:rsidR="003F0F26" w:rsidRPr="006F1749">
        <w:instrText>ADDIN CSL_CITATION {"citationItems":[{"id":"ITEM-1","itemData":{"DOI":"10.1002/ana.22635","ISBN":"9781439811870","ISSN":"19390068","PMID":"18291371","abstract":"Generalized linear mixed models provide a flexible framework for modeling a range of data, although with non-Gaussian response variables the likelihood cannot be obtained in closed form. Markov chain Monte Carlo methods solve this problem by sampling from a series of simpler conditional distributions that can be evaluated. The R package MCMCglmm implements such an algorithm for a range of model fitting problems. More than one response variable can be analyzed simultaneously, and these variables are allowed to follow Gaussian, Poisson, multi(bi)nominal, exponential, zero-inflated and censored dis- tributions. A range of variance structures are permitted for the random effects, including interactions with categorical or continuous variables (i.e., random regression), and more complicated variance structures that arise through shared ancestry, either through a pedi- gree or through a phylogeny. Missing values are permitted in the response variable(s) and data can be known up to some level of measurement error as in meta-analysis. All simu- lation is done in C/ C++ using the CSparse library for sparse linear systems.","author":[{"dropping-particle":"","family":"Hadfield","given":"J D","non-dropping-particle":"","parse-names":false,"suffix":""}],"container-title":"Journal of Statistical Software","id":"ITEM-1","issued":{"date-parts":[["2010"]]},"page":"1-22","title":"MCMC methods for multi-response generalized linear mixed models: the MCMCglmm R package","type":"article-journal","volume":"33"},"uris":["http://www.mendeley.com/documents/?uuid=200105fd-3f7b-4abf-9f63-8a76572c6393"]}],"mendeley":{"formattedCitation":"(Hadfield 2010)","plainTextFormattedCitation":"(Hadfield 2010)","previouslyFormattedCitation":"(Hadfield 2010)"},"properties":{"noteIndex":0},"schema":"https://github.com/citation-style-language/schema/raw/master/csl-citation.json"}</w:instrText>
      </w:r>
      <w:r w:rsidR="009D779B" w:rsidRPr="006F1749">
        <w:fldChar w:fldCharType="separate"/>
      </w:r>
      <w:r w:rsidR="009D779B" w:rsidRPr="006F1749">
        <w:rPr>
          <w:noProof/>
        </w:rPr>
        <w:t>(Hadfield 2010)</w:t>
      </w:r>
      <w:r w:rsidR="009D779B" w:rsidRPr="006F1749">
        <w:fldChar w:fldCharType="end"/>
      </w:r>
      <w:r w:rsidRPr="006F1749">
        <w:t>. Multinomial mixed-effects models were constructed for analysis of broad-scale nest height categories using the ordinal family</w:t>
      </w:r>
      <w:r w:rsidR="008E64CB" w:rsidRPr="006F1749">
        <w:t>. For</w:t>
      </w:r>
      <w:r w:rsidR="007B49EE" w:rsidRPr="006F1749">
        <w:t xml:space="preserve"> log-transformed fine-scale nest height values </w:t>
      </w:r>
      <w:r w:rsidR="008E64CB" w:rsidRPr="006F1749">
        <w:t xml:space="preserve">linear mixed-effect models </w:t>
      </w:r>
      <w:r w:rsidR="007B49EE" w:rsidRPr="006F1749">
        <w:t xml:space="preserve">using the gaussian family </w:t>
      </w:r>
      <w:r w:rsidR="008E64CB" w:rsidRPr="006F1749">
        <w:t xml:space="preserve">were constructed </w:t>
      </w:r>
      <w:r w:rsidRPr="006F1749">
        <w:t>(for further details of model specification and implementation see Appendix S</w:t>
      </w:r>
      <w:r w:rsidR="00ED22C3" w:rsidRPr="006F1749">
        <w:t>1</w:t>
      </w:r>
      <w:r w:rsidR="00FF4A68" w:rsidRPr="006F1749">
        <w:t>.</w:t>
      </w:r>
      <w:r w:rsidRPr="006F1749">
        <w:t>2). Nest height was modelled as a function of the first egg date (relative to 1</w:t>
      </w:r>
      <w:r w:rsidRPr="006F1749">
        <w:rPr>
          <w:vertAlign w:val="superscript"/>
        </w:rPr>
        <w:t>st</w:t>
      </w:r>
      <w:r w:rsidRPr="006F1749">
        <w:t xml:space="preserve"> March) and age of the individual as fixed effects. </w:t>
      </w:r>
      <w:r w:rsidR="007B49EE" w:rsidRPr="006F1749">
        <w:t>In addition to the genetic pedigree derived relatedness estimate, w</w:t>
      </w:r>
      <w:r w:rsidRPr="006F1749">
        <w:t>e included year, pair ID, natal nest ID, dam and social sire as random effects. Most female breeders in our study population are immigrants, so the natal nest was known for both individuals in a pair infrequently; therefore, we tested each sex separately. In addition, we partitioned</w:t>
      </w:r>
      <w:r w:rsidR="00FD2457" w:rsidRPr="006F1749">
        <w:t xml:space="preserve"> within</w:t>
      </w:r>
      <w:r w:rsidRPr="006F1749">
        <w:t xml:space="preserve"> individual variation in nest location into additive genetic effects and permanent environment effects by using individual ID as a random factor </w:t>
      </w:r>
      <w:r w:rsidRPr="006F1749">
        <w:fldChar w:fldCharType="begin" w:fldLock="1"/>
      </w:r>
      <w:r w:rsidR="00245D6E" w:rsidRPr="006F1749">
        <w:instrText>ADDIN CSL_CITATION {"citationItems":[{"id":"ITEM-1","itemData":{"DOI":"10.1111/j.1365-2656.2009.01639.x","ISBN":"1365-2656","ISSN":"00218790","PMID":"20409158","abstract":"1. Efforts to understand the links between evolutionary and ecological dynamics hinge on our ability to measure and understand how genes influence phenotypes, fitness and population dynamics. Quantitative genetics provides a range of theoretical and empirical tools with which to achieve this when the relatedness between individuals within a population is known.2. A number of recent studies have used a type of mixed-effects model, known as the animal model, to estimate the genetic component of phenotypic variation using data collected in the field. Here, we provide a practical guide for ecologists interested in exploring the potential to apply this quantitative genetic method in their research.3. We begin by outlining, in simple terms, key concepts in quantitative genetics and how an animal model estimates relevant quantitative genetic parameters, such as heritabilities or genetic correlations.4. We then provide three detailed example tutorials, for implementation in a variety of software packages, for some basic applications of the animal model. We discuss several important statistical issues relating to best practice when fitting different kinds of mixed models.5. We conclude by briefly summarizing more complex applications of the animal model, and by highlighting key pitfalls and dangers for the researcher wanting to begin using quantitative genetic tools to address ecological and evolutionary questions.","author":[{"dropping-particle":"","family":"Wilson","given":"Alastair J.","non-dropping-particle":"","parse-names":false,"suffix":""},{"dropping-particle":"","family":"Réale","given":"Denis","non-dropping-particle":"","parse-names":false,"suffix":""},{"dropping-particle":"","family":"Clements","given":"Michelle N.","non-dropping-particle":"","parse-names":false,"suffix":""},{"dropping-particle":"","family":"Morrissey","given":"Michael M.","non-dropping-particle":"","parse-names":false,"suffix":""},{"dropping-particle":"","family":"Postma","given":"Erik","non-dropping-particle":"","parse-names":false,"suffix":""},{"dropping-particle":"","family":"Walling","given":"Craig A.","non-dropping-particle":"","parse-names":false,"suffix":""},{"dropping-particle":"","family":"Kruuk","given":"Loeske E B","non-dropping-particle":"","parse-names":false,"suffix":""},{"dropping-particle":"","family":"Nussey","given":"Daniel H.","non-dropping-particle":"","parse-names":false,"suffix":""}],"container-title":"Journal of Animal Ecology","id":"ITEM-1","issued":{"date-parts":[["2010"]]},"page":"13-26","title":"An ecologist's guide to the animal model","type":"article-journal","volume":"79"},"uris":["http://www.mendeley.com/documents/?uuid=0680f4c6-b8c3-4633-a396-6578184bd65d"]},{"id":"ITEM-2","itemData":{"DOI":"10.1098/rstb.2003.1437","ISBN":"0962-8436","ISSN":"0962-8436","PMID":"15306404","abstract":"Estimating the genetic basis of quantitative traits can be tricky for wild populations in natural environments, as environmental variation frequently obscures the underlying evolutionary patterns. I review the recent application of restricted maximum-likelihood \"animal models\" to multigenerational data from natural populations, and show how the estimation of variance components and prediction of breeding values using these methods offer a powerful means of tackling the potentially confounding effects of environmental variation, as well as generating a wealth of new areas of investigation.","author":[{"dropping-particle":"","family":"Kruuk","given":"L. E. B.","non-dropping-particle":"","parse-names":false,"suffix":""}],"container-title":"Philosophical Transactions of the Royal Society B: Biological Sciences","id":"ITEM-2","issued":{"date-parts":[["2004"]]},"page":"873-890","title":"Estimating genetic parameters in natural populations using the 'animal model'","type":"article-journal","volume":"359"},"uris":["http://www.mendeley.com/documents/?uuid=876f5020-b843-40ae-b74f-bcf094d9910d"]}],"mendeley":{"formattedCitation":"(Kruuk 2004; Wilson &lt;i&gt;et al.&lt;/i&gt; 2010)","plainTextFormattedCitation":"(Kruuk 2004; Wilson et al. 2010)","previouslyFormattedCitation":"(Kruuk 2004; Wilson &lt;i&gt;et al.&lt;/i&gt; 2010)"},"properties":{"noteIndex":0},"schema":"https://github.com/citation-style-language/schema/raw/master/csl-citation.json"}</w:instrText>
      </w:r>
      <w:r w:rsidRPr="006F1749">
        <w:fldChar w:fldCharType="separate"/>
      </w:r>
      <w:r w:rsidR="0040727D" w:rsidRPr="006F1749">
        <w:rPr>
          <w:noProof/>
        </w:rPr>
        <w:t xml:space="preserve">(Kruuk 2004; Wilson </w:t>
      </w:r>
      <w:r w:rsidR="0040727D" w:rsidRPr="006F1749">
        <w:rPr>
          <w:i/>
          <w:noProof/>
        </w:rPr>
        <w:t>et al.</w:t>
      </w:r>
      <w:r w:rsidR="0040727D" w:rsidRPr="006F1749">
        <w:rPr>
          <w:noProof/>
        </w:rPr>
        <w:t xml:space="preserve"> 2010)</w:t>
      </w:r>
      <w:r w:rsidRPr="006F1749">
        <w:fldChar w:fldCharType="end"/>
      </w:r>
      <w:r w:rsidRPr="006F1749">
        <w:t>. Permanent environment effects are any</w:t>
      </w:r>
      <w:r w:rsidR="00C15606" w:rsidRPr="006F1749">
        <w:t xml:space="preserve"> </w:t>
      </w:r>
      <w:r w:rsidRPr="006F1749">
        <w:t>that contribute to permanent differences between individuals</w:t>
      </w:r>
      <w:r w:rsidR="00C15606" w:rsidRPr="006F1749">
        <w:t>. T</w:t>
      </w:r>
      <w:r w:rsidRPr="006F1749">
        <w:t>hese could include non-additive genetic</w:t>
      </w:r>
      <w:r w:rsidR="003742D2" w:rsidRPr="006F1749">
        <w:t xml:space="preserve"> effect</w:t>
      </w:r>
      <w:r w:rsidRPr="006F1749">
        <w:t xml:space="preserve">s, such as dominance, epistasis, or early environmental effects </w:t>
      </w:r>
      <w:r w:rsidRPr="006F1749">
        <w:fldChar w:fldCharType="begin" w:fldLock="1"/>
      </w:r>
      <w:r w:rsidR="0065272E" w:rsidRPr="006F1749">
        <w:instrText>ADDIN CSL_CITATION {"citationItems":[{"id":"ITEM-1","itemData":{"DOI":"10.1098/rstb.2003.1437","ISBN":"0962-8436","ISSN":"0962-8436","PMID":"15306404","abstract":"Estimating the genetic basis of quantitative traits can be tricky for wild populations in natural environments, as environmental variation frequently obscures the underlying evolutionary patterns. I review the recent application of restricted maximum-likelihood \"animal models\" to multigenerational data from natural populations, and show how the estimation of variance components and prediction of breeding values using these methods offer a powerful means of tackling the potentially confounding effects of environmental variation, as well as generating a wealth of new areas of investigation.","author":[{"dropping-particle":"","family":"Kruuk","given":"L. E. B.","non-dropping-particle":"","parse-names":false,"suffix":""}],"container-title":"Philosophical Transactions of the Royal Society B: Biological Sciences","id":"ITEM-1","issued":{"date-parts":[["2004"]]},"page":"873-890","title":"Estimating genetic parameters in natural populations using the 'animal model'","type":"article-journal","volume":"359"},"uris":["http://www.mendeley.com/documents/?uuid=876f5020-b843-40ae-b74f-bcf094d9910d"]}],"mendeley":{"formattedCitation":"(Kruuk 2004)","plainTextFormattedCitation":"(Kruuk 2004)","previouslyFormattedCitation":"(Kruuk 2004)"},"properties":{"noteIndex":0},"schema":"https://github.com/citation-style-language/schema/raw/master/csl-citation.json"}</w:instrText>
      </w:r>
      <w:r w:rsidRPr="006F1749">
        <w:fldChar w:fldCharType="separate"/>
      </w:r>
      <w:r w:rsidR="0040727D" w:rsidRPr="006F1749">
        <w:rPr>
          <w:noProof/>
        </w:rPr>
        <w:t>(Kruuk 2004)</w:t>
      </w:r>
      <w:r w:rsidRPr="006F1749">
        <w:fldChar w:fldCharType="end"/>
      </w:r>
      <w:r w:rsidRPr="006F1749">
        <w:t>. We calculated the heritability estimate as the sex-specific additive genetic variance over the total phenotypic variance</w:t>
      </w:r>
      <w:r w:rsidR="003742D2" w:rsidRPr="006F1749">
        <w:t>. F</w:t>
      </w:r>
      <w:r w:rsidR="007B49EE" w:rsidRPr="006F1749">
        <w:t>or broad-scale nest height analysis</w:t>
      </w:r>
      <w:r w:rsidRPr="006F1749">
        <w:t xml:space="preserve"> 1 </w:t>
      </w:r>
      <w:r w:rsidR="007B49EE" w:rsidRPr="006F1749">
        <w:t xml:space="preserve">was added to the total phenotypic variance </w:t>
      </w:r>
      <w:r w:rsidRPr="006F1749">
        <w:t xml:space="preserve">due to the </w:t>
      </w:r>
      <w:proofErr w:type="spellStart"/>
      <w:r w:rsidRPr="006F1749">
        <w:t>probit</w:t>
      </w:r>
      <w:proofErr w:type="spellEnd"/>
      <w:r w:rsidRPr="006F1749">
        <w:t xml:space="preserve"> link function </w:t>
      </w:r>
      <w:r w:rsidR="007B49EE" w:rsidRPr="006F1749">
        <w:t>(</w:t>
      </w:r>
      <w:r w:rsidRPr="006F1749">
        <w:fldChar w:fldCharType="begin" w:fldLock="1"/>
      </w:r>
      <w:r w:rsidR="008F0F9A" w:rsidRPr="006F1749">
        <w:instrText>ADDIN CSL_CITATION {"citationItems":[{"id":"ITEM-1","itemData":{"DOI":"10.1111/j.1469-185X.2010.00141.x","ISBN":"1464-7931","ISSN":"14647931","PMID":"20569253","abstract":"Repeatability (more precisely the common measure of repeatability, the intra-class correlation coefficient, ICC) is an important index for quantifying the accuracy of measurements and the constancy of phenotypes. It is the proportion of phenotypic variation that can be attributed to between-subject (or between-group) variation. As a consequence, the non-repeatable fraction of phenotypic variation is the sum of measurement error and phenotypic flexibility. There are several ways to estimate repeatability for Gaussian data, but there are no formal agreements on how repeatability should be calculated for non-Gaussian data (e.g. binary, proportion and count data). In addition to point estimates, appropriate uncertainty estimates (standard errors and confidence intervals) and statistical significance for repeatability estimates are required regardless of the types of data. We review the methods for calculating repeatability and the associated statistics for Gaussian and non-Gaussian data. For Gaussian data, we present three common approaches for estimating repeatability: correlation-based, analysis of variance (ANOVA)-based and linear mixed-effects model (LMM)-based methods, while for non-Gaussian data, we focus on generalised linear mixed-effects models (GLMM) that allow the estimation of repeatability on the original and on the underlying latent scale. We also address a number of methods for calculating standard errors, confidence intervals and statistical significance; the most accurate and recommended methods are parametric bootstrapping, randomisation tests and Bayesian approaches. We advocate the use of LMM- and GLMM-based approaches mainly because of the ease with which confounding variables can be controlled for. Furthermore, we compare two types of repeatability (ordinary repeatability and extrapolated repeatability) in relation to narrow-sense heritability. This review serves as a collection of guidelines and recommendations for biologists to calculate repeatability and heritability from both Gaussian and non-Gaussian data.","author":[{"dropping-particle":"","family":"Nakagawa","given":"Shinichi","non-dropping-particle":"","parse-names":false,"suffix":""},{"dropping-particle":"","family":"Schielzeth","given":"Holger","non-dropping-particle":"","parse-names":false,"suffix":""}],"container-title":"Biological Reviews","id":"ITEM-1","issued":{"date-parts":[["2010"]]},"page":"935-956","title":"Repeatability for gaussian and non-gaussian data: a practical guide for biologists","type":"article-journal","volume":"85"},"uris":["http://www.mendeley.com/documents/?uuid=83621efe-555a-46de-b2ba-972c4da498b3"]}],"mendeley":{"formattedCitation":"(Nakagawa and Schielzeth 2010)","manualFormatting":"Nakagawa &amp; Schielzeth 2010)","plainTextFormattedCitation":"(Nakagawa and Schielzeth 2010)","previouslyFormattedCitation":"(Nakagawa and Schielzeth 2010)"},"properties":{"noteIndex":0},"schema":"https://github.com/citation-style-language/schema/raw/master/csl-citation.json"}</w:instrText>
      </w:r>
      <w:r w:rsidRPr="006F1749">
        <w:fldChar w:fldCharType="separate"/>
      </w:r>
      <w:r w:rsidRPr="006F1749">
        <w:rPr>
          <w:noProof/>
        </w:rPr>
        <w:t>Nakagawa &amp; Schielzeth 2010)</w:t>
      </w:r>
      <w:r w:rsidRPr="006F1749">
        <w:fldChar w:fldCharType="end"/>
      </w:r>
      <w:r w:rsidRPr="006F1749">
        <w:t xml:space="preserve">.  </w:t>
      </w:r>
    </w:p>
    <w:p w14:paraId="57E2DB29" w14:textId="77777777" w:rsidR="00246418" w:rsidRPr="006F1749" w:rsidRDefault="00246418" w:rsidP="00890089">
      <w:pPr>
        <w:spacing w:line="480" w:lineRule="auto"/>
        <w:rPr>
          <w:i/>
        </w:rPr>
      </w:pPr>
    </w:p>
    <w:p w14:paraId="5B2C3CA7" w14:textId="478EE6BC" w:rsidR="0023384D" w:rsidRPr="006F1749" w:rsidRDefault="00273B1D" w:rsidP="00F2454B">
      <w:pPr>
        <w:spacing w:after="200" w:line="480" w:lineRule="auto"/>
        <w:rPr>
          <w:i/>
        </w:rPr>
      </w:pPr>
      <w:r w:rsidRPr="006F1749">
        <w:rPr>
          <w:i/>
        </w:rPr>
        <w:t xml:space="preserve">2.2.3.5 </w:t>
      </w:r>
      <w:r w:rsidR="0023384D" w:rsidRPr="006F1749">
        <w:rPr>
          <w:i/>
        </w:rPr>
        <w:t>How does prior experience</w:t>
      </w:r>
      <w:r w:rsidR="00C15606" w:rsidRPr="006F1749">
        <w:rPr>
          <w:i/>
        </w:rPr>
        <w:t xml:space="preserve"> of breeding adults</w:t>
      </w:r>
      <w:r w:rsidR="0023384D" w:rsidRPr="006F1749">
        <w:rPr>
          <w:i/>
        </w:rPr>
        <w:t xml:space="preserve"> of different types</w:t>
      </w:r>
      <w:r w:rsidR="00C15606" w:rsidRPr="006F1749">
        <w:rPr>
          <w:i/>
        </w:rPr>
        <w:t xml:space="preserve"> of</w:t>
      </w:r>
      <w:r w:rsidR="0023384D" w:rsidRPr="006F1749">
        <w:rPr>
          <w:i/>
        </w:rPr>
        <w:t xml:space="preserve"> nest predators affect nest placement?</w:t>
      </w:r>
    </w:p>
    <w:p w14:paraId="4B1FBB31" w14:textId="61D00E66" w:rsidR="0023384D" w:rsidRPr="006F1749" w:rsidRDefault="009563CF" w:rsidP="00890089">
      <w:pPr>
        <w:spacing w:line="480" w:lineRule="auto"/>
      </w:pPr>
      <w:r w:rsidRPr="006F1749">
        <w:t xml:space="preserve">Finally, to investigate whether prior experience altered the birds’ choices of location we analysed the change in nest height between the first and second nesting attempt within the same year following nest predation. We used the change in nest height as the independent variable which was categorised as either: ‘higher’, nesting within a higher nest height </w:t>
      </w:r>
      <w:r w:rsidRPr="006F1749">
        <w:lastRenderedPageBreak/>
        <w:t xml:space="preserve">category, ‘lower’, when moving to a lower nest height category, or ‘same’, when they remained in the same height category. Using cumulative link models in </w:t>
      </w:r>
      <w:r w:rsidRPr="006F1749">
        <w:rPr>
          <w:i/>
        </w:rPr>
        <w:t>ordinal</w:t>
      </w:r>
      <w:r w:rsidRPr="006F1749">
        <w:t xml:space="preserve"> package (Christensen 2019) we tested whether the changes in nest height were correlated with the previous predator type and the birds’ age, whilst controlling for the previous nest height category. In addition, we tried to account for relative density of each predator type in that year, by calculating the ratio of corvid predations to the total number of predation events where the predator type was identified for each year</w:t>
      </w:r>
      <w:r w:rsidR="004B69FA" w:rsidRPr="006F1749">
        <w:t>. T</w:t>
      </w:r>
      <w:r w:rsidR="008E64CB" w:rsidRPr="006F1749">
        <w:t>his value was also included in the models as a fixed effect</w:t>
      </w:r>
      <w:r w:rsidRPr="006F1749">
        <w:t xml:space="preserve">. As breeding pairs frequently divorce between nesting attempts within the same year, we ran the models separately for males (N = 121), females (N = 106) and pairs (N = 95) to prevent </w:t>
      </w:r>
      <w:proofErr w:type="spellStart"/>
      <w:r w:rsidRPr="006F1749">
        <w:t>pseudoreplication</w:t>
      </w:r>
      <w:proofErr w:type="spellEnd"/>
      <w:r w:rsidRPr="006F1749">
        <w:t xml:space="preserve"> of data. </w:t>
      </w:r>
      <w:r w:rsidR="0023384D" w:rsidRPr="006F1749">
        <w:t>We also completed a linear regression with a subset of data using the actual change in nest heights</w:t>
      </w:r>
      <w:r w:rsidRPr="006F1749">
        <w:t xml:space="preserve"> (N = 67</w:t>
      </w:r>
      <w:r w:rsidR="00ED3ED1" w:rsidRPr="006F1749">
        <w:t xml:space="preserve"> females</w:t>
      </w:r>
      <w:r w:rsidRPr="006F1749">
        <w:t>; N = 75</w:t>
      </w:r>
      <w:r w:rsidR="00ED3ED1" w:rsidRPr="006F1749">
        <w:t xml:space="preserve"> males</w:t>
      </w:r>
      <w:r w:rsidRPr="006F1749">
        <w:t>; N = 57</w:t>
      </w:r>
      <w:r w:rsidR="00ED3ED1" w:rsidRPr="006F1749">
        <w:t xml:space="preserve"> pairs</w:t>
      </w:r>
      <w:r w:rsidRPr="006F1749">
        <w:t>)</w:t>
      </w:r>
      <w:r w:rsidR="00ED3ED1" w:rsidRPr="006F1749">
        <w:t>;</w:t>
      </w:r>
      <w:r w:rsidR="0023384D" w:rsidRPr="006F1749">
        <w:t xml:space="preserve"> this model contained the same explanatory variables as the previous analysis. </w:t>
      </w:r>
    </w:p>
    <w:p w14:paraId="7C9974A1" w14:textId="77777777" w:rsidR="006A6F98" w:rsidRPr="006F1749" w:rsidRDefault="006A6F98" w:rsidP="00890089">
      <w:pPr>
        <w:spacing w:line="480" w:lineRule="auto"/>
      </w:pPr>
    </w:p>
    <w:p w14:paraId="7C8EF88F" w14:textId="08AAA15C" w:rsidR="00CD7900" w:rsidRPr="006F1749" w:rsidRDefault="0089516C" w:rsidP="000E2FBB">
      <w:pPr>
        <w:pStyle w:val="Heading2"/>
        <w:spacing w:before="0" w:after="200" w:line="480" w:lineRule="auto"/>
        <w:rPr>
          <w:rFonts w:ascii="Times New Roman" w:hAnsi="Times New Roman" w:cs="Times New Roman"/>
          <w:b/>
          <w:color w:val="auto"/>
          <w:sz w:val="28"/>
        </w:rPr>
      </w:pPr>
      <w:bookmarkStart w:id="27" w:name="_Toc19793572"/>
      <w:r w:rsidRPr="006F1749">
        <w:rPr>
          <w:rFonts w:ascii="Times New Roman" w:hAnsi="Times New Roman" w:cs="Times New Roman"/>
          <w:b/>
          <w:color w:val="auto"/>
          <w:sz w:val="28"/>
        </w:rPr>
        <w:t>2</w:t>
      </w:r>
      <w:r w:rsidR="00246418" w:rsidRPr="006F1749">
        <w:rPr>
          <w:rFonts w:ascii="Times New Roman" w:hAnsi="Times New Roman" w:cs="Times New Roman"/>
          <w:b/>
          <w:color w:val="auto"/>
          <w:sz w:val="28"/>
        </w:rPr>
        <w:t xml:space="preserve">.3 </w:t>
      </w:r>
      <w:r w:rsidR="009220C8" w:rsidRPr="006F1749">
        <w:rPr>
          <w:rFonts w:ascii="Times New Roman" w:hAnsi="Times New Roman" w:cs="Times New Roman"/>
          <w:b/>
          <w:color w:val="auto"/>
          <w:sz w:val="28"/>
        </w:rPr>
        <w:t>Results</w:t>
      </w:r>
      <w:bookmarkEnd w:id="27"/>
    </w:p>
    <w:p w14:paraId="5AC7E38A" w14:textId="7DBF3159" w:rsidR="009563CF" w:rsidRPr="006F1749" w:rsidRDefault="000A3086" w:rsidP="000E2FBB">
      <w:pPr>
        <w:pStyle w:val="Heading3"/>
        <w:spacing w:before="0" w:after="200" w:line="480" w:lineRule="auto"/>
        <w:rPr>
          <w:rFonts w:ascii="Times New Roman" w:hAnsi="Times New Roman" w:cs="Times New Roman"/>
          <w:b/>
          <w:color w:val="auto"/>
        </w:rPr>
      </w:pPr>
      <w:bookmarkStart w:id="28" w:name="_Toc19793573"/>
      <w:r w:rsidRPr="006F1749">
        <w:rPr>
          <w:rFonts w:ascii="Times New Roman" w:hAnsi="Times New Roman" w:cs="Times New Roman"/>
          <w:b/>
          <w:color w:val="auto"/>
        </w:rPr>
        <w:t xml:space="preserve">2.3.1 </w:t>
      </w:r>
      <w:r w:rsidR="009563CF" w:rsidRPr="006F1749">
        <w:rPr>
          <w:rFonts w:ascii="Times New Roman" w:hAnsi="Times New Roman" w:cs="Times New Roman"/>
          <w:b/>
          <w:color w:val="auto"/>
        </w:rPr>
        <w:t xml:space="preserve">Does nest height affect the likelihood that a nest will be </w:t>
      </w:r>
      <w:r w:rsidR="004B69FA" w:rsidRPr="006F1749">
        <w:rPr>
          <w:rFonts w:ascii="Times New Roman" w:hAnsi="Times New Roman" w:cs="Times New Roman"/>
          <w:b/>
          <w:color w:val="auto"/>
        </w:rPr>
        <w:t>de</w:t>
      </w:r>
      <w:r w:rsidR="009563CF" w:rsidRPr="006F1749">
        <w:rPr>
          <w:rFonts w:ascii="Times New Roman" w:hAnsi="Times New Roman" w:cs="Times New Roman"/>
          <w:b/>
          <w:color w:val="auto"/>
        </w:rPr>
        <w:t>predated?</w:t>
      </w:r>
      <w:bookmarkEnd w:id="28"/>
    </w:p>
    <w:p w14:paraId="5F46B916" w14:textId="5C5782AB" w:rsidR="00246418" w:rsidRPr="006F1749" w:rsidRDefault="00FE1E12" w:rsidP="00F2454B">
      <w:pPr>
        <w:spacing w:after="200" w:line="480" w:lineRule="auto"/>
      </w:pPr>
      <w:r w:rsidRPr="006F1749">
        <w:t>During the period of study</w:t>
      </w:r>
      <w:r w:rsidR="000A2456" w:rsidRPr="006F1749">
        <w:t>,</w:t>
      </w:r>
      <w:r w:rsidRPr="006F1749">
        <w:t xml:space="preserve"> 79% of breeding attempts failed (N = 1613), and of these 74% failed due to predation. For </w:t>
      </w:r>
      <w:r w:rsidR="004B69FA" w:rsidRPr="006F1749">
        <w:t>de</w:t>
      </w:r>
      <w:r w:rsidRPr="006F1749">
        <w:t>predated nesting attempts where the predator was identified</w:t>
      </w:r>
      <w:r w:rsidR="004B69FA" w:rsidRPr="006F1749">
        <w:t>,</w:t>
      </w:r>
      <w:r w:rsidRPr="006F1749">
        <w:t xml:space="preserve"> we found that 68.4% of nest were </w:t>
      </w:r>
      <w:r w:rsidR="004B69FA" w:rsidRPr="006F1749">
        <w:t>de</w:t>
      </w:r>
      <w:r w:rsidRPr="006F1749">
        <w:t xml:space="preserve">predated by corvids (N = 510), the rest </w:t>
      </w:r>
      <w:r w:rsidR="000A2456" w:rsidRPr="006F1749">
        <w:t xml:space="preserve">being </w:t>
      </w:r>
      <w:r w:rsidR="004B69FA" w:rsidRPr="006F1749">
        <w:t>de</w:t>
      </w:r>
      <w:r w:rsidRPr="006F1749">
        <w:t xml:space="preserve">predated </w:t>
      </w:r>
      <w:r w:rsidR="000A2456" w:rsidRPr="006F1749">
        <w:t xml:space="preserve">by </w:t>
      </w:r>
      <w:r w:rsidRPr="006F1749">
        <w:t>mammals (31.6%). Nest height varied greatly from 0.3 to 30m but the distribution was highly skewed (mean ± SD = 3.75 ± 4.82m, median = 1.50 m). This meant that in terms of the broad</w:t>
      </w:r>
      <w:r w:rsidR="004B69FA" w:rsidRPr="006F1749">
        <w:t xml:space="preserve"> </w:t>
      </w:r>
      <w:r w:rsidRPr="006F1749">
        <w:t xml:space="preserve">scale nest height categories there were many more low nests than high nests, although there were also almost three times as many high nests than </w:t>
      </w:r>
      <w:r w:rsidRPr="006F1749">
        <w:lastRenderedPageBreak/>
        <w:t>nests in the intermediate nest height category (low nests: N = 1109; medium nests: N = 106; high nests: N = 301).</w:t>
      </w:r>
      <w:r w:rsidR="00B42DBB" w:rsidRPr="006F1749">
        <w:tab/>
      </w:r>
    </w:p>
    <w:p w14:paraId="25890C28" w14:textId="56D806F1" w:rsidR="006A6F98" w:rsidRPr="006F1749" w:rsidRDefault="000A2456" w:rsidP="00890089">
      <w:pPr>
        <w:spacing w:line="480" w:lineRule="auto"/>
      </w:pPr>
      <w:r w:rsidRPr="006F1749">
        <w:t>L</w:t>
      </w:r>
      <w:r w:rsidR="00B42DBB" w:rsidRPr="006F1749">
        <w:t>ow</w:t>
      </w:r>
      <w:r w:rsidR="00DA7DBF" w:rsidRPr="006F1749">
        <w:t xml:space="preserve"> and medium</w:t>
      </w:r>
      <w:r w:rsidR="00B42DBB" w:rsidRPr="006F1749">
        <w:t xml:space="preserve"> nests were </w:t>
      </w:r>
      <w:r w:rsidR="00C603FE" w:rsidRPr="006F1749">
        <w:t xml:space="preserve">significantly less likely to be predated than higher </w:t>
      </w:r>
      <w:r w:rsidR="006F4BA4" w:rsidRPr="006F1749">
        <w:t>nests</w:t>
      </w:r>
      <w:r w:rsidR="0087719F" w:rsidRPr="006F1749">
        <w:t xml:space="preserve"> (χ</w:t>
      </w:r>
      <w:r w:rsidR="0087719F" w:rsidRPr="006F1749">
        <w:rPr>
          <w:vertAlign w:val="superscript"/>
        </w:rPr>
        <w:t xml:space="preserve">2 </w:t>
      </w:r>
      <w:r w:rsidR="0087719F" w:rsidRPr="006F1749">
        <w:t xml:space="preserve">= 10.6, df = 2, </w:t>
      </w:r>
      <w:r w:rsidR="003742D2" w:rsidRPr="006F1749">
        <w:rPr>
          <w:i/>
        </w:rPr>
        <w:t>P</w:t>
      </w:r>
      <w:r w:rsidR="0087719F" w:rsidRPr="006F1749">
        <w:t xml:space="preserve"> &lt; 0.05, N = 1462, Fig </w:t>
      </w:r>
      <w:r w:rsidR="004B69FA" w:rsidRPr="006F1749">
        <w:t>2.</w:t>
      </w:r>
      <w:r w:rsidR="0087719F" w:rsidRPr="006F1749">
        <w:t>1)</w:t>
      </w:r>
      <w:r w:rsidR="00C603FE" w:rsidRPr="006F1749">
        <w:t>.</w:t>
      </w:r>
      <w:r w:rsidR="006F4BA4" w:rsidRPr="006F1749">
        <w:t xml:space="preserve"> However, </w:t>
      </w:r>
      <w:r w:rsidR="00DA7DBF" w:rsidRPr="006F1749">
        <w:t xml:space="preserve">medium and </w:t>
      </w:r>
      <w:r w:rsidR="006F4BA4" w:rsidRPr="006F1749">
        <w:t>h</w:t>
      </w:r>
      <w:r w:rsidR="00BD56BA" w:rsidRPr="006F1749">
        <w:t xml:space="preserve">igh nests (&gt;2m) were significantly less </w:t>
      </w:r>
      <w:r w:rsidRPr="006F1749">
        <w:t xml:space="preserve">likely </w:t>
      </w:r>
      <w:r w:rsidR="00BD56BA" w:rsidRPr="006F1749">
        <w:t>to be predated by small mammals (χ</w:t>
      </w:r>
      <w:r w:rsidR="00BD56BA" w:rsidRPr="006F1749">
        <w:rPr>
          <w:vertAlign w:val="superscript"/>
        </w:rPr>
        <w:t xml:space="preserve">2 </w:t>
      </w:r>
      <w:r w:rsidR="00BD56BA" w:rsidRPr="006F1749">
        <w:t xml:space="preserve">= </w:t>
      </w:r>
      <w:r w:rsidR="00EE2B84" w:rsidRPr="006F1749">
        <w:t>32.4</w:t>
      </w:r>
      <w:r w:rsidR="00BD56BA" w:rsidRPr="006F1749">
        <w:t xml:space="preserve">, df = 2, </w:t>
      </w:r>
      <w:r w:rsidR="003742D2" w:rsidRPr="006F1749">
        <w:rPr>
          <w:i/>
        </w:rPr>
        <w:t>P</w:t>
      </w:r>
      <w:r w:rsidR="00BD56BA" w:rsidRPr="006F1749">
        <w:rPr>
          <w:i/>
        </w:rPr>
        <w:t xml:space="preserve"> </w:t>
      </w:r>
      <w:r w:rsidR="00BD56BA" w:rsidRPr="006F1749">
        <w:t xml:space="preserve">&lt; 0.05, </w:t>
      </w:r>
      <w:r w:rsidR="0050179F" w:rsidRPr="006F1749">
        <w:t>N</w:t>
      </w:r>
      <w:r w:rsidR="00BD56BA" w:rsidRPr="006F1749">
        <w:t xml:space="preserve"> = 478</w:t>
      </w:r>
      <w:r w:rsidR="009208CB" w:rsidRPr="006F1749">
        <w:t xml:space="preserve">, Fig </w:t>
      </w:r>
      <w:r w:rsidR="004B69FA" w:rsidRPr="006F1749">
        <w:t>2.</w:t>
      </w:r>
      <w:r w:rsidR="009208CB" w:rsidRPr="006F1749">
        <w:t>2</w:t>
      </w:r>
      <w:r w:rsidR="00BD56BA" w:rsidRPr="006F1749">
        <w:t xml:space="preserve">). </w:t>
      </w:r>
      <w:r w:rsidR="008E64CB" w:rsidRPr="006F1749">
        <w:t xml:space="preserve">Using the fine-scale nest height data, nest height was significantly </w:t>
      </w:r>
      <w:r w:rsidRPr="006F1749">
        <w:t xml:space="preserve">associated </w:t>
      </w:r>
      <w:r w:rsidR="008E64CB" w:rsidRPr="006F1749">
        <w:t xml:space="preserve">with predation (estimate ± SD = 0.07 ± 0.02, </w:t>
      </w:r>
      <w:r w:rsidR="008E64CB" w:rsidRPr="006F1749">
        <w:rPr>
          <w:i/>
        </w:rPr>
        <w:t>P</w:t>
      </w:r>
      <w:r w:rsidR="008E64CB" w:rsidRPr="006F1749">
        <w:t xml:space="preserve"> &lt;</w:t>
      </w:r>
      <w:r w:rsidR="003742D2" w:rsidRPr="006F1749">
        <w:t xml:space="preserve"> </w:t>
      </w:r>
      <w:r w:rsidR="008E64CB" w:rsidRPr="006F1749">
        <w:t xml:space="preserve">0.001) and predator type (estimate ± SD = 0.22 ± 0.06, </w:t>
      </w:r>
      <w:r w:rsidR="008E64CB" w:rsidRPr="006F1749">
        <w:rPr>
          <w:i/>
        </w:rPr>
        <w:t>P</w:t>
      </w:r>
      <w:r w:rsidR="008E64CB" w:rsidRPr="006F1749">
        <w:t xml:space="preserve"> &lt;0.001)</w:t>
      </w:r>
      <w:r w:rsidRPr="006F1749">
        <w:t xml:space="preserve"> in the same directions as for broad-scale categories</w:t>
      </w:r>
      <w:r w:rsidR="008E64CB" w:rsidRPr="006F1749">
        <w:t>.</w:t>
      </w:r>
    </w:p>
    <w:p w14:paraId="62D80136" w14:textId="77777777" w:rsidR="00246418" w:rsidRPr="006F1749" w:rsidRDefault="00246418" w:rsidP="00890089">
      <w:pPr>
        <w:spacing w:line="480" w:lineRule="auto"/>
        <w:rPr>
          <w:i/>
        </w:rPr>
      </w:pPr>
    </w:p>
    <w:p w14:paraId="0A6636A5" w14:textId="5E292F99" w:rsidR="00A466D6" w:rsidRPr="006F1749" w:rsidRDefault="000A3086" w:rsidP="000E2FBB">
      <w:pPr>
        <w:pStyle w:val="Heading3"/>
        <w:spacing w:before="0" w:after="200" w:line="480" w:lineRule="auto"/>
        <w:rPr>
          <w:rFonts w:ascii="Times New Roman" w:hAnsi="Times New Roman" w:cs="Times New Roman"/>
          <w:b/>
          <w:color w:val="auto"/>
        </w:rPr>
      </w:pPr>
      <w:bookmarkStart w:id="29" w:name="_Toc19793574"/>
      <w:r w:rsidRPr="006F1749">
        <w:rPr>
          <w:rFonts w:ascii="Times New Roman" w:hAnsi="Times New Roman" w:cs="Times New Roman"/>
          <w:b/>
          <w:color w:val="auto"/>
        </w:rPr>
        <w:t xml:space="preserve">2.3.2 </w:t>
      </w:r>
      <w:r w:rsidR="00A466D6" w:rsidRPr="006F1749">
        <w:rPr>
          <w:rFonts w:ascii="Times New Roman" w:hAnsi="Times New Roman" w:cs="Times New Roman"/>
          <w:b/>
          <w:color w:val="auto"/>
        </w:rPr>
        <w:t>Does breeding density affect nest height?</w:t>
      </w:r>
      <w:bookmarkEnd w:id="29"/>
    </w:p>
    <w:p w14:paraId="74144F51" w14:textId="5B134134" w:rsidR="00922078" w:rsidRPr="006F1749" w:rsidRDefault="00A466D6" w:rsidP="00922078">
      <w:pPr>
        <w:spacing w:line="480" w:lineRule="auto"/>
      </w:pPr>
      <w:r w:rsidRPr="006F1749">
        <w:t xml:space="preserve">Breeding density, measured as the number of nests built in a year (which is closely correlated with population size), was not significantly correlated with nest height (fine-scale nest height linear regression: estimate ± SD = 0.009 ± 0.03, </w:t>
      </w:r>
      <w:r w:rsidRPr="006F1749">
        <w:rPr>
          <w:i/>
        </w:rPr>
        <w:t>P</w:t>
      </w:r>
      <w:r w:rsidRPr="006F1749">
        <w:t xml:space="preserve"> = 0.78; broad-scale nest height cumulative link regression: estimate ± SD = 0.02 ± 0.02, </w:t>
      </w:r>
      <w:r w:rsidRPr="006F1749">
        <w:rPr>
          <w:i/>
        </w:rPr>
        <w:t>P</w:t>
      </w:r>
      <w:r w:rsidRPr="006F1749">
        <w:t xml:space="preserve"> = 0.23). First egg </w:t>
      </w:r>
    </w:p>
    <w:p w14:paraId="74AB3653" w14:textId="01E5319B" w:rsidR="00A466D6" w:rsidRPr="006F1749" w:rsidRDefault="00A466D6" w:rsidP="00A466D6">
      <w:pPr>
        <w:spacing w:line="480" w:lineRule="auto"/>
      </w:pPr>
    </w:p>
    <w:p w14:paraId="4A2C8F20" w14:textId="49F5AB02" w:rsidR="00EA049A" w:rsidRPr="006F1749" w:rsidRDefault="00EA049A" w:rsidP="00A466D6">
      <w:pPr>
        <w:spacing w:line="480" w:lineRule="auto"/>
      </w:pPr>
    </w:p>
    <w:p w14:paraId="0A2B9E32" w14:textId="5566C6BD" w:rsidR="00890089" w:rsidRPr="006F1749" w:rsidRDefault="00890089" w:rsidP="00890089">
      <w:pPr>
        <w:spacing w:line="480" w:lineRule="auto"/>
        <w:rPr>
          <w:b/>
        </w:rPr>
      </w:pPr>
      <w:r w:rsidRPr="006F1749">
        <w:rPr>
          <w:b/>
          <w:noProof/>
        </w:rPr>
        <w:lastRenderedPageBreak/>
        <w:drawing>
          <wp:inline distT="0" distB="0" distL="0" distR="0" wp14:anchorId="1493269E" wp14:editId="6C3D2E92">
            <wp:extent cx="5687219" cy="5020376"/>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t predation without gridlines.png"/>
                    <pic:cNvPicPr/>
                  </pic:nvPicPr>
                  <pic:blipFill>
                    <a:blip r:embed="rId12"/>
                    <a:stretch>
                      <a:fillRect/>
                    </a:stretch>
                  </pic:blipFill>
                  <pic:spPr>
                    <a:xfrm>
                      <a:off x="0" y="0"/>
                      <a:ext cx="5687219" cy="5020376"/>
                    </a:xfrm>
                    <a:prstGeom prst="rect">
                      <a:avLst/>
                    </a:prstGeom>
                  </pic:spPr>
                </pic:pic>
              </a:graphicData>
            </a:graphic>
          </wp:inline>
        </w:drawing>
      </w:r>
    </w:p>
    <w:p w14:paraId="46609A7D" w14:textId="16C8F0B5" w:rsidR="00890089" w:rsidRPr="006F1749" w:rsidRDefault="00890089" w:rsidP="00890089">
      <w:pPr>
        <w:spacing w:line="480" w:lineRule="auto"/>
        <w:rPr>
          <w:sz w:val="22"/>
        </w:rPr>
      </w:pPr>
      <w:r w:rsidRPr="006F1749">
        <w:rPr>
          <w:b/>
          <w:sz w:val="22"/>
        </w:rPr>
        <w:t xml:space="preserve">Figure </w:t>
      </w:r>
      <w:r w:rsidR="00FF4A68" w:rsidRPr="006F1749">
        <w:rPr>
          <w:b/>
          <w:sz w:val="22"/>
        </w:rPr>
        <w:t>2.</w:t>
      </w:r>
      <w:r w:rsidRPr="006F1749">
        <w:rPr>
          <w:b/>
          <w:sz w:val="22"/>
        </w:rPr>
        <w:t xml:space="preserve">1. </w:t>
      </w:r>
      <w:r w:rsidR="004B69FA" w:rsidRPr="006F1749">
        <w:rPr>
          <w:sz w:val="22"/>
        </w:rPr>
        <w:t>F</w:t>
      </w:r>
      <w:r w:rsidRPr="006F1749">
        <w:rPr>
          <w:sz w:val="22"/>
        </w:rPr>
        <w:t>requency of nesting</w:t>
      </w:r>
      <w:r w:rsidR="004B69FA" w:rsidRPr="006F1749">
        <w:rPr>
          <w:sz w:val="22"/>
        </w:rPr>
        <w:t xml:space="preserve"> heights from the ground</w:t>
      </w:r>
      <w:r w:rsidRPr="006F1749">
        <w:rPr>
          <w:sz w:val="22"/>
        </w:rPr>
        <w:t xml:space="preserve"> </w:t>
      </w:r>
      <w:r w:rsidR="004B69FA" w:rsidRPr="006F1749">
        <w:rPr>
          <w:sz w:val="22"/>
        </w:rPr>
        <w:t xml:space="preserve">of long-tailed tits </w:t>
      </w:r>
      <w:r w:rsidRPr="006F1749">
        <w:rPr>
          <w:sz w:val="22"/>
        </w:rPr>
        <w:t xml:space="preserve">in the three height categories (low = &lt; 2m, medium = 2 – 5m, high = &gt; 5m). The frequency of predation of nests within these height categories is indicated by the black bars. </w:t>
      </w:r>
    </w:p>
    <w:p w14:paraId="03137B57" w14:textId="77777777" w:rsidR="00890089" w:rsidRPr="006F1749" w:rsidRDefault="00890089" w:rsidP="00890089">
      <w:pPr>
        <w:spacing w:line="480" w:lineRule="auto"/>
        <w:rPr>
          <w:b/>
        </w:rPr>
      </w:pPr>
      <w:r w:rsidRPr="006F1749">
        <w:rPr>
          <w:b/>
          <w:noProof/>
        </w:rPr>
        <w:lastRenderedPageBreak/>
        <w:drawing>
          <wp:inline distT="0" distB="0" distL="0" distR="0" wp14:anchorId="02309991" wp14:editId="1D801357">
            <wp:extent cx="5687060" cy="5181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 predator without gridlines.png"/>
                    <pic:cNvPicPr/>
                  </pic:nvPicPr>
                  <pic:blipFill>
                    <a:blip r:embed="rId13"/>
                    <a:stretch>
                      <a:fillRect/>
                    </a:stretch>
                  </pic:blipFill>
                  <pic:spPr>
                    <a:xfrm>
                      <a:off x="0" y="0"/>
                      <a:ext cx="5687220" cy="5181746"/>
                    </a:xfrm>
                    <a:prstGeom prst="rect">
                      <a:avLst/>
                    </a:prstGeom>
                  </pic:spPr>
                </pic:pic>
              </a:graphicData>
            </a:graphic>
          </wp:inline>
        </w:drawing>
      </w:r>
    </w:p>
    <w:p w14:paraId="1D6F687D" w14:textId="5BE79179" w:rsidR="00890089" w:rsidRPr="006F1749" w:rsidRDefault="00890089" w:rsidP="00890089">
      <w:pPr>
        <w:spacing w:line="480" w:lineRule="auto"/>
        <w:rPr>
          <w:b/>
          <w:sz w:val="22"/>
        </w:rPr>
      </w:pPr>
      <w:r w:rsidRPr="006F1749">
        <w:rPr>
          <w:b/>
          <w:sz w:val="22"/>
        </w:rPr>
        <w:t xml:space="preserve">Figure </w:t>
      </w:r>
      <w:r w:rsidR="00FF4A68" w:rsidRPr="006F1749">
        <w:rPr>
          <w:b/>
          <w:sz w:val="22"/>
        </w:rPr>
        <w:t>2.</w:t>
      </w:r>
      <w:r w:rsidRPr="006F1749">
        <w:rPr>
          <w:b/>
          <w:sz w:val="22"/>
        </w:rPr>
        <w:t xml:space="preserve">2.  </w:t>
      </w:r>
      <w:r w:rsidR="004B69FA" w:rsidRPr="006F1749">
        <w:rPr>
          <w:sz w:val="22"/>
        </w:rPr>
        <w:t>F</w:t>
      </w:r>
      <w:r w:rsidRPr="006F1749">
        <w:rPr>
          <w:sz w:val="22"/>
        </w:rPr>
        <w:t xml:space="preserve">requency of </w:t>
      </w:r>
      <w:r w:rsidR="00047345" w:rsidRPr="006F1749">
        <w:rPr>
          <w:sz w:val="22"/>
        </w:rPr>
        <w:t xml:space="preserve">long-tailed tit </w:t>
      </w:r>
      <w:r w:rsidRPr="006F1749">
        <w:rPr>
          <w:sz w:val="22"/>
        </w:rPr>
        <w:t>nest predation by a known nest predator in the three height categories (low = &lt; 2m, medium = 2 – 5m, high = &gt; 5m). The frequency of predation by corvids within these height categories is indicated by the black bars, and the frequency of mammalian predation is shown by the grey bars.</w:t>
      </w:r>
    </w:p>
    <w:p w14:paraId="51FF103D" w14:textId="77777777" w:rsidR="00890089" w:rsidRPr="006F1749" w:rsidRDefault="00890089" w:rsidP="00890089">
      <w:pPr>
        <w:spacing w:line="480" w:lineRule="auto"/>
        <w:rPr>
          <w:b/>
        </w:rPr>
      </w:pPr>
    </w:p>
    <w:p w14:paraId="351B0480" w14:textId="2D6274BD" w:rsidR="004B69FA" w:rsidRPr="006F1749" w:rsidRDefault="00890089" w:rsidP="004B69FA">
      <w:pPr>
        <w:spacing w:after="160" w:line="480" w:lineRule="auto"/>
        <w:rPr>
          <w:b/>
        </w:rPr>
      </w:pPr>
      <w:r w:rsidRPr="006F1749">
        <w:rPr>
          <w:b/>
        </w:rPr>
        <w:br w:type="page"/>
      </w:r>
      <w:bookmarkStart w:id="30" w:name="_Toc19793575"/>
    </w:p>
    <w:p w14:paraId="35254676" w14:textId="0CB95F1B" w:rsidR="004B69FA" w:rsidRPr="006F1749" w:rsidRDefault="00007362" w:rsidP="004B69FA">
      <w:pPr>
        <w:spacing w:after="160" w:line="480" w:lineRule="auto"/>
        <w:rPr>
          <w:b/>
        </w:rPr>
      </w:pPr>
      <w:r w:rsidRPr="006F1749">
        <w:lastRenderedPageBreak/>
        <w:t xml:space="preserve">date was correlated with broad-scale nest height categories (estimate ± SD = 0.06 ± 0.03, </w:t>
      </w:r>
      <w:r w:rsidRPr="006F1749">
        <w:rPr>
          <w:i/>
        </w:rPr>
        <w:t>P</w:t>
      </w:r>
      <w:r w:rsidRPr="006F1749">
        <w:t xml:space="preserve"> &lt; 0.05), with more nests falling into the higher category later in the season. However, there was no correlation between date and fine-scale nest height (estimate ± SD = 0.04 ± 0.06, </w:t>
      </w:r>
      <w:r w:rsidRPr="006F1749">
        <w:rPr>
          <w:i/>
        </w:rPr>
        <w:t>P</w:t>
      </w:r>
      <w:r w:rsidRPr="006F1749">
        <w:t xml:space="preserve"> = 0.45). In neither model was there a significant interaction between the number of nests built in a year and the first egg date (fine-scale nest height linear regression: </w:t>
      </w:r>
      <w:r w:rsidR="004B69FA" w:rsidRPr="006F1749">
        <w:t xml:space="preserve">estimate ± SD = 0.0004 ± 0.0008, </w:t>
      </w:r>
      <w:r w:rsidR="004B69FA" w:rsidRPr="006F1749">
        <w:rPr>
          <w:i/>
        </w:rPr>
        <w:t>P</w:t>
      </w:r>
      <w:r w:rsidR="004B69FA" w:rsidRPr="006F1749">
        <w:t xml:space="preserve"> = 0.64; broad-scale nest height cumulative link regression: estimate ± SD = -0.0002 ± 0.0003, </w:t>
      </w:r>
      <w:r w:rsidR="004B69FA" w:rsidRPr="006F1749">
        <w:rPr>
          <w:i/>
        </w:rPr>
        <w:t>P</w:t>
      </w:r>
      <w:r w:rsidR="004B69FA" w:rsidRPr="006F1749">
        <w:t xml:space="preserve"> = 0.51), indicating that any seasonal change in nest height was not related to breeding density.</w:t>
      </w:r>
    </w:p>
    <w:p w14:paraId="4BE595AE" w14:textId="59588CB6" w:rsidR="000F3DA5" w:rsidRPr="006F1749" w:rsidRDefault="000A3086" w:rsidP="000E2FBB">
      <w:pPr>
        <w:pStyle w:val="Heading3"/>
        <w:spacing w:before="0" w:after="200" w:line="480" w:lineRule="auto"/>
        <w:rPr>
          <w:rFonts w:ascii="Times New Roman" w:hAnsi="Times New Roman" w:cs="Times New Roman"/>
          <w:b/>
          <w:color w:val="auto"/>
        </w:rPr>
      </w:pPr>
      <w:r w:rsidRPr="006F1749">
        <w:rPr>
          <w:rFonts w:ascii="Times New Roman" w:hAnsi="Times New Roman" w:cs="Times New Roman"/>
          <w:b/>
          <w:color w:val="auto"/>
        </w:rPr>
        <w:t xml:space="preserve">2.3.3 </w:t>
      </w:r>
      <w:r w:rsidR="000F3DA5" w:rsidRPr="006F1749">
        <w:rPr>
          <w:rFonts w:ascii="Times New Roman" w:hAnsi="Times New Roman" w:cs="Times New Roman"/>
          <w:b/>
          <w:color w:val="auto"/>
        </w:rPr>
        <w:t>Wh</w:t>
      </w:r>
      <w:r w:rsidR="00452AB7" w:rsidRPr="006F1749">
        <w:rPr>
          <w:rFonts w:ascii="Times New Roman" w:hAnsi="Times New Roman" w:cs="Times New Roman"/>
          <w:b/>
          <w:color w:val="auto"/>
        </w:rPr>
        <w:t>ich sex</w:t>
      </w:r>
      <w:r w:rsidR="000F3DA5" w:rsidRPr="006F1749">
        <w:rPr>
          <w:rFonts w:ascii="Times New Roman" w:hAnsi="Times New Roman" w:cs="Times New Roman"/>
          <w:b/>
          <w:color w:val="auto"/>
        </w:rPr>
        <w:t xml:space="preserve"> decides on nest location?</w:t>
      </w:r>
      <w:bookmarkEnd w:id="30"/>
    </w:p>
    <w:p w14:paraId="19DE75BD" w14:textId="3E8AD21E" w:rsidR="00EA049A" w:rsidRPr="006F1749" w:rsidRDefault="0052353A" w:rsidP="00EA049A">
      <w:pPr>
        <w:spacing w:line="480" w:lineRule="auto"/>
      </w:pPr>
      <w:r w:rsidRPr="006F1749">
        <w:t>T</w:t>
      </w:r>
      <w:r w:rsidR="00113A2A" w:rsidRPr="006F1749">
        <w:t>here was a low repeatability of fine-scale nest height in both sexes and in pairs, although all lower bounds of the confidence intervals were close to zero (pair</w:t>
      </w:r>
      <w:r w:rsidRPr="006F1749">
        <w:t>s</w:t>
      </w:r>
      <w:r w:rsidR="00113A2A" w:rsidRPr="006F1749">
        <w:t xml:space="preserve">: </w:t>
      </w:r>
      <w:r w:rsidR="00113A2A" w:rsidRPr="006F1749">
        <w:rPr>
          <w:i/>
        </w:rPr>
        <w:t xml:space="preserve">r </w:t>
      </w:r>
      <w:r w:rsidR="00113A2A" w:rsidRPr="006F1749">
        <w:t xml:space="preserve">[95% CI] = 0.07 [0.0002, 0.20]; males: </w:t>
      </w:r>
      <w:r w:rsidR="00113A2A" w:rsidRPr="006F1749">
        <w:rPr>
          <w:i/>
        </w:rPr>
        <w:t xml:space="preserve">r </w:t>
      </w:r>
      <w:r w:rsidR="00113A2A" w:rsidRPr="006F1749">
        <w:t>[95% CI] = 0.09 [0.0002, 0.18]; females:</w:t>
      </w:r>
      <w:r w:rsidR="00113A2A" w:rsidRPr="006F1749">
        <w:rPr>
          <w:i/>
        </w:rPr>
        <w:t xml:space="preserve"> r </w:t>
      </w:r>
      <w:r w:rsidR="00113A2A" w:rsidRPr="006F1749">
        <w:t>[95% CI] = 0.11 [0.0004, 0.22]).</w:t>
      </w:r>
      <w:r w:rsidR="000774BC" w:rsidRPr="006F1749">
        <w:t xml:space="preserve"> However, w</w:t>
      </w:r>
      <w:r w:rsidR="00411E06" w:rsidRPr="006F1749">
        <w:t>e</w:t>
      </w:r>
      <w:r w:rsidR="003670B4" w:rsidRPr="006F1749">
        <w:t xml:space="preserve"> show</w:t>
      </w:r>
      <w:r w:rsidR="00411E06" w:rsidRPr="006F1749">
        <w:t xml:space="preserve"> that repeatability of nest height category did not differ from zero in either sex (males: 95% CI = 0,</w:t>
      </w:r>
      <w:r w:rsidR="0022248E" w:rsidRPr="006F1749">
        <w:t xml:space="preserve"> </w:t>
      </w:r>
      <w:r w:rsidR="00411E06" w:rsidRPr="006F1749">
        <w:t>0.19; females: 95% CI = 0,</w:t>
      </w:r>
      <w:r w:rsidR="0022248E" w:rsidRPr="006F1749">
        <w:t xml:space="preserve"> </w:t>
      </w:r>
      <w:r w:rsidR="00411E06" w:rsidRPr="006F1749">
        <w:t xml:space="preserve">0.20), nor </w:t>
      </w:r>
      <w:r w:rsidRPr="006F1749">
        <w:t>for</w:t>
      </w:r>
      <w:r w:rsidR="00411E06" w:rsidRPr="006F1749">
        <w:t xml:space="preserve"> pair</w:t>
      </w:r>
      <w:r w:rsidRPr="006F1749">
        <w:t xml:space="preserve">s </w:t>
      </w:r>
      <w:r w:rsidR="00411E06" w:rsidRPr="006F1749">
        <w:t>(95% CI = 0,</w:t>
      </w:r>
      <w:r w:rsidR="0022248E" w:rsidRPr="006F1749">
        <w:t xml:space="preserve"> </w:t>
      </w:r>
      <w:r w:rsidR="00411E06" w:rsidRPr="006F1749">
        <w:t>0.2</w:t>
      </w:r>
      <w:r w:rsidR="0011516C" w:rsidRPr="006F1749">
        <w:t>3</w:t>
      </w:r>
      <w:r w:rsidR="0011628F" w:rsidRPr="006F1749">
        <w:t>)</w:t>
      </w:r>
      <w:r w:rsidR="00411E06" w:rsidRPr="006F1749">
        <w:t xml:space="preserve">. </w:t>
      </w:r>
      <w:r w:rsidR="000D6A77" w:rsidRPr="006F1749">
        <w:t xml:space="preserve">Thus, there is no strong evidence in favour of either sex being the principal driver of nest placement, and nor is it a repeatable pair-level </w:t>
      </w:r>
      <w:r w:rsidR="00047345" w:rsidRPr="006F1749">
        <w:t>trait</w:t>
      </w:r>
      <w:r w:rsidR="000D6A77" w:rsidRPr="006F1749">
        <w:t>.</w:t>
      </w:r>
    </w:p>
    <w:p w14:paraId="41AF7916" w14:textId="77777777" w:rsidR="00A466D6" w:rsidRPr="006F1749" w:rsidRDefault="00A466D6" w:rsidP="00EA049A">
      <w:pPr>
        <w:spacing w:line="480" w:lineRule="auto"/>
      </w:pPr>
    </w:p>
    <w:p w14:paraId="389A3D88" w14:textId="29A7FFFB" w:rsidR="00EA049A" w:rsidRPr="006F1749" w:rsidRDefault="000A3086" w:rsidP="000E2FBB">
      <w:pPr>
        <w:pStyle w:val="Heading3"/>
        <w:spacing w:before="0" w:after="200" w:line="480" w:lineRule="auto"/>
        <w:rPr>
          <w:rFonts w:ascii="Times New Roman" w:hAnsi="Times New Roman" w:cs="Times New Roman"/>
          <w:b/>
          <w:color w:val="auto"/>
        </w:rPr>
      </w:pPr>
      <w:bookmarkStart w:id="31" w:name="_Toc19793576"/>
      <w:r w:rsidRPr="006F1749">
        <w:rPr>
          <w:rFonts w:ascii="Times New Roman" w:hAnsi="Times New Roman" w:cs="Times New Roman"/>
          <w:b/>
          <w:color w:val="auto"/>
        </w:rPr>
        <w:t xml:space="preserve">2.3.4 </w:t>
      </w:r>
      <w:r w:rsidR="00EA049A" w:rsidRPr="006F1749">
        <w:rPr>
          <w:rFonts w:ascii="Times New Roman" w:hAnsi="Times New Roman" w:cs="Times New Roman"/>
          <w:b/>
          <w:color w:val="auto"/>
        </w:rPr>
        <w:t>Is nest height a heritable trait?</w:t>
      </w:r>
      <w:bookmarkEnd w:id="31"/>
    </w:p>
    <w:p w14:paraId="39676FDE" w14:textId="4A204BC8" w:rsidR="00EA049A" w:rsidRPr="006F1749" w:rsidRDefault="00EA049A" w:rsidP="00007362">
      <w:pPr>
        <w:spacing w:after="160" w:line="480" w:lineRule="auto"/>
      </w:pPr>
      <w:r w:rsidRPr="006F1749">
        <w:t xml:space="preserve">The heritability estimates for fine-scale nest heights were low, but significant, in both sexes although the lower bounds of the confidence intervals were close to zero (Tables </w:t>
      </w:r>
      <w:r w:rsidR="0089516C" w:rsidRPr="006F1749">
        <w:t>2.</w:t>
      </w:r>
      <w:r w:rsidRPr="006F1749">
        <w:t xml:space="preserve">1 and </w:t>
      </w:r>
      <w:r w:rsidR="0089516C" w:rsidRPr="006F1749">
        <w:t>2.</w:t>
      </w:r>
      <w:r w:rsidRPr="006F1749">
        <w:t xml:space="preserve">2). In contrast, the heritability estimates for broad-scale nest height did not differ significantly from zero (Tables </w:t>
      </w:r>
      <w:r w:rsidR="0089516C" w:rsidRPr="006F1749">
        <w:t>2.</w:t>
      </w:r>
      <w:r w:rsidRPr="006F1749">
        <w:t xml:space="preserve">3 and </w:t>
      </w:r>
      <w:r w:rsidR="0089516C" w:rsidRPr="006F1749">
        <w:t>2.</w:t>
      </w:r>
      <w:r w:rsidRPr="006F1749">
        <w:t>4). Permanent environmental effects and pair ID explained a negligible amount of the variation in nest height (</w:t>
      </w:r>
      <w:r w:rsidR="0089516C" w:rsidRPr="006F1749">
        <w:t>Tables 2.1, 2.2, 2.3 and 2.4</w:t>
      </w:r>
      <w:r w:rsidRPr="006F1749">
        <w:t xml:space="preserve">). Natal nest ID, dam ID and social </w:t>
      </w:r>
      <w:r w:rsidR="000774BC" w:rsidRPr="006F1749">
        <w:t xml:space="preserve">sire </w:t>
      </w:r>
      <w:r w:rsidR="004B768E" w:rsidRPr="006F1749">
        <w:t>explained only small</w:t>
      </w:r>
      <w:r w:rsidR="000774BC" w:rsidRPr="006F1749">
        <w:t xml:space="preserve"> amount</w:t>
      </w:r>
      <w:r w:rsidR="004B768E" w:rsidRPr="006F1749">
        <w:t>s</w:t>
      </w:r>
      <w:r w:rsidR="000774BC" w:rsidRPr="006F1749">
        <w:t xml:space="preserve"> of variation </w:t>
      </w:r>
      <w:r w:rsidRPr="006F1749">
        <w:br w:type="page"/>
      </w:r>
    </w:p>
    <w:p w14:paraId="7C889401" w14:textId="553FA94B" w:rsidR="00EA049A" w:rsidRPr="006F1749" w:rsidRDefault="00EA049A" w:rsidP="00F2454B">
      <w:pPr>
        <w:spacing w:after="160" w:line="480" w:lineRule="auto"/>
        <w:rPr>
          <w:sz w:val="22"/>
        </w:rPr>
      </w:pPr>
      <w:r w:rsidRPr="006F1749">
        <w:rPr>
          <w:b/>
          <w:sz w:val="22"/>
        </w:rPr>
        <w:lastRenderedPageBreak/>
        <w:t xml:space="preserve">Table </w:t>
      </w:r>
      <w:r w:rsidR="0089516C" w:rsidRPr="006F1749">
        <w:rPr>
          <w:b/>
          <w:sz w:val="22"/>
        </w:rPr>
        <w:t>2.</w:t>
      </w:r>
      <w:r w:rsidRPr="006F1749">
        <w:rPr>
          <w:b/>
          <w:sz w:val="22"/>
        </w:rPr>
        <w:t xml:space="preserve">1. </w:t>
      </w:r>
      <w:r w:rsidRPr="006F1749">
        <w:rPr>
          <w:sz w:val="22"/>
        </w:rPr>
        <w:t>Posterior modes</w:t>
      </w:r>
      <w:r w:rsidR="008D63EB" w:rsidRPr="006F1749">
        <w:rPr>
          <w:sz w:val="22"/>
        </w:rPr>
        <w:t>,</w:t>
      </w:r>
      <w:r w:rsidRPr="006F1749">
        <w:rPr>
          <w:sz w:val="22"/>
        </w:rPr>
        <w:t xml:space="preserve"> 95% confidence intervals</w:t>
      </w:r>
      <w:r w:rsidR="00047345" w:rsidRPr="006F1749">
        <w:rPr>
          <w:sz w:val="22"/>
        </w:rPr>
        <w:t xml:space="preserve"> (CI)</w:t>
      </w:r>
      <w:r w:rsidR="008D63EB" w:rsidRPr="006F1749">
        <w:rPr>
          <w:sz w:val="22"/>
        </w:rPr>
        <w:t xml:space="preserve"> and effective sample sizes</w:t>
      </w:r>
      <w:r w:rsidRPr="006F1749">
        <w:rPr>
          <w:sz w:val="22"/>
        </w:rPr>
        <w:t xml:space="preserve"> of the complete animal model fitting the fine-scale nesting height categories in females</w:t>
      </w:r>
      <w:r w:rsidR="00047345" w:rsidRPr="006F1749">
        <w:rPr>
          <w:sz w:val="22"/>
        </w:rPr>
        <w:t xml:space="preserve"> long-tailed tits. </w:t>
      </w:r>
    </w:p>
    <w:tbl>
      <w:tblPr>
        <w:tblpPr w:leftFromText="180" w:rightFromText="180" w:vertAnchor="page" w:horzAnchor="margin" w:tblpY="2809"/>
        <w:tblW w:w="9072" w:type="dxa"/>
        <w:tblCellMar>
          <w:left w:w="0" w:type="dxa"/>
          <w:right w:w="0" w:type="dxa"/>
        </w:tblCellMar>
        <w:tblLook w:val="04A0" w:firstRow="1" w:lastRow="0" w:firstColumn="1" w:lastColumn="0" w:noHBand="0" w:noVBand="1"/>
      </w:tblPr>
      <w:tblGrid>
        <w:gridCol w:w="2552"/>
        <w:gridCol w:w="2126"/>
        <w:gridCol w:w="1985"/>
        <w:gridCol w:w="2409"/>
      </w:tblGrid>
      <w:tr w:rsidR="00BA2CB4" w:rsidRPr="006F1749" w14:paraId="15623325" w14:textId="77777777" w:rsidTr="00BA2CB4">
        <w:trPr>
          <w:trHeight w:val="319"/>
        </w:trPr>
        <w:tc>
          <w:tcPr>
            <w:tcW w:w="255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8FE0E70" w14:textId="5C690130" w:rsidR="00BA2CB4" w:rsidRPr="006F1749" w:rsidRDefault="00BA2CB4" w:rsidP="00BA2CB4">
            <w:pPr>
              <w:spacing w:after="160" w:line="259" w:lineRule="auto"/>
              <w:rPr>
                <w:b/>
              </w:rPr>
            </w:pPr>
            <w:r w:rsidRPr="006F1749">
              <w:rPr>
                <w:b/>
                <w:bCs/>
              </w:rPr>
              <w:t> </w:t>
            </w:r>
            <w:r w:rsidR="00300C6E" w:rsidRPr="006F1749">
              <w:rPr>
                <w:b/>
                <w:bCs/>
              </w:rPr>
              <w:t xml:space="preserve"> Fixed effects</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457CDC6B" w14:textId="77777777" w:rsidR="00BA2CB4" w:rsidRPr="006F1749" w:rsidRDefault="00BA2CB4" w:rsidP="00BA2CB4">
            <w:pPr>
              <w:spacing w:after="160" w:line="259" w:lineRule="auto"/>
              <w:rPr>
                <w:b/>
              </w:rPr>
            </w:pPr>
            <w:r w:rsidRPr="006F1749">
              <w:rPr>
                <w:b/>
                <w:bCs/>
              </w:rPr>
              <w:t>Posterior mode</w:t>
            </w:r>
          </w:p>
        </w:tc>
        <w:tc>
          <w:tcPr>
            <w:tcW w:w="198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220C6EA" w14:textId="61BFC4E3" w:rsidR="00BA2CB4" w:rsidRPr="006F1749" w:rsidRDefault="00BA2CB4" w:rsidP="00BA2CB4">
            <w:pPr>
              <w:spacing w:after="160" w:line="259" w:lineRule="auto"/>
              <w:jc w:val="center"/>
              <w:rPr>
                <w:b/>
              </w:rPr>
            </w:pPr>
            <w:r w:rsidRPr="006F1749">
              <w:rPr>
                <w:b/>
                <w:bCs/>
              </w:rPr>
              <w:t xml:space="preserve">CI </w:t>
            </w:r>
          </w:p>
        </w:tc>
        <w:tc>
          <w:tcPr>
            <w:tcW w:w="240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E7BFB3E" w14:textId="77777777" w:rsidR="00BA2CB4" w:rsidRPr="006F1749" w:rsidRDefault="00BA2CB4" w:rsidP="00BA2CB4">
            <w:pPr>
              <w:spacing w:after="160" w:line="259" w:lineRule="auto"/>
              <w:rPr>
                <w:b/>
              </w:rPr>
            </w:pPr>
            <w:r w:rsidRPr="006F1749">
              <w:rPr>
                <w:b/>
                <w:bCs/>
              </w:rPr>
              <w:t>Effective sample size</w:t>
            </w:r>
          </w:p>
        </w:tc>
      </w:tr>
      <w:tr w:rsidR="00BA2CB4" w:rsidRPr="006F1749" w14:paraId="50C27916" w14:textId="77777777" w:rsidTr="00BA2CB4">
        <w:trPr>
          <w:trHeight w:val="319"/>
        </w:trPr>
        <w:tc>
          <w:tcPr>
            <w:tcW w:w="255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9A4864C" w14:textId="77777777" w:rsidR="00BA2CB4" w:rsidRPr="006F1749" w:rsidRDefault="00BA2CB4" w:rsidP="00BA2CB4">
            <w:pPr>
              <w:spacing w:after="160" w:line="259" w:lineRule="auto"/>
            </w:pPr>
            <w:r w:rsidRPr="006F1749">
              <w:t>Intercept</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7C107A0" w14:textId="77777777" w:rsidR="00BA2CB4" w:rsidRPr="006F1749" w:rsidRDefault="00BA2CB4" w:rsidP="00BA2CB4">
            <w:pPr>
              <w:spacing w:after="160" w:line="259" w:lineRule="auto"/>
              <w:jc w:val="center"/>
            </w:pPr>
            <w:r w:rsidRPr="006F1749">
              <w:t>0.18</w:t>
            </w:r>
          </w:p>
        </w:tc>
        <w:tc>
          <w:tcPr>
            <w:tcW w:w="198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34E3BD2" w14:textId="77777777" w:rsidR="00BA2CB4" w:rsidRPr="006F1749" w:rsidRDefault="00BA2CB4" w:rsidP="00BA2CB4">
            <w:pPr>
              <w:spacing w:after="160" w:line="259" w:lineRule="auto"/>
              <w:jc w:val="center"/>
            </w:pPr>
            <w:r w:rsidRPr="006F1749">
              <w:t>-0.62; 1.34</w:t>
            </w:r>
          </w:p>
        </w:tc>
        <w:tc>
          <w:tcPr>
            <w:tcW w:w="240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B59D80E" w14:textId="77777777" w:rsidR="00BA2CB4" w:rsidRPr="006F1749" w:rsidRDefault="00BA2CB4" w:rsidP="00BA2CB4">
            <w:pPr>
              <w:spacing w:after="160" w:line="259" w:lineRule="auto"/>
              <w:jc w:val="center"/>
            </w:pPr>
            <w:r w:rsidRPr="006F1749">
              <w:t>2000</w:t>
            </w:r>
          </w:p>
        </w:tc>
      </w:tr>
      <w:tr w:rsidR="00BA2CB4" w:rsidRPr="006F1749" w14:paraId="357463BC" w14:textId="77777777" w:rsidTr="00BA2CB4">
        <w:trPr>
          <w:trHeight w:val="319"/>
        </w:trPr>
        <w:tc>
          <w:tcPr>
            <w:tcW w:w="2552" w:type="dxa"/>
            <w:tcBorders>
              <w:top w:val="nil"/>
              <w:left w:val="nil"/>
              <w:bottom w:val="nil"/>
              <w:right w:val="nil"/>
            </w:tcBorders>
            <w:shd w:val="clear" w:color="auto" w:fill="auto"/>
            <w:tcMar>
              <w:top w:w="15" w:type="dxa"/>
              <w:left w:w="108" w:type="dxa"/>
              <w:bottom w:w="0" w:type="dxa"/>
              <w:right w:w="108" w:type="dxa"/>
            </w:tcMar>
            <w:hideMark/>
          </w:tcPr>
          <w:p w14:paraId="4FAC1F54" w14:textId="77777777" w:rsidR="00BA2CB4" w:rsidRPr="006F1749" w:rsidRDefault="00BA2CB4" w:rsidP="00BA2CB4">
            <w:pPr>
              <w:spacing w:after="160" w:line="259" w:lineRule="auto"/>
            </w:pPr>
            <w:r w:rsidRPr="006F1749">
              <w:t>First egg date</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193AA74B" w14:textId="77777777" w:rsidR="00BA2CB4" w:rsidRPr="006F1749" w:rsidRDefault="00BA2CB4" w:rsidP="00BA2CB4">
            <w:pPr>
              <w:spacing w:after="160" w:line="259" w:lineRule="auto"/>
              <w:jc w:val="center"/>
            </w:pPr>
            <w:r w:rsidRPr="006F1749">
              <w:t>0.014</w:t>
            </w:r>
          </w:p>
        </w:tc>
        <w:tc>
          <w:tcPr>
            <w:tcW w:w="1985" w:type="dxa"/>
            <w:tcBorders>
              <w:top w:val="nil"/>
              <w:left w:val="nil"/>
              <w:bottom w:val="nil"/>
              <w:right w:val="nil"/>
            </w:tcBorders>
            <w:shd w:val="clear" w:color="auto" w:fill="auto"/>
            <w:tcMar>
              <w:top w:w="15" w:type="dxa"/>
              <w:left w:w="108" w:type="dxa"/>
              <w:bottom w:w="0" w:type="dxa"/>
              <w:right w:w="108" w:type="dxa"/>
            </w:tcMar>
            <w:hideMark/>
          </w:tcPr>
          <w:p w14:paraId="7A30B08C" w14:textId="77777777" w:rsidR="00BA2CB4" w:rsidRPr="006F1749" w:rsidRDefault="00BA2CB4" w:rsidP="00BA2CB4">
            <w:pPr>
              <w:spacing w:after="160" w:line="259" w:lineRule="auto"/>
              <w:jc w:val="center"/>
            </w:pPr>
            <w:r w:rsidRPr="006F1749">
              <w:rPr>
                <w:bCs/>
              </w:rPr>
              <w:t>-0.005; 0.035</w:t>
            </w:r>
          </w:p>
        </w:tc>
        <w:tc>
          <w:tcPr>
            <w:tcW w:w="2409" w:type="dxa"/>
            <w:tcBorders>
              <w:top w:val="nil"/>
              <w:left w:val="nil"/>
              <w:bottom w:val="nil"/>
              <w:right w:val="nil"/>
            </w:tcBorders>
            <w:shd w:val="clear" w:color="auto" w:fill="auto"/>
            <w:tcMar>
              <w:top w:w="15" w:type="dxa"/>
              <w:left w:w="108" w:type="dxa"/>
              <w:bottom w:w="0" w:type="dxa"/>
              <w:right w:w="108" w:type="dxa"/>
            </w:tcMar>
            <w:hideMark/>
          </w:tcPr>
          <w:p w14:paraId="38F1F5ED" w14:textId="77777777" w:rsidR="00BA2CB4" w:rsidRPr="006F1749" w:rsidRDefault="00BA2CB4" w:rsidP="00BA2CB4">
            <w:pPr>
              <w:spacing w:after="160" w:line="259" w:lineRule="auto"/>
              <w:jc w:val="center"/>
            </w:pPr>
            <w:r w:rsidRPr="006F1749">
              <w:t>2000</w:t>
            </w:r>
          </w:p>
        </w:tc>
      </w:tr>
      <w:tr w:rsidR="00BA2CB4" w:rsidRPr="006F1749" w14:paraId="6080D334" w14:textId="77777777" w:rsidTr="00BA2CB4">
        <w:trPr>
          <w:trHeight w:val="319"/>
        </w:trPr>
        <w:tc>
          <w:tcPr>
            <w:tcW w:w="2552" w:type="dxa"/>
            <w:tcBorders>
              <w:top w:val="nil"/>
              <w:left w:val="nil"/>
              <w:bottom w:val="single" w:sz="4" w:space="0" w:color="auto"/>
              <w:right w:val="nil"/>
            </w:tcBorders>
            <w:shd w:val="clear" w:color="auto" w:fill="auto"/>
            <w:tcMar>
              <w:top w:w="15" w:type="dxa"/>
              <w:left w:w="108" w:type="dxa"/>
              <w:bottom w:w="0" w:type="dxa"/>
              <w:right w:w="108" w:type="dxa"/>
            </w:tcMar>
            <w:hideMark/>
          </w:tcPr>
          <w:p w14:paraId="4D22E695" w14:textId="77777777" w:rsidR="00BA2CB4" w:rsidRPr="006F1749" w:rsidRDefault="00BA2CB4" w:rsidP="00BA2CB4">
            <w:pPr>
              <w:spacing w:after="160" w:line="259" w:lineRule="auto"/>
            </w:pPr>
            <w:r w:rsidRPr="006F1749">
              <w:t>Age</w:t>
            </w:r>
          </w:p>
        </w:tc>
        <w:tc>
          <w:tcPr>
            <w:tcW w:w="2126" w:type="dxa"/>
            <w:tcBorders>
              <w:top w:val="nil"/>
              <w:left w:val="nil"/>
              <w:bottom w:val="single" w:sz="4" w:space="0" w:color="auto"/>
              <w:right w:val="nil"/>
            </w:tcBorders>
            <w:shd w:val="clear" w:color="auto" w:fill="auto"/>
            <w:tcMar>
              <w:top w:w="15" w:type="dxa"/>
              <w:left w:w="108" w:type="dxa"/>
              <w:bottom w:w="0" w:type="dxa"/>
              <w:right w:w="108" w:type="dxa"/>
            </w:tcMar>
            <w:hideMark/>
          </w:tcPr>
          <w:p w14:paraId="4EF4C050" w14:textId="77777777" w:rsidR="00BA2CB4" w:rsidRPr="006F1749" w:rsidRDefault="00BA2CB4" w:rsidP="00BA2CB4">
            <w:pPr>
              <w:spacing w:after="160" w:line="259" w:lineRule="auto"/>
              <w:jc w:val="center"/>
            </w:pPr>
            <w:r w:rsidRPr="006F1749">
              <w:t>-0.12</w:t>
            </w:r>
          </w:p>
        </w:tc>
        <w:tc>
          <w:tcPr>
            <w:tcW w:w="1985" w:type="dxa"/>
            <w:tcBorders>
              <w:top w:val="nil"/>
              <w:left w:val="nil"/>
              <w:bottom w:val="single" w:sz="4" w:space="0" w:color="auto"/>
              <w:right w:val="nil"/>
            </w:tcBorders>
            <w:shd w:val="clear" w:color="auto" w:fill="auto"/>
            <w:tcMar>
              <w:top w:w="15" w:type="dxa"/>
              <w:left w:w="108" w:type="dxa"/>
              <w:bottom w:w="0" w:type="dxa"/>
              <w:right w:w="108" w:type="dxa"/>
            </w:tcMar>
            <w:hideMark/>
          </w:tcPr>
          <w:p w14:paraId="1E82A344" w14:textId="77777777" w:rsidR="00BA2CB4" w:rsidRPr="006F1749" w:rsidRDefault="00BA2CB4" w:rsidP="00BA2CB4">
            <w:pPr>
              <w:spacing w:after="160" w:line="259" w:lineRule="auto"/>
              <w:jc w:val="center"/>
            </w:pPr>
            <w:r w:rsidRPr="006F1749">
              <w:t>-0.32; 0.019</w:t>
            </w:r>
          </w:p>
        </w:tc>
        <w:tc>
          <w:tcPr>
            <w:tcW w:w="2409" w:type="dxa"/>
            <w:tcBorders>
              <w:top w:val="nil"/>
              <w:left w:val="nil"/>
              <w:bottom w:val="single" w:sz="4" w:space="0" w:color="auto"/>
              <w:right w:val="nil"/>
            </w:tcBorders>
            <w:shd w:val="clear" w:color="auto" w:fill="auto"/>
            <w:tcMar>
              <w:top w:w="15" w:type="dxa"/>
              <w:left w:w="108" w:type="dxa"/>
              <w:bottom w:w="0" w:type="dxa"/>
              <w:right w:w="108" w:type="dxa"/>
            </w:tcMar>
            <w:hideMark/>
          </w:tcPr>
          <w:p w14:paraId="14BE3841" w14:textId="77777777" w:rsidR="00BA2CB4" w:rsidRPr="006F1749" w:rsidRDefault="00BA2CB4" w:rsidP="00BA2CB4">
            <w:pPr>
              <w:spacing w:after="160" w:line="259" w:lineRule="auto"/>
              <w:jc w:val="center"/>
            </w:pPr>
            <w:r w:rsidRPr="006F1749">
              <w:t>2000</w:t>
            </w:r>
          </w:p>
        </w:tc>
      </w:tr>
      <w:tr w:rsidR="00BA2CB4" w:rsidRPr="006F1749" w14:paraId="7AD24BAA" w14:textId="77777777" w:rsidTr="00BA2CB4">
        <w:trPr>
          <w:trHeight w:val="319"/>
        </w:trPr>
        <w:tc>
          <w:tcPr>
            <w:tcW w:w="2552"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49335791" w14:textId="77777777" w:rsidR="00BA2CB4" w:rsidRPr="006F1749" w:rsidRDefault="00BA2CB4" w:rsidP="00BA2CB4">
            <w:pPr>
              <w:spacing w:after="160" w:line="259" w:lineRule="auto"/>
              <w:rPr>
                <w:b/>
              </w:rPr>
            </w:pPr>
            <w:r w:rsidRPr="006F1749">
              <w:rPr>
                <w:b/>
                <w:bCs/>
              </w:rPr>
              <w:t>Random effects</w:t>
            </w: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51B3422C" w14:textId="77777777" w:rsidR="00BA2CB4" w:rsidRPr="006F1749" w:rsidRDefault="00BA2CB4" w:rsidP="00BA2CB4">
            <w:pPr>
              <w:spacing w:after="160" w:line="259" w:lineRule="auto"/>
              <w:jc w:val="center"/>
            </w:pPr>
          </w:p>
        </w:tc>
        <w:tc>
          <w:tcPr>
            <w:tcW w:w="1985"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64FE6C6C" w14:textId="77777777" w:rsidR="00BA2CB4" w:rsidRPr="006F1749" w:rsidRDefault="00BA2CB4" w:rsidP="00BA2CB4">
            <w:pPr>
              <w:spacing w:after="160" w:line="259" w:lineRule="auto"/>
              <w:jc w:val="center"/>
            </w:pPr>
          </w:p>
        </w:tc>
        <w:tc>
          <w:tcPr>
            <w:tcW w:w="2409"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F924E4B" w14:textId="77777777" w:rsidR="00BA2CB4" w:rsidRPr="006F1749" w:rsidRDefault="00BA2CB4" w:rsidP="00BA2CB4">
            <w:pPr>
              <w:spacing w:after="160" w:line="259" w:lineRule="auto"/>
              <w:jc w:val="center"/>
            </w:pPr>
          </w:p>
        </w:tc>
      </w:tr>
      <w:tr w:rsidR="00BA2CB4" w:rsidRPr="006F1749" w14:paraId="2158F3FE" w14:textId="77777777" w:rsidTr="00BA2CB4">
        <w:trPr>
          <w:trHeight w:val="319"/>
        </w:trPr>
        <w:tc>
          <w:tcPr>
            <w:tcW w:w="2552"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70ADB057" w14:textId="77777777" w:rsidR="00BA2CB4" w:rsidRPr="006F1749" w:rsidRDefault="00BA2CB4" w:rsidP="00BA2CB4">
            <w:pPr>
              <w:spacing w:after="160" w:line="259" w:lineRule="auto"/>
            </w:pPr>
            <w:r w:rsidRPr="006F1749">
              <w:t>V</w:t>
            </w:r>
            <w:r w:rsidRPr="006F1749">
              <w:rPr>
                <w:vertAlign w:val="subscript"/>
              </w:rPr>
              <w:t>A</w:t>
            </w:r>
          </w:p>
        </w:tc>
        <w:tc>
          <w:tcPr>
            <w:tcW w:w="2126"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5252F5E9" w14:textId="77777777" w:rsidR="00BA2CB4" w:rsidRPr="006F1749" w:rsidRDefault="00BA2CB4" w:rsidP="00BA2CB4">
            <w:pPr>
              <w:spacing w:after="160" w:line="259" w:lineRule="auto"/>
              <w:jc w:val="center"/>
            </w:pPr>
            <w:r w:rsidRPr="006F1749">
              <w:t>0.002</w:t>
            </w:r>
          </w:p>
        </w:tc>
        <w:tc>
          <w:tcPr>
            <w:tcW w:w="1985"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53B0D2AC" w14:textId="77777777" w:rsidR="00BA2CB4" w:rsidRPr="006F1749" w:rsidRDefault="00BA2CB4" w:rsidP="00BA2CB4">
            <w:pPr>
              <w:spacing w:after="160" w:line="259" w:lineRule="auto"/>
              <w:jc w:val="center"/>
            </w:pPr>
            <w:r w:rsidRPr="006F1749">
              <w:t>0.0002; 0.16</w:t>
            </w:r>
          </w:p>
        </w:tc>
        <w:tc>
          <w:tcPr>
            <w:tcW w:w="2409"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418EE0F5" w14:textId="77777777" w:rsidR="00BA2CB4" w:rsidRPr="006F1749" w:rsidRDefault="00BA2CB4" w:rsidP="00BA2CB4">
            <w:pPr>
              <w:spacing w:after="160" w:line="259" w:lineRule="auto"/>
              <w:jc w:val="center"/>
            </w:pPr>
            <w:r w:rsidRPr="006F1749">
              <w:t>2000</w:t>
            </w:r>
          </w:p>
        </w:tc>
      </w:tr>
      <w:tr w:rsidR="00BA2CB4" w:rsidRPr="006F1749" w14:paraId="676EF0EF" w14:textId="77777777" w:rsidTr="00BA2CB4">
        <w:trPr>
          <w:trHeight w:val="319"/>
        </w:trPr>
        <w:tc>
          <w:tcPr>
            <w:tcW w:w="2552" w:type="dxa"/>
            <w:tcBorders>
              <w:top w:val="nil"/>
              <w:left w:val="nil"/>
              <w:bottom w:val="nil"/>
              <w:right w:val="nil"/>
            </w:tcBorders>
            <w:shd w:val="clear" w:color="auto" w:fill="auto"/>
            <w:tcMar>
              <w:top w:w="15" w:type="dxa"/>
              <w:left w:w="108" w:type="dxa"/>
              <w:bottom w:w="0" w:type="dxa"/>
              <w:right w:w="108" w:type="dxa"/>
            </w:tcMar>
            <w:hideMark/>
          </w:tcPr>
          <w:p w14:paraId="6C951AB5" w14:textId="77777777" w:rsidR="00BA2CB4" w:rsidRPr="006F1749" w:rsidRDefault="00BA2CB4" w:rsidP="00BA2CB4">
            <w:pPr>
              <w:spacing w:after="160" w:line="259" w:lineRule="auto"/>
            </w:pPr>
            <w:r w:rsidRPr="006F1749">
              <w:t>V</w:t>
            </w:r>
            <w:r w:rsidRPr="006F1749">
              <w:rPr>
                <w:vertAlign w:val="subscript"/>
              </w:rPr>
              <w:t>PE</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2F2E7DE0" w14:textId="77777777" w:rsidR="00BA2CB4" w:rsidRPr="006F1749" w:rsidRDefault="00BA2CB4" w:rsidP="00BA2CB4">
            <w:pPr>
              <w:spacing w:after="160" w:line="259" w:lineRule="auto"/>
              <w:jc w:val="center"/>
            </w:pPr>
            <w:r w:rsidRPr="006F1749">
              <w:t>0.002</w:t>
            </w:r>
          </w:p>
        </w:tc>
        <w:tc>
          <w:tcPr>
            <w:tcW w:w="1985" w:type="dxa"/>
            <w:tcBorders>
              <w:top w:val="nil"/>
              <w:left w:val="nil"/>
              <w:bottom w:val="nil"/>
              <w:right w:val="nil"/>
            </w:tcBorders>
            <w:shd w:val="clear" w:color="auto" w:fill="auto"/>
            <w:tcMar>
              <w:top w:w="15" w:type="dxa"/>
              <w:left w:w="108" w:type="dxa"/>
              <w:bottom w:w="0" w:type="dxa"/>
              <w:right w:w="108" w:type="dxa"/>
            </w:tcMar>
            <w:hideMark/>
          </w:tcPr>
          <w:p w14:paraId="259FD869" w14:textId="77777777" w:rsidR="00BA2CB4" w:rsidRPr="006F1749" w:rsidRDefault="00BA2CB4" w:rsidP="00BA2CB4">
            <w:pPr>
              <w:spacing w:after="160" w:line="259" w:lineRule="auto"/>
              <w:jc w:val="center"/>
            </w:pPr>
            <w:r w:rsidRPr="006F1749">
              <w:t>0.0002; 0.15</w:t>
            </w:r>
          </w:p>
        </w:tc>
        <w:tc>
          <w:tcPr>
            <w:tcW w:w="2409" w:type="dxa"/>
            <w:tcBorders>
              <w:top w:val="nil"/>
              <w:left w:val="nil"/>
              <w:bottom w:val="nil"/>
              <w:right w:val="nil"/>
            </w:tcBorders>
            <w:shd w:val="clear" w:color="auto" w:fill="auto"/>
            <w:tcMar>
              <w:top w:w="15" w:type="dxa"/>
              <w:left w:w="108" w:type="dxa"/>
              <w:bottom w:w="0" w:type="dxa"/>
              <w:right w:w="108" w:type="dxa"/>
            </w:tcMar>
            <w:hideMark/>
          </w:tcPr>
          <w:p w14:paraId="003E0C6A" w14:textId="77777777" w:rsidR="00BA2CB4" w:rsidRPr="006F1749" w:rsidRDefault="00BA2CB4" w:rsidP="00BA2CB4">
            <w:pPr>
              <w:spacing w:after="160" w:line="259" w:lineRule="auto"/>
              <w:jc w:val="center"/>
            </w:pPr>
            <w:r w:rsidRPr="006F1749">
              <w:t>1906</w:t>
            </w:r>
          </w:p>
        </w:tc>
      </w:tr>
      <w:tr w:rsidR="00BA2CB4" w:rsidRPr="006F1749" w14:paraId="11B3898C" w14:textId="77777777" w:rsidTr="00BA2CB4">
        <w:trPr>
          <w:trHeight w:val="319"/>
        </w:trPr>
        <w:tc>
          <w:tcPr>
            <w:tcW w:w="2552" w:type="dxa"/>
            <w:tcBorders>
              <w:top w:val="nil"/>
              <w:left w:val="nil"/>
              <w:bottom w:val="nil"/>
              <w:right w:val="nil"/>
            </w:tcBorders>
            <w:shd w:val="clear" w:color="auto" w:fill="auto"/>
            <w:tcMar>
              <w:top w:w="15" w:type="dxa"/>
              <w:left w:w="108" w:type="dxa"/>
              <w:bottom w:w="0" w:type="dxa"/>
              <w:right w:w="108" w:type="dxa"/>
            </w:tcMar>
          </w:tcPr>
          <w:p w14:paraId="261DE408" w14:textId="77777777" w:rsidR="00BA2CB4" w:rsidRPr="006F1749" w:rsidRDefault="00BA2CB4" w:rsidP="00BA2CB4">
            <w:pPr>
              <w:spacing w:after="160" w:line="259" w:lineRule="auto"/>
            </w:pPr>
            <w:proofErr w:type="spellStart"/>
            <w:r w:rsidRPr="006F1749">
              <w:t>V</w:t>
            </w:r>
            <w:r w:rsidRPr="006F1749">
              <w:rPr>
                <w:vertAlign w:val="subscript"/>
              </w:rPr>
              <w:t>Pair</w:t>
            </w:r>
            <w:proofErr w:type="spellEnd"/>
            <w:r w:rsidRPr="006F1749">
              <w:rPr>
                <w:vertAlign w:val="subscript"/>
              </w:rPr>
              <w:t xml:space="preserve"> ID</w:t>
            </w:r>
            <w:r w:rsidRPr="006F1749">
              <w:t xml:space="preserve"> </w:t>
            </w:r>
          </w:p>
        </w:tc>
        <w:tc>
          <w:tcPr>
            <w:tcW w:w="2126" w:type="dxa"/>
            <w:tcBorders>
              <w:top w:val="nil"/>
              <w:left w:val="nil"/>
              <w:bottom w:val="nil"/>
              <w:right w:val="nil"/>
            </w:tcBorders>
            <w:shd w:val="clear" w:color="auto" w:fill="auto"/>
            <w:tcMar>
              <w:top w:w="15" w:type="dxa"/>
              <w:left w:w="108" w:type="dxa"/>
              <w:bottom w:w="0" w:type="dxa"/>
              <w:right w:w="108" w:type="dxa"/>
            </w:tcMar>
          </w:tcPr>
          <w:p w14:paraId="63C1DBA6" w14:textId="77777777" w:rsidR="00BA2CB4" w:rsidRPr="006F1749" w:rsidRDefault="00BA2CB4" w:rsidP="00BA2CB4">
            <w:pPr>
              <w:spacing w:after="160" w:line="259" w:lineRule="auto"/>
              <w:jc w:val="center"/>
            </w:pPr>
            <w:r w:rsidRPr="006F1749">
              <w:t>0.002</w:t>
            </w:r>
          </w:p>
        </w:tc>
        <w:tc>
          <w:tcPr>
            <w:tcW w:w="1985" w:type="dxa"/>
            <w:tcBorders>
              <w:top w:val="nil"/>
              <w:left w:val="nil"/>
              <w:bottom w:val="nil"/>
              <w:right w:val="nil"/>
            </w:tcBorders>
            <w:shd w:val="clear" w:color="auto" w:fill="auto"/>
            <w:tcMar>
              <w:top w:w="15" w:type="dxa"/>
              <w:left w:w="108" w:type="dxa"/>
              <w:bottom w:w="0" w:type="dxa"/>
              <w:right w:w="108" w:type="dxa"/>
            </w:tcMar>
          </w:tcPr>
          <w:p w14:paraId="1F1459DB" w14:textId="77777777" w:rsidR="00BA2CB4" w:rsidRPr="006F1749" w:rsidRDefault="00BA2CB4" w:rsidP="00BA2CB4">
            <w:pPr>
              <w:spacing w:after="160" w:line="259" w:lineRule="auto"/>
              <w:jc w:val="center"/>
            </w:pPr>
            <w:r w:rsidRPr="006F1749">
              <w:t>0.0002; 0.14</w:t>
            </w:r>
          </w:p>
        </w:tc>
        <w:tc>
          <w:tcPr>
            <w:tcW w:w="2409" w:type="dxa"/>
            <w:tcBorders>
              <w:top w:val="nil"/>
              <w:left w:val="nil"/>
              <w:bottom w:val="nil"/>
              <w:right w:val="nil"/>
            </w:tcBorders>
            <w:shd w:val="clear" w:color="auto" w:fill="auto"/>
            <w:tcMar>
              <w:top w:w="15" w:type="dxa"/>
              <w:left w:w="108" w:type="dxa"/>
              <w:bottom w:w="0" w:type="dxa"/>
              <w:right w:w="108" w:type="dxa"/>
            </w:tcMar>
          </w:tcPr>
          <w:p w14:paraId="6AC7E545" w14:textId="77777777" w:rsidR="00BA2CB4" w:rsidRPr="006F1749" w:rsidRDefault="00BA2CB4" w:rsidP="00BA2CB4">
            <w:pPr>
              <w:spacing w:after="160" w:line="259" w:lineRule="auto"/>
              <w:jc w:val="center"/>
            </w:pPr>
            <w:r w:rsidRPr="006F1749">
              <w:t>2000</w:t>
            </w:r>
          </w:p>
        </w:tc>
      </w:tr>
      <w:tr w:rsidR="00BA2CB4" w:rsidRPr="006F1749" w14:paraId="0B543A4C" w14:textId="77777777" w:rsidTr="00BA2CB4">
        <w:trPr>
          <w:trHeight w:val="319"/>
        </w:trPr>
        <w:tc>
          <w:tcPr>
            <w:tcW w:w="2552" w:type="dxa"/>
            <w:tcBorders>
              <w:top w:val="nil"/>
              <w:left w:val="nil"/>
              <w:bottom w:val="nil"/>
              <w:right w:val="nil"/>
            </w:tcBorders>
            <w:shd w:val="clear" w:color="auto" w:fill="auto"/>
            <w:tcMar>
              <w:top w:w="15" w:type="dxa"/>
              <w:left w:w="108" w:type="dxa"/>
              <w:bottom w:w="0" w:type="dxa"/>
              <w:right w:w="108" w:type="dxa"/>
            </w:tcMar>
            <w:hideMark/>
          </w:tcPr>
          <w:p w14:paraId="2FB06E8B" w14:textId="77777777" w:rsidR="00BA2CB4" w:rsidRPr="006F1749" w:rsidRDefault="00BA2CB4" w:rsidP="00BA2CB4">
            <w:pPr>
              <w:spacing w:after="160" w:line="259" w:lineRule="auto"/>
            </w:pPr>
            <w:proofErr w:type="spellStart"/>
            <w:r w:rsidRPr="006F1749">
              <w:t>V</w:t>
            </w:r>
            <w:r w:rsidRPr="006F1749">
              <w:rPr>
                <w:vertAlign w:val="subscript"/>
              </w:rPr>
              <w:t>Natal</w:t>
            </w:r>
            <w:proofErr w:type="spellEnd"/>
            <w:r w:rsidRPr="006F1749">
              <w:rPr>
                <w:vertAlign w:val="subscript"/>
              </w:rPr>
              <w:t xml:space="preserve"> nest ID</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1E8D8431" w14:textId="77777777" w:rsidR="00BA2CB4" w:rsidRPr="006F1749" w:rsidRDefault="00BA2CB4" w:rsidP="00BA2CB4">
            <w:pPr>
              <w:spacing w:after="160" w:line="259" w:lineRule="auto"/>
              <w:jc w:val="center"/>
            </w:pPr>
            <w:r w:rsidRPr="006F1749">
              <w:t>0.001</w:t>
            </w:r>
          </w:p>
        </w:tc>
        <w:tc>
          <w:tcPr>
            <w:tcW w:w="1985" w:type="dxa"/>
            <w:tcBorders>
              <w:top w:val="nil"/>
              <w:left w:val="nil"/>
              <w:bottom w:val="nil"/>
              <w:right w:val="nil"/>
            </w:tcBorders>
            <w:shd w:val="clear" w:color="auto" w:fill="auto"/>
            <w:tcMar>
              <w:top w:w="15" w:type="dxa"/>
              <w:left w:w="108" w:type="dxa"/>
              <w:bottom w:w="0" w:type="dxa"/>
              <w:right w:w="108" w:type="dxa"/>
            </w:tcMar>
            <w:hideMark/>
          </w:tcPr>
          <w:p w14:paraId="36152065" w14:textId="77777777" w:rsidR="00BA2CB4" w:rsidRPr="006F1749" w:rsidRDefault="00BA2CB4" w:rsidP="00BA2CB4">
            <w:pPr>
              <w:spacing w:after="160" w:line="259" w:lineRule="auto"/>
              <w:jc w:val="center"/>
            </w:pPr>
            <w:r w:rsidRPr="006F1749">
              <w:t>0.0002; 0.13</w:t>
            </w:r>
          </w:p>
        </w:tc>
        <w:tc>
          <w:tcPr>
            <w:tcW w:w="2409" w:type="dxa"/>
            <w:tcBorders>
              <w:top w:val="nil"/>
              <w:left w:val="nil"/>
              <w:bottom w:val="nil"/>
              <w:right w:val="nil"/>
            </w:tcBorders>
            <w:shd w:val="clear" w:color="auto" w:fill="auto"/>
            <w:tcMar>
              <w:top w:w="15" w:type="dxa"/>
              <w:left w:w="108" w:type="dxa"/>
              <w:bottom w:w="0" w:type="dxa"/>
              <w:right w:w="108" w:type="dxa"/>
            </w:tcMar>
            <w:hideMark/>
          </w:tcPr>
          <w:p w14:paraId="63889F4D" w14:textId="77777777" w:rsidR="00BA2CB4" w:rsidRPr="006F1749" w:rsidRDefault="00BA2CB4" w:rsidP="00BA2CB4">
            <w:pPr>
              <w:spacing w:after="160" w:line="259" w:lineRule="auto"/>
              <w:jc w:val="center"/>
            </w:pPr>
            <w:r w:rsidRPr="006F1749">
              <w:t>2000</w:t>
            </w:r>
          </w:p>
        </w:tc>
      </w:tr>
      <w:tr w:rsidR="00BA2CB4" w:rsidRPr="006F1749" w14:paraId="6000973D" w14:textId="77777777" w:rsidTr="00BA2CB4">
        <w:trPr>
          <w:trHeight w:val="319"/>
        </w:trPr>
        <w:tc>
          <w:tcPr>
            <w:tcW w:w="2552" w:type="dxa"/>
            <w:tcBorders>
              <w:top w:val="nil"/>
              <w:left w:val="nil"/>
              <w:right w:val="nil"/>
            </w:tcBorders>
            <w:shd w:val="clear" w:color="auto" w:fill="auto"/>
            <w:tcMar>
              <w:top w:w="15" w:type="dxa"/>
              <w:left w:w="108" w:type="dxa"/>
              <w:bottom w:w="0" w:type="dxa"/>
              <w:right w:w="108" w:type="dxa"/>
            </w:tcMar>
            <w:hideMark/>
          </w:tcPr>
          <w:p w14:paraId="394D299C" w14:textId="77777777" w:rsidR="00BA2CB4" w:rsidRPr="006F1749" w:rsidRDefault="00BA2CB4" w:rsidP="00BA2CB4">
            <w:pPr>
              <w:spacing w:after="160" w:line="259" w:lineRule="auto"/>
            </w:pPr>
            <w:proofErr w:type="spellStart"/>
            <w:r w:rsidRPr="006F1749">
              <w:t>V</w:t>
            </w:r>
            <w:r w:rsidRPr="006F1749">
              <w:rPr>
                <w:vertAlign w:val="subscript"/>
              </w:rPr>
              <w:t>Year</w:t>
            </w:r>
            <w:proofErr w:type="spellEnd"/>
          </w:p>
        </w:tc>
        <w:tc>
          <w:tcPr>
            <w:tcW w:w="2126" w:type="dxa"/>
            <w:tcBorders>
              <w:top w:val="nil"/>
              <w:left w:val="nil"/>
              <w:right w:val="nil"/>
            </w:tcBorders>
            <w:shd w:val="clear" w:color="auto" w:fill="auto"/>
            <w:tcMar>
              <w:top w:w="15" w:type="dxa"/>
              <w:left w:w="108" w:type="dxa"/>
              <w:bottom w:w="0" w:type="dxa"/>
              <w:right w:w="108" w:type="dxa"/>
            </w:tcMar>
            <w:hideMark/>
          </w:tcPr>
          <w:p w14:paraId="604221C2" w14:textId="77777777" w:rsidR="00BA2CB4" w:rsidRPr="006F1749" w:rsidRDefault="00BA2CB4" w:rsidP="00BA2CB4">
            <w:pPr>
              <w:spacing w:after="160" w:line="259" w:lineRule="auto"/>
              <w:jc w:val="center"/>
            </w:pPr>
            <w:r w:rsidRPr="006F1749">
              <w:t>0.002</w:t>
            </w:r>
          </w:p>
        </w:tc>
        <w:tc>
          <w:tcPr>
            <w:tcW w:w="1985" w:type="dxa"/>
            <w:tcBorders>
              <w:top w:val="nil"/>
              <w:left w:val="nil"/>
              <w:right w:val="nil"/>
            </w:tcBorders>
            <w:shd w:val="clear" w:color="auto" w:fill="auto"/>
            <w:tcMar>
              <w:top w:w="15" w:type="dxa"/>
              <w:left w:w="108" w:type="dxa"/>
              <w:bottom w:w="0" w:type="dxa"/>
              <w:right w:w="108" w:type="dxa"/>
            </w:tcMar>
            <w:hideMark/>
          </w:tcPr>
          <w:p w14:paraId="6415F261" w14:textId="77777777" w:rsidR="00BA2CB4" w:rsidRPr="006F1749" w:rsidRDefault="00BA2CB4" w:rsidP="00BA2CB4">
            <w:pPr>
              <w:spacing w:after="160" w:line="259" w:lineRule="auto"/>
              <w:jc w:val="center"/>
            </w:pPr>
            <w:r w:rsidRPr="006F1749">
              <w:t>0.0002; 0.16</w:t>
            </w:r>
          </w:p>
        </w:tc>
        <w:tc>
          <w:tcPr>
            <w:tcW w:w="2409" w:type="dxa"/>
            <w:tcBorders>
              <w:top w:val="nil"/>
              <w:left w:val="nil"/>
              <w:right w:val="nil"/>
            </w:tcBorders>
            <w:shd w:val="clear" w:color="auto" w:fill="auto"/>
            <w:tcMar>
              <w:top w:w="15" w:type="dxa"/>
              <w:left w:w="108" w:type="dxa"/>
              <w:bottom w:w="0" w:type="dxa"/>
              <w:right w:w="108" w:type="dxa"/>
            </w:tcMar>
            <w:hideMark/>
          </w:tcPr>
          <w:p w14:paraId="39006A73" w14:textId="77777777" w:rsidR="00BA2CB4" w:rsidRPr="006F1749" w:rsidRDefault="00BA2CB4" w:rsidP="00BA2CB4">
            <w:pPr>
              <w:spacing w:after="160" w:line="259" w:lineRule="auto"/>
              <w:jc w:val="center"/>
            </w:pPr>
            <w:r w:rsidRPr="006F1749">
              <w:t>2000</w:t>
            </w:r>
          </w:p>
        </w:tc>
      </w:tr>
      <w:tr w:rsidR="00BA2CB4" w:rsidRPr="006F1749" w14:paraId="6EA50BE5" w14:textId="77777777" w:rsidTr="00BA2CB4">
        <w:trPr>
          <w:trHeight w:val="319"/>
        </w:trPr>
        <w:tc>
          <w:tcPr>
            <w:tcW w:w="2552" w:type="dxa"/>
            <w:tcBorders>
              <w:top w:val="nil"/>
              <w:left w:val="nil"/>
              <w:right w:val="nil"/>
            </w:tcBorders>
            <w:shd w:val="clear" w:color="auto" w:fill="auto"/>
            <w:tcMar>
              <w:top w:w="15" w:type="dxa"/>
              <w:left w:w="108" w:type="dxa"/>
              <w:bottom w:w="0" w:type="dxa"/>
              <w:right w:w="108" w:type="dxa"/>
            </w:tcMar>
          </w:tcPr>
          <w:p w14:paraId="11B6FAB8" w14:textId="77777777" w:rsidR="00BA2CB4" w:rsidRPr="006F1749" w:rsidRDefault="00BA2CB4" w:rsidP="00BA2CB4">
            <w:pPr>
              <w:spacing w:after="160" w:line="259" w:lineRule="auto"/>
            </w:pPr>
            <w:proofErr w:type="spellStart"/>
            <w:r w:rsidRPr="006F1749">
              <w:t>V</w:t>
            </w:r>
            <w:r w:rsidRPr="006F1749">
              <w:rPr>
                <w:vertAlign w:val="subscript"/>
              </w:rPr>
              <w:t>Social</w:t>
            </w:r>
            <w:proofErr w:type="spellEnd"/>
            <w:r w:rsidRPr="006F1749">
              <w:rPr>
                <w:vertAlign w:val="subscript"/>
              </w:rPr>
              <w:t xml:space="preserve"> Sire</w:t>
            </w:r>
          </w:p>
        </w:tc>
        <w:tc>
          <w:tcPr>
            <w:tcW w:w="2126" w:type="dxa"/>
            <w:tcBorders>
              <w:top w:val="nil"/>
              <w:left w:val="nil"/>
              <w:right w:val="nil"/>
            </w:tcBorders>
            <w:shd w:val="clear" w:color="auto" w:fill="auto"/>
            <w:tcMar>
              <w:top w:w="15" w:type="dxa"/>
              <w:left w:w="108" w:type="dxa"/>
              <w:bottom w:w="0" w:type="dxa"/>
              <w:right w:w="108" w:type="dxa"/>
            </w:tcMar>
          </w:tcPr>
          <w:p w14:paraId="33BD2C7A" w14:textId="77777777" w:rsidR="00BA2CB4" w:rsidRPr="006F1749" w:rsidRDefault="00BA2CB4" w:rsidP="00BA2CB4">
            <w:pPr>
              <w:spacing w:after="160" w:line="259" w:lineRule="auto"/>
              <w:jc w:val="center"/>
            </w:pPr>
            <w:r w:rsidRPr="006F1749">
              <w:t>0.001</w:t>
            </w:r>
          </w:p>
        </w:tc>
        <w:tc>
          <w:tcPr>
            <w:tcW w:w="1985" w:type="dxa"/>
            <w:tcBorders>
              <w:top w:val="nil"/>
              <w:left w:val="nil"/>
              <w:right w:val="nil"/>
            </w:tcBorders>
            <w:shd w:val="clear" w:color="auto" w:fill="auto"/>
            <w:tcMar>
              <w:top w:w="15" w:type="dxa"/>
              <w:left w:w="108" w:type="dxa"/>
              <w:bottom w:w="0" w:type="dxa"/>
              <w:right w:w="108" w:type="dxa"/>
            </w:tcMar>
          </w:tcPr>
          <w:p w14:paraId="7B6010AB" w14:textId="77777777" w:rsidR="00BA2CB4" w:rsidRPr="006F1749" w:rsidRDefault="00BA2CB4" w:rsidP="00BA2CB4">
            <w:pPr>
              <w:spacing w:after="160" w:line="259" w:lineRule="auto"/>
              <w:jc w:val="center"/>
            </w:pPr>
            <w:r w:rsidRPr="006F1749">
              <w:t>0.0002; 0.14</w:t>
            </w:r>
          </w:p>
        </w:tc>
        <w:tc>
          <w:tcPr>
            <w:tcW w:w="2409" w:type="dxa"/>
            <w:tcBorders>
              <w:top w:val="nil"/>
              <w:left w:val="nil"/>
              <w:right w:val="nil"/>
            </w:tcBorders>
            <w:shd w:val="clear" w:color="auto" w:fill="auto"/>
            <w:tcMar>
              <w:top w:w="15" w:type="dxa"/>
              <w:left w:w="108" w:type="dxa"/>
              <w:bottom w:w="0" w:type="dxa"/>
              <w:right w:w="108" w:type="dxa"/>
            </w:tcMar>
          </w:tcPr>
          <w:p w14:paraId="2F6C73D9" w14:textId="77777777" w:rsidR="00BA2CB4" w:rsidRPr="006F1749" w:rsidRDefault="00BA2CB4" w:rsidP="00BA2CB4">
            <w:pPr>
              <w:spacing w:after="160" w:line="259" w:lineRule="auto"/>
              <w:jc w:val="center"/>
            </w:pPr>
            <w:r w:rsidRPr="006F1749">
              <w:t>2000</w:t>
            </w:r>
          </w:p>
        </w:tc>
      </w:tr>
      <w:tr w:rsidR="00BA2CB4" w:rsidRPr="006F1749" w14:paraId="18069D93" w14:textId="77777777" w:rsidTr="00BA2CB4">
        <w:trPr>
          <w:trHeight w:val="319"/>
        </w:trPr>
        <w:tc>
          <w:tcPr>
            <w:tcW w:w="2552" w:type="dxa"/>
            <w:tcBorders>
              <w:left w:val="nil"/>
              <w:bottom w:val="single" w:sz="4" w:space="0" w:color="auto"/>
              <w:right w:val="nil"/>
            </w:tcBorders>
            <w:shd w:val="clear" w:color="auto" w:fill="auto"/>
            <w:tcMar>
              <w:top w:w="15" w:type="dxa"/>
              <w:left w:w="108" w:type="dxa"/>
              <w:bottom w:w="0" w:type="dxa"/>
              <w:right w:w="108" w:type="dxa"/>
            </w:tcMar>
          </w:tcPr>
          <w:p w14:paraId="4CC635A5" w14:textId="77777777" w:rsidR="00BA2CB4" w:rsidRPr="006F1749" w:rsidRDefault="00BA2CB4" w:rsidP="00BA2CB4">
            <w:pPr>
              <w:spacing w:after="160" w:line="259" w:lineRule="auto"/>
            </w:pPr>
            <w:proofErr w:type="spellStart"/>
            <w:r w:rsidRPr="006F1749">
              <w:t>V</w:t>
            </w:r>
            <w:r w:rsidRPr="006F1749">
              <w:rPr>
                <w:vertAlign w:val="subscript"/>
              </w:rPr>
              <w:t>Dam</w:t>
            </w:r>
            <w:proofErr w:type="spellEnd"/>
          </w:p>
        </w:tc>
        <w:tc>
          <w:tcPr>
            <w:tcW w:w="2126" w:type="dxa"/>
            <w:tcBorders>
              <w:left w:val="nil"/>
              <w:bottom w:val="single" w:sz="4" w:space="0" w:color="auto"/>
              <w:right w:val="nil"/>
            </w:tcBorders>
            <w:shd w:val="clear" w:color="auto" w:fill="auto"/>
            <w:tcMar>
              <w:top w:w="15" w:type="dxa"/>
              <w:left w:w="108" w:type="dxa"/>
              <w:bottom w:w="0" w:type="dxa"/>
              <w:right w:w="108" w:type="dxa"/>
            </w:tcMar>
          </w:tcPr>
          <w:p w14:paraId="6B04D2AE" w14:textId="77777777" w:rsidR="00BA2CB4" w:rsidRPr="006F1749" w:rsidRDefault="00BA2CB4" w:rsidP="00BA2CB4">
            <w:pPr>
              <w:spacing w:after="160" w:line="259" w:lineRule="auto"/>
              <w:jc w:val="center"/>
            </w:pPr>
            <w:r w:rsidRPr="006F1749">
              <w:t>0.001</w:t>
            </w:r>
          </w:p>
        </w:tc>
        <w:tc>
          <w:tcPr>
            <w:tcW w:w="1985" w:type="dxa"/>
            <w:tcBorders>
              <w:left w:val="nil"/>
              <w:bottom w:val="single" w:sz="4" w:space="0" w:color="auto"/>
              <w:right w:val="nil"/>
            </w:tcBorders>
            <w:shd w:val="clear" w:color="auto" w:fill="auto"/>
            <w:tcMar>
              <w:top w:w="15" w:type="dxa"/>
              <w:left w:w="108" w:type="dxa"/>
              <w:bottom w:w="0" w:type="dxa"/>
              <w:right w:w="108" w:type="dxa"/>
            </w:tcMar>
          </w:tcPr>
          <w:p w14:paraId="331351F3" w14:textId="77777777" w:rsidR="00BA2CB4" w:rsidRPr="006F1749" w:rsidRDefault="00BA2CB4" w:rsidP="00BA2CB4">
            <w:pPr>
              <w:spacing w:after="160" w:line="259" w:lineRule="auto"/>
              <w:jc w:val="center"/>
            </w:pPr>
            <w:r w:rsidRPr="006F1749">
              <w:t>0.0001; 0.14</w:t>
            </w:r>
          </w:p>
        </w:tc>
        <w:tc>
          <w:tcPr>
            <w:tcW w:w="2409" w:type="dxa"/>
            <w:tcBorders>
              <w:left w:val="nil"/>
              <w:bottom w:val="single" w:sz="4" w:space="0" w:color="auto"/>
              <w:right w:val="nil"/>
            </w:tcBorders>
            <w:shd w:val="clear" w:color="auto" w:fill="auto"/>
            <w:tcMar>
              <w:top w:w="15" w:type="dxa"/>
              <w:left w:w="108" w:type="dxa"/>
              <w:bottom w:w="0" w:type="dxa"/>
              <w:right w:w="108" w:type="dxa"/>
            </w:tcMar>
          </w:tcPr>
          <w:p w14:paraId="073BB11F" w14:textId="77777777" w:rsidR="00BA2CB4" w:rsidRPr="006F1749" w:rsidRDefault="00BA2CB4" w:rsidP="00BA2CB4">
            <w:pPr>
              <w:spacing w:after="160" w:line="259" w:lineRule="auto"/>
              <w:jc w:val="center"/>
            </w:pPr>
            <w:r w:rsidRPr="006F1749">
              <w:t>2000</w:t>
            </w:r>
          </w:p>
        </w:tc>
      </w:tr>
      <w:tr w:rsidR="00BA2CB4" w:rsidRPr="006F1749" w14:paraId="4D25BFAD" w14:textId="77777777" w:rsidTr="00BA2CB4">
        <w:trPr>
          <w:trHeight w:val="319"/>
        </w:trPr>
        <w:tc>
          <w:tcPr>
            <w:tcW w:w="2552"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50D7C36E" w14:textId="77777777" w:rsidR="00BA2CB4" w:rsidRPr="006F1749" w:rsidRDefault="00BA2CB4" w:rsidP="00BA2CB4">
            <w:pPr>
              <w:spacing w:after="160" w:line="259" w:lineRule="auto"/>
              <w:rPr>
                <w:b/>
              </w:rPr>
            </w:pPr>
            <w:r w:rsidRPr="006F1749">
              <w:rPr>
                <w:b/>
                <w:bCs/>
              </w:rPr>
              <w:t>Derived estimates</w:t>
            </w: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0712131" w14:textId="77777777" w:rsidR="00BA2CB4" w:rsidRPr="006F1749" w:rsidRDefault="00BA2CB4" w:rsidP="00BA2CB4">
            <w:pPr>
              <w:spacing w:after="160" w:line="259" w:lineRule="auto"/>
              <w:jc w:val="center"/>
            </w:pPr>
          </w:p>
        </w:tc>
        <w:tc>
          <w:tcPr>
            <w:tcW w:w="1985"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F12FA31" w14:textId="77777777" w:rsidR="00BA2CB4" w:rsidRPr="006F1749" w:rsidRDefault="00BA2CB4" w:rsidP="00BA2CB4">
            <w:pPr>
              <w:spacing w:after="160" w:line="259" w:lineRule="auto"/>
              <w:jc w:val="center"/>
            </w:pPr>
          </w:p>
        </w:tc>
        <w:tc>
          <w:tcPr>
            <w:tcW w:w="2409"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6614F5C7" w14:textId="77777777" w:rsidR="00BA2CB4" w:rsidRPr="006F1749" w:rsidRDefault="00BA2CB4" w:rsidP="00BA2CB4">
            <w:pPr>
              <w:spacing w:after="160" w:line="259" w:lineRule="auto"/>
              <w:jc w:val="center"/>
            </w:pPr>
          </w:p>
        </w:tc>
      </w:tr>
      <w:tr w:rsidR="00BA2CB4" w:rsidRPr="006F1749" w14:paraId="45AC5082" w14:textId="77777777" w:rsidTr="00BA2CB4">
        <w:trPr>
          <w:trHeight w:val="319"/>
        </w:trPr>
        <w:tc>
          <w:tcPr>
            <w:tcW w:w="255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3C37330E" w14:textId="77777777" w:rsidR="00BA2CB4" w:rsidRPr="006F1749" w:rsidRDefault="00BA2CB4" w:rsidP="00BA2CB4">
            <w:pPr>
              <w:spacing w:after="160" w:line="259" w:lineRule="auto"/>
              <w:rPr>
                <w:i/>
              </w:rPr>
            </w:pPr>
            <w:r w:rsidRPr="006F1749">
              <w:rPr>
                <w:i/>
              </w:rPr>
              <w:t>h</w:t>
            </w:r>
            <w:r w:rsidRPr="006F1749">
              <w:rPr>
                <w:i/>
                <w:vertAlign w:val="superscript"/>
              </w:rPr>
              <w:t>2</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CAE6672" w14:textId="77777777" w:rsidR="00BA2CB4" w:rsidRPr="006F1749" w:rsidRDefault="00BA2CB4" w:rsidP="00BA2CB4">
            <w:pPr>
              <w:spacing w:after="160" w:line="259" w:lineRule="auto"/>
              <w:jc w:val="center"/>
            </w:pPr>
            <w:r w:rsidRPr="006F1749">
              <w:t>0.002</w:t>
            </w:r>
          </w:p>
        </w:tc>
        <w:tc>
          <w:tcPr>
            <w:tcW w:w="198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399CEC65" w14:textId="77777777" w:rsidR="00BA2CB4" w:rsidRPr="006F1749" w:rsidRDefault="00BA2CB4" w:rsidP="00BA2CB4">
            <w:pPr>
              <w:spacing w:after="160" w:line="259" w:lineRule="auto"/>
              <w:jc w:val="center"/>
            </w:pPr>
            <w:r w:rsidRPr="006F1749">
              <w:t>0.0001; 0.15</w:t>
            </w:r>
          </w:p>
        </w:tc>
        <w:tc>
          <w:tcPr>
            <w:tcW w:w="240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425B562" w14:textId="77777777" w:rsidR="00BA2CB4" w:rsidRPr="006F1749" w:rsidRDefault="00BA2CB4" w:rsidP="00BA2CB4">
            <w:pPr>
              <w:spacing w:after="160" w:line="259" w:lineRule="auto"/>
              <w:jc w:val="center"/>
            </w:pPr>
            <w:r w:rsidRPr="006F1749">
              <w:t>2000</w:t>
            </w:r>
          </w:p>
        </w:tc>
      </w:tr>
    </w:tbl>
    <w:p w14:paraId="47D8E103" w14:textId="77777777" w:rsidR="008079F3" w:rsidRPr="006F1749" w:rsidRDefault="00BA2CB4" w:rsidP="00EA049A">
      <w:pPr>
        <w:spacing w:after="160" w:line="259" w:lineRule="auto"/>
        <w:rPr>
          <w:b/>
          <w:sz w:val="16"/>
          <w:szCs w:val="16"/>
        </w:rPr>
      </w:pPr>
      <w:r w:rsidRPr="006F1749">
        <w:rPr>
          <w:b/>
        </w:rPr>
        <w:t xml:space="preserve"> </w:t>
      </w:r>
    </w:p>
    <w:p w14:paraId="0D5E6766" w14:textId="1BFEEC59" w:rsidR="00EA049A" w:rsidRPr="006F1749" w:rsidRDefault="008079F3" w:rsidP="00EA049A">
      <w:pPr>
        <w:spacing w:after="160" w:line="259" w:lineRule="auto"/>
        <w:rPr>
          <w:bCs/>
          <w:sz w:val="16"/>
          <w:szCs w:val="16"/>
        </w:rPr>
      </w:pPr>
      <w:r w:rsidRPr="006F1749">
        <w:rPr>
          <w:bCs/>
          <w:sz w:val="16"/>
          <w:szCs w:val="16"/>
        </w:rPr>
        <w:t>V</w:t>
      </w:r>
      <w:r w:rsidRPr="006F1749">
        <w:rPr>
          <w:bCs/>
          <w:sz w:val="16"/>
          <w:szCs w:val="16"/>
          <w:vertAlign w:val="subscript"/>
        </w:rPr>
        <w:t>A</w:t>
      </w:r>
      <w:r w:rsidRPr="006F1749">
        <w:rPr>
          <w:bCs/>
          <w:sz w:val="16"/>
          <w:szCs w:val="16"/>
        </w:rPr>
        <w:t>, additive genetic variance;</w:t>
      </w:r>
      <w:r w:rsidRPr="006F1749">
        <w:rPr>
          <w:bCs/>
          <w:sz w:val="16"/>
          <w:szCs w:val="16"/>
          <w:vertAlign w:val="subscript"/>
        </w:rPr>
        <w:t xml:space="preserve"> </w:t>
      </w:r>
      <w:r w:rsidRPr="006F1749">
        <w:rPr>
          <w:bCs/>
          <w:sz w:val="16"/>
          <w:szCs w:val="16"/>
        </w:rPr>
        <w:t>V</w:t>
      </w:r>
      <w:r w:rsidRPr="006F1749">
        <w:rPr>
          <w:bCs/>
          <w:sz w:val="16"/>
          <w:szCs w:val="16"/>
          <w:vertAlign w:val="subscript"/>
        </w:rPr>
        <w:t>PE</w:t>
      </w:r>
      <w:r w:rsidRPr="006F1749">
        <w:rPr>
          <w:bCs/>
          <w:sz w:val="16"/>
          <w:szCs w:val="16"/>
        </w:rPr>
        <w:t xml:space="preserve">, variance associated with </w:t>
      </w:r>
      <w:proofErr w:type="spellStart"/>
      <w:r w:rsidRPr="006F1749">
        <w:rPr>
          <w:bCs/>
          <w:sz w:val="16"/>
          <w:szCs w:val="16"/>
        </w:rPr>
        <w:t>permenant</w:t>
      </w:r>
      <w:proofErr w:type="spellEnd"/>
      <w:r w:rsidRPr="006F1749">
        <w:rPr>
          <w:bCs/>
          <w:sz w:val="16"/>
          <w:szCs w:val="16"/>
        </w:rPr>
        <w:t xml:space="preserve"> experimenta</w:t>
      </w:r>
      <w:r w:rsidR="008D63EB" w:rsidRPr="006F1749">
        <w:rPr>
          <w:bCs/>
          <w:sz w:val="16"/>
          <w:szCs w:val="16"/>
        </w:rPr>
        <w:t>l effects</w:t>
      </w:r>
      <w:r w:rsidRPr="006F1749">
        <w:rPr>
          <w:bCs/>
          <w:sz w:val="16"/>
          <w:szCs w:val="16"/>
        </w:rPr>
        <w:t>;</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Pair</w:t>
      </w:r>
      <w:proofErr w:type="spellEnd"/>
      <w:r w:rsidRPr="006F1749">
        <w:rPr>
          <w:bCs/>
          <w:sz w:val="16"/>
          <w:szCs w:val="16"/>
          <w:vertAlign w:val="subscript"/>
        </w:rPr>
        <w:t xml:space="preserve"> ID</w:t>
      </w:r>
      <w:r w:rsidRPr="006F1749">
        <w:rPr>
          <w:bCs/>
          <w:sz w:val="16"/>
          <w:szCs w:val="16"/>
        </w:rPr>
        <w:t xml:space="preserve">, </w:t>
      </w:r>
      <w:r w:rsidR="008D63EB" w:rsidRPr="006F1749">
        <w:rPr>
          <w:bCs/>
          <w:sz w:val="16"/>
          <w:szCs w:val="16"/>
        </w:rPr>
        <w:t>variance associated with pair</w:t>
      </w:r>
      <w:r w:rsidRPr="006F1749">
        <w:rPr>
          <w:bCs/>
          <w:sz w:val="16"/>
          <w:szCs w:val="16"/>
        </w:rPr>
        <w:t>;</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Natal</w:t>
      </w:r>
      <w:proofErr w:type="spellEnd"/>
      <w:r w:rsidRPr="006F1749">
        <w:rPr>
          <w:bCs/>
          <w:sz w:val="16"/>
          <w:szCs w:val="16"/>
          <w:vertAlign w:val="subscript"/>
        </w:rPr>
        <w:t xml:space="preserve"> nest ID</w:t>
      </w:r>
      <w:r w:rsidR="008D63EB" w:rsidRPr="006F1749">
        <w:rPr>
          <w:bCs/>
          <w:sz w:val="16"/>
          <w:szCs w:val="16"/>
          <w:vertAlign w:val="subscript"/>
        </w:rPr>
        <w:t>,</w:t>
      </w:r>
      <w:r w:rsidRPr="006F1749">
        <w:rPr>
          <w:bCs/>
          <w:sz w:val="16"/>
          <w:szCs w:val="16"/>
        </w:rPr>
        <w:t xml:space="preserve"> </w:t>
      </w:r>
      <w:r w:rsidR="008D63EB" w:rsidRPr="006F1749">
        <w:rPr>
          <w:bCs/>
          <w:sz w:val="16"/>
          <w:szCs w:val="16"/>
        </w:rPr>
        <w:t xml:space="preserve">variance associated with natal nest; </w:t>
      </w:r>
      <w:proofErr w:type="spellStart"/>
      <w:r w:rsidRPr="006F1749">
        <w:rPr>
          <w:bCs/>
          <w:sz w:val="16"/>
          <w:szCs w:val="16"/>
        </w:rPr>
        <w:t>V</w:t>
      </w:r>
      <w:r w:rsidRPr="006F1749">
        <w:rPr>
          <w:bCs/>
          <w:sz w:val="16"/>
          <w:szCs w:val="16"/>
          <w:vertAlign w:val="subscript"/>
        </w:rPr>
        <w:t>Year</w:t>
      </w:r>
      <w:proofErr w:type="spellEnd"/>
      <w:r w:rsidRPr="006F1749">
        <w:rPr>
          <w:bCs/>
          <w:sz w:val="16"/>
          <w:szCs w:val="16"/>
        </w:rPr>
        <w:t xml:space="preserve"> </w:t>
      </w:r>
      <w:r w:rsidR="008D63EB" w:rsidRPr="006F1749">
        <w:rPr>
          <w:bCs/>
          <w:sz w:val="16"/>
          <w:szCs w:val="16"/>
          <w:vertAlign w:val="subscript"/>
        </w:rPr>
        <w:t>,</w:t>
      </w:r>
      <w:r w:rsidR="008D63EB" w:rsidRPr="006F1749">
        <w:rPr>
          <w:bCs/>
          <w:sz w:val="16"/>
          <w:szCs w:val="16"/>
        </w:rPr>
        <w:t xml:space="preserve">variance associated to the year; </w:t>
      </w:r>
      <w:proofErr w:type="spellStart"/>
      <w:r w:rsidRPr="006F1749">
        <w:rPr>
          <w:bCs/>
          <w:sz w:val="16"/>
          <w:szCs w:val="16"/>
        </w:rPr>
        <w:t>V</w:t>
      </w:r>
      <w:r w:rsidRPr="006F1749">
        <w:rPr>
          <w:bCs/>
          <w:sz w:val="16"/>
          <w:szCs w:val="16"/>
          <w:vertAlign w:val="subscript"/>
        </w:rPr>
        <w:t>Social</w:t>
      </w:r>
      <w:proofErr w:type="spellEnd"/>
      <w:r w:rsidRPr="006F1749">
        <w:rPr>
          <w:bCs/>
          <w:sz w:val="16"/>
          <w:szCs w:val="16"/>
          <w:vertAlign w:val="subscript"/>
        </w:rPr>
        <w:t xml:space="preserve"> Sire</w:t>
      </w:r>
      <w:r w:rsidR="008D63EB" w:rsidRPr="006F1749">
        <w:rPr>
          <w:bCs/>
          <w:sz w:val="16"/>
          <w:szCs w:val="16"/>
          <w:vertAlign w:val="subscript"/>
        </w:rPr>
        <w:t xml:space="preserve">, </w:t>
      </w:r>
      <w:r w:rsidR="008D63EB" w:rsidRPr="006F1749">
        <w:rPr>
          <w:bCs/>
          <w:sz w:val="16"/>
          <w:szCs w:val="16"/>
        </w:rPr>
        <w:t>variance associated with the social sire;</w:t>
      </w:r>
      <w:r w:rsidRPr="006F1749">
        <w:rPr>
          <w:bCs/>
          <w:sz w:val="16"/>
          <w:szCs w:val="16"/>
        </w:rPr>
        <w:t xml:space="preserve"> </w:t>
      </w:r>
      <w:proofErr w:type="spellStart"/>
      <w:r w:rsidRPr="006F1749">
        <w:rPr>
          <w:bCs/>
          <w:sz w:val="16"/>
          <w:szCs w:val="16"/>
        </w:rPr>
        <w:t>V</w:t>
      </w:r>
      <w:r w:rsidRPr="006F1749">
        <w:rPr>
          <w:bCs/>
          <w:sz w:val="16"/>
          <w:szCs w:val="16"/>
          <w:vertAlign w:val="subscript"/>
        </w:rPr>
        <w:t>Dam</w:t>
      </w:r>
      <w:proofErr w:type="spellEnd"/>
      <w:r w:rsidRPr="006F1749">
        <w:rPr>
          <w:bCs/>
          <w:sz w:val="16"/>
          <w:szCs w:val="16"/>
        </w:rPr>
        <w:t xml:space="preserve"> </w:t>
      </w:r>
      <w:r w:rsidR="008D63EB" w:rsidRPr="006F1749">
        <w:rPr>
          <w:bCs/>
          <w:sz w:val="16"/>
          <w:szCs w:val="16"/>
        </w:rPr>
        <w:t>variance associated with year of breeding nest;</w:t>
      </w:r>
      <w:r w:rsidR="008D63EB" w:rsidRPr="006F1749">
        <w:rPr>
          <w:bCs/>
          <w:i/>
          <w:sz w:val="16"/>
          <w:szCs w:val="16"/>
        </w:rPr>
        <w:t xml:space="preserve"> </w:t>
      </w:r>
      <w:r w:rsidRPr="006F1749">
        <w:rPr>
          <w:bCs/>
          <w:i/>
          <w:sz w:val="16"/>
          <w:szCs w:val="16"/>
        </w:rPr>
        <w:t>h</w:t>
      </w:r>
      <w:r w:rsidRPr="006F1749">
        <w:rPr>
          <w:bCs/>
          <w:i/>
          <w:sz w:val="16"/>
          <w:szCs w:val="16"/>
          <w:vertAlign w:val="superscript"/>
        </w:rPr>
        <w:t>2</w:t>
      </w:r>
      <w:r w:rsidR="008D63EB" w:rsidRPr="006F1749">
        <w:rPr>
          <w:bCs/>
          <w:iCs/>
          <w:sz w:val="16"/>
          <w:szCs w:val="16"/>
        </w:rPr>
        <w:t>, heritability estimate.</w:t>
      </w:r>
      <w:r w:rsidR="00BA2CB4" w:rsidRPr="006F1749">
        <w:rPr>
          <w:bCs/>
          <w:sz w:val="16"/>
          <w:szCs w:val="16"/>
        </w:rPr>
        <w:br w:type="page"/>
      </w:r>
    </w:p>
    <w:p w14:paraId="037F8E94" w14:textId="10BF0409" w:rsidR="00EA049A" w:rsidRPr="006F1749" w:rsidRDefault="00EA049A" w:rsidP="00F2454B">
      <w:pPr>
        <w:spacing w:after="160" w:line="480" w:lineRule="auto"/>
        <w:rPr>
          <w:sz w:val="22"/>
        </w:rPr>
      </w:pPr>
      <w:r w:rsidRPr="006F1749">
        <w:rPr>
          <w:b/>
          <w:sz w:val="22"/>
        </w:rPr>
        <w:lastRenderedPageBreak/>
        <w:t>Table 2</w:t>
      </w:r>
      <w:r w:rsidR="0089516C" w:rsidRPr="006F1749">
        <w:rPr>
          <w:b/>
          <w:sz w:val="22"/>
        </w:rPr>
        <w:t>.2</w:t>
      </w:r>
      <w:r w:rsidRPr="006F1749">
        <w:rPr>
          <w:b/>
          <w:sz w:val="22"/>
        </w:rPr>
        <w:t xml:space="preserve">. </w:t>
      </w:r>
      <w:r w:rsidR="004C6494" w:rsidRPr="006F1749">
        <w:rPr>
          <w:sz w:val="22"/>
        </w:rPr>
        <w:t>Posterior modes, 95% confidence intervals (CI) and effective sample sizes of the complete animal model fitting the fine-scale nesting height categories in males long-tailed tits.</w:t>
      </w:r>
    </w:p>
    <w:tbl>
      <w:tblPr>
        <w:tblpPr w:leftFromText="180" w:rightFromText="180" w:vertAnchor="page" w:horzAnchor="margin" w:tblpY="2739"/>
        <w:tblW w:w="9072" w:type="dxa"/>
        <w:tblCellMar>
          <w:left w:w="0" w:type="dxa"/>
          <w:right w:w="0" w:type="dxa"/>
        </w:tblCellMar>
        <w:tblLook w:val="04A0" w:firstRow="1" w:lastRow="0" w:firstColumn="1" w:lastColumn="0" w:noHBand="0" w:noVBand="1"/>
      </w:tblPr>
      <w:tblGrid>
        <w:gridCol w:w="2410"/>
        <w:gridCol w:w="2126"/>
        <w:gridCol w:w="2127"/>
        <w:gridCol w:w="2409"/>
      </w:tblGrid>
      <w:tr w:rsidR="009B455B" w:rsidRPr="006F1749" w14:paraId="0E2E4769" w14:textId="77777777" w:rsidTr="009B455B">
        <w:trPr>
          <w:trHeight w:val="319"/>
        </w:trPr>
        <w:tc>
          <w:tcPr>
            <w:tcW w:w="241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4A84679" w14:textId="77777777" w:rsidR="009B455B" w:rsidRPr="006F1749" w:rsidRDefault="009B455B" w:rsidP="009B455B">
            <w:pPr>
              <w:spacing w:after="160" w:line="259" w:lineRule="auto"/>
              <w:rPr>
                <w:b/>
              </w:rPr>
            </w:pPr>
            <w:r w:rsidRPr="006F1749">
              <w:rPr>
                <w:b/>
                <w:bCs/>
              </w:rPr>
              <w:t>  Fixed effects</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6A48572" w14:textId="77777777" w:rsidR="009B455B" w:rsidRPr="006F1749" w:rsidRDefault="009B455B" w:rsidP="009B455B">
            <w:pPr>
              <w:spacing w:after="160" w:line="259" w:lineRule="auto"/>
              <w:rPr>
                <w:b/>
              </w:rPr>
            </w:pPr>
            <w:r w:rsidRPr="006F1749">
              <w:rPr>
                <w:b/>
                <w:bCs/>
              </w:rPr>
              <w:t>Posterior mode</w:t>
            </w:r>
          </w:p>
        </w:tc>
        <w:tc>
          <w:tcPr>
            <w:tcW w:w="212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0A03910" w14:textId="77777777" w:rsidR="009B455B" w:rsidRPr="006F1749" w:rsidRDefault="009B455B" w:rsidP="009B455B">
            <w:pPr>
              <w:spacing w:after="160" w:line="259" w:lineRule="auto"/>
              <w:jc w:val="center"/>
              <w:rPr>
                <w:b/>
              </w:rPr>
            </w:pPr>
            <w:r w:rsidRPr="006F1749">
              <w:rPr>
                <w:b/>
                <w:bCs/>
              </w:rPr>
              <w:t>CI (95%)</w:t>
            </w:r>
          </w:p>
        </w:tc>
        <w:tc>
          <w:tcPr>
            <w:tcW w:w="240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DB9DBB3" w14:textId="77777777" w:rsidR="009B455B" w:rsidRPr="006F1749" w:rsidRDefault="009B455B" w:rsidP="009B455B">
            <w:pPr>
              <w:spacing w:after="160" w:line="259" w:lineRule="auto"/>
              <w:rPr>
                <w:b/>
              </w:rPr>
            </w:pPr>
            <w:r w:rsidRPr="006F1749">
              <w:rPr>
                <w:b/>
                <w:bCs/>
              </w:rPr>
              <w:t>Effective sample size</w:t>
            </w:r>
          </w:p>
        </w:tc>
      </w:tr>
      <w:tr w:rsidR="009B455B" w:rsidRPr="006F1749" w14:paraId="152C605D" w14:textId="77777777" w:rsidTr="009B455B">
        <w:trPr>
          <w:trHeight w:val="319"/>
        </w:trPr>
        <w:tc>
          <w:tcPr>
            <w:tcW w:w="241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076317B" w14:textId="77777777" w:rsidR="009B455B" w:rsidRPr="006F1749" w:rsidRDefault="009B455B" w:rsidP="009B455B">
            <w:pPr>
              <w:spacing w:after="160" w:line="259" w:lineRule="auto"/>
            </w:pPr>
            <w:r w:rsidRPr="006F1749">
              <w:t>Intercept</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1550735" w14:textId="77777777" w:rsidR="009B455B" w:rsidRPr="006F1749" w:rsidRDefault="009B455B" w:rsidP="009B455B">
            <w:pPr>
              <w:spacing w:after="160" w:line="259" w:lineRule="auto"/>
              <w:jc w:val="center"/>
            </w:pPr>
            <w:r w:rsidRPr="006F1749">
              <w:t>-0.32</w:t>
            </w:r>
          </w:p>
        </w:tc>
        <w:tc>
          <w:tcPr>
            <w:tcW w:w="21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02800D" w14:textId="77777777" w:rsidR="009B455B" w:rsidRPr="006F1749" w:rsidRDefault="009B455B" w:rsidP="009B455B">
            <w:pPr>
              <w:spacing w:after="160" w:line="259" w:lineRule="auto"/>
              <w:jc w:val="center"/>
            </w:pPr>
            <w:r w:rsidRPr="006F1749">
              <w:t>-1.05; 0.26</w:t>
            </w:r>
          </w:p>
        </w:tc>
        <w:tc>
          <w:tcPr>
            <w:tcW w:w="240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8F7600C" w14:textId="77777777" w:rsidR="009B455B" w:rsidRPr="006F1749" w:rsidRDefault="009B455B" w:rsidP="009B455B">
            <w:pPr>
              <w:spacing w:after="160" w:line="259" w:lineRule="auto"/>
              <w:jc w:val="center"/>
            </w:pPr>
            <w:r w:rsidRPr="006F1749">
              <w:t>2000</w:t>
            </w:r>
          </w:p>
        </w:tc>
      </w:tr>
      <w:tr w:rsidR="009B455B" w:rsidRPr="006F1749" w14:paraId="02148A57" w14:textId="77777777" w:rsidTr="009B455B">
        <w:trPr>
          <w:trHeight w:val="319"/>
        </w:trPr>
        <w:tc>
          <w:tcPr>
            <w:tcW w:w="2410" w:type="dxa"/>
            <w:tcBorders>
              <w:top w:val="nil"/>
              <w:left w:val="nil"/>
              <w:bottom w:val="nil"/>
              <w:right w:val="nil"/>
            </w:tcBorders>
            <w:shd w:val="clear" w:color="auto" w:fill="auto"/>
            <w:tcMar>
              <w:top w:w="15" w:type="dxa"/>
              <w:left w:w="108" w:type="dxa"/>
              <w:bottom w:w="0" w:type="dxa"/>
              <w:right w:w="108" w:type="dxa"/>
            </w:tcMar>
            <w:hideMark/>
          </w:tcPr>
          <w:p w14:paraId="62798582" w14:textId="77777777" w:rsidR="009B455B" w:rsidRPr="006F1749" w:rsidRDefault="009B455B" w:rsidP="009B455B">
            <w:pPr>
              <w:spacing w:after="160" w:line="259" w:lineRule="auto"/>
            </w:pPr>
            <w:r w:rsidRPr="006F1749">
              <w:t>First egg date</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6B03AF21" w14:textId="77777777" w:rsidR="009B455B" w:rsidRPr="006F1749" w:rsidRDefault="009B455B" w:rsidP="009B455B">
            <w:pPr>
              <w:spacing w:after="160" w:line="259" w:lineRule="auto"/>
              <w:jc w:val="center"/>
            </w:pPr>
            <w:r w:rsidRPr="006F1749">
              <w:t>0.02</w:t>
            </w:r>
          </w:p>
        </w:tc>
        <w:tc>
          <w:tcPr>
            <w:tcW w:w="2127" w:type="dxa"/>
            <w:tcBorders>
              <w:top w:val="nil"/>
              <w:left w:val="nil"/>
              <w:bottom w:val="nil"/>
              <w:right w:val="nil"/>
            </w:tcBorders>
            <w:shd w:val="clear" w:color="auto" w:fill="auto"/>
            <w:tcMar>
              <w:top w:w="15" w:type="dxa"/>
              <w:left w:w="108" w:type="dxa"/>
              <w:bottom w:w="0" w:type="dxa"/>
              <w:right w:w="108" w:type="dxa"/>
            </w:tcMar>
            <w:hideMark/>
          </w:tcPr>
          <w:p w14:paraId="07627C34" w14:textId="77777777" w:rsidR="009B455B" w:rsidRPr="006F1749" w:rsidRDefault="009B455B" w:rsidP="009B455B">
            <w:pPr>
              <w:spacing w:after="160" w:line="259" w:lineRule="auto"/>
              <w:jc w:val="center"/>
            </w:pPr>
            <w:r w:rsidRPr="006F1749">
              <w:rPr>
                <w:bCs/>
              </w:rPr>
              <w:t>0.01; 0.04</w:t>
            </w:r>
          </w:p>
        </w:tc>
        <w:tc>
          <w:tcPr>
            <w:tcW w:w="2409" w:type="dxa"/>
            <w:tcBorders>
              <w:top w:val="nil"/>
              <w:left w:val="nil"/>
              <w:bottom w:val="nil"/>
              <w:right w:val="nil"/>
            </w:tcBorders>
            <w:shd w:val="clear" w:color="auto" w:fill="auto"/>
            <w:tcMar>
              <w:top w:w="15" w:type="dxa"/>
              <w:left w:w="108" w:type="dxa"/>
              <w:bottom w:w="0" w:type="dxa"/>
              <w:right w:w="108" w:type="dxa"/>
            </w:tcMar>
            <w:hideMark/>
          </w:tcPr>
          <w:p w14:paraId="68438A11" w14:textId="77777777" w:rsidR="009B455B" w:rsidRPr="006F1749" w:rsidRDefault="009B455B" w:rsidP="009B455B">
            <w:pPr>
              <w:spacing w:after="160" w:line="259" w:lineRule="auto"/>
              <w:jc w:val="center"/>
            </w:pPr>
            <w:r w:rsidRPr="006F1749">
              <w:t>2000</w:t>
            </w:r>
          </w:p>
        </w:tc>
      </w:tr>
      <w:tr w:rsidR="009B455B" w:rsidRPr="006F1749" w14:paraId="57CBE73D" w14:textId="77777777" w:rsidTr="009B455B">
        <w:trPr>
          <w:trHeight w:val="319"/>
        </w:trPr>
        <w:tc>
          <w:tcPr>
            <w:tcW w:w="2410" w:type="dxa"/>
            <w:tcBorders>
              <w:top w:val="nil"/>
              <w:left w:val="nil"/>
              <w:bottom w:val="single" w:sz="4" w:space="0" w:color="auto"/>
              <w:right w:val="nil"/>
            </w:tcBorders>
            <w:shd w:val="clear" w:color="auto" w:fill="auto"/>
            <w:tcMar>
              <w:top w:w="15" w:type="dxa"/>
              <w:left w:w="108" w:type="dxa"/>
              <w:bottom w:w="0" w:type="dxa"/>
              <w:right w:w="108" w:type="dxa"/>
            </w:tcMar>
            <w:hideMark/>
          </w:tcPr>
          <w:p w14:paraId="690BEF1D" w14:textId="77777777" w:rsidR="009B455B" w:rsidRPr="006F1749" w:rsidRDefault="009B455B" w:rsidP="009B455B">
            <w:pPr>
              <w:spacing w:after="160" w:line="259" w:lineRule="auto"/>
            </w:pPr>
            <w:r w:rsidRPr="006F1749">
              <w:t>Age</w:t>
            </w:r>
          </w:p>
        </w:tc>
        <w:tc>
          <w:tcPr>
            <w:tcW w:w="2126" w:type="dxa"/>
            <w:tcBorders>
              <w:top w:val="nil"/>
              <w:left w:val="nil"/>
              <w:bottom w:val="single" w:sz="4" w:space="0" w:color="auto"/>
              <w:right w:val="nil"/>
            </w:tcBorders>
            <w:shd w:val="clear" w:color="auto" w:fill="auto"/>
            <w:tcMar>
              <w:top w:w="15" w:type="dxa"/>
              <w:left w:w="108" w:type="dxa"/>
              <w:bottom w:w="0" w:type="dxa"/>
              <w:right w:w="108" w:type="dxa"/>
            </w:tcMar>
            <w:hideMark/>
          </w:tcPr>
          <w:p w14:paraId="09E11EA2" w14:textId="77777777" w:rsidR="009B455B" w:rsidRPr="006F1749" w:rsidRDefault="009B455B" w:rsidP="009B455B">
            <w:pPr>
              <w:spacing w:after="160" w:line="259" w:lineRule="auto"/>
              <w:jc w:val="center"/>
            </w:pPr>
            <w:r w:rsidRPr="006F1749">
              <w:t>0.01</w:t>
            </w:r>
          </w:p>
        </w:tc>
        <w:tc>
          <w:tcPr>
            <w:tcW w:w="2127" w:type="dxa"/>
            <w:tcBorders>
              <w:top w:val="nil"/>
              <w:left w:val="nil"/>
              <w:bottom w:val="single" w:sz="4" w:space="0" w:color="auto"/>
              <w:right w:val="nil"/>
            </w:tcBorders>
            <w:shd w:val="clear" w:color="auto" w:fill="auto"/>
            <w:tcMar>
              <w:top w:w="15" w:type="dxa"/>
              <w:left w:w="108" w:type="dxa"/>
              <w:bottom w:w="0" w:type="dxa"/>
              <w:right w:w="108" w:type="dxa"/>
            </w:tcMar>
            <w:hideMark/>
          </w:tcPr>
          <w:p w14:paraId="1C60D0F8" w14:textId="77777777" w:rsidR="009B455B" w:rsidRPr="006F1749" w:rsidRDefault="009B455B" w:rsidP="009B455B">
            <w:pPr>
              <w:spacing w:after="160" w:line="259" w:lineRule="auto"/>
              <w:jc w:val="center"/>
            </w:pPr>
            <w:r w:rsidRPr="006F1749">
              <w:t>-0.19; 0.13</w:t>
            </w:r>
          </w:p>
        </w:tc>
        <w:tc>
          <w:tcPr>
            <w:tcW w:w="2409" w:type="dxa"/>
            <w:tcBorders>
              <w:top w:val="nil"/>
              <w:left w:val="nil"/>
              <w:bottom w:val="single" w:sz="4" w:space="0" w:color="auto"/>
              <w:right w:val="nil"/>
            </w:tcBorders>
            <w:shd w:val="clear" w:color="auto" w:fill="auto"/>
            <w:tcMar>
              <w:top w:w="15" w:type="dxa"/>
              <w:left w:w="108" w:type="dxa"/>
              <w:bottom w:w="0" w:type="dxa"/>
              <w:right w:w="108" w:type="dxa"/>
            </w:tcMar>
            <w:hideMark/>
          </w:tcPr>
          <w:p w14:paraId="493D82B3" w14:textId="77777777" w:rsidR="009B455B" w:rsidRPr="006F1749" w:rsidRDefault="009B455B" w:rsidP="009B455B">
            <w:pPr>
              <w:spacing w:after="160" w:line="259" w:lineRule="auto"/>
              <w:jc w:val="center"/>
            </w:pPr>
            <w:r w:rsidRPr="006F1749">
              <w:t>2000</w:t>
            </w:r>
          </w:p>
        </w:tc>
      </w:tr>
      <w:tr w:rsidR="009B455B" w:rsidRPr="006F1749" w14:paraId="158F0710" w14:textId="77777777" w:rsidTr="009B455B">
        <w:trPr>
          <w:trHeight w:val="319"/>
        </w:trPr>
        <w:tc>
          <w:tcPr>
            <w:tcW w:w="2410"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447303AC" w14:textId="77777777" w:rsidR="009B455B" w:rsidRPr="006F1749" w:rsidRDefault="009B455B" w:rsidP="009B455B">
            <w:pPr>
              <w:spacing w:after="160" w:line="259" w:lineRule="auto"/>
              <w:rPr>
                <w:b/>
              </w:rPr>
            </w:pPr>
            <w:r w:rsidRPr="006F1749">
              <w:rPr>
                <w:b/>
                <w:bCs/>
              </w:rPr>
              <w:t>Random effects</w:t>
            </w: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B60C8A3" w14:textId="77777777" w:rsidR="009B455B" w:rsidRPr="006F1749" w:rsidRDefault="009B455B" w:rsidP="009B455B">
            <w:pPr>
              <w:spacing w:after="160" w:line="259" w:lineRule="auto"/>
              <w:jc w:val="center"/>
            </w:pPr>
          </w:p>
        </w:tc>
        <w:tc>
          <w:tcPr>
            <w:tcW w:w="2127"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1AFDBEF4" w14:textId="77777777" w:rsidR="009B455B" w:rsidRPr="006F1749" w:rsidRDefault="009B455B" w:rsidP="009B455B">
            <w:pPr>
              <w:spacing w:after="160" w:line="259" w:lineRule="auto"/>
              <w:jc w:val="center"/>
            </w:pPr>
          </w:p>
        </w:tc>
        <w:tc>
          <w:tcPr>
            <w:tcW w:w="2409"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139350CA" w14:textId="77777777" w:rsidR="009B455B" w:rsidRPr="006F1749" w:rsidRDefault="009B455B" w:rsidP="009B455B">
            <w:pPr>
              <w:spacing w:after="160" w:line="259" w:lineRule="auto"/>
              <w:jc w:val="center"/>
            </w:pPr>
          </w:p>
        </w:tc>
      </w:tr>
      <w:tr w:rsidR="009B455B" w:rsidRPr="006F1749" w14:paraId="753A72EB" w14:textId="77777777" w:rsidTr="009B455B">
        <w:trPr>
          <w:trHeight w:val="319"/>
        </w:trPr>
        <w:tc>
          <w:tcPr>
            <w:tcW w:w="2410"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2B0EB4B3" w14:textId="77777777" w:rsidR="009B455B" w:rsidRPr="006F1749" w:rsidRDefault="009B455B" w:rsidP="009B455B">
            <w:pPr>
              <w:spacing w:after="160" w:line="259" w:lineRule="auto"/>
            </w:pPr>
            <w:r w:rsidRPr="006F1749">
              <w:t>V</w:t>
            </w:r>
            <w:r w:rsidRPr="006F1749">
              <w:rPr>
                <w:vertAlign w:val="subscript"/>
              </w:rPr>
              <w:t>A</w:t>
            </w:r>
          </w:p>
        </w:tc>
        <w:tc>
          <w:tcPr>
            <w:tcW w:w="2126"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6E37003B" w14:textId="77777777" w:rsidR="009B455B" w:rsidRPr="006F1749" w:rsidRDefault="009B455B" w:rsidP="009B455B">
            <w:pPr>
              <w:spacing w:after="160" w:line="259" w:lineRule="auto"/>
              <w:jc w:val="center"/>
            </w:pPr>
            <w:r w:rsidRPr="006F1749">
              <w:t>0.002</w:t>
            </w:r>
          </w:p>
        </w:tc>
        <w:tc>
          <w:tcPr>
            <w:tcW w:w="2127"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4F10C308" w14:textId="77777777" w:rsidR="009B455B" w:rsidRPr="006F1749" w:rsidRDefault="009B455B" w:rsidP="009B455B">
            <w:pPr>
              <w:spacing w:after="160" w:line="259" w:lineRule="auto"/>
              <w:jc w:val="center"/>
            </w:pPr>
            <w:r w:rsidRPr="006F1749">
              <w:t>0.0002; 0.22</w:t>
            </w:r>
          </w:p>
        </w:tc>
        <w:tc>
          <w:tcPr>
            <w:tcW w:w="2409"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5116DD73" w14:textId="77777777" w:rsidR="009B455B" w:rsidRPr="006F1749" w:rsidRDefault="009B455B" w:rsidP="009B455B">
            <w:pPr>
              <w:spacing w:after="160" w:line="259" w:lineRule="auto"/>
              <w:jc w:val="center"/>
            </w:pPr>
            <w:r w:rsidRPr="006F1749">
              <w:t>2167</w:t>
            </w:r>
          </w:p>
        </w:tc>
      </w:tr>
      <w:tr w:rsidR="009B455B" w:rsidRPr="006F1749" w14:paraId="56D2B920" w14:textId="77777777" w:rsidTr="009B455B">
        <w:trPr>
          <w:trHeight w:val="319"/>
        </w:trPr>
        <w:tc>
          <w:tcPr>
            <w:tcW w:w="2410" w:type="dxa"/>
            <w:tcBorders>
              <w:top w:val="nil"/>
              <w:left w:val="nil"/>
              <w:bottom w:val="nil"/>
              <w:right w:val="nil"/>
            </w:tcBorders>
            <w:shd w:val="clear" w:color="auto" w:fill="auto"/>
            <w:tcMar>
              <w:top w:w="15" w:type="dxa"/>
              <w:left w:w="108" w:type="dxa"/>
              <w:bottom w:w="0" w:type="dxa"/>
              <w:right w:w="108" w:type="dxa"/>
            </w:tcMar>
            <w:hideMark/>
          </w:tcPr>
          <w:p w14:paraId="5E57A205" w14:textId="77777777" w:rsidR="009B455B" w:rsidRPr="006F1749" w:rsidRDefault="009B455B" w:rsidP="009B455B">
            <w:pPr>
              <w:spacing w:after="160" w:line="259" w:lineRule="auto"/>
            </w:pPr>
            <w:r w:rsidRPr="006F1749">
              <w:t>V</w:t>
            </w:r>
            <w:r w:rsidRPr="006F1749">
              <w:rPr>
                <w:vertAlign w:val="subscript"/>
              </w:rPr>
              <w:t>PE</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62EF955F" w14:textId="77777777" w:rsidR="009B455B" w:rsidRPr="006F1749" w:rsidRDefault="009B455B" w:rsidP="009B455B">
            <w:pPr>
              <w:spacing w:after="160" w:line="259" w:lineRule="auto"/>
              <w:jc w:val="center"/>
            </w:pPr>
            <w:r w:rsidRPr="006F1749">
              <w:t>0.002</w:t>
            </w:r>
          </w:p>
        </w:tc>
        <w:tc>
          <w:tcPr>
            <w:tcW w:w="2127" w:type="dxa"/>
            <w:tcBorders>
              <w:top w:val="nil"/>
              <w:left w:val="nil"/>
              <w:bottom w:val="nil"/>
              <w:right w:val="nil"/>
            </w:tcBorders>
            <w:shd w:val="clear" w:color="auto" w:fill="auto"/>
            <w:tcMar>
              <w:top w:w="15" w:type="dxa"/>
              <w:left w:w="108" w:type="dxa"/>
              <w:bottom w:w="0" w:type="dxa"/>
              <w:right w:w="108" w:type="dxa"/>
            </w:tcMar>
            <w:hideMark/>
          </w:tcPr>
          <w:p w14:paraId="1C424B82" w14:textId="77777777" w:rsidR="009B455B" w:rsidRPr="006F1749" w:rsidRDefault="009B455B" w:rsidP="009B455B">
            <w:pPr>
              <w:spacing w:after="160" w:line="259" w:lineRule="auto"/>
              <w:jc w:val="center"/>
            </w:pPr>
            <w:r w:rsidRPr="006F1749">
              <w:t>0.0003; 0.18</w:t>
            </w:r>
          </w:p>
        </w:tc>
        <w:tc>
          <w:tcPr>
            <w:tcW w:w="2409" w:type="dxa"/>
            <w:tcBorders>
              <w:top w:val="nil"/>
              <w:left w:val="nil"/>
              <w:bottom w:val="nil"/>
              <w:right w:val="nil"/>
            </w:tcBorders>
            <w:shd w:val="clear" w:color="auto" w:fill="auto"/>
            <w:tcMar>
              <w:top w:w="15" w:type="dxa"/>
              <w:left w:w="108" w:type="dxa"/>
              <w:bottom w:w="0" w:type="dxa"/>
              <w:right w:w="108" w:type="dxa"/>
            </w:tcMar>
            <w:hideMark/>
          </w:tcPr>
          <w:p w14:paraId="36578694" w14:textId="77777777" w:rsidR="009B455B" w:rsidRPr="006F1749" w:rsidRDefault="009B455B" w:rsidP="009B455B">
            <w:pPr>
              <w:spacing w:after="160" w:line="259" w:lineRule="auto"/>
              <w:jc w:val="center"/>
            </w:pPr>
            <w:r w:rsidRPr="006F1749">
              <w:t>2000</w:t>
            </w:r>
          </w:p>
        </w:tc>
      </w:tr>
      <w:tr w:rsidR="009B455B" w:rsidRPr="006F1749" w14:paraId="10EC321B" w14:textId="77777777" w:rsidTr="009B455B">
        <w:trPr>
          <w:trHeight w:val="319"/>
        </w:trPr>
        <w:tc>
          <w:tcPr>
            <w:tcW w:w="2410" w:type="dxa"/>
            <w:tcBorders>
              <w:top w:val="nil"/>
              <w:left w:val="nil"/>
              <w:bottom w:val="nil"/>
              <w:right w:val="nil"/>
            </w:tcBorders>
            <w:shd w:val="clear" w:color="auto" w:fill="auto"/>
            <w:tcMar>
              <w:top w:w="15" w:type="dxa"/>
              <w:left w:w="108" w:type="dxa"/>
              <w:bottom w:w="0" w:type="dxa"/>
              <w:right w:w="108" w:type="dxa"/>
            </w:tcMar>
          </w:tcPr>
          <w:p w14:paraId="6D14E6E6" w14:textId="77777777" w:rsidR="009B455B" w:rsidRPr="006F1749" w:rsidRDefault="009B455B" w:rsidP="009B455B">
            <w:pPr>
              <w:spacing w:after="160" w:line="259" w:lineRule="auto"/>
            </w:pPr>
            <w:proofErr w:type="spellStart"/>
            <w:r w:rsidRPr="006F1749">
              <w:t>V</w:t>
            </w:r>
            <w:r w:rsidRPr="006F1749">
              <w:rPr>
                <w:vertAlign w:val="subscript"/>
              </w:rPr>
              <w:t>Pair</w:t>
            </w:r>
            <w:proofErr w:type="spellEnd"/>
            <w:r w:rsidRPr="006F1749">
              <w:rPr>
                <w:vertAlign w:val="subscript"/>
              </w:rPr>
              <w:t xml:space="preserve"> ID</w:t>
            </w:r>
            <w:r w:rsidRPr="006F1749">
              <w:t xml:space="preserve"> </w:t>
            </w:r>
          </w:p>
        </w:tc>
        <w:tc>
          <w:tcPr>
            <w:tcW w:w="2126" w:type="dxa"/>
            <w:tcBorders>
              <w:top w:val="nil"/>
              <w:left w:val="nil"/>
              <w:bottom w:val="nil"/>
              <w:right w:val="nil"/>
            </w:tcBorders>
            <w:shd w:val="clear" w:color="auto" w:fill="auto"/>
            <w:tcMar>
              <w:top w:w="15" w:type="dxa"/>
              <w:left w:w="108" w:type="dxa"/>
              <w:bottom w:w="0" w:type="dxa"/>
              <w:right w:w="108" w:type="dxa"/>
            </w:tcMar>
          </w:tcPr>
          <w:p w14:paraId="55EB036F" w14:textId="77777777" w:rsidR="009B455B" w:rsidRPr="006F1749" w:rsidRDefault="009B455B" w:rsidP="009B455B">
            <w:pPr>
              <w:spacing w:after="160" w:line="259" w:lineRule="auto"/>
              <w:jc w:val="center"/>
            </w:pPr>
            <w:r w:rsidRPr="006F1749">
              <w:t>0.003</w:t>
            </w:r>
          </w:p>
        </w:tc>
        <w:tc>
          <w:tcPr>
            <w:tcW w:w="2127" w:type="dxa"/>
            <w:tcBorders>
              <w:top w:val="nil"/>
              <w:left w:val="nil"/>
              <w:bottom w:val="nil"/>
              <w:right w:val="nil"/>
            </w:tcBorders>
            <w:shd w:val="clear" w:color="auto" w:fill="auto"/>
            <w:tcMar>
              <w:top w:w="15" w:type="dxa"/>
              <w:left w:w="108" w:type="dxa"/>
              <w:bottom w:w="0" w:type="dxa"/>
              <w:right w:w="108" w:type="dxa"/>
            </w:tcMar>
          </w:tcPr>
          <w:p w14:paraId="33EF9929" w14:textId="77777777" w:rsidR="009B455B" w:rsidRPr="006F1749" w:rsidRDefault="009B455B" w:rsidP="009B455B">
            <w:pPr>
              <w:spacing w:after="160" w:line="259" w:lineRule="auto"/>
              <w:jc w:val="center"/>
            </w:pPr>
            <w:r w:rsidRPr="006F1749">
              <w:t>0.0003; 0.30</w:t>
            </w:r>
          </w:p>
        </w:tc>
        <w:tc>
          <w:tcPr>
            <w:tcW w:w="2409" w:type="dxa"/>
            <w:tcBorders>
              <w:top w:val="nil"/>
              <w:left w:val="nil"/>
              <w:bottom w:val="nil"/>
              <w:right w:val="nil"/>
            </w:tcBorders>
            <w:shd w:val="clear" w:color="auto" w:fill="auto"/>
            <w:tcMar>
              <w:top w:w="15" w:type="dxa"/>
              <w:left w:w="108" w:type="dxa"/>
              <w:bottom w:w="0" w:type="dxa"/>
              <w:right w:w="108" w:type="dxa"/>
            </w:tcMar>
          </w:tcPr>
          <w:p w14:paraId="09D37996" w14:textId="77777777" w:rsidR="009B455B" w:rsidRPr="006F1749" w:rsidRDefault="009B455B" w:rsidP="009B455B">
            <w:pPr>
              <w:spacing w:after="160" w:line="259" w:lineRule="auto"/>
              <w:jc w:val="center"/>
            </w:pPr>
            <w:r w:rsidRPr="006F1749">
              <w:t>2000</w:t>
            </w:r>
          </w:p>
        </w:tc>
      </w:tr>
      <w:tr w:rsidR="009B455B" w:rsidRPr="006F1749" w14:paraId="4EE73FB3" w14:textId="77777777" w:rsidTr="009B455B">
        <w:trPr>
          <w:trHeight w:val="319"/>
        </w:trPr>
        <w:tc>
          <w:tcPr>
            <w:tcW w:w="2410" w:type="dxa"/>
            <w:tcBorders>
              <w:top w:val="nil"/>
              <w:left w:val="nil"/>
              <w:bottom w:val="nil"/>
              <w:right w:val="nil"/>
            </w:tcBorders>
            <w:shd w:val="clear" w:color="auto" w:fill="auto"/>
            <w:tcMar>
              <w:top w:w="15" w:type="dxa"/>
              <w:left w:w="108" w:type="dxa"/>
              <w:bottom w:w="0" w:type="dxa"/>
              <w:right w:w="108" w:type="dxa"/>
            </w:tcMar>
            <w:hideMark/>
          </w:tcPr>
          <w:p w14:paraId="504AFBA4" w14:textId="77777777" w:rsidR="009B455B" w:rsidRPr="006F1749" w:rsidRDefault="009B455B" w:rsidP="009B455B">
            <w:pPr>
              <w:spacing w:after="160" w:line="259" w:lineRule="auto"/>
            </w:pPr>
            <w:proofErr w:type="spellStart"/>
            <w:r w:rsidRPr="006F1749">
              <w:t>V</w:t>
            </w:r>
            <w:r w:rsidRPr="006F1749">
              <w:rPr>
                <w:vertAlign w:val="subscript"/>
              </w:rPr>
              <w:t>Natal</w:t>
            </w:r>
            <w:proofErr w:type="spellEnd"/>
            <w:r w:rsidRPr="006F1749">
              <w:rPr>
                <w:vertAlign w:val="subscript"/>
              </w:rPr>
              <w:t xml:space="preserve"> nest ID</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67A4A781" w14:textId="77777777" w:rsidR="009B455B" w:rsidRPr="006F1749" w:rsidRDefault="009B455B" w:rsidP="009B455B">
            <w:pPr>
              <w:spacing w:after="160" w:line="259" w:lineRule="auto"/>
              <w:jc w:val="center"/>
            </w:pPr>
            <w:r w:rsidRPr="006F1749">
              <w:t>0.003</w:t>
            </w:r>
          </w:p>
        </w:tc>
        <w:tc>
          <w:tcPr>
            <w:tcW w:w="2127" w:type="dxa"/>
            <w:tcBorders>
              <w:top w:val="nil"/>
              <w:left w:val="nil"/>
              <w:bottom w:val="nil"/>
              <w:right w:val="nil"/>
            </w:tcBorders>
            <w:shd w:val="clear" w:color="auto" w:fill="auto"/>
            <w:tcMar>
              <w:top w:w="15" w:type="dxa"/>
              <w:left w:w="108" w:type="dxa"/>
              <w:bottom w:w="0" w:type="dxa"/>
              <w:right w:w="108" w:type="dxa"/>
            </w:tcMar>
            <w:hideMark/>
          </w:tcPr>
          <w:p w14:paraId="32BAF367" w14:textId="77777777" w:rsidR="009B455B" w:rsidRPr="006F1749" w:rsidRDefault="009B455B" w:rsidP="009B455B">
            <w:pPr>
              <w:spacing w:after="160" w:line="259" w:lineRule="auto"/>
              <w:jc w:val="center"/>
            </w:pPr>
            <w:r w:rsidRPr="006F1749">
              <w:t>0.0002; 0.24</w:t>
            </w:r>
          </w:p>
        </w:tc>
        <w:tc>
          <w:tcPr>
            <w:tcW w:w="2409" w:type="dxa"/>
            <w:tcBorders>
              <w:top w:val="nil"/>
              <w:left w:val="nil"/>
              <w:bottom w:val="nil"/>
              <w:right w:val="nil"/>
            </w:tcBorders>
            <w:shd w:val="clear" w:color="auto" w:fill="auto"/>
            <w:tcMar>
              <w:top w:w="15" w:type="dxa"/>
              <w:left w:w="108" w:type="dxa"/>
              <w:bottom w:w="0" w:type="dxa"/>
              <w:right w:w="108" w:type="dxa"/>
            </w:tcMar>
            <w:hideMark/>
          </w:tcPr>
          <w:p w14:paraId="491893B4" w14:textId="77777777" w:rsidR="009B455B" w:rsidRPr="006F1749" w:rsidRDefault="009B455B" w:rsidP="009B455B">
            <w:pPr>
              <w:spacing w:after="160" w:line="259" w:lineRule="auto"/>
              <w:jc w:val="center"/>
            </w:pPr>
            <w:r w:rsidRPr="006F1749">
              <w:t>2141</w:t>
            </w:r>
          </w:p>
        </w:tc>
      </w:tr>
      <w:tr w:rsidR="009B455B" w:rsidRPr="006F1749" w14:paraId="6C7345CB" w14:textId="77777777" w:rsidTr="009B455B">
        <w:trPr>
          <w:trHeight w:val="319"/>
        </w:trPr>
        <w:tc>
          <w:tcPr>
            <w:tcW w:w="2410" w:type="dxa"/>
            <w:tcBorders>
              <w:top w:val="nil"/>
              <w:left w:val="nil"/>
              <w:right w:val="nil"/>
            </w:tcBorders>
            <w:shd w:val="clear" w:color="auto" w:fill="auto"/>
            <w:tcMar>
              <w:top w:w="15" w:type="dxa"/>
              <w:left w:w="108" w:type="dxa"/>
              <w:bottom w:w="0" w:type="dxa"/>
              <w:right w:w="108" w:type="dxa"/>
            </w:tcMar>
            <w:hideMark/>
          </w:tcPr>
          <w:p w14:paraId="188391AB" w14:textId="77777777" w:rsidR="009B455B" w:rsidRPr="006F1749" w:rsidRDefault="009B455B" w:rsidP="009B455B">
            <w:pPr>
              <w:spacing w:after="160" w:line="259" w:lineRule="auto"/>
            </w:pPr>
            <w:proofErr w:type="spellStart"/>
            <w:r w:rsidRPr="006F1749">
              <w:t>V</w:t>
            </w:r>
            <w:r w:rsidRPr="006F1749">
              <w:rPr>
                <w:vertAlign w:val="subscript"/>
              </w:rPr>
              <w:t>Year</w:t>
            </w:r>
            <w:proofErr w:type="spellEnd"/>
          </w:p>
        </w:tc>
        <w:tc>
          <w:tcPr>
            <w:tcW w:w="2126" w:type="dxa"/>
            <w:tcBorders>
              <w:top w:val="nil"/>
              <w:left w:val="nil"/>
              <w:right w:val="nil"/>
            </w:tcBorders>
            <w:shd w:val="clear" w:color="auto" w:fill="auto"/>
            <w:tcMar>
              <w:top w:w="15" w:type="dxa"/>
              <w:left w:w="108" w:type="dxa"/>
              <w:bottom w:w="0" w:type="dxa"/>
              <w:right w:w="108" w:type="dxa"/>
            </w:tcMar>
            <w:hideMark/>
          </w:tcPr>
          <w:p w14:paraId="0A780638" w14:textId="77777777" w:rsidR="009B455B" w:rsidRPr="006F1749" w:rsidRDefault="009B455B" w:rsidP="009B455B">
            <w:pPr>
              <w:spacing w:after="160" w:line="259" w:lineRule="auto"/>
              <w:jc w:val="center"/>
            </w:pPr>
            <w:r w:rsidRPr="006F1749">
              <w:t>0.002</w:t>
            </w:r>
          </w:p>
        </w:tc>
        <w:tc>
          <w:tcPr>
            <w:tcW w:w="2127" w:type="dxa"/>
            <w:tcBorders>
              <w:top w:val="nil"/>
              <w:left w:val="nil"/>
              <w:right w:val="nil"/>
            </w:tcBorders>
            <w:shd w:val="clear" w:color="auto" w:fill="auto"/>
            <w:tcMar>
              <w:top w:w="15" w:type="dxa"/>
              <w:left w:w="108" w:type="dxa"/>
              <w:bottom w:w="0" w:type="dxa"/>
              <w:right w:w="108" w:type="dxa"/>
            </w:tcMar>
            <w:hideMark/>
          </w:tcPr>
          <w:p w14:paraId="3993558E" w14:textId="77777777" w:rsidR="009B455B" w:rsidRPr="006F1749" w:rsidRDefault="009B455B" w:rsidP="009B455B">
            <w:pPr>
              <w:spacing w:after="160" w:line="259" w:lineRule="auto"/>
              <w:jc w:val="center"/>
            </w:pPr>
            <w:r w:rsidRPr="006F1749">
              <w:t>0.0002; 0.07</w:t>
            </w:r>
          </w:p>
        </w:tc>
        <w:tc>
          <w:tcPr>
            <w:tcW w:w="2409" w:type="dxa"/>
            <w:tcBorders>
              <w:top w:val="nil"/>
              <w:left w:val="nil"/>
              <w:right w:val="nil"/>
            </w:tcBorders>
            <w:shd w:val="clear" w:color="auto" w:fill="auto"/>
            <w:tcMar>
              <w:top w:w="15" w:type="dxa"/>
              <w:left w:w="108" w:type="dxa"/>
              <w:bottom w:w="0" w:type="dxa"/>
              <w:right w:w="108" w:type="dxa"/>
            </w:tcMar>
            <w:hideMark/>
          </w:tcPr>
          <w:p w14:paraId="6445FFCD" w14:textId="77777777" w:rsidR="009B455B" w:rsidRPr="006F1749" w:rsidRDefault="009B455B" w:rsidP="009B455B">
            <w:pPr>
              <w:spacing w:after="160" w:line="259" w:lineRule="auto"/>
              <w:jc w:val="center"/>
            </w:pPr>
            <w:r w:rsidRPr="006F1749">
              <w:t>2000</w:t>
            </w:r>
          </w:p>
        </w:tc>
      </w:tr>
      <w:tr w:rsidR="009B455B" w:rsidRPr="006F1749" w14:paraId="2A052FF7" w14:textId="77777777" w:rsidTr="009B455B">
        <w:trPr>
          <w:trHeight w:val="319"/>
        </w:trPr>
        <w:tc>
          <w:tcPr>
            <w:tcW w:w="2410" w:type="dxa"/>
            <w:tcBorders>
              <w:top w:val="nil"/>
              <w:left w:val="nil"/>
              <w:right w:val="nil"/>
            </w:tcBorders>
            <w:shd w:val="clear" w:color="auto" w:fill="auto"/>
            <w:tcMar>
              <w:top w:w="15" w:type="dxa"/>
              <w:left w:w="108" w:type="dxa"/>
              <w:bottom w:w="0" w:type="dxa"/>
              <w:right w:w="108" w:type="dxa"/>
            </w:tcMar>
          </w:tcPr>
          <w:p w14:paraId="1D497349" w14:textId="77777777" w:rsidR="009B455B" w:rsidRPr="006F1749" w:rsidRDefault="009B455B" w:rsidP="009B455B">
            <w:pPr>
              <w:spacing w:after="160" w:line="259" w:lineRule="auto"/>
            </w:pPr>
            <w:proofErr w:type="spellStart"/>
            <w:r w:rsidRPr="006F1749">
              <w:t>V</w:t>
            </w:r>
            <w:r w:rsidRPr="006F1749">
              <w:rPr>
                <w:vertAlign w:val="subscript"/>
              </w:rPr>
              <w:t>Social</w:t>
            </w:r>
            <w:proofErr w:type="spellEnd"/>
            <w:r w:rsidRPr="006F1749">
              <w:rPr>
                <w:vertAlign w:val="subscript"/>
              </w:rPr>
              <w:t xml:space="preserve"> Sire</w:t>
            </w:r>
          </w:p>
        </w:tc>
        <w:tc>
          <w:tcPr>
            <w:tcW w:w="2126" w:type="dxa"/>
            <w:tcBorders>
              <w:top w:val="nil"/>
              <w:left w:val="nil"/>
              <w:right w:val="nil"/>
            </w:tcBorders>
            <w:shd w:val="clear" w:color="auto" w:fill="auto"/>
            <w:tcMar>
              <w:top w:w="15" w:type="dxa"/>
              <w:left w:w="108" w:type="dxa"/>
              <w:bottom w:w="0" w:type="dxa"/>
              <w:right w:w="108" w:type="dxa"/>
            </w:tcMar>
          </w:tcPr>
          <w:p w14:paraId="25D878C9" w14:textId="77777777" w:rsidR="009B455B" w:rsidRPr="006F1749" w:rsidRDefault="009B455B" w:rsidP="009B455B">
            <w:pPr>
              <w:spacing w:after="160" w:line="259" w:lineRule="auto"/>
              <w:jc w:val="center"/>
            </w:pPr>
            <w:r w:rsidRPr="006F1749">
              <w:t>0.002</w:t>
            </w:r>
          </w:p>
        </w:tc>
        <w:tc>
          <w:tcPr>
            <w:tcW w:w="2127" w:type="dxa"/>
            <w:tcBorders>
              <w:top w:val="nil"/>
              <w:left w:val="nil"/>
              <w:right w:val="nil"/>
            </w:tcBorders>
            <w:shd w:val="clear" w:color="auto" w:fill="auto"/>
            <w:tcMar>
              <w:top w:w="15" w:type="dxa"/>
              <w:left w:w="108" w:type="dxa"/>
              <w:bottom w:w="0" w:type="dxa"/>
              <w:right w:w="108" w:type="dxa"/>
            </w:tcMar>
          </w:tcPr>
          <w:p w14:paraId="7C9E7282" w14:textId="77777777" w:rsidR="009B455B" w:rsidRPr="006F1749" w:rsidRDefault="009B455B" w:rsidP="009B455B">
            <w:pPr>
              <w:spacing w:after="160" w:line="259" w:lineRule="auto"/>
              <w:jc w:val="center"/>
            </w:pPr>
            <w:r w:rsidRPr="006F1749">
              <w:t>0.0002; 0.24</w:t>
            </w:r>
          </w:p>
        </w:tc>
        <w:tc>
          <w:tcPr>
            <w:tcW w:w="2409" w:type="dxa"/>
            <w:tcBorders>
              <w:top w:val="nil"/>
              <w:left w:val="nil"/>
              <w:right w:val="nil"/>
            </w:tcBorders>
            <w:shd w:val="clear" w:color="auto" w:fill="auto"/>
            <w:tcMar>
              <w:top w:w="15" w:type="dxa"/>
              <w:left w:w="108" w:type="dxa"/>
              <w:bottom w:w="0" w:type="dxa"/>
              <w:right w:w="108" w:type="dxa"/>
            </w:tcMar>
          </w:tcPr>
          <w:p w14:paraId="659BEDF8" w14:textId="77777777" w:rsidR="009B455B" w:rsidRPr="006F1749" w:rsidRDefault="009B455B" w:rsidP="009B455B">
            <w:pPr>
              <w:spacing w:after="160" w:line="259" w:lineRule="auto"/>
              <w:jc w:val="center"/>
            </w:pPr>
            <w:r w:rsidRPr="006F1749">
              <w:t>2000</w:t>
            </w:r>
          </w:p>
        </w:tc>
      </w:tr>
      <w:tr w:rsidR="009B455B" w:rsidRPr="006F1749" w14:paraId="343FA494" w14:textId="77777777" w:rsidTr="009B455B">
        <w:trPr>
          <w:trHeight w:val="319"/>
        </w:trPr>
        <w:tc>
          <w:tcPr>
            <w:tcW w:w="2410" w:type="dxa"/>
            <w:tcBorders>
              <w:left w:val="nil"/>
              <w:bottom w:val="single" w:sz="4" w:space="0" w:color="auto"/>
              <w:right w:val="nil"/>
            </w:tcBorders>
            <w:shd w:val="clear" w:color="auto" w:fill="auto"/>
            <w:tcMar>
              <w:top w:w="15" w:type="dxa"/>
              <w:left w:w="108" w:type="dxa"/>
              <w:bottom w:w="0" w:type="dxa"/>
              <w:right w:w="108" w:type="dxa"/>
            </w:tcMar>
          </w:tcPr>
          <w:p w14:paraId="240DEDA6" w14:textId="77777777" w:rsidR="009B455B" w:rsidRPr="006F1749" w:rsidRDefault="009B455B" w:rsidP="009B455B">
            <w:pPr>
              <w:spacing w:after="160" w:line="259" w:lineRule="auto"/>
            </w:pPr>
            <w:proofErr w:type="spellStart"/>
            <w:r w:rsidRPr="006F1749">
              <w:t>V</w:t>
            </w:r>
            <w:r w:rsidRPr="006F1749">
              <w:rPr>
                <w:vertAlign w:val="subscript"/>
              </w:rPr>
              <w:t>Dam</w:t>
            </w:r>
            <w:proofErr w:type="spellEnd"/>
          </w:p>
        </w:tc>
        <w:tc>
          <w:tcPr>
            <w:tcW w:w="2126" w:type="dxa"/>
            <w:tcBorders>
              <w:left w:val="nil"/>
              <w:bottom w:val="single" w:sz="4" w:space="0" w:color="auto"/>
              <w:right w:val="nil"/>
            </w:tcBorders>
            <w:shd w:val="clear" w:color="auto" w:fill="auto"/>
            <w:tcMar>
              <w:top w:w="15" w:type="dxa"/>
              <w:left w:w="108" w:type="dxa"/>
              <w:bottom w:w="0" w:type="dxa"/>
              <w:right w:w="108" w:type="dxa"/>
            </w:tcMar>
          </w:tcPr>
          <w:p w14:paraId="4562C7C1" w14:textId="77777777" w:rsidR="009B455B" w:rsidRPr="006F1749" w:rsidRDefault="009B455B" w:rsidP="009B455B">
            <w:pPr>
              <w:spacing w:after="160" w:line="259" w:lineRule="auto"/>
              <w:jc w:val="center"/>
            </w:pPr>
            <w:r w:rsidRPr="006F1749">
              <w:t>0.002</w:t>
            </w:r>
          </w:p>
        </w:tc>
        <w:tc>
          <w:tcPr>
            <w:tcW w:w="2127" w:type="dxa"/>
            <w:tcBorders>
              <w:left w:val="nil"/>
              <w:bottom w:val="single" w:sz="4" w:space="0" w:color="auto"/>
              <w:right w:val="nil"/>
            </w:tcBorders>
            <w:shd w:val="clear" w:color="auto" w:fill="auto"/>
            <w:tcMar>
              <w:top w:w="15" w:type="dxa"/>
              <w:left w:w="108" w:type="dxa"/>
              <w:bottom w:w="0" w:type="dxa"/>
              <w:right w:w="108" w:type="dxa"/>
            </w:tcMar>
          </w:tcPr>
          <w:p w14:paraId="799617C5" w14:textId="77777777" w:rsidR="009B455B" w:rsidRPr="006F1749" w:rsidRDefault="009B455B" w:rsidP="009B455B">
            <w:pPr>
              <w:spacing w:after="160" w:line="259" w:lineRule="auto"/>
              <w:jc w:val="center"/>
            </w:pPr>
            <w:r w:rsidRPr="006F1749">
              <w:t>0.0002; 0.22</w:t>
            </w:r>
          </w:p>
        </w:tc>
        <w:tc>
          <w:tcPr>
            <w:tcW w:w="2409" w:type="dxa"/>
            <w:tcBorders>
              <w:left w:val="nil"/>
              <w:bottom w:val="single" w:sz="4" w:space="0" w:color="auto"/>
              <w:right w:val="nil"/>
            </w:tcBorders>
            <w:shd w:val="clear" w:color="auto" w:fill="auto"/>
            <w:tcMar>
              <w:top w:w="15" w:type="dxa"/>
              <w:left w:w="108" w:type="dxa"/>
              <w:bottom w:w="0" w:type="dxa"/>
              <w:right w:w="108" w:type="dxa"/>
            </w:tcMar>
          </w:tcPr>
          <w:p w14:paraId="0E1AC68C" w14:textId="77777777" w:rsidR="009B455B" w:rsidRPr="006F1749" w:rsidRDefault="009B455B" w:rsidP="009B455B">
            <w:pPr>
              <w:spacing w:after="160" w:line="259" w:lineRule="auto"/>
              <w:jc w:val="center"/>
            </w:pPr>
            <w:r w:rsidRPr="006F1749">
              <w:t>2000</w:t>
            </w:r>
          </w:p>
        </w:tc>
      </w:tr>
      <w:tr w:rsidR="009B455B" w:rsidRPr="006F1749" w14:paraId="27739855" w14:textId="77777777" w:rsidTr="009B455B">
        <w:trPr>
          <w:trHeight w:val="319"/>
        </w:trPr>
        <w:tc>
          <w:tcPr>
            <w:tcW w:w="2410"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89992B1" w14:textId="77777777" w:rsidR="009B455B" w:rsidRPr="006F1749" w:rsidRDefault="009B455B" w:rsidP="009B455B">
            <w:pPr>
              <w:spacing w:after="160" w:line="259" w:lineRule="auto"/>
              <w:rPr>
                <w:b/>
              </w:rPr>
            </w:pPr>
            <w:r w:rsidRPr="006F1749">
              <w:rPr>
                <w:b/>
                <w:bCs/>
              </w:rPr>
              <w:t>Derived estimates</w:t>
            </w: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69D4A60" w14:textId="77777777" w:rsidR="009B455B" w:rsidRPr="006F1749" w:rsidRDefault="009B455B" w:rsidP="009B455B">
            <w:pPr>
              <w:spacing w:after="160" w:line="259" w:lineRule="auto"/>
              <w:jc w:val="center"/>
            </w:pPr>
          </w:p>
        </w:tc>
        <w:tc>
          <w:tcPr>
            <w:tcW w:w="2127"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5B3AEF95" w14:textId="77777777" w:rsidR="009B455B" w:rsidRPr="006F1749" w:rsidRDefault="009B455B" w:rsidP="009B455B">
            <w:pPr>
              <w:spacing w:after="160" w:line="259" w:lineRule="auto"/>
              <w:jc w:val="center"/>
            </w:pPr>
          </w:p>
        </w:tc>
        <w:tc>
          <w:tcPr>
            <w:tcW w:w="2409"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7F06157F" w14:textId="77777777" w:rsidR="009B455B" w:rsidRPr="006F1749" w:rsidRDefault="009B455B" w:rsidP="009B455B">
            <w:pPr>
              <w:spacing w:after="160" w:line="259" w:lineRule="auto"/>
              <w:jc w:val="center"/>
            </w:pPr>
          </w:p>
        </w:tc>
      </w:tr>
      <w:tr w:rsidR="009B455B" w:rsidRPr="006F1749" w14:paraId="51432AA8" w14:textId="77777777" w:rsidTr="009B455B">
        <w:trPr>
          <w:trHeight w:val="319"/>
        </w:trPr>
        <w:tc>
          <w:tcPr>
            <w:tcW w:w="241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8A7BDA3" w14:textId="77777777" w:rsidR="009B455B" w:rsidRPr="006F1749" w:rsidRDefault="009B455B" w:rsidP="009B455B">
            <w:pPr>
              <w:spacing w:after="160" w:line="259" w:lineRule="auto"/>
              <w:rPr>
                <w:i/>
              </w:rPr>
            </w:pPr>
            <w:r w:rsidRPr="006F1749">
              <w:rPr>
                <w:i/>
              </w:rPr>
              <w:t>h</w:t>
            </w:r>
            <w:r w:rsidRPr="006F1749">
              <w:rPr>
                <w:i/>
                <w:vertAlign w:val="superscript"/>
              </w:rPr>
              <w:t>2</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622D800" w14:textId="77777777" w:rsidR="009B455B" w:rsidRPr="006F1749" w:rsidRDefault="009B455B" w:rsidP="009B455B">
            <w:pPr>
              <w:spacing w:after="160" w:line="259" w:lineRule="auto"/>
              <w:jc w:val="center"/>
            </w:pPr>
            <w:r w:rsidRPr="006F1749">
              <w:t>0.002</w:t>
            </w:r>
          </w:p>
        </w:tc>
        <w:tc>
          <w:tcPr>
            <w:tcW w:w="212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31C56446" w14:textId="77777777" w:rsidR="009B455B" w:rsidRPr="006F1749" w:rsidRDefault="009B455B" w:rsidP="009B455B">
            <w:pPr>
              <w:spacing w:after="160" w:line="259" w:lineRule="auto"/>
              <w:jc w:val="center"/>
            </w:pPr>
            <w:r w:rsidRPr="006F1749">
              <w:t>0.0002; 0.20</w:t>
            </w:r>
          </w:p>
        </w:tc>
        <w:tc>
          <w:tcPr>
            <w:tcW w:w="240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CA49709" w14:textId="77777777" w:rsidR="009B455B" w:rsidRPr="006F1749" w:rsidRDefault="009B455B" w:rsidP="009B455B">
            <w:pPr>
              <w:spacing w:after="160" w:line="259" w:lineRule="auto"/>
              <w:jc w:val="center"/>
            </w:pPr>
            <w:r w:rsidRPr="006F1749">
              <w:t>1816</w:t>
            </w:r>
          </w:p>
        </w:tc>
      </w:tr>
    </w:tbl>
    <w:p w14:paraId="00D3DAD2" w14:textId="33E9B13A" w:rsidR="00EA049A" w:rsidRPr="006F1749" w:rsidRDefault="008D63EB" w:rsidP="00EA049A">
      <w:pPr>
        <w:spacing w:after="160" w:line="259" w:lineRule="auto"/>
      </w:pPr>
      <w:r w:rsidRPr="006F1749">
        <w:rPr>
          <w:bCs/>
          <w:sz w:val="16"/>
          <w:szCs w:val="16"/>
        </w:rPr>
        <w:t>V</w:t>
      </w:r>
      <w:r w:rsidRPr="006F1749">
        <w:rPr>
          <w:bCs/>
          <w:sz w:val="16"/>
          <w:szCs w:val="16"/>
          <w:vertAlign w:val="subscript"/>
        </w:rPr>
        <w:t>A</w:t>
      </w:r>
      <w:r w:rsidRPr="006F1749">
        <w:rPr>
          <w:bCs/>
          <w:sz w:val="16"/>
          <w:szCs w:val="16"/>
        </w:rPr>
        <w:t>, additive genetic variance;</w:t>
      </w:r>
      <w:r w:rsidRPr="006F1749">
        <w:rPr>
          <w:bCs/>
          <w:sz w:val="16"/>
          <w:szCs w:val="16"/>
          <w:vertAlign w:val="subscript"/>
        </w:rPr>
        <w:t xml:space="preserve"> </w:t>
      </w:r>
      <w:r w:rsidRPr="006F1749">
        <w:rPr>
          <w:bCs/>
          <w:sz w:val="16"/>
          <w:szCs w:val="16"/>
        </w:rPr>
        <w:t>V</w:t>
      </w:r>
      <w:r w:rsidRPr="006F1749">
        <w:rPr>
          <w:bCs/>
          <w:sz w:val="16"/>
          <w:szCs w:val="16"/>
          <w:vertAlign w:val="subscript"/>
        </w:rPr>
        <w:t>PE</w:t>
      </w:r>
      <w:r w:rsidRPr="006F1749">
        <w:rPr>
          <w:bCs/>
          <w:sz w:val="16"/>
          <w:szCs w:val="16"/>
        </w:rPr>
        <w:t xml:space="preserve">, variance associated with </w:t>
      </w:r>
      <w:proofErr w:type="spellStart"/>
      <w:r w:rsidRPr="006F1749">
        <w:rPr>
          <w:bCs/>
          <w:sz w:val="16"/>
          <w:szCs w:val="16"/>
        </w:rPr>
        <w:t>permenant</w:t>
      </w:r>
      <w:proofErr w:type="spellEnd"/>
      <w:r w:rsidRPr="006F1749">
        <w:rPr>
          <w:bCs/>
          <w:sz w:val="16"/>
          <w:szCs w:val="16"/>
        </w:rPr>
        <w:t xml:space="preserve"> experimental effects;</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Pair</w:t>
      </w:r>
      <w:proofErr w:type="spellEnd"/>
      <w:r w:rsidRPr="006F1749">
        <w:rPr>
          <w:bCs/>
          <w:sz w:val="16"/>
          <w:szCs w:val="16"/>
          <w:vertAlign w:val="subscript"/>
        </w:rPr>
        <w:t xml:space="preserve"> ID</w:t>
      </w:r>
      <w:r w:rsidRPr="006F1749">
        <w:rPr>
          <w:bCs/>
          <w:sz w:val="16"/>
          <w:szCs w:val="16"/>
        </w:rPr>
        <w:t>, variance associated with pair;</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Natal</w:t>
      </w:r>
      <w:proofErr w:type="spellEnd"/>
      <w:r w:rsidRPr="006F1749">
        <w:rPr>
          <w:bCs/>
          <w:sz w:val="16"/>
          <w:szCs w:val="16"/>
          <w:vertAlign w:val="subscript"/>
        </w:rPr>
        <w:t xml:space="preserve"> nest ID,</w:t>
      </w:r>
      <w:r w:rsidRPr="006F1749">
        <w:rPr>
          <w:bCs/>
          <w:sz w:val="16"/>
          <w:szCs w:val="16"/>
        </w:rPr>
        <w:t xml:space="preserve"> variance associated with natal nest; </w:t>
      </w:r>
      <w:proofErr w:type="spellStart"/>
      <w:r w:rsidRPr="006F1749">
        <w:rPr>
          <w:bCs/>
          <w:sz w:val="16"/>
          <w:szCs w:val="16"/>
        </w:rPr>
        <w:t>V</w:t>
      </w:r>
      <w:r w:rsidRPr="006F1749">
        <w:rPr>
          <w:bCs/>
          <w:sz w:val="16"/>
          <w:szCs w:val="16"/>
          <w:vertAlign w:val="subscript"/>
        </w:rPr>
        <w:t>Year</w:t>
      </w:r>
      <w:proofErr w:type="spellEnd"/>
      <w:r w:rsidRPr="006F1749">
        <w:rPr>
          <w:bCs/>
          <w:sz w:val="16"/>
          <w:szCs w:val="16"/>
        </w:rPr>
        <w:t xml:space="preserve"> </w:t>
      </w:r>
      <w:r w:rsidRPr="006F1749">
        <w:rPr>
          <w:bCs/>
          <w:sz w:val="16"/>
          <w:szCs w:val="16"/>
          <w:vertAlign w:val="subscript"/>
        </w:rPr>
        <w:t>,</w:t>
      </w:r>
      <w:r w:rsidRPr="006F1749">
        <w:rPr>
          <w:bCs/>
          <w:sz w:val="16"/>
          <w:szCs w:val="16"/>
        </w:rPr>
        <w:t xml:space="preserve">variance associated to the year; </w:t>
      </w:r>
      <w:proofErr w:type="spellStart"/>
      <w:r w:rsidRPr="006F1749">
        <w:rPr>
          <w:bCs/>
          <w:sz w:val="16"/>
          <w:szCs w:val="16"/>
        </w:rPr>
        <w:t>V</w:t>
      </w:r>
      <w:r w:rsidRPr="006F1749">
        <w:rPr>
          <w:bCs/>
          <w:sz w:val="16"/>
          <w:szCs w:val="16"/>
          <w:vertAlign w:val="subscript"/>
        </w:rPr>
        <w:t>Social</w:t>
      </w:r>
      <w:proofErr w:type="spellEnd"/>
      <w:r w:rsidRPr="006F1749">
        <w:rPr>
          <w:bCs/>
          <w:sz w:val="16"/>
          <w:szCs w:val="16"/>
          <w:vertAlign w:val="subscript"/>
        </w:rPr>
        <w:t xml:space="preserve"> Sire, </w:t>
      </w:r>
      <w:r w:rsidRPr="006F1749">
        <w:rPr>
          <w:bCs/>
          <w:sz w:val="16"/>
          <w:szCs w:val="16"/>
        </w:rPr>
        <w:t xml:space="preserve">variance associated with the social sire; </w:t>
      </w:r>
      <w:proofErr w:type="spellStart"/>
      <w:r w:rsidRPr="006F1749">
        <w:rPr>
          <w:bCs/>
          <w:sz w:val="16"/>
          <w:szCs w:val="16"/>
        </w:rPr>
        <w:t>V</w:t>
      </w:r>
      <w:r w:rsidRPr="006F1749">
        <w:rPr>
          <w:bCs/>
          <w:sz w:val="16"/>
          <w:szCs w:val="16"/>
          <w:vertAlign w:val="subscript"/>
        </w:rPr>
        <w:t>Dam</w:t>
      </w:r>
      <w:proofErr w:type="spellEnd"/>
      <w:r w:rsidRPr="006F1749">
        <w:rPr>
          <w:bCs/>
          <w:sz w:val="16"/>
          <w:szCs w:val="16"/>
        </w:rPr>
        <w:t xml:space="preserve"> variance associated with year of breeding nest;</w:t>
      </w:r>
      <w:r w:rsidRPr="006F1749">
        <w:rPr>
          <w:bCs/>
          <w:i/>
          <w:sz w:val="16"/>
          <w:szCs w:val="16"/>
        </w:rPr>
        <w:t xml:space="preserve"> h</w:t>
      </w:r>
      <w:r w:rsidRPr="006F1749">
        <w:rPr>
          <w:bCs/>
          <w:i/>
          <w:sz w:val="16"/>
          <w:szCs w:val="16"/>
          <w:vertAlign w:val="superscript"/>
        </w:rPr>
        <w:t>2</w:t>
      </w:r>
      <w:r w:rsidRPr="006F1749">
        <w:rPr>
          <w:bCs/>
          <w:iCs/>
          <w:sz w:val="16"/>
          <w:szCs w:val="16"/>
        </w:rPr>
        <w:t>, heritability estimate.</w:t>
      </w:r>
      <w:r w:rsidR="00EA049A" w:rsidRPr="006F1749">
        <w:br w:type="page"/>
      </w:r>
    </w:p>
    <w:p w14:paraId="5A7E5D9D" w14:textId="53954A02" w:rsidR="00EA049A" w:rsidRPr="006F1749" w:rsidRDefault="00EA049A" w:rsidP="00F2454B">
      <w:pPr>
        <w:spacing w:after="160" w:line="480" w:lineRule="auto"/>
        <w:rPr>
          <w:sz w:val="22"/>
        </w:rPr>
      </w:pPr>
      <w:r w:rsidRPr="006F1749">
        <w:rPr>
          <w:b/>
          <w:sz w:val="22"/>
        </w:rPr>
        <w:lastRenderedPageBreak/>
        <w:t xml:space="preserve">Table </w:t>
      </w:r>
      <w:r w:rsidR="0089516C" w:rsidRPr="006F1749">
        <w:rPr>
          <w:b/>
          <w:sz w:val="22"/>
        </w:rPr>
        <w:t>2.</w:t>
      </w:r>
      <w:r w:rsidRPr="006F1749">
        <w:rPr>
          <w:b/>
          <w:sz w:val="22"/>
        </w:rPr>
        <w:t xml:space="preserve">3. </w:t>
      </w:r>
      <w:r w:rsidR="004C6494" w:rsidRPr="006F1749">
        <w:rPr>
          <w:sz w:val="22"/>
        </w:rPr>
        <w:t>Posterior modes, 95% confidence intervals (CI) and effective sample sizes of the complete animal model fitting the broad-scale nesting height categories in females long-tailed tits.</w:t>
      </w:r>
    </w:p>
    <w:p w14:paraId="3CDA3A23" w14:textId="2740D8E3" w:rsidR="00EA049A" w:rsidRPr="006F1749" w:rsidRDefault="008D63EB" w:rsidP="00EA049A">
      <w:pPr>
        <w:spacing w:after="160" w:line="259" w:lineRule="auto"/>
      </w:pPr>
      <w:r w:rsidRPr="006F1749">
        <w:rPr>
          <w:bCs/>
          <w:sz w:val="16"/>
          <w:szCs w:val="16"/>
        </w:rPr>
        <w:t>V</w:t>
      </w:r>
      <w:r w:rsidRPr="006F1749">
        <w:rPr>
          <w:bCs/>
          <w:sz w:val="16"/>
          <w:szCs w:val="16"/>
          <w:vertAlign w:val="subscript"/>
        </w:rPr>
        <w:t>A</w:t>
      </w:r>
      <w:r w:rsidRPr="006F1749">
        <w:rPr>
          <w:bCs/>
          <w:sz w:val="16"/>
          <w:szCs w:val="16"/>
        </w:rPr>
        <w:t>, additive genetic variance;</w:t>
      </w:r>
      <w:r w:rsidRPr="006F1749">
        <w:rPr>
          <w:bCs/>
          <w:sz w:val="16"/>
          <w:szCs w:val="16"/>
          <w:vertAlign w:val="subscript"/>
        </w:rPr>
        <w:t xml:space="preserve"> </w:t>
      </w:r>
      <w:r w:rsidRPr="006F1749">
        <w:rPr>
          <w:bCs/>
          <w:sz w:val="16"/>
          <w:szCs w:val="16"/>
        </w:rPr>
        <w:t>V</w:t>
      </w:r>
      <w:r w:rsidRPr="006F1749">
        <w:rPr>
          <w:bCs/>
          <w:sz w:val="16"/>
          <w:szCs w:val="16"/>
          <w:vertAlign w:val="subscript"/>
        </w:rPr>
        <w:t>PE</w:t>
      </w:r>
      <w:r w:rsidRPr="006F1749">
        <w:rPr>
          <w:bCs/>
          <w:sz w:val="16"/>
          <w:szCs w:val="16"/>
        </w:rPr>
        <w:t xml:space="preserve">, variance associated with </w:t>
      </w:r>
      <w:proofErr w:type="spellStart"/>
      <w:r w:rsidRPr="006F1749">
        <w:rPr>
          <w:bCs/>
          <w:sz w:val="16"/>
          <w:szCs w:val="16"/>
        </w:rPr>
        <w:t>permenant</w:t>
      </w:r>
      <w:proofErr w:type="spellEnd"/>
      <w:r w:rsidRPr="006F1749">
        <w:rPr>
          <w:bCs/>
          <w:sz w:val="16"/>
          <w:szCs w:val="16"/>
        </w:rPr>
        <w:t xml:space="preserve"> experimental effects;</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Pair</w:t>
      </w:r>
      <w:proofErr w:type="spellEnd"/>
      <w:r w:rsidRPr="006F1749">
        <w:rPr>
          <w:bCs/>
          <w:sz w:val="16"/>
          <w:szCs w:val="16"/>
          <w:vertAlign w:val="subscript"/>
        </w:rPr>
        <w:t xml:space="preserve"> ID</w:t>
      </w:r>
      <w:r w:rsidRPr="006F1749">
        <w:rPr>
          <w:bCs/>
          <w:sz w:val="16"/>
          <w:szCs w:val="16"/>
        </w:rPr>
        <w:t>, variance associated with pair;</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Natal</w:t>
      </w:r>
      <w:proofErr w:type="spellEnd"/>
      <w:r w:rsidRPr="006F1749">
        <w:rPr>
          <w:bCs/>
          <w:sz w:val="16"/>
          <w:szCs w:val="16"/>
          <w:vertAlign w:val="subscript"/>
        </w:rPr>
        <w:t xml:space="preserve"> nest ID,</w:t>
      </w:r>
      <w:r w:rsidRPr="006F1749">
        <w:rPr>
          <w:bCs/>
          <w:sz w:val="16"/>
          <w:szCs w:val="16"/>
        </w:rPr>
        <w:t xml:space="preserve"> variance associated with natal nest; </w:t>
      </w:r>
      <w:proofErr w:type="spellStart"/>
      <w:r w:rsidRPr="006F1749">
        <w:rPr>
          <w:bCs/>
          <w:sz w:val="16"/>
          <w:szCs w:val="16"/>
        </w:rPr>
        <w:t>V</w:t>
      </w:r>
      <w:r w:rsidRPr="006F1749">
        <w:rPr>
          <w:bCs/>
          <w:sz w:val="16"/>
          <w:szCs w:val="16"/>
          <w:vertAlign w:val="subscript"/>
        </w:rPr>
        <w:t>Year</w:t>
      </w:r>
      <w:proofErr w:type="spellEnd"/>
      <w:r w:rsidRPr="006F1749">
        <w:rPr>
          <w:bCs/>
          <w:sz w:val="16"/>
          <w:szCs w:val="16"/>
        </w:rPr>
        <w:t xml:space="preserve"> </w:t>
      </w:r>
      <w:r w:rsidRPr="006F1749">
        <w:rPr>
          <w:bCs/>
          <w:sz w:val="16"/>
          <w:szCs w:val="16"/>
          <w:vertAlign w:val="subscript"/>
        </w:rPr>
        <w:t>,</w:t>
      </w:r>
      <w:r w:rsidRPr="006F1749">
        <w:rPr>
          <w:bCs/>
          <w:sz w:val="16"/>
          <w:szCs w:val="16"/>
        </w:rPr>
        <w:t xml:space="preserve">variance associated to the year; </w:t>
      </w:r>
      <w:proofErr w:type="spellStart"/>
      <w:r w:rsidRPr="006F1749">
        <w:rPr>
          <w:bCs/>
          <w:sz w:val="16"/>
          <w:szCs w:val="16"/>
        </w:rPr>
        <w:t>V</w:t>
      </w:r>
      <w:r w:rsidRPr="006F1749">
        <w:rPr>
          <w:bCs/>
          <w:sz w:val="16"/>
          <w:szCs w:val="16"/>
          <w:vertAlign w:val="subscript"/>
        </w:rPr>
        <w:t>Social</w:t>
      </w:r>
      <w:proofErr w:type="spellEnd"/>
      <w:r w:rsidRPr="006F1749">
        <w:rPr>
          <w:bCs/>
          <w:sz w:val="16"/>
          <w:szCs w:val="16"/>
          <w:vertAlign w:val="subscript"/>
        </w:rPr>
        <w:t xml:space="preserve"> Sire, </w:t>
      </w:r>
      <w:r w:rsidRPr="006F1749">
        <w:rPr>
          <w:bCs/>
          <w:sz w:val="16"/>
          <w:szCs w:val="16"/>
        </w:rPr>
        <w:t xml:space="preserve">variance associated with the social sire; </w:t>
      </w:r>
      <w:proofErr w:type="spellStart"/>
      <w:r w:rsidRPr="006F1749">
        <w:rPr>
          <w:bCs/>
          <w:sz w:val="16"/>
          <w:szCs w:val="16"/>
        </w:rPr>
        <w:t>V</w:t>
      </w:r>
      <w:r w:rsidRPr="006F1749">
        <w:rPr>
          <w:bCs/>
          <w:sz w:val="16"/>
          <w:szCs w:val="16"/>
          <w:vertAlign w:val="subscript"/>
        </w:rPr>
        <w:t>Dam</w:t>
      </w:r>
      <w:proofErr w:type="spellEnd"/>
      <w:r w:rsidRPr="006F1749">
        <w:rPr>
          <w:bCs/>
          <w:sz w:val="16"/>
          <w:szCs w:val="16"/>
        </w:rPr>
        <w:t xml:space="preserve"> variance associated with year of breeding nest;</w:t>
      </w:r>
      <w:r w:rsidRPr="006F1749">
        <w:rPr>
          <w:bCs/>
          <w:i/>
          <w:sz w:val="16"/>
          <w:szCs w:val="16"/>
        </w:rPr>
        <w:t xml:space="preserve"> h</w:t>
      </w:r>
      <w:r w:rsidRPr="006F1749">
        <w:rPr>
          <w:bCs/>
          <w:i/>
          <w:sz w:val="16"/>
          <w:szCs w:val="16"/>
          <w:vertAlign w:val="superscript"/>
        </w:rPr>
        <w:t>2</w:t>
      </w:r>
      <w:r w:rsidRPr="006F1749">
        <w:rPr>
          <w:bCs/>
          <w:iCs/>
          <w:sz w:val="16"/>
          <w:szCs w:val="16"/>
        </w:rPr>
        <w:t>, heritability estimate.</w:t>
      </w:r>
    </w:p>
    <w:p w14:paraId="1AF51773" w14:textId="77777777" w:rsidR="00EA049A" w:rsidRPr="006F1749" w:rsidRDefault="00EA049A" w:rsidP="00EA049A">
      <w:pPr>
        <w:spacing w:after="160" w:line="259" w:lineRule="auto"/>
        <w:rPr>
          <w:b/>
        </w:rPr>
      </w:pPr>
    </w:p>
    <w:tbl>
      <w:tblPr>
        <w:tblpPr w:leftFromText="180" w:rightFromText="180" w:vertAnchor="page" w:horzAnchor="margin" w:tblpY="2701"/>
        <w:tblW w:w="8931" w:type="dxa"/>
        <w:tblCellMar>
          <w:left w:w="0" w:type="dxa"/>
          <w:right w:w="0" w:type="dxa"/>
        </w:tblCellMar>
        <w:tblLook w:val="04A0" w:firstRow="1" w:lastRow="0" w:firstColumn="1" w:lastColumn="0" w:noHBand="0" w:noVBand="1"/>
      </w:tblPr>
      <w:tblGrid>
        <w:gridCol w:w="2127"/>
        <w:gridCol w:w="2126"/>
        <w:gridCol w:w="2126"/>
        <w:gridCol w:w="2552"/>
      </w:tblGrid>
      <w:tr w:rsidR="00EA049A" w:rsidRPr="006F1749" w14:paraId="3A3BFD53" w14:textId="77777777" w:rsidTr="00BA2CB4">
        <w:trPr>
          <w:trHeight w:val="319"/>
        </w:trPr>
        <w:tc>
          <w:tcPr>
            <w:tcW w:w="212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47915C3C" w14:textId="6BBF6DE8" w:rsidR="00EA049A" w:rsidRPr="006F1749" w:rsidRDefault="00EA049A" w:rsidP="00EA049A">
            <w:pPr>
              <w:spacing w:after="160" w:line="259" w:lineRule="auto"/>
              <w:rPr>
                <w:b/>
              </w:rPr>
            </w:pPr>
            <w:r w:rsidRPr="006F1749">
              <w:rPr>
                <w:b/>
                <w:bCs/>
              </w:rPr>
              <w:t> </w:t>
            </w:r>
            <w:r w:rsidR="00300C6E" w:rsidRPr="006F1749">
              <w:rPr>
                <w:b/>
                <w:bCs/>
              </w:rPr>
              <w:t xml:space="preserve"> Fixed effects</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E8C5240" w14:textId="77777777" w:rsidR="00EA049A" w:rsidRPr="006F1749" w:rsidRDefault="00EA049A" w:rsidP="00EA049A">
            <w:pPr>
              <w:spacing w:after="160" w:line="259" w:lineRule="auto"/>
              <w:rPr>
                <w:b/>
              </w:rPr>
            </w:pPr>
            <w:r w:rsidRPr="006F1749">
              <w:rPr>
                <w:b/>
                <w:bCs/>
              </w:rPr>
              <w:t>Posterior mode</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83C1CAB" w14:textId="77777777" w:rsidR="00EA049A" w:rsidRPr="006F1749" w:rsidRDefault="00EA049A" w:rsidP="00BA2CB4">
            <w:pPr>
              <w:spacing w:after="160" w:line="259" w:lineRule="auto"/>
              <w:jc w:val="center"/>
              <w:rPr>
                <w:b/>
              </w:rPr>
            </w:pPr>
            <w:r w:rsidRPr="006F1749">
              <w:rPr>
                <w:b/>
                <w:bCs/>
              </w:rPr>
              <w:t>CI (95%)</w:t>
            </w:r>
          </w:p>
        </w:tc>
        <w:tc>
          <w:tcPr>
            <w:tcW w:w="255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524A789" w14:textId="77777777" w:rsidR="00EA049A" w:rsidRPr="006F1749" w:rsidRDefault="00EA049A" w:rsidP="00EA049A">
            <w:pPr>
              <w:spacing w:after="160" w:line="259" w:lineRule="auto"/>
              <w:rPr>
                <w:b/>
              </w:rPr>
            </w:pPr>
            <w:r w:rsidRPr="006F1749">
              <w:rPr>
                <w:b/>
                <w:bCs/>
              </w:rPr>
              <w:t>Effective sample size</w:t>
            </w:r>
          </w:p>
        </w:tc>
      </w:tr>
      <w:tr w:rsidR="00EA049A" w:rsidRPr="006F1749" w14:paraId="399E4A5E" w14:textId="77777777" w:rsidTr="00BA2CB4">
        <w:trPr>
          <w:trHeight w:val="319"/>
        </w:trPr>
        <w:tc>
          <w:tcPr>
            <w:tcW w:w="21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E74C3D7" w14:textId="77777777" w:rsidR="00EA049A" w:rsidRPr="006F1749" w:rsidRDefault="00EA049A" w:rsidP="00EA049A">
            <w:pPr>
              <w:spacing w:after="160" w:line="259" w:lineRule="auto"/>
            </w:pPr>
            <w:r w:rsidRPr="006F1749">
              <w:t>Intercept</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89F7C9" w14:textId="77777777" w:rsidR="00EA049A" w:rsidRPr="006F1749" w:rsidRDefault="00EA049A" w:rsidP="00BA2CB4">
            <w:pPr>
              <w:spacing w:after="160" w:line="259" w:lineRule="auto"/>
              <w:jc w:val="center"/>
            </w:pPr>
            <w:r w:rsidRPr="006F1749">
              <w:t>-4.17</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7F3840F" w14:textId="77777777" w:rsidR="00EA049A" w:rsidRPr="006F1749" w:rsidRDefault="00EA049A" w:rsidP="00BA2CB4">
            <w:pPr>
              <w:spacing w:after="160" w:line="259" w:lineRule="auto"/>
              <w:jc w:val="center"/>
            </w:pPr>
            <w:r w:rsidRPr="006F1749">
              <w:t>-6.14; -1.40</w:t>
            </w:r>
          </w:p>
        </w:tc>
        <w:tc>
          <w:tcPr>
            <w:tcW w:w="255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41DE31A" w14:textId="77777777" w:rsidR="00EA049A" w:rsidRPr="006F1749" w:rsidRDefault="00EA049A" w:rsidP="00BA2CB4">
            <w:pPr>
              <w:spacing w:after="160" w:line="259" w:lineRule="auto"/>
              <w:jc w:val="center"/>
            </w:pPr>
            <w:r w:rsidRPr="006F1749">
              <w:t>2000</w:t>
            </w:r>
          </w:p>
        </w:tc>
      </w:tr>
      <w:tr w:rsidR="00EA049A" w:rsidRPr="006F1749" w14:paraId="24FEB4E2" w14:textId="77777777" w:rsidTr="00BA2CB4">
        <w:trPr>
          <w:trHeight w:val="319"/>
        </w:trPr>
        <w:tc>
          <w:tcPr>
            <w:tcW w:w="2127" w:type="dxa"/>
            <w:tcBorders>
              <w:top w:val="nil"/>
              <w:left w:val="nil"/>
              <w:bottom w:val="nil"/>
              <w:right w:val="nil"/>
            </w:tcBorders>
            <w:shd w:val="clear" w:color="auto" w:fill="auto"/>
            <w:tcMar>
              <w:top w:w="15" w:type="dxa"/>
              <w:left w:w="108" w:type="dxa"/>
              <w:bottom w:w="0" w:type="dxa"/>
              <w:right w:w="108" w:type="dxa"/>
            </w:tcMar>
            <w:hideMark/>
          </w:tcPr>
          <w:p w14:paraId="0897BD9C" w14:textId="77777777" w:rsidR="00EA049A" w:rsidRPr="006F1749" w:rsidRDefault="00EA049A" w:rsidP="00EA049A">
            <w:pPr>
              <w:spacing w:after="160" w:line="259" w:lineRule="auto"/>
            </w:pPr>
            <w:r w:rsidRPr="006F1749">
              <w:t>First egg date</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4051CBC2" w14:textId="77777777" w:rsidR="00EA049A" w:rsidRPr="006F1749" w:rsidRDefault="00EA049A" w:rsidP="00BA2CB4">
            <w:pPr>
              <w:spacing w:after="160" w:line="259" w:lineRule="auto"/>
              <w:jc w:val="center"/>
            </w:pPr>
            <w:r w:rsidRPr="006F1749">
              <w:t>0.037</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1D02B343" w14:textId="77777777" w:rsidR="00EA049A" w:rsidRPr="006F1749" w:rsidRDefault="00EA049A" w:rsidP="00BA2CB4">
            <w:pPr>
              <w:spacing w:after="160" w:line="259" w:lineRule="auto"/>
              <w:jc w:val="center"/>
            </w:pPr>
            <w:r w:rsidRPr="006F1749">
              <w:rPr>
                <w:bCs/>
              </w:rPr>
              <w:t>-0.003; 0.08</w:t>
            </w:r>
          </w:p>
        </w:tc>
        <w:tc>
          <w:tcPr>
            <w:tcW w:w="2552" w:type="dxa"/>
            <w:tcBorders>
              <w:top w:val="nil"/>
              <w:left w:val="nil"/>
              <w:bottom w:val="nil"/>
              <w:right w:val="nil"/>
            </w:tcBorders>
            <w:shd w:val="clear" w:color="auto" w:fill="auto"/>
            <w:tcMar>
              <w:top w:w="15" w:type="dxa"/>
              <w:left w:w="108" w:type="dxa"/>
              <w:bottom w:w="0" w:type="dxa"/>
              <w:right w:w="108" w:type="dxa"/>
            </w:tcMar>
            <w:hideMark/>
          </w:tcPr>
          <w:p w14:paraId="0BA3C665" w14:textId="77777777" w:rsidR="00EA049A" w:rsidRPr="006F1749" w:rsidRDefault="00EA049A" w:rsidP="00BA2CB4">
            <w:pPr>
              <w:spacing w:after="160" w:line="259" w:lineRule="auto"/>
              <w:jc w:val="center"/>
            </w:pPr>
            <w:r w:rsidRPr="006F1749">
              <w:t>2000</w:t>
            </w:r>
          </w:p>
        </w:tc>
      </w:tr>
      <w:tr w:rsidR="00EA049A" w:rsidRPr="006F1749" w14:paraId="4403D3E6" w14:textId="77777777" w:rsidTr="00BA2CB4">
        <w:trPr>
          <w:trHeight w:val="319"/>
        </w:trPr>
        <w:tc>
          <w:tcPr>
            <w:tcW w:w="2127" w:type="dxa"/>
            <w:tcBorders>
              <w:top w:val="nil"/>
              <w:left w:val="nil"/>
              <w:bottom w:val="single" w:sz="4" w:space="0" w:color="auto"/>
              <w:right w:val="nil"/>
            </w:tcBorders>
            <w:shd w:val="clear" w:color="auto" w:fill="auto"/>
            <w:tcMar>
              <w:top w:w="15" w:type="dxa"/>
              <w:left w:w="108" w:type="dxa"/>
              <w:bottom w:w="0" w:type="dxa"/>
              <w:right w:w="108" w:type="dxa"/>
            </w:tcMar>
            <w:hideMark/>
          </w:tcPr>
          <w:p w14:paraId="5A6E11AD" w14:textId="77777777" w:rsidR="00EA049A" w:rsidRPr="006F1749" w:rsidRDefault="00EA049A" w:rsidP="00EA049A">
            <w:pPr>
              <w:spacing w:after="160" w:line="259" w:lineRule="auto"/>
            </w:pPr>
            <w:r w:rsidRPr="006F1749">
              <w:t>Age</w:t>
            </w:r>
          </w:p>
        </w:tc>
        <w:tc>
          <w:tcPr>
            <w:tcW w:w="2126" w:type="dxa"/>
            <w:tcBorders>
              <w:top w:val="nil"/>
              <w:left w:val="nil"/>
              <w:bottom w:val="single" w:sz="4" w:space="0" w:color="auto"/>
              <w:right w:val="nil"/>
            </w:tcBorders>
            <w:shd w:val="clear" w:color="auto" w:fill="auto"/>
            <w:tcMar>
              <w:top w:w="15" w:type="dxa"/>
              <w:left w:w="108" w:type="dxa"/>
              <w:bottom w:w="0" w:type="dxa"/>
              <w:right w:w="108" w:type="dxa"/>
            </w:tcMar>
            <w:hideMark/>
          </w:tcPr>
          <w:p w14:paraId="4BA8EFF1" w14:textId="77777777" w:rsidR="00EA049A" w:rsidRPr="006F1749" w:rsidRDefault="00EA049A" w:rsidP="00BA2CB4">
            <w:pPr>
              <w:spacing w:after="160" w:line="259" w:lineRule="auto"/>
              <w:jc w:val="center"/>
            </w:pPr>
            <w:r w:rsidRPr="006F1749">
              <w:t>-0.35</w:t>
            </w:r>
          </w:p>
        </w:tc>
        <w:tc>
          <w:tcPr>
            <w:tcW w:w="2126" w:type="dxa"/>
            <w:tcBorders>
              <w:top w:val="nil"/>
              <w:left w:val="nil"/>
              <w:bottom w:val="single" w:sz="4" w:space="0" w:color="auto"/>
              <w:right w:val="nil"/>
            </w:tcBorders>
            <w:shd w:val="clear" w:color="auto" w:fill="auto"/>
            <w:tcMar>
              <w:top w:w="15" w:type="dxa"/>
              <w:left w:w="108" w:type="dxa"/>
              <w:bottom w:w="0" w:type="dxa"/>
              <w:right w:w="108" w:type="dxa"/>
            </w:tcMar>
            <w:hideMark/>
          </w:tcPr>
          <w:p w14:paraId="2B09BF14" w14:textId="77777777" w:rsidR="00EA049A" w:rsidRPr="006F1749" w:rsidRDefault="00EA049A" w:rsidP="00BA2CB4">
            <w:pPr>
              <w:spacing w:after="160" w:line="259" w:lineRule="auto"/>
              <w:jc w:val="center"/>
            </w:pPr>
            <w:r w:rsidRPr="006F1749">
              <w:t>-0.94; 0.14</w:t>
            </w:r>
          </w:p>
        </w:tc>
        <w:tc>
          <w:tcPr>
            <w:tcW w:w="2552" w:type="dxa"/>
            <w:tcBorders>
              <w:top w:val="nil"/>
              <w:left w:val="nil"/>
              <w:bottom w:val="single" w:sz="4" w:space="0" w:color="auto"/>
              <w:right w:val="nil"/>
            </w:tcBorders>
            <w:shd w:val="clear" w:color="auto" w:fill="auto"/>
            <w:tcMar>
              <w:top w:w="15" w:type="dxa"/>
              <w:left w:w="108" w:type="dxa"/>
              <w:bottom w:w="0" w:type="dxa"/>
              <w:right w:w="108" w:type="dxa"/>
            </w:tcMar>
            <w:hideMark/>
          </w:tcPr>
          <w:p w14:paraId="2FF42388" w14:textId="77777777" w:rsidR="00EA049A" w:rsidRPr="006F1749" w:rsidRDefault="00EA049A" w:rsidP="00BA2CB4">
            <w:pPr>
              <w:spacing w:after="160" w:line="259" w:lineRule="auto"/>
              <w:jc w:val="center"/>
            </w:pPr>
            <w:r w:rsidRPr="006F1749">
              <w:t>2000</w:t>
            </w:r>
          </w:p>
        </w:tc>
      </w:tr>
      <w:tr w:rsidR="00EA049A" w:rsidRPr="006F1749" w14:paraId="56F3A438" w14:textId="77777777" w:rsidTr="00BA2CB4">
        <w:trPr>
          <w:trHeight w:val="319"/>
        </w:trPr>
        <w:tc>
          <w:tcPr>
            <w:tcW w:w="2127"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61E500EF" w14:textId="77777777" w:rsidR="00EA049A" w:rsidRPr="006F1749" w:rsidRDefault="00EA049A" w:rsidP="00EA049A">
            <w:pPr>
              <w:spacing w:after="160" w:line="259" w:lineRule="auto"/>
              <w:rPr>
                <w:b/>
              </w:rPr>
            </w:pPr>
            <w:r w:rsidRPr="006F1749">
              <w:rPr>
                <w:b/>
                <w:bCs/>
              </w:rPr>
              <w:t>Random effects</w:t>
            </w: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2961BD9F" w14:textId="77777777" w:rsidR="00EA049A" w:rsidRPr="006F1749" w:rsidRDefault="00EA049A" w:rsidP="00BA2CB4">
            <w:pPr>
              <w:spacing w:after="160" w:line="259" w:lineRule="auto"/>
              <w:jc w:val="center"/>
            </w:pP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25B44CB6" w14:textId="77777777" w:rsidR="00EA049A" w:rsidRPr="006F1749" w:rsidRDefault="00EA049A" w:rsidP="00BA2CB4">
            <w:pPr>
              <w:spacing w:after="160" w:line="259" w:lineRule="auto"/>
              <w:jc w:val="center"/>
            </w:pPr>
          </w:p>
        </w:tc>
        <w:tc>
          <w:tcPr>
            <w:tcW w:w="2552"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10EFB4B1" w14:textId="77777777" w:rsidR="00EA049A" w:rsidRPr="006F1749" w:rsidRDefault="00EA049A" w:rsidP="00BA2CB4">
            <w:pPr>
              <w:spacing w:after="160" w:line="259" w:lineRule="auto"/>
              <w:jc w:val="center"/>
            </w:pPr>
          </w:p>
        </w:tc>
      </w:tr>
      <w:tr w:rsidR="00EA049A" w:rsidRPr="006F1749" w14:paraId="5B5FA430" w14:textId="77777777" w:rsidTr="00BA2CB4">
        <w:trPr>
          <w:trHeight w:val="319"/>
        </w:trPr>
        <w:tc>
          <w:tcPr>
            <w:tcW w:w="2127"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5BEFE1D7" w14:textId="77777777" w:rsidR="00EA049A" w:rsidRPr="006F1749" w:rsidRDefault="00EA049A" w:rsidP="00EA049A">
            <w:pPr>
              <w:spacing w:after="160" w:line="259" w:lineRule="auto"/>
            </w:pPr>
            <w:r w:rsidRPr="006F1749">
              <w:t>V</w:t>
            </w:r>
            <w:r w:rsidRPr="006F1749">
              <w:rPr>
                <w:vertAlign w:val="subscript"/>
              </w:rPr>
              <w:t>A</w:t>
            </w:r>
          </w:p>
        </w:tc>
        <w:tc>
          <w:tcPr>
            <w:tcW w:w="2126"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1CB7EBB8" w14:textId="77777777" w:rsidR="00EA049A" w:rsidRPr="006F1749" w:rsidRDefault="00EA049A" w:rsidP="00BA2CB4">
            <w:pPr>
              <w:spacing w:after="160" w:line="259" w:lineRule="auto"/>
              <w:jc w:val="center"/>
            </w:pPr>
            <w:r w:rsidRPr="006F1749">
              <w:t>0.014</w:t>
            </w:r>
          </w:p>
        </w:tc>
        <w:tc>
          <w:tcPr>
            <w:tcW w:w="2126"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56DAB9EC" w14:textId="77777777" w:rsidR="00EA049A" w:rsidRPr="006F1749" w:rsidRDefault="00EA049A" w:rsidP="00BA2CB4">
            <w:pPr>
              <w:spacing w:after="160" w:line="259" w:lineRule="auto"/>
              <w:jc w:val="center"/>
            </w:pPr>
            <w:r w:rsidRPr="006F1749">
              <w:t>0; 2.49</w:t>
            </w:r>
          </w:p>
        </w:tc>
        <w:tc>
          <w:tcPr>
            <w:tcW w:w="2552"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201B88E6" w14:textId="77777777" w:rsidR="00EA049A" w:rsidRPr="006F1749" w:rsidRDefault="00EA049A" w:rsidP="00BA2CB4">
            <w:pPr>
              <w:spacing w:after="160" w:line="259" w:lineRule="auto"/>
              <w:jc w:val="center"/>
            </w:pPr>
            <w:r w:rsidRPr="006F1749">
              <w:t>2000</w:t>
            </w:r>
          </w:p>
        </w:tc>
      </w:tr>
      <w:tr w:rsidR="00EA049A" w:rsidRPr="006F1749" w14:paraId="3C47A0C5" w14:textId="77777777" w:rsidTr="00BA2CB4">
        <w:trPr>
          <w:trHeight w:val="319"/>
        </w:trPr>
        <w:tc>
          <w:tcPr>
            <w:tcW w:w="2127" w:type="dxa"/>
            <w:tcBorders>
              <w:top w:val="nil"/>
              <w:left w:val="nil"/>
              <w:bottom w:val="nil"/>
              <w:right w:val="nil"/>
            </w:tcBorders>
            <w:shd w:val="clear" w:color="auto" w:fill="auto"/>
            <w:tcMar>
              <w:top w:w="15" w:type="dxa"/>
              <w:left w:w="108" w:type="dxa"/>
              <w:bottom w:w="0" w:type="dxa"/>
              <w:right w:w="108" w:type="dxa"/>
            </w:tcMar>
            <w:hideMark/>
          </w:tcPr>
          <w:p w14:paraId="7F2AADF5" w14:textId="77777777" w:rsidR="00EA049A" w:rsidRPr="006F1749" w:rsidRDefault="00EA049A" w:rsidP="00EA049A">
            <w:pPr>
              <w:spacing w:after="160" w:line="259" w:lineRule="auto"/>
            </w:pPr>
            <w:r w:rsidRPr="006F1749">
              <w:t>V</w:t>
            </w:r>
            <w:r w:rsidRPr="006F1749">
              <w:rPr>
                <w:vertAlign w:val="subscript"/>
              </w:rPr>
              <w:t>PE</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23609F1E" w14:textId="77777777" w:rsidR="00EA049A" w:rsidRPr="006F1749" w:rsidRDefault="00EA049A" w:rsidP="00BA2CB4">
            <w:pPr>
              <w:spacing w:after="160" w:line="259" w:lineRule="auto"/>
              <w:jc w:val="center"/>
            </w:pPr>
            <w:r w:rsidRPr="006F1749">
              <w:t>0.008</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4CC51957" w14:textId="77777777" w:rsidR="00EA049A" w:rsidRPr="006F1749" w:rsidRDefault="00EA049A" w:rsidP="00BA2CB4">
            <w:pPr>
              <w:spacing w:after="160" w:line="259" w:lineRule="auto"/>
              <w:jc w:val="center"/>
            </w:pPr>
            <w:r w:rsidRPr="006F1749">
              <w:t>0; 2.13</w:t>
            </w:r>
          </w:p>
        </w:tc>
        <w:tc>
          <w:tcPr>
            <w:tcW w:w="2552" w:type="dxa"/>
            <w:tcBorders>
              <w:top w:val="nil"/>
              <w:left w:val="nil"/>
              <w:bottom w:val="nil"/>
              <w:right w:val="nil"/>
            </w:tcBorders>
            <w:shd w:val="clear" w:color="auto" w:fill="auto"/>
            <w:tcMar>
              <w:top w:w="15" w:type="dxa"/>
              <w:left w:w="108" w:type="dxa"/>
              <w:bottom w:w="0" w:type="dxa"/>
              <w:right w:w="108" w:type="dxa"/>
            </w:tcMar>
            <w:hideMark/>
          </w:tcPr>
          <w:p w14:paraId="4069F779" w14:textId="77777777" w:rsidR="00EA049A" w:rsidRPr="006F1749" w:rsidRDefault="00EA049A" w:rsidP="00BA2CB4">
            <w:pPr>
              <w:spacing w:after="160" w:line="259" w:lineRule="auto"/>
              <w:jc w:val="center"/>
            </w:pPr>
            <w:r w:rsidRPr="006F1749">
              <w:t>2000</w:t>
            </w:r>
          </w:p>
        </w:tc>
      </w:tr>
      <w:tr w:rsidR="00EA049A" w:rsidRPr="006F1749" w14:paraId="3B352972" w14:textId="77777777" w:rsidTr="00BA2CB4">
        <w:trPr>
          <w:trHeight w:val="319"/>
        </w:trPr>
        <w:tc>
          <w:tcPr>
            <w:tcW w:w="2127" w:type="dxa"/>
            <w:tcBorders>
              <w:top w:val="nil"/>
              <w:left w:val="nil"/>
              <w:bottom w:val="nil"/>
              <w:right w:val="nil"/>
            </w:tcBorders>
            <w:shd w:val="clear" w:color="auto" w:fill="auto"/>
            <w:tcMar>
              <w:top w:w="15" w:type="dxa"/>
              <w:left w:w="108" w:type="dxa"/>
              <w:bottom w:w="0" w:type="dxa"/>
              <w:right w:w="108" w:type="dxa"/>
            </w:tcMar>
          </w:tcPr>
          <w:p w14:paraId="22EF67CE" w14:textId="77777777" w:rsidR="00EA049A" w:rsidRPr="006F1749" w:rsidRDefault="00EA049A" w:rsidP="00EA049A">
            <w:pPr>
              <w:spacing w:after="160" w:line="259" w:lineRule="auto"/>
            </w:pPr>
            <w:proofErr w:type="spellStart"/>
            <w:r w:rsidRPr="006F1749">
              <w:t>V</w:t>
            </w:r>
            <w:r w:rsidRPr="006F1749">
              <w:rPr>
                <w:vertAlign w:val="subscript"/>
              </w:rPr>
              <w:t>Pair</w:t>
            </w:r>
            <w:proofErr w:type="spellEnd"/>
            <w:r w:rsidRPr="006F1749">
              <w:rPr>
                <w:vertAlign w:val="subscript"/>
              </w:rPr>
              <w:t xml:space="preserve"> ID</w:t>
            </w:r>
            <w:r w:rsidRPr="006F1749">
              <w:t xml:space="preserve"> </w:t>
            </w:r>
          </w:p>
        </w:tc>
        <w:tc>
          <w:tcPr>
            <w:tcW w:w="2126" w:type="dxa"/>
            <w:tcBorders>
              <w:top w:val="nil"/>
              <w:left w:val="nil"/>
              <w:bottom w:val="nil"/>
              <w:right w:val="nil"/>
            </w:tcBorders>
            <w:shd w:val="clear" w:color="auto" w:fill="auto"/>
            <w:tcMar>
              <w:top w:w="15" w:type="dxa"/>
              <w:left w:w="108" w:type="dxa"/>
              <w:bottom w:w="0" w:type="dxa"/>
              <w:right w:w="108" w:type="dxa"/>
            </w:tcMar>
          </w:tcPr>
          <w:p w14:paraId="556E1331" w14:textId="77777777" w:rsidR="00EA049A" w:rsidRPr="006F1749" w:rsidRDefault="00EA049A" w:rsidP="00BA2CB4">
            <w:pPr>
              <w:spacing w:after="160" w:line="259" w:lineRule="auto"/>
              <w:jc w:val="center"/>
            </w:pPr>
            <w:r w:rsidRPr="006F1749">
              <w:t>0.017</w:t>
            </w:r>
          </w:p>
        </w:tc>
        <w:tc>
          <w:tcPr>
            <w:tcW w:w="2126" w:type="dxa"/>
            <w:tcBorders>
              <w:top w:val="nil"/>
              <w:left w:val="nil"/>
              <w:bottom w:val="nil"/>
              <w:right w:val="nil"/>
            </w:tcBorders>
            <w:shd w:val="clear" w:color="auto" w:fill="auto"/>
            <w:tcMar>
              <w:top w:w="15" w:type="dxa"/>
              <w:left w:w="108" w:type="dxa"/>
              <w:bottom w:w="0" w:type="dxa"/>
              <w:right w:w="108" w:type="dxa"/>
            </w:tcMar>
          </w:tcPr>
          <w:p w14:paraId="7AE311F8" w14:textId="77777777" w:rsidR="00EA049A" w:rsidRPr="006F1749" w:rsidRDefault="00EA049A" w:rsidP="00BA2CB4">
            <w:pPr>
              <w:spacing w:after="160" w:line="259" w:lineRule="auto"/>
              <w:jc w:val="center"/>
            </w:pPr>
            <w:r w:rsidRPr="006F1749">
              <w:t>0; 2.29</w:t>
            </w:r>
          </w:p>
        </w:tc>
        <w:tc>
          <w:tcPr>
            <w:tcW w:w="2552" w:type="dxa"/>
            <w:tcBorders>
              <w:top w:val="nil"/>
              <w:left w:val="nil"/>
              <w:bottom w:val="nil"/>
              <w:right w:val="nil"/>
            </w:tcBorders>
            <w:shd w:val="clear" w:color="auto" w:fill="auto"/>
            <w:tcMar>
              <w:top w:w="15" w:type="dxa"/>
              <w:left w:w="108" w:type="dxa"/>
              <w:bottom w:w="0" w:type="dxa"/>
              <w:right w:w="108" w:type="dxa"/>
            </w:tcMar>
          </w:tcPr>
          <w:p w14:paraId="743548C2" w14:textId="77777777" w:rsidR="00EA049A" w:rsidRPr="006F1749" w:rsidRDefault="00EA049A" w:rsidP="00BA2CB4">
            <w:pPr>
              <w:spacing w:after="160" w:line="259" w:lineRule="auto"/>
              <w:jc w:val="center"/>
            </w:pPr>
            <w:r w:rsidRPr="006F1749">
              <w:t>2000</w:t>
            </w:r>
          </w:p>
        </w:tc>
      </w:tr>
      <w:tr w:rsidR="00EA049A" w:rsidRPr="006F1749" w14:paraId="51779731" w14:textId="77777777" w:rsidTr="00BA2CB4">
        <w:trPr>
          <w:trHeight w:val="319"/>
        </w:trPr>
        <w:tc>
          <w:tcPr>
            <w:tcW w:w="2127" w:type="dxa"/>
            <w:tcBorders>
              <w:top w:val="nil"/>
              <w:left w:val="nil"/>
              <w:bottom w:val="nil"/>
              <w:right w:val="nil"/>
            </w:tcBorders>
            <w:shd w:val="clear" w:color="auto" w:fill="auto"/>
            <w:tcMar>
              <w:top w:w="15" w:type="dxa"/>
              <w:left w:w="108" w:type="dxa"/>
              <w:bottom w:w="0" w:type="dxa"/>
              <w:right w:w="108" w:type="dxa"/>
            </w:tcMar>
            <w:hideMark/>
          </w:tcPr>
          <w:p w14:paraId="0183D4B5" w14:textId="77777777" w:rsidR="00EA049A" w:rsidRPr="006F1749" w:rsidRDefault="00EA049A" w:rsidP="00EA049A">
            <w:pPr>
              <w:spacing w:after="160" w:line="259" w:lineRule="auto"/>
            </w:pPr>
            <w:proofErr w:type="spellStart"/>
            <w:r w:rsidRPr="006F1749">
              <w:t>V</w:t>
            </w:r>
            <w:r w:rsidRPr="006F1749">
              <w:rPr>
                <w:vertAlign w:val="subscript"/>
              </w:rPr>
              <w:t>Natal</w:t>
            </w:r>
            <w:proofErr w:type="spellEnd"/>
            <w:r w:rsidRPr="006F1749">
              <w:rPr>
                <w:vertAlign w:val="subscript"/>
              </w:rPr>
              <w:t xml:space="preserve"> nest ID</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3983D283" w14:textId="77777777" w:rsidR="00EA049A" w:rsidRPr="006F1749" w:rsidRDefault="00EA049A" w:rsidP="00BA2CB4">
            <w:pPr>
              <w:spacing w:after="160" w:line="259" w:lineRule="auto"/>
              <w:jc w:val="center"/>
            </w:pPr>
            <w:r w:rsidRPr="006F1749">
              <w:t>0.003</w:t>
            </w:r>
          </w:p>
        </w:tc>
        <w:tc>
          <w:tcPr>
            <w:tcW w:w="2126" w:type="dxa"/>
            <w:tcBorders>
              <w:top w:val="nil"/>
              <w:left w:val="nil"/>
              <w:bottom w:val="nil"/>
              <w:right w:val="nil"/>
            </w:tcBorders>
            <w:shd w:val="clear" w:color="auto" w:fill="auto"/>
            <w:tcMar>
              <w:top w:w="15" w:type="dxa"/>
              <w:left w:w="108" w:type="dxa"/>
              <w:bottom w:w="0" w:type="dxa"/>
              <w:right w:w="108" w:type="dxa"/>
            </w:tcMar>
            <w:hideMark/>
          </w:tcPr>
          <w:p w14:paraId="112FAC42" w14:textId="77777777" w:rsidR="00EA049A" w:rsidRPr="006F1749" w:rsidRDefault="00EA049A" w:rsidP="00BA2CB4">
            <w:pPr>
              <w:spacing w:after="160" w:line="259" w:lineRule="auto"/>
              <w:jc w:val="center"/>
            </w:pPr>
            <w:r w:rsidRPr="006F1749">
              <w:t>0; 1.71</w:t>
            </w:r>
          </w:p>
        </w:tc>
        <w:tc>
          <w:tcPr>
            <w:tcW w:w="2552" w:type="dxa"/>
            <w:tcBorders>
              <w:top w:val="nil"/>
              <w:left w:val="nil"/>
              <w:bottom w:val="nil"/>
              <w:right w:val="nil"/>
            </w:tcBorders>
            <w:shd w:val="clear" w:color="auto" w:fill="auto"/>
            <w:tcMar>
              <w:top w:w="15" w:type="dxa"/>
              <w:left w:w="108" w:type="dxa"/>
              <w:bottom w:w="0" w:type="dxa"/>
              <w:right w:w="108" w:type="dxa"/>
            </w:tcMar>
            <w:hideMark/>
          </w:tcPr>
          <w:p w14:paraId="6CF0158C" w14:textId="77777777" w:rsidR="00EA049A" w:rsidRPr="006F1749" w:rsidRDefault="00EA049A" w:rsidP="00BA2CB4">
            <w:pPr>
              <w:spacing w:after="160" w:line="259" w:lineRule="auto"/>
              <w:jc w:val="center"/>
            </w:pPr>
            <w:r w:rsidRPr="006F1749">
              <w:t>2000</w:t>
            </w:r>
          </w:p>
        </w:tc>
      </w:tr>
      <w:tr w:rsidR="00EA049A" w:rsidRPr="006F1749" w14:paraId="4A6AB56B" w14:textId="77777777" w:rsidTr="00BA2CB4">
        <w:trPr>
          <w:trHeight w:val="319"/>
        </w:trPr>
        <w:tc>
          <w:tcPr>
            <w:tcW w:w="2127" w:type="dxa"/>
            <w:tcBorders>
              <w:top w:val="nil"/>
              <w:left w:val="nil"/>
              <w:right w:val="nil"/>
            </w:tcBorders>
            <w:shd w:val="clear" w:color="auto" w:fill="auto"/>
            <w:tcMar>
              <w:top w:w="15" w:type="dxa"/>
              <w:left w:w="108" w:type="dxa"/>
              <w:bottom w:w="0" w:type="dxa"/>
              <w:right w:w="108" w:type="dxa"/>
            </w:tcMar>
            <w:hideMark/>
          </w:tcPr>
          <w:p w14:paraId="73F00C0A" w14:textId="77777777" w:rsidR="00EA049A" w:rsidRPr="006F1749" w:rsidRDefault="00EA049A" w:rsidP="00EA049A">
            <w:pPr>
              <w:spacing w:after="160" w:line="259" w:lineRule="auto"/>
            </w:pPr>
            <w:proofErr w:type="spellStart"/>
            <w:r w:rsidRPr="006F1749">
              <w:t>V</w:t>
            </w:r>
            <w:r w:rsidRPr="006F1749">
              <w:rPr>
                <w:vertAlign w:val="subscript"/>
              </w:rPr>
              <w:t>Year</w:t>
            </w:r>
            <w:proofErr w:type="spellEnd"/>
          </w:p>
        </w:tc>
        <w:tc>
          <w:tcPr>
            <w:tcW w:w="2126" w:type="dxa"/>
            <w:tcBorders>
              <w:top w:val="nil"/>
              <w:left w:val="nil"/>
              <w:right w:val="nil"/>
            </w:tcBorders>
            <w:shd w:val="clear" w:color="auto" w:fill="auto"/>
            <w:tcMar>
              <w:top w:w="15" w:type="dxa"/>
              <w:left w:w="108" w:type="dxa"/>
              <w:bottom w:w="0" w:type="dxa"/>
              <w:right w:w="108" w:type="dxa"/>
            </w:tcMar>
            <w:hideMark/>
          </w:tcPr>
          <w:p w14:paraId="5B0AC249" w14:textId="77777777" w:rsidR="00EA049A" w:rsidRPr="006F1749" w:rsidRDefault="00EA049A" w:rsidP="00BA2CB4">
            <w:pPr>
              <w:spacing w:after="160" w:line="259" w:lineRule="auto"/>
              <w:jc w:val="center"/>
            </w:pPr>
            <w:r w:rsidRPr="006F1749">
              <w:t>0.020</w:t>
            </w:r>
          </w:p>
        </w:tc>
        <w:tc>
          <w:tcPr>
            <w:tcW w:w="2126" w:type="dxa"/>
            <w:tcBorders>
              <w:top w:val="nil"/>
              <w:left w:val="nil"/>
              <w:right w:val="nil"/>
            </w:tcBorders>
            <w:shd w:val="clear" w:color="auto" w:fill="auto"/>
            <w:tcMar>
              <w:top w:w="15" w:type="dxa"/>
              <w:left w:w="108" w:type="dxa"/>
              <w:bottom w:w="0" w:type="dxa"/>
              <w:right w:w="108" w:type="dxa"/>
            </w:tcMar>
            <w:hideMark/>
          </w:tcPr>
          <w:p w14:paraId="46CC3EAA" w14:textId="77777777" w:rsidR="00EA049A" w:rsidRPr="006F1749" w:rsidRDefault="00EA049A" w:rsidP="00BA2CB4">
            <w:pPr>
              <w:spacing w:after="160" w:line="259" w:lineRule="auto"/>
              <w:jc w:val="center"/>
            </w:pPr>
            <w:r w:rsidRPr="006F1749">
              <w:t>0; 3.21</w:t>
            </w:r>
          </w:p>
        </w:tc>
        <w:tc>
          <w:tcPr>
            <w:tcW w:w="2552" w:type="dxa"/>
            <w:tcBorders>
              <w:top w:val="nil"/>
              <w:left w:val="nil"/>
              <w:right w:val="nil"/>
            </w:tcBorders>
            <w:shd w:val="clear" w:color="auto" w:fill="auto"/>
            <w:tcMar>
              <w:top w:w="15" w:type="dxa"/>
              <w:left w:w="108" w:type="dxa"/>
              <w:bottom w:w="0" w:type="dxa"/>
              <w:right w:w="108" w:type="dxa"/>
            </w:tcMar>
            <w:hideMark/>
          </w:tcPr>
          <w:p w14:paraId="248CD8ED" w14:textId="77777777" w:rsidR="00EA049A" w:rsidRPr="006F1749" w:rsidRDefault="00EA049A" w:rsidP="00BA2CB4">
            <w:pPr>
              <w:spacing w:after="160" w:line="259" w:lineRule="auto"/>
              <w:jc w:val="center"/>
            </w:pPr>
            <w:r w:rsidRPr="006F1749">
              <w:t>2000</w:t>
            </w:r>
          </w:p>
        </w:tc>
      </w:tr>
      <w:tr w:rsidR="00EA049A" w:rsidRPr="006F1749" w14:paraId="416C208F" w14:textId="77777777" w:rsidTr="00BA2CB4">
        <w:trPr>
          <w:trHeight w:val="319"/>
        </w:trPr>
        <w:tc>
          <w:tcPr>
            <w:tcW w:w="2127" w:type="dxa"/>
            <w:tcBorders>
              <w:top w:val="nil"/>
              <w:left w:val="nil"/>
              <w:right w:val="nil"/>
            </w:tcBorders>
            <w:shd w:val="clear" w:color="auto" w:fill="auto"/>
            <w:tcMar>
              <w:top w:w="15" w:type="dxa"/>
              <w:left w:w="108" w:type="dxa"/>
              <w:bottom w:w="0" w:type="dxa"/>
              <w:right w:w="108" w:type="dxa"/>
            </w:tcMar>
          </w:tcPr>
          <w:p w14:paraId="7ABEA1FC" w14:textId="77777777" w:rsidR="00EA049A" w:rsidRPr="006F1749" w:rsidRDefault="00EA049A" w:rsidP="00EA049A">
            <w:pPr>
              <w:spacing w:after="160" w:line="259" w:lineRule="auto"/>
            </w:pPr>
            <w:proofErr w:type="spellStart"/>
            <w:r w:rsidRPr="006F1749">
              <w:t>V</w:t>
            </w:r>
            <w:r w:rsidRPr="006F1749">
              <w:rPr>
                <w:vertAlign w:val="subscript"/>
              </w:rPr>
              <w:t>Social</w:t>
            </w:r>
            <w:proofErr w:type="spellEnd"/>
            <w:r w:rsidRPr="006F1749">
              <w:rPr>
                <w:vertAlign w:val="subscript"/>
              </w:rPr>
              <w:t xml:space="preserve"> Sire</w:t>
            </w:r>
          </w:p>
        </w:tc>
        <w:tc>
          <w:tcPr>
            <w:tcW w:w="2126" w:type="dxa"/>
            <w:tcBorders>
              <w:top w:val="nil"/>
              <w:left w:val="nil"/>
              <w:right w:val="nil"/>
            </w:tcBorders>
            <w:shd w:val="clear" w:color="auto" w:fill="auto"/>
            <w:tcMar>
              <w:top w:w="15" w:type="dxa"/>
              <w:left w:w="108" w:type="dxa"/>
              <w:bottom w:w="0" w:type="dxa"/>
              <w:right w:w="108" w:type="dxa"/>
            </w:tcMar>
          </w:tcPr>
          <w:p w14:paraId="7E5931C3" w14:textId="77777777" w:rsidR="00EA049A" w:rsidRPr="006F1749" w:rsidRDefault="00EA049A" w:rsidP="00BA2CB4">
            <w:pPr>
              <w:spacing w:after="160" w:line="259" w:lineRule="auto"/>
              <w:jc w:val="center"/>
            </w:pPr>
            <w:r w:rsidRPr="006F1749">
              <w:t>0.013</w:t>
            </w:r>
          </w:p>
        </w:tc>
        <w:tc>
          <w:tcPr>
            <w:tcW w:w="2126" w:type="dxa"/>
            <w:tcBorders>
              <w:top w:val="nil"/>
              <w:left w:val="nil"/>
              <w:right w:val="nil"/>
            </w:tcBorders>
            <w:shd w:val="clear" w:color="auto" w:fill="auto"/>
            <w:tcMar>
              <w:top w:w="15" w:type="dxa"/>
              <w:left w:w="108" w:type="dxa"/>
              <w:bottom w:w="0" w:type="dxa"/>
              <w:right w:w="108" w:type="dxa"/>
            </w:tcMar>
          </w:tcPr>
          <w:p w14:paraId="3ED6F15D" w14:textId="77777777" w:rsidR="00EA049A" w:rsidRPr="006F1749" w:rsidRDefault="00EA049A" w:rsidP="00BA2CB4">
            <w:pPr>
              <w:spacing w:after="160" w:line="259" w:lineRule="auto"/>
              <w:jc w:val="center"/>
            </w:pPr>
            <w:r w:rsidRPr="006F1749">
              <w:t>0; 1.69</w:t>
            </w:r>
          </w:p>
        </w:tc>
        <w:tc>
          <w:tcPr>
            <w:tcW w:w="2552" w:type="dxa"/>
            <w:tcBorders>
              <w:top w:val="nil"/>
              <w:left w:val="nil"/>
              <w:right w:val="nil"/>
            </w:tcBorders>
            <w:shd w:val="clear" w:color="auto" w:fill="auto"/>
            <w:tcMar>
              <w:top w:w="15" w:type="dxa"/>
              <w:left w:w="108" w:type="dxa"/>
              <w:bottom w:w="0" w:type="dxa"/>
              <w:right w:w="108" w:type="dxa"/>
            </w:tcMar>
          </w:tcPr>
          <w:p w14:paraId="56F64970" w14:textId="77777777" w:rsidR="00EA049A" w:rsidRPr="006F1749" w:rsidRDefault="00EA049A" w:rsidP="00BA2CB4">
            <w:pPr>
              <w:spacing w:after="160" w:line="259" w:lineRule="auto"/>
              <w:jc w:val="center"/>
            </w:pPr>
            <w:r w:rsidRPr="006F1749">
              <w:t>2188</w:t>
            </w:r>
          </w:p>
        </w:tc>
      </w:tr>
      <w:tr w:rsidR="00EA049A" w:rsidRPr="006F1749" w14:paraId="331F62B0" w14:textId="77777777" w:rsidTr="00BA2CB4">
        <w:trPr>
          <w:trHeight w:val="319"/>
        </w:trPr>
        <w:tc>
          <w:tcPr>
            <w:tcW w:w="2127" w:type="dxa"/>
            <w:tcBorders>
              <w:left w:val="nil"/>
              <w:bottom w:val="single" w:sz="4" w:space="0" w:color="auto"/>
              <w:right w:val="nil"/>
            </w:tcBorders>
            <w:shd w:val="clear" w:color="auto" w:fill="auto"/>
            <w:tcMar>
              <w:top w:w="15" w:type="dxa"/>
              <w:left w:w="108" w:type="dxa"/>
              <w:bottom w:w="0" w:type="dxa"/>
              <w:right w:w="108" w:type="dxa"/>
            </w:tcMar>
          </w:tcPr>
          <w:p w14:paraId="6C29E3BD" w14:textId="77777777" w:rsidR="00EA049A" w:rsidRPr="006F1749" w:rsidRDefault="00EA049A" w:rsidP="00EA049A">
            <w:pPr>
              <w:spacing w:after="160" w:line="259" w:lineRule="auto"/>
            </w:pPr>
            <w:proofErr w:type="spellStart"/>
            <w:r w:rsidRPr="006F1749">
              <w:t>V</w:t>
            </w:r>
            <w:r w:rsidRPr="006F1749">
              <w:rPr>
                <w:vertAlign w:val="subscript"/>
              </w:rPr>
              <w:t>Dam</w:t>
            </w:r>
            <w:proofErr w:type="spellEnd"/>
          </w:p>
        </w:tc>
        <w:tc>
          <w:tcPr>
            <w:tcW w:w="2126" w:type="dxa"/>
            <w:tcBorders>
              <w:left w:val="nil"/>
              <w:bottom w:val="single" w:sz="4" w:space="0" w:color="auto"/>
              <w:right w:val="nil"/>
            </w:tcBorders>
            <w:shd w:val="clear" w:color="auto" w:fill="auto"/>
            <w:tcMar>
              <w:top w:w="15" w:type="dxa"/>
              <w:left w:w="108" w:type="dxa"/>
              <w:bottom w:w="0" w:type="dxa"/>
              <w:right w:w="108" w:type="dxa"/>
            </w:tcMar>
          </w:tcPr>
          <w:p w14:paraId="1E12C90A" w14:textId="77777777" w:rsidR="00EA049A" w:rsidRPr="006F1749" w:rsidRDefault="00EA049A" w:rsidP="00BA2CB4">
            <w:pPr>
              <w:spacing w:after="160" w:line="259" w:lineRule="auto"/>
              <w:jc w:val="center"/>
            </w:pPr>
            <w:r w:rsidRPr="006F1749">
              <w:t>0.010</w:t>
            </w:r>
          </w:p>
        </w:tc>
        <w:tc>
          <w:tcPr>
            <w:tcW w:w="2126" w:type="dxa"/>
            <w:tcBorders>
              <w:left w:val="nil"/>
              <w:bottom w:val="single" w:sz="4" w:space="0" w:color="auto"/>
              <w:right w:val="nil"/>
            </w:tcBorders>
            <w:shd w:val="clear" w:color="auto" w:fill="auto"/>
            <w:tcMar>
              <w:top w:w="15" w:type="dxa"/>
              <w:left w:w="108" w:type="dxa"/>
              <w:bottom w:w="0" w:type="dxa"/>
              <w:right w:w="108" w:type="dxa"/>
            </w:tcMar>
          </w:tcPr>
          <w:p w14:paraId="51B75661" w14:textId="77777777" w:rsidR="00EA049A" w:rsidRPr="006F1749" w:rsidRDefault="00EA049A" w:rsidP="00BA2CB4">
            <w:pPr>
              <w:spacing w:after="160" w:line="259" w:lineRule="auto"/>
              <w:jc w:val="center"/>
            </w:pPr>
            <w:r w:rsidRPr="006F1749">
              <w:t>0; 1.90</w:t>
            </w:r>
          </w:p>
        </w:tc>
        <w:tc>
          <w:tcPr>
            <w:tcW w:w="2552" w:type="dxa"/>
            <w:tcBorders>
              <w:left w:val="nil"/>
              <w:bottom w:val="single" w:sz="4" w:space="0" w:color="auto"/>
              <w:right w:val="nil"/>
            </w:tcBorders>
            <w:shd w:val="clear" w:color="auto" w:fill="auto"/>
            <w:tcMar>
              <w:top w:w="15" w:type="dxa"/>
              <w:left w:w="108" w:type="dxa"/>
              <w:bottom w:w="0" w:type="dxa"/>
              <w:right w:w="108" w:type="dxa"/>
            </w:tcMar>
          </w:tcPr>
          <w:p w14:paraId="0179A79A" w14:textId="77777777" w:rsidR="00EA049A" w:rsidRPr="006F1749" w:rsidRDefault="00EA049A" w:rsidP="00BA2CB4">
            <w:pPr>
              <w:spacing w:after="160" w:line="259" w:lineRule="auto"/>
              <w:jc w:val="center"/>
            </w:pPr>
            <w:r w:rsidRPr="006F1749">
              <w:t>2000</w:t>
            </w:r>
          </w:p>
        </w:tc>
      </w:tr>
      <w:tr w:rsidR="00EA049A" w:rsidRPr="006F1749" w14:paraId="086A9CB6" w14:textId="77777777" w:rsidTr="00BA2CB4">
        <w:trPr>
          <w:trHeight w:val="319"/>
        </w:trPr>
        <w:tc>
          <w:tcPr>
            <w:tcW w:w="2127"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5619C611" w14:textId="77777777" w:rsidR="00EA049A" w:rsidRPr="006F1749" w:rsidRDefault="00EA049A" w:rsidP="00EA049A">
            <w:pPr>
              <w:spacing w:after="160" w:line="259" w:lineRule="auto"/>
              <w:rPr>
                <w:b/>
              </w:rPr>
            </w:pPr>
            <w:r w:rsidRPr="006F1749">
              <w:rPr>
                <w:b/>
                <w:bCs/>
              </w:rPr>
              <w:t>Derived estimates</w:t>
            </w: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35D04E22" w14:textId="77777777" w:rsidR="00EA049A" w:rsidRPr="006F1749" w:rsidRDefault="00EA049A" w:rsidP="00BA2CB4">
            <w:pPr>
              <w:spacing w:after="160" w:line="259" w:lineRule="auto"/>
              <w:jc w:val="center"/>
            </w:pPr>
          </w:p>
        </w:tc>
        <w:tc>
          <w:tcPr>
            <w:tcW w:w="2126"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13524951" w14:textId="77777777" w:rsidR="00EA049A" w:rsidRPr="006F1749" w:rsidRDefault="00EA049A" w:rsidP="00BA2CB4">
            <w:pPr>
              <w:spacing w:after="160" w:line="259" w:lineRule="auto"/>
              <w:jc w:val="center"/>
            </w:pPr>
          </w:p>
        </w:tc>
        <w:tc>
          <w:tcPr>
            <w:tcW w:w="2552"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56D36F88" w14:textId="77777777" w:rsidR="00EA049A" w:rsidRPr="006F1749" w:rsidRDefault="00EA049A" w:rsidP="00BA2CB4">
            <w:pPr>
              <w:spacing w:after="160" w:line="259" w:lineRule="auto"/>
              <w:jc w:val="center"/>
            </w:pPr>
          </w:p>
        </w:tc>
      </w:tr>
      <w:tr w:rsidR="00EA049A" w:rsidRPr="006F1749" w14:paraId="07EF2E35" w14:textId="77777777" w:rsidTr="00BA2CB4">
        <w:trPr>
          <w:trHeight w:val="319"/>
        </w:trPr>
        <w:tc>
          <w:tcPr>
            <w:tcW w:w="212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D0A9F98" w14:textId="77777777" w:rsidR="00EA049A" w:rsidRPr="006F1749" w:rsidRDefault="00EA049A" w:rsidP="00EA049A">
            <w:pPr>
              <w:spacing w:after="160" w:line="259" w:lineRule="auto"/>
              <w:rPr>
                <w:i/>
              </w:rPr>
            </w:pPr>
            <w:r w:rsidRPr="006F1749">
              <w:rPr>
                <w:i/>
              </w:rPr>
              <w:t>h</w:t>
            </w:r>
            <w:r w:rsidRPr="006F1749">
              <w:rPr>
                <w:i/>
                <w:vertAlign w:val="superscript"/>
              </w:rPr>
              <w:t>2</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B99943D" w14:textId="77777777" w:rsidR="00EA049A" w:rsidRPr="006F1749" w:rsidRDefault="00EA049A" w:rsidP="00BA2CB4">
            <w:pPr>
              <w:spacing w:after="160" w:line="259" w:lineRule="auto"/>
              <w:jc w:val="center"/>
            </w:pPr>
            <w:r w:rsidRPr="006F1749">
              <w:t>0.002</w:t>
            </w:r>
          </w:p>
        </w:tc>
        <w:tc>
          <w:tcPr>
            <w:tcW w:w="212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DD8B21D" w14:textId="77777777" w:rsidR="00EA049A" w:rsidRPr="006F1749" w:rsidRDefault="00EA049A" w:rsidP="00BA2CB4">
            <w:pPr>
              <w:spacing w:after="160" w:line="259" w:lineRule="auto"/>
              <w:jc w:val="center"/>
            </w:pPr>
            <w:r w:rsidRPr="006F1749">
              <w:t>0; 0.40</w:t>
            </w:r>
          </w:p>
        </w:tc>
        <w:tc>
          <w:tcPr>
            <w:tcW w:w="255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D35E717" w14:textId="77777777" w:rsidR="00EA049A" w:rsidRPr="006F1749" w:rsidRDefault="00EA049A" w:rsidP="00BA2CB4">
            <w:pPr>
              <w:spacing w:after="160" w:line="259" w:lineRule="auto"/>
              <w:jc w:val="center"/>
            </w:pPr>
            <w:r w:rsidRPr="006F1749">
              <w:t>2000</w:t>
            </w:r>
          </w:p>
        </w:tc>
      </w:tr>
    </w:tbl>
    <w:p w14:paraId="7DCC5A5A" w14:textId="77777777" w:rsidR="00EA049A" w:rsidRPr="006F1749" w:rsidRDefault="00EA049A" w:rsidP="00EA049A">
      <w:pPr>
        <w:spacing w:after="160" w:line="259" w:lineRule="auto"/>
        <w:rPr>
          <w:b/>
        </w:rPr>
      </w:pPr>
    </w:p>
    <w:p w14:paraId="23B32A41" w14:textId="77777777" w:rsidR="00EA049A" w:rsidRPr="006F1749" w:rsidRDefault="00EA049A" w:rsidP="00EA049A">
      <w:pPr>
        <w:spacing w:after="160" w:line="259" w:lineRule="auto"/>
        <w:rPr>
          <w:b/>
        </w:rPr>
      </w:pPr>
    </w:p>
    <w:tbl>
      <w:tblPr>
        <w:tblpPr w:leftFromText="180" w:rightFromText="180" w:vertAnchor="page" w:horzAnchor="margin" w:tblpY="2737"/>
        <w:tblW w:w="8931" w:type="dxa"/>
        <w:tblCellMar>
          <w:left w:w="0" w:type="dxa"/>
          <w:right w:w="0" w:type="dxa"/>
        </w:tblCellMar>
        <w:tblLook w:val="04A0" w:firstRow="1" w:lastRow="0" w:firstColumn="1" w:lastColumn="0" w:noHBand="0" w:noVBand="1"/>
      </w:tblPr>
      <w:tblGrid>
        <w:gridCol w:w="2268"/>
        <w:gridCol w:w="2127"/>
        <w:gridCol w:w="1984"/>
        <w:gridCol w:w="2552"/>
      </w:tblGrid>
      <w:tr w:rsidR="00EA049A" w:rsidRPr="006F1749" w14:paraId="44E2CAFA" w14:textId="77777777" w:rsidTr="00BA2CB4">
        <w:trPr>
          <w:trHeight w:val="319"/>
        </w:trPr>
        <w:tc>
          <w:tcPr>
            <w:tcW w:w="226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B68C752" w14:textId="05C25249" w:rsidR="00EA049A" w:rsidRPr="006F1749" w:rsidRDefault="00EA049A" w:rsidP="00EA049A">
            <w:pPr>
              <w:spacing w:after="160" w:line="259" w:lineRule="auto"/>
              <w:rPr>
                <w:b/>
              </w:rPr>
            </w:pPr>
            <w:r w:rsidRPr="006F1749">
              <w:rPr>
                <w:b/>
                <w:bCs/>
              </w:rPr>
              <w:lastRenderedPageBreak/>
              <w:t> </w:t>
            </w:r>
            <w:r w:rsidR="00300C6E" w:rsidRPr="006F1749">
              <w:rPr>
                <w:b/>
                <w:bCs/>
              </w:rPr>
              <w:t xml:space="preserve"> Fixed effects</w:t>
            </w:r>
          </w:p>
        </w:tc>
        <w:tc>
          <w:tcPr>
            <w:tcW w:w="212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DB3681B" w14:textId="77777777" w:rsidR="00EA049A" w:rsidRPr="006F1749" w:rsidRDefault="00EA049A" w:rsidP="00EA049A">
            <w:pPr>
              <w:spacing w:after="160" w:line="259" w:lineRule="auto"/>
              <w:rPr>
                <w:b/>
              </w:rPr>
            </w:pPr>
            <w:r w:rsidRPr="006F1749">
              <w:rPr>
                <w:b/>
                <w:bCs/>
              </w:rPr>
              <w:t>Posterior mode</w:t>
            </w:r>
          </w:p>
        </w:tc>
        <w:tc>
          <w:tcPr>
            <w:tcW w:w="198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6ADD36A" w14:textId="77777777" w:rsidR="00EA049A" w:rsidRPr="006F1749" w:rsidRDefault="00EA049A" w:rsidP="00BA2CB4">
            <w:pPr>
              <w:spacing w:after="160" w:line="259" w:lineRule="auto"/>
              <w:jc w:val="center"/>
              <w:rPr>
                <w:b/>
              </w:rPr>
            </w:pPr>
            <w:r w:rsidRPr="006F1749">
              <w:rPr>
                <w:b/>
                <w:bCs/>
              </w:rPr>
              <w:t>CI (95%)</w:t>
            </w:r>
          </w:p>
        </w:tc>
        <w:tc>
          <w:tcPr>
            <w:tcW w:w="255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59449E0" w14:textId="77777777" w:rsidR="00EA049A" w:rsidRPr="006F1749" w:rsidRDefault="00EA049A" w:rsidP="00EA049A">
            <w:pPr>
              <w:spacing w:after="160" w:line="259" w:lineRule="auto"/>
              <w:rPr>
                <w:b/>
              </w:rPr>
            </w:pPr>
            <w:r w:rsidRPr="006F1749">
              <w:rPr>
                <w:b/>
                <w:bCs/>
              </w:rPr>
              <w:t>Effective sample size</w:t>
            </w:r>
          </w:p>
        </w:tc>
      </w:tr>
      <w:tr w:rsidR="00EA049A" w:rsidRPr="006F1749" w14:paraId="4CFAA43C" w14:textId="77777777" w:rsidTr="00BA2CB4">
        <w:trPr>
          <w:trHeight w:val="319"/>
        </w:trPr>
        <w:tc>
          <w:tcPr>
            <w:tcW w:w="226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67320D9" w14:textId="77777777" w:rsidR="00EA049A" w:rsidRPr="006F1749" w:rsidRDefault="00EA049A" w:rsidP="00EA049A">
            <w:pPr>
              <w:spacing w:after="160" w:line="259" w:lineRule="auto"/>
            </w:pPr>
            <w:r w:rsidRPr="006F1749">
              <w:t>Intercept</w:t>
            </w:r>
          </w:p>
        </w:tc>
        <w:tc>
          <w:tcPr>
            <w:tcW w:w="21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9C02423" w14:textId="03152A95" w:rsidR="00EA049A" w:rsidRPr="006F1749" w:rsidRDefault="00EA049A" w:rsidP="00BA2CB4">
            <w:pPr>
              <w:spacing w:after="160" w:line="259" w:lineRule="auto"/>
              <w:jc w:val="center"/>
            </w:pPr>
            <w:r w:rsidRPr="006F1749">
              <w:t>-5.12</w:t>
            </w:r>
          </w:p>
        </w:tc>
        <w:tc>
          <w:tcPr>
            <w:tcW w:w="19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B371D92" w14:textId="77777777" w:rsidR="00EA049A" w:rsidRPr="006F1749" w:rsidRDefault="00EA049A" w:rsidP="00BA2CB4">
            <w:pPr>
              <w:spacing w:after="160" w:line="259" w:lineRule="auto"/>
              <w:jc w:val="center"/>
            </w:pPr>
            <w:r w:rsidRPr="006F1749">
              <w:t>-9.46; -3.73</w:t>
            </w:r>
          </w:p>
        </w:tc>
        <w:tc>
          <w:tcPr>
            <w:tcW w:w="255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C762F20" w14:textId="77777777" w:rsidR="00EA049A" w:rsidRPr="006F1749" w:rsidRDefault="00EA049A" w:rsidP="00BA2CB4">
            <w:pPr>
              <w:spacing w:after="160" w:line="259" w:lineRule="auto"/>
              <w:jc w:val="center"/>
            </w:pPr>
            <w:r w:rsidRPr="006F1749">
              <w:t>2000</w:t>
            </w:r>
          </w:p>
        </w:tc>
      </w:tr>
      <w:tr w:rsidR="00EA049A" w:rsidRPr="006F1749" w14:paraId="7CF78E6E" w14:textId="77777777" w:rsidTr="00BA2CB4">
        <w:trPr>
          <w:trHeight w:val="319"/>
        </w:trPr>
        <w:tc>
          <w:tcPr>
            <w:tcW w:w="2268" w:type="dxa"/>
            <w:tcBorders>
              <w:top w:val="nil"/>
              <w:left w:val="nil"/>
              <w:bottom w:val="nil"/>
              <w:right w:val="nil"/>
            </w:tcBorders>
            <w:shd w:val="clear" w:color="auto" w:fill="auto"/>
            <w:tcMar>
              <w:top w:w="15" w:type="dxa"/>
              <w:left w:w="108" w:type="dxa"/>
              <w:bottom w:w="0" w:type="dxa"/>
              <w:right w:w="108" w:type="dxa"/>
            </w:tcMar>
            <w:hideMark/>
          </w:tcPr>
          <w:p w14:paraId="467B61D2" w14:textId="77777777" w:rsidR="00EA049A" w:rsidRPr="006F1749" w:rsidRDefault="00EA049A" w:rsidP="00EA049A">
            <w:pPr>
              <w:spacing w:after="160" w:line="259" w:lineRule="auto"/>
            </w:pPr>
            <w:r w:rsidRPr="006F1749">
              <w:t>First egg date</w:t>
            </w:r>
          </w:p>
        </w:tc>
        <w:tc>
          <w:tcPr>
            <w:tcW w:w="2127" w:type="dxa"/>
            <w:tcBorders>
              <w:top w:val="nil"/>
              <w:left w:val="nil"/>
              <w:bottom w:val="nil"/>
              <w:right w:val="nil"/>
            </w:tcBorders>
            <w:shd w:val="clear" w:color="auto" w:fill="auto"/>
            <w:tcMar>
              <w:top w:w="15" w:type="dxa"/>
              <w:left w:w="108" w:type="dxa"/>
              <w:bottom w:w="0" w:type="dxa"/>
              <w:right w:w="108" w:type="dxa"/>
            </w:tcMar>
            <w:hideMark/>
          </w:tcPr>
          <w:p w14:paraId="06648ED5" w14:textId="77777777" w:rsidR="00EA049A" w:rsidRPr="006F1749" w:rsidRDefault="00EA049A" w:rsidP="00BA2CB4">
            <w:pPr>
              <w:spacing w:after="160" w:line="259" w:lineRule="auto"/>
              <w:jc w:val="center"/>
            </w:pPr>
            <w:r w:rsidRPr="006F1749">
              <w:t>0.07</w:t>
            </w:r>
          </w:p>
        </w:tc>
        <w:tc>
          <w:tcPr>
            <w:tcW w:w="1984" w:type="dxa"/>
            <w:tcBorders>
              <w:top w:val="nil"/>
              <w:left w:val="nil"/>
              <w:bottom w:val="nil"/>
              <w:right w:val="nil"/>
            </w:tcBorders>
            <w:shd w:val="clear" w:color="auto" w:fill="auto"/>
            <w:tcMar>
              <w:top w:w="15" w:type="dxa"/>
              <w:left w:w="108" w:type="dxa"/>
              <w:bottom w:w="0" w:type="dxa"/>
              <w:right w:w="108" w:type="dxa"/>
            </w:tcMar>
            <w:hideMark/>
          </w:tcPr>
          <w:p w14:paraId="5AC8372D" w14:textId="77777777" w:rsidR="00EA049A" w:rsidRPr="006F1749" w:rsidRDefault="00EA049A" w:rsidP="00BA2CB4">
            <w:pPr>
              <w:spacing w:after="160" w:line="259" w:lineRule="auto"/>
              <w:jc w:val="center"/>
            </w:pPr>
            <w:r w:rsidRPr="006F1749">
              <w:rPr>
                <w:bCs/>
              </w:rPr>
              <w:t>0.03; 0.12</w:t>
            </w:r>
          </w:p>
        </w:tc>
        <w:tc>
          <w:tcPr>
            <w:tcW w:w="2552" w:type="dxa"/>
            <w:tcBorders>
              <w:top w:val="nil"/>
              <w:left w:val="nil"/>
              <w:bottom w:val="nil"/>
              <w:right w:val="nil"/>
            </w:tcBorders>
            <w:shd w:val="clear" w:color="auto" w:fill="auto"/>
            <w:tcMar>
              <w:top w:w="15" w:type="dxa"/>
              <w:left w:w="108" w:type="dxa"/>
              <w:bottom w:w="0" w:type="dxa"/>
              <w:right w:w="108" w:type="dxa"/>
            </w:tcMar>
            <w:hideMark/>
          </w:tcPr>
          <w:p w14:paraId="4DF9A339" w14:textId="77777777" w:rsidR="00EA049A" w:rsidRPr="006F1749" w:rsidRDefault="00EA049A" w:rsidP="00BA2CB4">
            <w:pPr>
              <w:spacing w:after="160" w:line="259" w:lineRule="auto"/>
              <w:jc w:val="center"/>
            </w:pPr>
            <w:r w:rsidRPr="006F1749">
              <w:t>2000</w:t>
            </w:r>
          </w:p>
        </w:tc>
      </w:tr>
      <w:tr w:rsidR="00EA049A" w:rsidRPr="006F1749" w14:paraId="2F5E5931" w14:textId="77777777" w:rsidTr="00BA2CB4">
        <w:trPr>
          <w:trHeight w:val="319"/>
        </w:trPr>
        <w:tc>
          <w:tcPr>
            <w:tcW w:w="2268" w:type="dxa"/>
            <w:tcBorders>
              <w:top w:val="nil"/>
              <w:left w:val="nil"/>
              <w:bottom w:val="single" w:sz="4" w:space="0" w:color="auto"/>
              <w:right w:val="nil"/>
            </w:tcBorders>
            <w:shd w:val="clear" w:color="auto" w:fill="auto"/>
            <w:tcMar>
              <w:top w:w="15" w:type="dxa"/>
              <w:left w:w="108" w:type="dxa"/>
              <w:bottom w:w="0" w:type="dxa"/>
              <w:right w:w="108" w:type="dxa"/>
            </w:tcMar>
            <w:hideMark/>
          </w:tcPr>
          <w:p w14:paraId="4020122A" w14:textId="77777777" w:rsidR="00EA049A" w:rsidRPr="006F1749" w:rsidRDefault="00EA049A" w:rsidP="00EA049A">
            <w:pPr>
              <w:spacing w:after="160" w:line="259" w:lineRule="auto"/>
            </w:pPr>
            <w:r w:rsidRPr="006F1749">
              <w:t>Age</w:t>
            </w:r>
          </w:p>
        </w:tc>
        <w:tc>
          <w:tcPr>
            <w:tcW w:w="2127" w:type="dxa"/>
            <w:tcBorders>
              <w:top w:val="nil"/>
              <w:left w:val="nil"/>
              <w:bottom w:val="single" w:sz="4" w:space="0" w:color="auto"/>
              <w:right w:val="nil"/>
            </w:tcBorders>
            <w:shd w:val="clear" w:color="auto" w:fill="auto"/>
            <w:tcMar>
              <w:top w:w="15" w:type="dxa"/>
              <w:left w:w="108" w:type="dxa"/>
              <w:bottom w:w="0" w:type="dxa"/>
              <w:right w:w="108" w:type="dxa"/>
            </w:tcMar>
            <w:hideMark/>
          </w:tcPr>
          <w:p w14:paraId="2965A702" w14:textId="77777777" w:rsidR="00EA049A" w:rsidRPr="006F1749" w:rsidRDefault="00EA049A" w:rsidP="00BA2CB4">
            <w:pPr>
              <w:spacing w:after="160" w:line="259" w:lineRule="auto"/>
              <w:jc w:val="center"/>
            </w:pPr>
            <w:r w:rsidRPr="006F1749">
              <w:t>-0.08</w:t>
            </w:r>
          </w:p>
        </w:tc>
        <w:tc>
          <w:tcPr>
            <w:tcW w:w="1984" w:type="dxa"/>
            <w:tcBorders>
              <w:top w:val="nil"/>
              <w:left w:val="nil"/>
              <w:bottom w:val="single" w:sz="4" w:space="0" w:color="auto"/>
              <w:right w:val="nil"/>
            </w:tcBorders>
            <w:shd w:val="clear" w:color="auto" w:fill="auto"/>
            <w:tcMar>
              <w:top w:w="15" w:type="dxa"/>
              <w:left w:w="108" w:type="dxa"/>
              <w:bottom w:w="0" w:type="dxa"/>
              <w:right w:w="108" w:type="dxa"/>
            </w:tcMar>
            <w:hideMark/>
          </w:tcPr>
          <w:p w14:paraId="3BC4B1B9" w14:textId="77777777" w:rsidR="00EA049A" w:rsidRPr="006F1749" w:rsidRDefault="00EA049A" w:rsidP="00BA2CB4">
            <w:pPr>
              <w:spacing w:after="160" w:line="259" w:lineRule="auto"/>
              <w:jc w:val="center"/>
            </w:pPr>
            <w:r w:rsidRPr="006F1749">
              <w:t>-0.57; 0.34</w:t>
            </w:r>
          </w:p>
        </w:tc>
        <w:tc>
          <w:tcPr>
            <w:tcW w:w="2552" w:type="dxa"/>
            <w:tcBorders>
              <w:top w:val="nil"/>
              <w:left w:val="nil"/>
              <w:bottom w:val="single" w:sz="4" w:space="0" w:color="auto"/>
              <w:right w:val="nil"/>
            </w:tcBorders>
            <w:shd w:val="clear" w:color="auto" w:fill="auto"/>
            <w:tcMar>
              <w:top w:w="15" w:type="dxa"/>
              <w:left w:w="108" w:type="dxa"/>
              <w:bottom w:w="0" w:type="dxa"/>
              <w:right w:w="108" w:type="dxa"/>
            </w:tcMar>
            <w:hideMark/>
          </w:tcPr>
          <w:p w14:paraId="03E2D051" w14:textId="77777777" w:rsidR="00EA049A" w:rsidRPr="006F1749" w:rsidRDefault="00EA049A" w:rsidP="00BA2CB4">
            <w:pPr>
              <w:spacing w:after="160" w:line="259" w:lineRule="auto"/>
              <w:jc w:val="center"/>
            </w:pPr>
            <w:r w:rsidRPr="006F1749">
              <w:t>2000</w:t>
            </w:r>
          </w:p>
        </w:tc>
      </w:tr>
      <w:tr w:rsidR="00EA049A" w:rsidRPr="006F1749" w14:paraId="623B08FB" w14:textId="77777777" w:rsidTr="00BA2CB4">
        <w:trPr>
          <w:trHeight w:val="319"/>
        </w:trPr>
        <w:tc>
          <w:tcPr>
            <w:tcW w:w="2268"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51907541" w14:textId="77777777" w:rsidR="00EA049A" w:rsidRPr="006F1749" w:rsidRDefault="00EA049A" w:rsidP="00EA049A">
            <w:pPr>
              <w:spacing w:after="160" w:line="259" w:lineRule="auto"/>
              <w:rPr>
                <w:b/>
              </w:rPr>
            </w:pPr>
            <w:r w:rsidRPr="006F1749">
              <w:rPr>
                <w:b/>
                <w:bCs/>
              </w:rPr>
              <w:t>Random effects</w:t>
            </w:r>
          </w:p>
        </w:tc>
        <w:tc>
          <w:tcPr>
            <w:tcW w:w="2127"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2DEF3141" w14:textId="77777777" w:rsidR="00EA049A" w:rsidRPr="006F1749" w:rsidRDefault="00EA049A" w:rsidP="00BA2CB4">
            <w:pPr>
              <w:spacing w:after="160" w:line="259" w:lineRule="auto"/>
              <w:jc w:val="center"/>
            </w:pPr>
          </w:p>
        </w:tc>
        <w:tc>
          <w:tcPr>
            <w:tcW w:w="1984"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4C416101" w14:textId="77777777" w:rsidR="00EA049A" w:rsidRPr="006F1749" w:rsidRDefault="00EA049A" w:rsidP="00BA2CB4">
            <w:pPr>
              <w:spacing w:after="160" w:line="259" w:lineRule="auto"/>
              <w:jc w:val="center"/>
            </w:pPr>
          </w:p>
        </w:tc>
        <w:tc>
          <w:tcPr>
            <w:tcW w:w="2552"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3334DC4" w14:textId="77777777" w:rsidR="00EA049A" w:rsidRPr="006F1749" w:rsidRDefault="00EA049A" w:rsidP="00BA2CB4">
            <w:pPr>
              <w:spacing w:after="160" w:line="259" w:lineRule="auto"/>
              <w:jc w:val="center"/>
            </w:pPr>
          </w:p>
        </w:tc>
      </w:tr>
      <w:tr w:rsidR="00EA049A" w:rsidRPr="006F1749" w14:paraId="0F0052B6" w14:textId="77777777" w:rsidTr="00BA2CB4">
        <w:trPr>
          <w:trHeight w:val="319"/>
        </w:trPr>
        <w:tc>
          <w:tcPr>
            <w:tcW w:w="2268"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0DD4688B" w14:textId="77777777" w:rsidR="00EA049A" w:rsidRPr="006F1749" w:rsidRDefault="00EA049A" w:rsidP="00EA049A">
            <w:pPr>
              <w:spacing w:after="160" w:line="259" w:lineRule="auto"/>
            </w:pPr>
            <w:r w:rsidRPr="006F1749">
              <w:t>V</w:t>
            </w:r>
            <w:r w:rsidRPr="006F1749">
              <w:rPr>
                <w:vertAlign w:val="subscript"/>
              </w:rPr>
              <w:t>A</w:t>
            </w:r>
          </w:p>
        </w:tc>
        <w:tc>
          <w:tcPr>
            <w:tcW w:w="2127"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28BB616F" w14:textId="77777777" w:rsidR="00EA049A" w:rsidRPr="006F1749" w:rsidRDefault="00EA049A" w:rsidP="00BA2CB4">
            <w:pPr>
              <w:spacing w:after="160" w:line="259" w:lineRule="auto"/>
              <w:jc w:val="center"/>
            </w:pPr>
            <w:r w:rsidRPr="006F1749">
              <w:t>0.022</w:t>
            </w:r>
          </w:p>
        </w:tc>
        <w:tc>
          <w:tcPr>
            <w:tcW w:w="1984"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379596FF" w14:textId="77777777" w:rsidR="00EA049A" w:rsidRPr="006F1749" w:rsidRDefault="00EA049A" w:rsidP="00BA2CB4">
            <w:pPr>
              <w:spacing w:after="160" w:line="259" w:lineRule="auto"/>
              <w:jc w:val="center"/>
            </w:pPr>
            <w:r w:rsidRPr="006F1749">
              <w:t>0; 3.68</w:t>
            </w:r>
          </w:p>
        </w:tc>
        <w:tc>
          <w:tcPr>
            <w:tcW w:w="2552" w:type="dxa"/>
            <w:tcBorders>
              <w:top w:val="single" w:sz="8" w:space="0" w:color="7F7F7F"/>
              <w:left w:val="nil"/>
              <w:bottom w:val="nil"/>
              <w:right w:val="nil"/>
            </w:tcBorders>
            <w:shd w:val="clear" w:color="auto" w:fill="auto"/>
            <w:tcMar>
              <w:top w:w="15" w:type="dxa"/>
              <w:left w:w="108" w:type="dxa"/>
              <w:bottom w:w="0" w:type="dxa"/>
              <w:right w:w="108" w:type="dxa"/>
            </w:tcMar>
            <w:hideMark/>
          </w:tcPr>
          <w:p w14:paraId="00CE8CE8" w14:textId="77777777" w:rsidR="00EA049A" w:rsidRPr="006F1749" w:rsidRDefault="00EA049A" w:rsidP="00BA2CB4">
            <w:pPr>
              <w:spacing w:after="160" w:line="259" w:lineRule="auto"/>
              <w:jc w:val="center"/>
            </w:pPr>
            <w:r w:rsidRPr="006F1749">
              <w:t>2000</w:t>
            </w:r>
          </w:p>
        </w:tc>
      </w:tr>
      <w:tr w:rsidR="00EA049A" w:rsidRPr="006F1749" w14:paraId="72B26613" w14:textId="77777777" w:rsidTr="00BA2CB4">
        <w:trPr>
          <w:trHeight w:val="319"/>
        </w:trPr>
        <w:tc>
          <w:tcPr>
            <w:tcW w:w="2268" w:type="dxa"/>
            <w:tcBorders>
              <w:top w:val="nil"/>
              <w:left w:val="nil"/>
              <w:bottom w:val="nil"/>
              <w:right w:val="nil"/>
            </w:tcBorders>
            <w:shd w:val="clear" w:color="auto" w:fill="auto"/>
            <w:tcMar>
              <w:top w:w="15" w:type="dxa"/>
              <w:left w:w="108" w:type="dxa"/>
              <w:bottom w:w="0" w:type="dxa"/>
              <w:right w:w="108" w:type="dxa"/>
            </w:tcMar>
            <w:hideMark/>
          </w:tcPr>
          <w:p w14:paraId="1A71CCF6" w14:textId="77777777" w:rsidR="00EA049A" w:rsidRPr="006F1749" w:rsidRDefault="00EA049A" w:rsidP="00EA049A">
            <w:pPr>
              <w:spacing w:after="160" w:line="259" w:lineRule="auto"/>
            </w:pPr>
            <w:r w:rsidRPr="006F1749">
              <w:t>V</w:t>
            </w:r>
            <w:r w:rsidRPr="006F1749">
              <w:rPr>
                <w:vertAlign w:val="subscript"/>
              </w:rPr>
              <w:t>PE</w:t>
            </w:r>
          </w:p>
        </w:tc>
        <w:tc>
          <w:tcPr>
            <w:tcW w:w="2127" w:type="dxa"/>
            <w:tcBorders>
              <w:top w:val="nil"/>
              <w:left w:val="nil"/>
              <w:bottom w:val="nil"/>
              <w:right w:val="nil"/>
            </w:tcBorders>
            <w:shd w:val="clear" w:color="auto" w:fill="auto"/>
            <w:tcMar>
              <w:top w:w="15" w:type="dxa"/>
              <w:left w:w="108" w:type="dxa"/>
              <w:bottom w:w="0" w:type="dxa"/>
              <w:right w:w="108" w:type="dxa"/>
            </w:tcMar>
            <w:hideMark/>
          </w:tcPr>
          <w:p w14:paraId="1AD0CB3B" w14:textId="77777777" w:rsidR="00EA049A" w:rsidRPr="006F1749" w:rsidRDefault="00EA049A" w:rsidP="00BA2CB4">
            <w:pPr>
              <w:spacing w:after="160" w:line="259" w:lineRule="auto"/>
              <w:jc w:val="center"/>
            </w:pPr>
            <w:r w:rsidRPr="006F1749">
              <w:t>0.008</w:t>
            </w:r>
          </w:p>
        </w:tc>
        <w:tc>
          <w:tcPr>
            <w:tcW w:w="1984" w:type="dxa"/>
            <w:tcBorders>
              <w:top w:val="nil"/>
              <w:left w:val="nil"/>
              <w:bottom w:val="nil"/>
              <w:right w:val="nil"/>
            </w:tcBorders>
            <w:shd w:val="clear" w:color="auto" w:fill="auto"/>
            <w:tcMar>
              <w:top w:w="15" w:type="dxa"/>
              <w:left w:w="108" w:type="dxa"/>
              <w:bottom w:w="0" w:type="dxa"/>
              <w:right w:w="108" w:type="dxa"/>
            </w:tcMar>
            <w:hideMark/>
          </w:tcPr>
          <w:p w14:paraId="571147B3" w14:textId="77777777" w:rsidR="00EA049A" w:rsidRPr="006F1749" w:rsidRDefault="00EA049A" w:rsidP="00BA2CB4">
            <w:pPr>
              <w:spacing w:after="160" w:line="259" w:lineRule="auto"/>
              <w:jc w:val="center"/>
            </w:pPr>
            <w:r w:rsidRPr="006F1749">
              <w:t>0; 2.29</w:t>
            </w:r>
          </w:p>
        </w:tc>
        <w:tc>
          <w:tcPr>
            <w:tcW w:w="2552" w:type="dxa"/>
            <w:tcBorders>
              <w:top w:val="nil"/>
              <w:left w:val="nil"/>
              <w:bottom w:val="nil"/>
              <w:right w:val="nil"/>
            </w:tcBorders>
            <w:shd w:val="clear" w:color="auto" w:fill="auto"/>
            <w:tcMar>
              <w:top w:w="15" w:type="dxa"/>
              <w:left w:w="108" w:type="dxa"/>
              <w:bottom w:w="0" w:type="dxa"/>
              <w:right w:w="108" w:type="dxa"/>
            </w:tcMar>
            <w:hideMark/>
          </w:tcPr>
          <w:p w14:paraId="4CF87522" w14:textId="77777777" w:rsidR="00EA049A" w:rsidRPr="006F1749" w:rsidRDefault="00EA049A" w:rsidP="00BA2CB4">
            <w:pPr>
              <w:spacing w:after="160" w:line="259" w:lineRule="auto"/>
              <w:jc w:val="center"/>
            </w:pPr>
            <w:r w:rsidRPr="006F1749">
              <w:t>2000</w:t>
            </w:r>
          </w:p>
        </w:tc>
      </w:tr>
      <w:tr w:rsidR="00EA049A" w:rsidRPr="006F1749" w14:paraId="5ADB2904" w14:textId="77777777" w:rsidTr="00BA2CB4">
        <w:trPr>
          <w:trHeight w:val="319"/>
        </w:trPr>
        <w:tc>
          <w:tcPr>
            <w:tcW w:w="2268" w:type="dxa"/>
            <w:tcBorders>
              <w:top w:val="nil"/>
              <w:left w:val="nil"/>
              <w:bottom w:val="nil"/>
              <w:right w:val="nil"/>
            </w:tcBorders>
            <w:shd w:val="clear" w:color="auto" w:fill="auto"/>
            <w:tcMar>
              <w:top w:w="15" w:type="dxa"/>
              <w:left w:w="108" w:type="dxa"/>
              <w:bottom w:w="0" w:type="dxa"/>
              <w:right w:w="108" w:type="dxa"/>
            </w:tcMar>
          </w:tcPr>
          <w:p w14:paraId="4102E71B" w14:textId="77777777" w:rsidR="00EA049A" w:rsidRPr="006F1749" w:rsidRDefault="00EA049A" w:rsidP="00EA049A">
            <w:pPr>
              <w:spacing w:after="160" w:line="259" w:lineRule="auto"/>
            </w:pPr>
            <w:proofErr w:type="spellStart"/>
            <w:r w:rsidRPr="006F1749">
              <w:t>V</w:t>
            </w:r>
            <w:r w:rsidRPr="006F1749">
              <w:rPr>
                <w:vertAlign w:val="subscript"/>
              </w:rPr>
              <w:t>Pair</w:t>
            </w:r>
            <w:proofErr w:type="spellEnd"/>
            <w:r w:rsidRPr="006F1749">
              <w:rPr>
                <w:vertAlign w:val="subscript"/>
              </w:rPr>
              <w:t xml:space="preserve"> ID</w:t>
            </w:r>
            <w:r w:rsidRPr="006F1749">
              <w:t xml:space="preserve"> </w:t>
            </w:r>
          </w:p>
        </w:tc>
        <w:tc>
          <w:tcPr>
            <w:tcW w:w="2127" w:type="dxa"/>
            <w:tcBorders>
              <w:top w:val="nil"/>
              <w:left w:val="nil"/>
              <w:bottom w:val="nil"/>
              <w:right w:val="nil"/>
            </w:tcBorders>
            <w:shd w:val="clear" w:color="auto" w:fill="auto"/>
            <w:tcMar>
              <w:top w:w="15" w:type="dxa"/>
              <w:left w:w="108" w:type="dxa"/>
              <w:bottom w:w="0" w:type="dxa"/>
              <w:right w:w="108" w:type="dxa"/>
            </w:tcMar>
          </w:tcPr>
          <w:p w14:paraId="2768C88F" w14:textId="77777777" w:rsidR="00EA049A" w:rsidRPr="006F1749" w:rsidRDefault="00EA049A" w:rsidP="00BA2CB4">
            <w:pPr>
              <w:spacing w:after="160" w:line="259" w:lineRule="auto"/>
              <w:jc w:val="center"/>
            </w:pPr>
            <w:r w:rsidRPr="006F1749">
              <w:t>2.15</w:t>
            </w:r>
          </w:p>
        </w:tc>
        <w:tc>
          <w:tcPr>
            <w:tcW w:w="1984" w:type="dxa"/>
            <w:tcBorders>
              <w:top w:val="nil"/>
              <w:left w:val="nil"/>
              <w:bottom w:val="nil"/>
              <w:right w:val="nil"/>
            </w:tcBorders>
            <w:shd w:val="clear" w:color="auto" w:fill="auto"/>
            <w:tcMar>
              <w:top w:w="15" w:type="dxa"/>
              <w:left w:w="108" w:type="dxa"/>
              <w:bottom w:w="0" w:type="dxa"/>
              <w:right w:w="108" w:type="dxa"/>
            </w:tcMar>
          </w:tcPr>
          <w:p w14:paraId="79E2CFF1" w14:textId="77777777" w:rsidR="00EA049A" w:rsidRPr="006F1749" w:rsidRDefault="00EA049A" w:rsidP="00BA2CB4">
            <w:pPr>
              <w:spacing w:after="160" w:line="259" w:lineRule="auto"/>
              <w:jc w:val="center"/>
            </w:pPr>
            <w:r w:rsidRPr="006F1749">
              <w:t>0; 7.27</w:t>
            </w:r>
          </w:p>
        </w:tc>
        <w:tc>
          <w:tcPr>
            <w:tcW w:w="2552" w:type="dxa"/>
            <w:tcBorders>
              <w:top w:val="nil"/>
              <w:left w:val="nil"/>
              <w:bottom w:val="nil"/>
              <w:right w:val="nil"/>
            </w:tcBorders>
            <w:shd w:val="clear" w:color="auto" w:fill="auto"/>
            <w:tcMar>
              <w:top w:w="15" w:type="dxa"/>
              <w:left w:w="108" w:type="dxa"/>
              <w:bottom w:w="0" w:type="dxa"/>
              <w:right w:w="108" w:type="dxa"/>
            </w:tcMar>
          </w:tcPr>
          <w:p w14:paraId="0D504106" w14:textId="77777777" w:rsidR="00EA049A" w:rsidRPr="006F1749" w:rsidRDefault="00EA049A" w:rsidP="00BA2CB4">
            <w:pPr>
              <w:spacing w:after="160" w:line="259" w:lineRule="auto"/>
              <w:jc w:val="center"/>
            </w:pPr>
            <w:r w:rsidRPr="006F1749">
              <w:t>2000</w:t>
            </w:r>
          </w:p>
        </w:tc>
      </w:tr>
      <w:tr w:rsidR="00EA049A" w:rsidRPr="006F1749" w14:paraId="4BED5DA3" w14:textId="77777777" w:rsidTr="00BA2CB4">
        <w:trPr>
          <w:trHeight w:val="319"/>
        </w:trPr>
        <w:tc>
          <w:tcPr>
            <w:tcW w:w="2268" w:type="dxa"/>
            <w:tcBorders>
              <w:top w:val="nil"/>
              <w:left w:val="nil"/>
              <w:bottom w:val="nil"/>
              <w:right w:val="nil"/>
            </w:tcBorders>
            <w:shd w:val="clear" w:color="auto" w:fill="auto"/>
            <w:tcMar>
              <w:top w:w="15" w:type="dxa"/>
              <w:left w:w="108" w:type="dxa"/>
              <w:bottom w:w="0" w:type="dxa"/>
              <w:right w:w="108" w:type="dxa"/>
            </w:tcMar>
            <w:hideMark/>
          </w:tcPr>
          <w:p w14:paraId="24C1743E" w14:textId="77777777" w:rsidR="00EA049A" w:rsidRPr="006F1749" w:rsidRDefault="00EA049A" w:rsidP="00EA049A">
            <w:pPr>
              <w:spacing w:after="160" w:line="259" w:lineRule="auto"/>
            </w:pPr>
            <w:proofErr w:type="spellStart"/>
            <w:r w:rsidRPr="006F1749">
              <w:t>V</w:t>
            </w:r>
            <w:r w:rsidRPr="006F1749">
              <w:rPr>
                <w:vertAlign w:val="subscript"/>
              </w:rPr>
              <w:t>Natal</w:t>
            </w:r>
            <w:proofErr w:type="spellEnd"/>
            <w:r w:rsidRPr="006F1749">
              <w:rPr>
                <w:vertAlign w:val="subscript"/>
              </w:rPr>
              <w:t xml:space="preserve"> nest ID</w:t>
            </w:r>
          </w:p>
        </w:tc>
        <w:tc>
          <w:tcPr>
            <w:tcW w:w="2127" w:type="dxa"/>
            <w:tcBorders>
              <w:top w:val="nil"/>
              <w:left w:val="nil"/>
              <w:bottom w:val="nil"/>
              <w:right w:val="nil"/>
            </w:tcBorders>
            <w:shd w:val="clear" w:color="auto" w:fill="auto"/>
            <w:tcMar>
              <w:top w:w="15" w:type="dxa"/>
              <w:left w:w="108" w:type="dxa"/>
              <w:bottom w:w="0" w:type="dxa"/>
              <w:right w:w="108" w:type="dxa"/>
            </w:tcMar>
            <w:hideMark/>
          </w:tcPr>
          <w:p w14:paraId="2C9536AE" w14:textId="77777777" w:rsidR="00EA049A" w:rsidRPr="006F1749" w:rsidRDefault="00EA049A" w:rsidP="00BA2CB4">
            <w:pPr>
              <w:spacing w:after="160" w:line="259" w:lineRule="auto"/>
              <w:jc w:val="center"/>
            </w:pPr>
            <w:r w:rsidRPr="006F1749">
              <w:t>0.017</w:t>
            </w:r>
          </w:p>
        </w:tc>
        <w:tc>
          <w:tcPr>
            <w:tcW w:w="1984" w:type="dxa"/>
            <w:tcBorders>
              <w:top w:val="nil"/>
              <w:left w:val="nil"/>
              <w:bottom w:val="nil"/>
              <w:right w:val="nil"/>
            </w:tcBorders>
            <w:shd w:val="clear" w:color="auto" w:fill="auto"/>
            <w:tcMar>
              <w:top w:w="15" w:type="dxa"/>
              <w:left w:w="108" w:type="dxa"/>
              <w:bottom w:w="0" w:type="dxa"/>
              <w:right w:w="108" w:type="dxa"/>
            </w:tcMar>
            <w:hideMark/>
          </w:tcPr>
          <w:p w14:paraId="735F87FA" w14:textId="77777777" w:rsidR="00EA049A" w:rsidRPr="006F1749" w:rsidRDefault="00EA049A" w:rsidP="00BA2CB4">
            <w:pPr>
              <w:spacing w:after="160" w:line="259" w:lineRule="auto"/>
              <w:jc w:val="center"/>
            </w:pPr>
            <w:r w:rsidRPr="006F1749">
              <w:t>0; 3.37</w:t>
            </w:r>
          </w:p>
        </w:tc>
        <w:tc>
          <w:tcPr>
            <w:tcW w:w="2552" w:type="dxa"/>
            <w:tcBorders>
              <w:top w:val="nil"/>
              <w:left w:val="nil"/>
              <w:bottom w:val="nil"/>
              <w:right w:val="nil"/>
            </w:tcBorders>
            <w:shd w:val="clear" w:color="auto" w:fill="auto"/>
            <w:tcMar>
              <w:top w:w="15" w:type="dxa"/>
              <w:left w:w="108" w:type="dxa"/>
              <w:bottom w:w="0" w:type="dxa"/>
              <w:right w:w="108" w:type="dxa"/>
            </w:tcMar>
            <w:hideMark/>
          </w:tcPr>
          <w:p w14:paraId="32F068B3" w14:textId="77777777" w:rsidR="00EA049A" w:rsidRPr="006F1749" w:rsidRDefault="00EA049A" w:rsidP="00BA2CB4">
            <w:pPr>
              <w:spacing w:after="160" w:line="259" w:lineRule="auto"/>
              <w:jc w:val="center"/>
            </w:pPr>
            <w:r w:rsidRPr="006F1749">
              <w:t>2000</w:t>
            </w:r>
          </w:p>
        </w:tc>
      </w:tr>
      <w:tr w:rsidR="00EA049A" w:rsidRPr="006F1749" w14:paraId="1959936D" w14:textId="77777777" w:rsidTr="00BA2CB4">
        <w:trPr>
          <w:trHeight w:val="319"/>
        </w:trPr>
        <w:tc>
          <w:tcPr>
            <w:tcW w:w="2268" w:type="dxa"/>
            <w:tcBorders>
              <w:top w:val="nil"/>
              <w:left w:val="nil"/>
              <w:right w:val="nil"/>
            </w:tcBorders>
            <w:shd w:val="clear" w:color="auto" w:fill="auto"/>
            <w:tcMar>
              <w:top w:w="15" w:type="dxa"/>
              <w:left w:w="108" w:type="dxa"/>
              <w:bottom w:w="0" w:type="dxa"/>
              <w:right w:w="108" w:type="dxa"/>
            </w:tcMar>
            <w:hideMark/>
          </w:tcPr>
          <w:p w14:paraId="6C2E2269" w14:textId="77777777" w:rsidR="00EA049A" w:rsidRPr="006F1749" w:rsidRDefault="00EA049A" w:rsidP="00EA049A">
            <w:pPr>
              <w:spacing w:after="160" w:line="259" w:lineRule="auto"/>
            </w:pPr>
            <w:proofErr w:type="spellStart"/>
            <w:r w:rsidRPr="006F1749">
              <w:t>V</w:t>
            </w:r>
            <w:r w:rsidRPr="006F1749">
              <w:rPr>
                <w:vertAlign w:val="subscript"/>
              </w:rPr>
              <w:t>Year</w:t>
            </w:r>
            <w:proofErr w:type="spellEnd"/>
          </w:p>
        </w:tc>
        <w:tc>
          <w:tcPr>
            <w:tcW w:w="2127" w:type="dxa"/>
            <w:tcBorders>
              <w:top w:val="nil"/>
              <w:left w:val="nil"/>
              <w:right w:val="nil"/>
            </w:tcBorders>
            <w:shd w:val="clear" w:color="auto" w:fill="auto"/>
            <w:tcMar>
              <w:top w:w="15" w:type="dxa"/>
              <w:left w:w="108" w:type="dxa"/>
              <w:bottom w:w="0" w:type="dxa"/>
              <w:right w:w="108" w:type="dxa"/>
            </w:tcMar>
            <w:hideMark/>
          </w:tcPr>
          <w:p w14:paraId="40EAFB13" w14:textId="77777777" w:rsidR="00EA049A" w:rsidRPr="006F1749" w:rsidRDefault="00EA049A" w:rsidP="00BA2CB4">
            <w:pPr>
              <w:spacing w:after="160" w:line="259" w:lineRule="auto"/>
              <w:jc w:val="center"/>
            </w:pPr>
            <w:r w:rsidRPr="006F1749">
              <w:t>0.90</w:t>
            </w:r>
          </w:p>
        </w:tc>
        <w:tc>
          <w:tcPr>
            <w:tcW w:w="1984" w:type="dxa"/>
            <w:tcBorders>
              <w:top w:val="nil"/>
              <w:left w:val="nil"/>
              <w:right w:val="nil"/>
            </w:tcBorders>
            <w:shd w:val="clear" w:color="auto" w:fill="auto"/>
            <w:tcMar>
              <w:top w:w="15" w:type="dxa"/>
              <w:left w:w="108" w:type="dxa"/>
              <w:bottom w:w="0" w:type="dxa"/>
              <w:right w:w="108" w:type="dxa"/>
            </w:tcMar>
            <w:hideMark/>
          </w:tcPr>
          <w:p w14:paraId="11AED528" w14:textId="77777777" w:rsidR="00EA049A" w:rsidRPr="006F1749" w:rsidRDefault="00EA049A" w:rsidP="00BA2CB4">
            <w:pPr>
              <w:spacing w:after="160" w:line="259" w:lineRule="auto"/>
              <w:jc w:val="center"/>
            </w:pPr>
            <w:r w:rsidRPr="006F1749">
              <w:t>0; 4.10</w:t>
            </w:r>
          </w:p>
        </w:tc>
        <w:tc>
          <w:tcPr>
            <w:tcW w:w="2552" w:type="dxa"/>
            <w:tcBorders>
              <w:top w:val="nil"/>
              <w:left w:val="nil"/>
              <w:right w:val="nil"/>
            </w:tcBorders>
            <w:shd w:val="clear" w:color="auto" w:fill="auto"/>
            <w:tcMar>
              <w:top w:w="15" w:type="dxa"/>
              <w:left w:w="108" w:type="dxa"/>
              <w:bottom w:w="0" w:type="dxa"/>
              <w:right w:w="108" w:type="dxa"/>
            </w:tcMar>
            <w:hideMark/>
          </w:tcPr>
          <w:p w14:paraId="7B341D6B" w14:textId="77777777" w:rsidR="00EA049A" w:rsidRPr="006F1749" w:rsidRDefault="00EA049A" w:rsidP="00BA2CB4">
            <w:pPr>
              <w:spacing w:after="160" w:line="259" w:lineRule="auto"/>
              <w:jc w:val="center"/>
            </w:pPr>
            <w:r w:rsidRPr="006F1749">
              <w:t>2000</w:t>
            </w:r>
          </w:p>
        </w:tc>
      </w:tr>
      <w:tr w:rsidR="00EA049A" w:rsidRPr="006F1749" w14:paraId="564C9026" w14:textId="77777777" w:rsidTr="00BA2CB4">
        <w:trPr>
          <w:trHeight w:val="319"/>
        </w:trPr>
        <w:tc>
          <w:tcPr>
            <w:tcW w:w="2268" w:type="dxa"/>
            <w:tcBorders>
              <w:top w:val="nil"/>
              <w:left w:val="nil"/>
              <w:right w:val="nil"/>
            </w:tcBorders>
            <w:shd w:val="clear" w:color="auto" w:fill="auto"/>
            <w:tcMar>
              <w:top w:w="15" w:type="dxa"/>
              <w:left w:w="108" w:type="dxa"/>
              <w:bottom w:w="0" w:type="dxa"/>
              <w:right w:w="108" w:type="dxa"/>
            </w:tcMar>
          </w:tcPr>
          <w:p w14:paraId="1C797253" w14:textId="77777777" w:rsidR="00EA049A" w:rsidRPr="006F1749" w:rsidRDefault="00EA049A" w:rsidP="00EA049A">
            <w:pPr>
              <w:spacing w:after="160" w:line="259" w:lineRule="auto"/>
            </w:pPr>
            <w:proofErr w:type="spellStart"/>
            <w:r w:rsidRPr="006F1749">
              <w:t>V</w:t>
            </w:r>
            <w:r w:rsidRPr="006F1749">
              <w:rPr>
                <w:vertAlign w:val="subscript"/>
              </w:rPr>
              <w:t>Social</w:t>
            </w:r>
            <w:proofErr w:type="spellEnd"/>
            <w:r w:rsidRPr="006F1749">
              <w:rPr>
                <w:vertAlign w:val="subscript"/>
              </w:rPr>
              <w:t xml:space="preserve"> Sire</w:t>
            </w:r>
          </w:p>
        </w:tc>
        <w:tc>
          <w:tcPr>
            <w:tcW w:w="2127" w:type="dxa"/>
            <w:tcBorders>
              <w:top w:val="nil"/>
              <w:left w:val="nil"/>
              <w:right w:val="nil"/>
            </w:tcBorders>
            <w:shd w:val="clear" w:color="auto" w:fill="auto"/>
            <w:tcMar>
              <w:top w:w="15" w:type="dxa"/>
              <w:left w:w="108" w:type="dxa"/>
              <w:bottom w:w="0" w:type="dxa"/>
              <w:right w:w="108" w:type="dxa"/>
            </w:tcMar>
          </w:tcPr>
          <w:p w14:paraId="7A2396B1" w14:textId="77777777" w:rsidR="00EA049A" w:rsidRPr="006F1749" w:rsidRDefault="00EA049A" w:rsidP="00BA2CB4">
            <w:pPr>
              <w:spacing w:after="160" w:line="259" w:lineRule="auto"/>
              <w:jc w:val="center"/>
            </w:pPr>
            <w:r w:rsidRPr="006F1749">
              <w:t>0.008</w:t>
            </w:r>
          </w:p>
        </w:tc>
        <w:tc>
          <w:tcPr>
            <w:tcW w:w="1984" w:type="dxa"/>
            <w:tcBorders>
              <w:top w:val="nil"/>
              <w:left w:val="nil"/>
              <w:right w:val="nil"/>
            </w:tcBorders>
            <w:shd w:val="clear" w:color="auto" w:fill="auto"/>
            <w:tcMar>
              <w:top w:w="15" w:type="dxa"/>
              <w:left w:w="108" w:type="dxa"/>
              <w:bottom w:w="0" w:type="dxa"/>
              <w:right w:w="108" w:type="dxa"/>
            </w:tcMar>
          </w:tcPr>
          <w:p w14:paraId="4258FB83" w14:textId="77777777" w:rsidR="00EA049A" w:rsidRPr="006F1749" w:rsidRDefault="00EA049A" w:rsidP="00BA2CB4">
            <w:pPr>
              <w:spacing w:after="160" w:line="259" w:lineRule="auto"/>
              <w:jc w:val="center"/>
            </w:pPr>
            <w:r w:rsidRPr="006F1749">
              <w:t>0; 2.06</w:t>
            </w:r>
          </w:p>
        </w:tc>
        <w:tc>
          <w:tcPr>
            <w:tcW w:w="2552" w:type="dxa"/>
            <w:tcBorders>
              <w:top w:val="nil"/>
              <w:left w:val="nil"/>
              <w:right w:val="nil"/>
            </w:tcBorders>
            <w:shd w:val="clear" w:color="auto" w:fill="auto"/>
            <w:tcMar>
              <w:top w:w="15" w:type="dxa"/>
              <w:left w:w="108" w:type="dxa"/>
              <w:bottom w:w="0" w:type="dxa"/>
              <w:right w:w="108" w:type="dxa"/>
            </w:tcMar>
          </w:tcPr>
          <w:p w14:paraId="6AB5AA20" w14:textId="77777777" w:rsidR="00EA049A" w:rsidRPr="006F1749" w:rsidRDefault="00EA049A" w:rsidP="00BA2CB4">
            <w:pPr>
              <w:spacing w:after="160" w:line="259" w:lineRule="auto"/>
              <w:jc w:val="center"/>
            </w:pPr>
            <w:r w:rsidRPr="006F1749">
              <w:t>2000</w:t>
            </w:r>
          </w:p>
        </w:tc>
      </w:tr>
      <w:tr w:rsidR="00EA049A" w:rsidRPr="006F1749" w14:paraId="78DFEC3D" w14:textId="77777777" w:rsidTr="00BA2CB4">
        <w:trPr>
          <w:trHeight w:val="319"/>
        </w:trPr>
        <w:tc>
          <w:tcPr>
            <w:tcW w:w="2268" w:type="dxa"/>
            <w:tcBorders>
              <w:left w:val="nil"/>
              <w:bottom w:val="single" w:sz="4" w:space="0" w:color="auto"/>
              <w:right w:val="nil"/>
            </w:tcBorders>
            <w:shd w:val="clear" w:color="auto" w:fill="auto"/>
            <w:tcMar>
              <w:top w:w="15" w:type="dxa"/>
              <w:left w:w="108" w:type="dxa"/>
              <w:bottom w:w="0" w:type="dxa"/>
              <w:right w:w="108" w:type="dxa"/>
            </w:tcMar>
          </w:tcPr>
          <w:p w14:paraId="5242EBAD" w14:textId="77777777" w:rsidR="00EA049A" w:rsidRPr="006F1749" w:rsidRDefault="00EA049A" w:rsidP="00EA049A">
            <w:pPr>
              <w:spacing w:after="160" w:line="259" w:lineRule="auto"/>
            </w:pPr>
            <w:proofErr w:type="spellStart"/>
            <w:r w:rsidRPr="006F1749">
              <w:t>V</w:t>
            </w:r>
            <w:r w:rsidRPr="006F1749">
              <w:rPr>
                <w:vertAlign w:val="subscript"/>
              </w:rPr>
              <w:t>Dam</w:t>
            </w:r>
            <w:proofErr w:type="spellEnd"/>
          </w:p>
        </w:tc>
        <w:tc>
          <w:tcPr>
            <w:tcW w:w="2127" w:type="dxa"/>
            <w:tcBorders>
              <w:left w:val="nil"/>
              <w:bottom w:val="single" w:sz="4" w:space="0" w:color="auto"/>
              <w:right w:val="nil"/>
            </w:tcBorders>
            <w:shd w:val="clear" w:color="auto" w:fill="auto"/>
            <w:tcMar>
              <w:top w:w="15" w:type="dxa"/>
              <w:left w:w="108" w:type="dxa"/>
              <w:bottom w:w="0" w:type="dxa"/>
              <w:right w:w="108" w:type="dxa"/>
            </w:tcMar>
          </w:tcPr>
          <w:p w14:paraId="6C583EEF" w14:textId="77777777" w:rsidR="00EA049A" w:rsidRPr="006F1749" w:rsidRDefault="00EA049A" w:rsidP="00BA2CB4">
            <w:pPr>
              <w:spacing w:after="160" w:line="259" w:lineRule="auto"/>
              <w:jc w:val="center"/>
            </w:pPr>
            <w:r w:rsidRPr="006F1749">
              <w:t>0.018</w:t>
            </w:r>
          </w:p>
        </w:tc>
        <w:tc>
          <w:tcPr>
            <w:tcW w:w="1984" w:type="dxa"/>
            <w:tcBorders>
              <w:left w:val="nil"/>
              <w:bottom w:val="single" w:sz="4" w:space="0" w:color="auto"/>
              <w:right w:val="nil"/>
            </w:tcBorders>
            <w:shd w:val="clear" w:color="auto" w:fill="auto"/>
            <w:tcMar>
              <w:top w:w="15" w:type="dxa"/>
              <w:left w:w="108" w:type="dxa"/>
              <w:bottom w:w="0" w:type="dxa"/>
              <w:right w:w="108" w:type="dxa"/>
            </w:tcMar>
          </w:tcPr>
          <w:p w14:paraId="10735708" w14:textId="77777777" w:rsidR="00EA049A" w:rsidRPr="006F1749" w:rsidRDefault="00EA049A" w:rsidP="00BA2CB4">
            <w:pPr>
              <w:spacing w:after="160" w:line="259" w:lineRule="auto"/>
              <w:jc w:val="center"/>
            </w:pPr>
            <w:r w:rsidRPr="006F1749">
              <w:t>0; 2.50</w:t>
            </w:r>
          </w:p>
        </w:tc>
        <w:tc>
          <w:tcPr>
            <w:tcW w:w="2552" w:type="dxa"/>
            <w:tcBorders>
              <w:left w:val="nil"/>
              <w:bottom w:val="single" w:sz="4" w:space="0" w:color="auto"/>
              <w:right w:val="nil"/>
            </w:tcBorders>
            <w:shd w:val="clear" w:color="auto" w:fill="auto"/>
            <w:tcMar>
              <w:top w:w="15" w:type="dxa"/>
              <w:left w:w="108" w:type="dxa"/>
              <w:bottom w:w="0" w:type="dxa"/>
              <w:right w:w="108" w:type="dxa"/>
            </w:tcMar>
          </w:tcPr>
          <w:p w14:paraId="33DE794A" w14:textId="77777777" w:rsidR="00EA049A" w:rsidRPr="006F1749" w:rsidRDefault="00EA049A" w:rsidP="00BA2CB4">
            <w:pPr>
              <w:spacing w:after="160" w:line="259" w:lineRule="auto"/>
              <w:jc w:val="center"/>
            </w:pPr>
            <w:r w:rsidRPr="006F1749">
              <w:t>2000</w:t>
            </w:r>
          </w:p>
        </w:tc>
      </w:tr>
      <w:tr w:rsidR="00EA049A" w:rsidRPr="006F1749" w14:paraId="6C228A56" w14:textId="77777777" w:rsidTr="00BA2CB4">
        <w:trPr>
          <w:trHeight w:val="319"/>
        </w:trPr>
        <w:tc>
          <w:tcPr>
            <w:tcW w:w="2268"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4176D0A1" w14:textId="77777777" w:rsidR="00EA049A" w:rsidRPr="006F1749" w:rsidRDefault="00EA049A" w:rsidP="00EA049A">
            <w:pPr>
              <w:spacing w:after="160" w:line="259" w:lineRule="auto"/>
              <w:rPr>
                <w:b/>
              </w:rPr>
            </w:pPr>
            <w:r w:rsidRPr="006F1749">
              <w:rPr>
                <w:b/>
                <w:bCs/>
              </w:rPr>
              <w:t>Derived estimates</w:t>
            </w:r>
          </w:p>
        </w:tc>
        <w:tc>
          <w:tcPr>
            <w:tcW w:w="2127"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062E7CB2" w14:textId="77777777" w:rsidR="00EA049A" w:rsidRPr="006F1749" w:rsidRDefault="00EA049A" w:rsidP="00BA2CB4">
            <w:pPr>
              <w:spacing w:after="160" w:line="259" w:lineRule="auto"/>
              <w:jc w:val="center"/>
            </w:pPr>
          </w:p>
        </w:tc>
        <w:tc>
          <w:tcPr>
            <w:tcW w:w="1984"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407261BA" w14:textId="77777777" w:rsidR="00EA049A" w:rsidRPr="006F1749" w:rsidRDefault="00EA049A" w:rsidP="00BA2CB4">
            <w:pPr>
              <w:spacing w:after="160" w:line="259" w:lineRule="auto"/>
              <w:jc w:val="center"/>
            </w:pPr>
          </w:p>
        </w:tc>
        <w:tc>
          <w:tcPr>
            <w:tcW w:w="2552" w:type="dxa"/>
            <w:tcBorders>
              <w:top w:val="single" w:sz="4" w:space="0" w:color="auto"/>
              <w:left w:val="nil"/>
              <w:bottom w:val="single" w:sz="8" w:space="0" w:color="7F7F7F"/>
              <w:right w:val="nil"/>
            </w:tcBorders>
            <w:shd w:val="clear" w:color="auto" w:fill="auto"/>
            <w:tcMar>
              <w:top w:w="15" w:type="dxa"/>
              <w:left w:w="108" w:type="dxa"/>
              <w:bottom w:w="0" w:type="dxa"/>
              <w:right w:w="108" w:type="dxa"/>
            </w:tcMar>
            <w:hideMark/>
          </w:tcPr>
          <w:p w14:paraId="7F1BE4B9" w14:textId="77777777" w:rsidR="00EA049A" w:rsidRPr="006F1749" w:rsidRDefault="00EA049A" w:rsidP="00BA2CB4">
            <w:pPr>
              <w:spacing w:after="160" w:line="259" w:lineRule="auto"/>
              <w:jc w:val="center"/>
            </w:pPr>
          </w:p>
        </w:tc>
      </w:tr>
      <w:tr w:rsidR="00EA049A" w:rsidRPr="006F1749" w14:paraId="17BD42FE" w14:textId="77777777" w:rsidTr="00BA2CB4">
        <w:trPr>
          <w:trHeight w:val="319"/>
        </w:trPr>
        <w:tc>
          <w:tcPr>
            <w:tcW w:w="226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0421EC46" w14:textId="77777777" w:rsidR="00EA049A" w:rsidRPr="006F1749" w:rsidRDefault="00EA049A" w:rsidP="00EA049A">
            <w:pPr>
              <w:spacing w:after="160" w:line="259" w:lineRule="auto"/>
              <w:rPr>
                <w:i/>
              </w:rPr>
            </w:pPr>
            <w:r w:rsidRPr="006F1749">
              <w:rPr>
                <w:i/>
              </w:rPr>
              <w:t>h</w:t>
            </w:r>
            <w:r w:rsidRPr="006F1749">
              <w:rPr>
                <w:i/>
                <w:vertAlign w:val="superscript"/>
              </w:rPr>
              <w:t>2</w:t>
            </w:r>
          </w:p>
        </w:tc>
        <w:tc>
          <w:tcPr>
            <w:tcW w:w="212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471E39E" w14:textId="77777777" w:rsidR="00EA049A" w:rsidRPr="006F1749" w:rsidRDefault="00EA049A" w:rsidP="00BA2CB4">
            <w:pPr>
              <w:spacing w:after="160" w:line="259" w:lineRule="auto"/>
              <w:jc w:val="center"/>
            </w:pPr>
            <w:r w:rsidRPr="006F1749">
              <w:t>0.002</w:t>
            </w:r>
          </w:p>
        </w:tc>
        <w:tc>
          <w:tcPr>
            <w:tcW w:w="198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4035E1FD" w14:textId="77777777" w:rsidR="00EA049A" w:rsidRPr="006F1749" w:rsidRDefault="00EA049A" w:rsidP="00BA2CB4">
            <w:pPr>
              <w:spacing w:after="160" w:line="259" w:lineRule="auto"/>
              <w:jc w:val="center"/>
            </w:pPr>
            <w:r w:rsidRPr="006F1749">
              <w:t>0; 0.34</w:t>
            </w:r>
          </w:p>
        </w:tc>
        <w:tc>
          <w:tcPr>
            <w:tcW w:w="255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E2B8C96" w14:textId="77777777" w:rsidR="00EA049A" w:rsidRPr="006F1749" w:rsidRDefault="00EA049A" w:rsidP="00BA2CB4">
            <w:pPr>
              <w:spacing w:after="160" w:line="259" w:lineRule="auto"/>
              <w:jc w:val="center"/>
            </w:pPr>
            <w:r w:rsidRPr="006F1749">
              <w:t>2000</w:t>
            </w:r>
          </w:p>
        </w:tc>
      </w:tr>
    </w:tbl>
    <w:p w14:paraId="52BFBE59" w14:textId="0B152D32" w:rsidR="00EA049A" w:rsidRPr="006F1749" w:rsidRDefault="00EA049A" w:rsidP="00F2454B">
      <w:pPr>
        <w:spacing w:after="160" w:line="480" w:lineRule="auto"/>
        <w:rPr>
          <w:sz w:val="22"/>
        </w:rPr>
      </w:pPr>
      <w:r w:rsidRPr="006F1749">
        <w:rPr>
          <w:b/>
          <w:sz w:val="22"/>
        </w:rPr>
        <w:t xml:space="preserve">Table </w:t>
      </w:r>
      <w:r w:rsidR="0089516C" w:rsidRPr="006F1749">
        <w:rPr>
          <w:b/>
          <w:sz w:val="22"/>
        </w:rPr>
        <w:t>2.</w:t>
      </w:r>
      <w:r w:rsidRPr="006F1749">
        <w:rPr>
          <w:b/>
          <w:sz w:val="22"/>
        </w:rPr>
        <w:t xml:space="preserve">4. </w:t>
      </w:r>
      <w:r w:rsidR="004C6494" w:rsidRPr="006F1749">
        <w:rPr>
          <w:sz w:val="22"/>
        </w:rPr>
        <w:t>Posterior modes, 95% confidence intervals (CI) and effective sample sizes of the complete animal model fitting the broad-scale nesting height categories in males long-tailed tits.</w:t>
      </w:r>
    </w:p>
    <w:p w14:paraId="20F63F64" w14:textId="7DCD35A2" w:rsidR="00EA049A" w:rsidRPr="006F1749" w:rsidRDefault="008D63EB" w:rsidP="00EA049A">
      <w:pPr>
        <w:spacing w:after="160" w:line="259" w:lineRule="auto"/>
      </w:pPr>
      <w:r w:rsidRPr="006F1749">
        <w:rPr>
          <w:bCs/>
          <w:sz w:val="16"/>
          <w:szCs w:val="16"/>
        </w:rPr>
        <w:t>V</w:t>
      </w:r>
      <w:r w:rsidRPr="006F1749">
        <w:rPr>
          <w:bCs/>
          <w:sz w:val="16"/>
          <w:szCs w:val="16"/>
          <w:vertAlign w:val="subscript"/>
        </w:rPr>
        <w:t>A</w:t>
      </w:r>
      <w:r w:rsidRPr="006F1749">
        <w:rPr>
          <w:bCs/>
          <w:sz w:val="16"/>
          <w:szCs w:val="16"/>
        </w:rPr>
        <w:t>, additive genetic variance;</w:t>
      </w:r>
      <w:r w:rsidRPr="006F1749">
        <w:rPr>
          <w:bCs/>
          <w:sz w:val="16"/>
          <w:szCs w:val="16"/>
          <w:vertAlign w:val="subscript"/>
        </w:rPr>
        <w:t xml:space="preserve"> </w:t>
      </w:r>
      <w:r w:rsidRPr="006F1749">
        <w:rPr>
          <w:bCs/>
          <w:sz w:val="16"/>
          <w:szCs w:val="16"/>
        </w:rPr>
        <w:t>V</w:t>
      </w:r>
      <w:r w:rsidRPr="006F1749">
        <w:rPr>
          <w:bCs/>
          <w:sz w:val="16"/>
          <w:szCs w:val="16"/>
          <w:vertAlign w:val="subscript"/>
        </w:rPr>
        <w:t>PE</w:t>
      </w:r>
      <w:r w:rsidRPr="006F1749">
        <w:rPr>
          <w:bCs/>
          <w:sz w:val="16"/>
          <w:szCs w:val="16"/>
        </w:rPr>
        <w:t xml:space="preserve">, variance associated with </w:t>
      </w:r>
      <w:proofErr w:type="spellStart"/>
      <w:r w:rsidRPr="006F1749">
        <w:rPr>
          <w:bCs/>
          <w:sz w:val="16"/>
          <w:szCs w:val="16"/>
        </w:rPr>
        <w:t>permenant</w:t>
      </w:r>
      <w:proofErr w:type="spellEnd"/>
      <w:r w:rsidRPr="006F1749">
        <w:rPr>
          <w:bCs/>
          <w:sz w:val="16"/>
          <w:szCs w:val="16"/>
        </w:rPr>
        <w:t xml:space="preserve"> experimental effects;</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Pair</w:t>
      </w:r>
      <w:proofErr w:type="spellEnd"/>
      <w:r w:rsidRPr="006F1749">
        <w:rPr>
          <w:bCs/>
          <w:sz w:val="16"/>
          <w:szCs w:val="16"/>
          <w:vertAlign w:val="subscript"/>
        </w:rPr>
        <w:t xml:space="preserve"> ID</w:t>
      </w:r>
      <w:r w:rsidRPr="006F1749">
        <w:rPr>
          <w:bCs/>
          <w:sz w:val="16"/>
          <w:szCs w:val="16"/>
        </w:rPr>
        <w:t>, variance associated with pair;</w:t>
      </w:r>
      <w:r w:rsidRPr="006F1749">
        <w:rPr>
          <w:bCs/>
          <w:sz w:val="16"/>
          <w:szCs w:val="16"/>
          <w:vertAlign w:val="subscript"/>
        </w:rPr>
        <w:t xml:space="preserve"> </w:t>
      </w:r>
      <w:proofErr w:type="spellStart"/>
      <w:r w:rsidRPr="006F1749">
        <w:rPr>
          <w:bCs/>
          <w:sz w:val="16"/>
          <w:szCs w:val="16"/>
        </w:rPr>
        <w:t>V</w:t>
      </w:r>
      <w:r w:rsidRPr="006F1749">
        <w:rPr>
          <w:bCs/>
          <w:sz w:val="16"/>
          <w:szCs w:val="16"/>
          <w:vertAlign w:val="subscript"/>
        </w:rPr>
        <w:t>Natal</w:t>
      </w:r>
      <w:proofErr w:type="spellEnd"/>
      <w:r w:rsidRPr="006F1749">
        <w:rPr>
          <w:bCs/>
          <w:sz w:val="16"/>
          <w:szCs w:val="16"/>
          <w:vertAlign w:val="subscript"/>
        </w:rPr>
        <w:t xml:space="preserve"> nest ID,</w:t>
      </w:r>
      <w:r w:rsidRPr="006F1749">
        <w:rPr>
          <w:bCs/>
          <w:sz w:val="16"/>
          <w:szCs w:val="16"/>
        </w:rPr>
        <w:t xml:space="preserve"> variance associated with natal nest; </w:t>
      </w:r>
      <w:proofErr w:type="spellStart"/>
      <w:r w:rsidRPr="006F1749">
        <w:rPr>
          <w:bCs/>
          <w:sz w:val="16"/>
          <w:szCs w:val="16"/>
        </w:rPr>
        <w:t>V</w:t>
      </w:r>
      <w:r w:rsidRPr="006F1749">
        <w:rPr>
          <w:bCs/>
          <w:sz w:val="16"/>
          <w:szCs w:val="16"/>
          <w:vertAlign w:val="subscript"/>
        </w:rPr>
        <w:t>Year</w:t>
      </w:r>
      <w:proofErr w:type="spellEnd"/>
      <w:r w:rsidRPr="006F1749">
        <w:rPr>
          <w:bCs/>
          <w:sz w:val="16"/>
          <w:szCs w:val="16"/>
        </w:rPr>
        <w:t xml:space="preserve"> </w:t>
      </w:r>
      <w:r w:rsidRPr="006F1749">
        <w:rPr>
          <w:bCs/>
          <w:sz w:val="16"/>
          <w:szCs w:val="16"/>
          <w:vertAlign w:val="subscript"/>
        </w:rPr>
        <w:t>,</w:t>
      </w:r>
      <w:r w:rsidRPr="006F1749">
        <w:rPr>
          <w:bCs/>
          <w:sz w:val="16"/>
          <w:szCs w:val="16"/>
        </w:rPr>
        <w:t xml:space="preserve">variance associated to the year; </w:t>
      </w:r>
      <w:proofErr w:type="spellStart"/>
      <w:r w:rsidRPr="006F1749">
        <w:rPr>
          <w:bCs/>
          <w:sz w:val="16"/>
          <w:szCs w:val="16"/>
        </w:rPr>
        <w:t>V</w:t>
      </w:r>
      <w:r w:rsidRPr="006F1749">
        <w:rPr>
          <w:bCs/>
          <w:sz w:val="16"/>
          <w:szCs w:val="16"/>
          <w:vertAlign w:val="subscript"/>
        </w:rPr>
        <w:t>Social</w:t>
      </w:r>
      <w:proofErr w:type="spellEnd"/>
      <w:r w:rsidRPr="006F1749">
        <w:rPr>
          <w:bCs/>
          <w:sz w:val="16"/>
          <w:szCs w:val="16"/>
          <w:vertAlign w:val="subscript"/>
        </w:rPr>
        <w:t xml:space="preserve"> Sire, </w:t>
      </w:r>
      <w:r w:rsidRPr="006F1749">
        <w:rPr>
          <w:bCs/>
          <w:sz w:val="16"/>
          <w:szCs w:val="16"/>
        </w:rPr>
        <w:t xml:space="preserve">variance associated with the social sire; </w:t>
      </w:r>
      <w:proofErr w:type="spellStart"/>
      <w:r w:rsidRPr="006F1749">
        <w:rPr>
          <w:bCs/>
          <w:sz w:val="16"/>
          <w:szCs w:val="16"/>
        </w:rPr>
        <w:t>V</w:t>
      </w:r>
      <w:r w:rsidRPr="006F1749">
        <w:rPr>
          <w:bCs/>
          <w:sz w:val="16"/>
          <w:szCs w:val="16"/>
          <w:vertAlign w:val="subscript"/>
        </w:rPr>
        <w:t>Dam</w:t>
      </w:r>
      <w:proofErr w:type="spellEnd"/>
      <w:r w:rsidRPr="006F1749">
        <w:rPr>
          <w:bCs/>
          <w:sz w:val="16"/>
          <w:szCs w:val="16"/>
        </w:rPr>
        <w:t xml:space="preserve"> variance associated with year of breeding nest;</w:t>
      </w:r>
      <w:r w:rsidRPr="006F1749">
        <w:rPr>
          <w:bCs/>
          <w:i/>
          <w:sz w:val="16"/>
          <w:szCs w:val="16"/>
        </w:rPr>
        <w:t xml:space="preserve"> h</w:t>
      </w:r>
      <w:r w:rsidRPr="006F1749">
        <w:rPr>
          <w:bCs/>
          <w:i/>
          <w:sz w:val="16"/>
          <w:szCs w:val="16"/>
          <w:vertAlign w:val="superscript"/>
        </w:rPr>
        <w:t>2</w:t>
      </w:r>
      <w:r w:rsidRPr="006F1749">
        <w:rPr>
          <w:bCs/>
          <w:iCs/>
          <w:sz w:val="16"/>
          <w:szCs w:val="16"/>
        </w:rPr>
        <w:t>, heritability estimate.</w:t>
      </w:r>
    </w:p>
    <w:p w14:paraId="21EA97C0" w14:textId="77777777" w:rsidR="00EA049A" w:rsidRPr="006F1749" w:rsidRDefault="00EA049A" w:rsidP="00EA049A">
      <w:pPr>
        <w:spacing w:after="160" w:line="259" w:lineRule="auto"/>
      </w:pPr>
    </w:p>
    <w:p w14:paraId="3FCC71F9" w14:textId="77777777" w:rsidR="00EA049A" w:rsidRPr="006F1749" w:rsidRDefault="00EA049A" w:rsidP="00EA049A">
      <w:pPr>
        <w:spacing w:after="160" w:line="259" w:lineRule="auto"/>
        <w:rPr>
          <w:b/>
        </w:rPr>
      </w:pPr>
    </w:p>
    <w:p w14:paraId="213D3367" w14:textId="77777777" w:rsidR="00EA049A" w:rsidRPr="006F1749" w:rsidRDefault="00EA049A" w:rsidP="00EA049A">
      <w:pPr>
        <w:spacing w:after="160" w:line="259" w:lineRule="auto"/>
        <w:rPr>
          <w:b/>
        </w:rPr>
      </w:pPr>
    </w:p>
    <w:p w14:paraId="43E9B702" w14:textId="77777777" w:rsidR="00EA049A" w:rsidRPr="006F1749" w:rsidRDefault="00EA049A" w:rsidP="00EA049A">
      <w:pPr>
        <w:spacing w:after="160" w:line="259" w:lineRule="auto"/>
        <w:rPr>
          <w:b/>
        </w:rPr>
      </w:pPr>
    </w:p>
    <w:p w14:paraId="781E913A" w14:textId="446D6A2B" w:rsidR="00A466D6" w:rsidRPr="006F1749" w:rsidRDefault="00A466D6">
      <w:pPr>
        <w:spacing w:after="160" w:line="259" w:lineRule="auto"/>
        <w:rPr>
          <w:b/>
        </w:rPr>
      </w:pPr>
      <w:r w:rsidRPr="006F1749">
        <w:rPr>
          <w:b/>
        </w:rPr>
        <w:br w:type="page"/>
      </w:r>
    </w:p>
    <w:p w14:paraId="54082713" w14:textId="77777777" w:rsidR="00007362" w:rsidRPr="006F1749" w:rsidRDefault="00007362" w:rsidP="00007362">
      <w:pPr>
        <w:spacing w:after="160" w:line="480" w:lineRule="auto"/>
      </w:pPr>
      <w:r w:rsidRPr="006F1749">
        <w:lastRenderedPageBreak/>
        <w:t>in nest height, indicating no effect of early experience or ‘natal nest imprinting’ on future nest placement (Tables 2.1, 2.2, 2.3 and 2.4). The distribution of nest heights did not differ significantly between years, but within years there was a significant increase in nest height, although this trend was apparent only in males (Tables 2.1, 2.2, 2.3 and 2.4). Finally, individuals tended to reduce the height of their nests with age, but this trend was not significant in either sex (Tables 2.1, 2.2, 2.3 and 2.4).</w:t>
      </w:r>
    </w:p>
    <w:p w14:paraId="57CFE190" w14:textId="77777777" w:rsidR="00007362" w:rsidRPr="006F1749" w:rsidRDefault="00007362" w:rsidP="00007362">
      <w:pPr>
        <w:spacing w:after="160" w:line="259" w:lineRule="auto"/>
        <w:rPr>
          <w:b/>
        </w:rPr>
      </w:pPr>
    </w:p>
    <w:p w14:paraId="5D0D2D19" w14:textId="77777777" w:rsidR="00007362" w:rsidRPr="006F1749" w:rsidRDefault="00007362" w:rsidP="00007362">
      <w:pPr>
        <w:pStyle w:val="Heading3"/>
        <w:spacing w:before="0" w:after="200" w:line="480" w:lineRule="auto"/>
        <w:rPr>
          <w:rFonts w:ascii="Times New Roman" w:hAnsi="Times New Roman" w:cs="Times New Roman"/>
          <w:b/>
          <w:color w:val="auto"/>
        </w:rPr>
      </w:pPr>
      <w:bookmarkStart w:id="32" w:name="_Toc19793577"/>
      <w:r w:rsidRPr="006F1749">
        <w:rPr>
          <w:rFonts w:ascii="Times New Roman" w:hAnsi="Times New Roman" w:cs="Times New Roman"/>
          <w:b/>
          <w:color w:val="auto"/>
        </w:rPr>
        <w:t>2.3.5 How does prior experience of breeding adults of different types of nest predators affect nest placement?</w:t>
      </w:r>
      <w:bookmarkEnd w:id="32"/>
    </w:p>
    <w:p w14:paraId="5D88057A" w14:textId="13EF5043" w:rsidR="00007362" w:rsidRPr="006F1749" w:rsidRDefault="00007362" w:rsidP="00007362">
      <w:pPr>
        <w:spacing w:after="200" w:line="480" w:lineRule="auto"/>
      </w:pPr>
      <w:r w:rsidRPr="006F1749">
        <w:t xml:space="preserve">Within the same breeding season, there was no evidence that individuals changed their nest height in a predictable direction following experience of nest predation (Table 2.5). We established that the previous predator type had no significant effect on the height category of the subsequent nest (female: estimate ± SD = -0.36 ± 0.48, </w:t>
      </w:r>
      <w:r w:rsidRPr="006F1749">
        <w:rPr>
          <w:i/>
        </w:rPr>
        <w:t>P</w:t>
      </w:r>
      <w:r w:rsidRPr="006F1749">
        <w:t xml:space="preserve"> = 0.45; male: estimate ± SD = 0.034 ± 0.46, </w:t>
      </w:r>
      <w:r w:rsidRPr="006F1749">
        <w:rPr>
          <w:i/>
        </w:rPr>
        <w:t>P</w:t>
      </w:r>
      <w:r w:rsidRPr="006F1749">
        <w:t xml:space="preserve"> = 0.99; pair: estimate ± SD = -0.29 ± 0.51, </w:t>
      </w:r>
      <w:r w:rsidRPr="006F1749">
        <w:rPr>
          <w:i/>
        </w:rPr>
        <w:t>P</w:t>
      </w:r>
      <w:r w:rsidRPr="006F1749">
        <w:t xml:space="preserve"> = 0.57). The percentage of corvid predation varied substantially between years, from 39% to 100% (mean ± SD = 70.3% ± 17.7%). However, this variation was not related to the nest height category of second nesting attempts (female: estimate ± SD = 2.00 ± 1.46, </w:t>
      </w:r>
      <w:r w:rsidRPr="006F1749">
        <w:rPr>
          <w:i/>
        </w:rPr>
        <w:t>P</w:t>
      </w:r>
      <w:r w:rsidRPr="006F1749">
        <w:t xml:space="preserve"> = 0.17; male: estimate ± SD = 0.006 ± 1.33, </w:t>
      </w:r>
      <w:r w:rsidRPr="006F1749">
        <w:rPr>
          <w:i/>
        </w:rPr>
        <w:t>P</w:t>
      </w:r>
      <w:r w:rsidRPr="006F1749">
        <w:t xml:space="preserve"> = 0.99; pair: estimate ± SD = -2.18 ± 1.51, </w:t>
      </w:r>
      <w:r w:rsidRPr="006F1749">
        <w:rPr>
          <w:i/>
        </w:rPr>
        <w:t>P</w:t>
      </w:r>
      <w:r w:rsidRPr="006F1749">
        <w:t xml:space="preserve"> = 0.15; Table 2.5). Nor did the age of the individual have a significant effect on changes in nest height (female: estimate ± SD = -0.12 ± 0.17, </w:t>
      </w:r>
      <w:r w:rsidRPr="006F1749">
        <w:rPr>
          <w:i/>
        </w:rPr>
        <w:t>P</w:t>
      </w:r>
      <w:r w:rsidRPr="006F1749">
        <w:t xml:space="preserve"> = 0.48; male: estimate ± SD = -0.24 ± 0.18, </w:t>
      </w:r>
      <w:r w:rsidRPr="006F1749">
        <w:rPr>
          <w:i/>
        </w:rPr>
        <w:t>P</w:t>
      </w:r>
      <w:r w:rsidRPr="006F1749">
        <w:t xml:space="preserve"> = 0.19). </w:t>
      </w:r>
    </w:p>
    <w:p w14:paraId="42EBFDD5" w14:textId="4646FAA7" w:rsidR="00A466D6" w:rsidRPr="006F1749" w:rsidRDefault="00007362" w:rsidP="00007362">
      <w:pPr>
        <w:spacing w:line="480" w:lineRule="auto"/>
        <w:rPr>
          <w:sz w:val="22"/>
        </w:rPr>
      </w:pPr>
      <w:r w:rsidRPr="006F1749">
        <w:t xml:space="preserve">As in the broad-scale analysis, previous nest predation experience had no significant effect on fine-scale height of subsequent nests (female: estimate ± SD = 1.59 ± 2.28, </w:t>
      </w:r>
      <w:r w:rsidRPr="006F1749">
        <w:rPr>
          <w:i/>
        </w:rPr>
        <w:t>P</w:t>
      </w:r>
      <w:r w:rsidRPr="006F1749">
        <w:t xml:space="preserve"> = 0.49; male: estimate ± SD = 3.63 ± 1.96, </w:t>
      </w:r>
      <w:r w:rsidRPr="006F1749">
        <w:rPr>
          <w:i/>
        </w:rPr>
        <w:t>P</w:t>
      </w:r>
      <w:r w:rsidRPr="006F1749">
        <w:t xml:space="preserve"> = 0.07; pair: estimate ± SD = 1.62 ± 2.45, </w:t>
      </w:r>
      <w:r w:rsidRPr="006F1749">
        <w:rPr>
          <w:i/>
        </w:rPr>
        <w:t>P</w:t>
      </w:r>
      <w:r w:rsidRPr="006F1749">
        <w:t xml:space="preserve"> = </w:t>
      </w:r>
      <w:r w:rsidR="00A466D6" w:rsidRPr="006F1749">
        <w:rPr>
          <w:b/>
          <w:sz w:val="22"/>
        </w:rPr>
        <w:lastRenderedPageBreak/>
        <w:t xml:space="preserve">Table </w:t>
      </w:r>
      <w:r w:rsidR="0089516C" w:rsidRPr="006F1749">
        <w:rPr>
          <w:b/>
          <w:sz w:val="22"/>
        </w:rPr>
        <w:t>2.</w:t>
      </w:r>
      <w:r w:rsidR="00A466D6" w:rsidRPr="006F1749">
        <w:rPr>
          <w:b/>
          <w:sz w:val="22"/>
        </w:rPr>
        <w:t xml:space="preserve">5. </w:t>
      </w:r>
      <w:r w:rsidR="00A466D6" w:rsidRPr="006F1749">
        <w:rPr>
          <w:sz w:val="22"/>
        </w:rPr>
        <w:t>The change in nest height</w:t>
      </w:r>
      <w:r w:rsidR="00E11882" w:rsidRPr="006F1749">
        <w:rPr>
          <w:sz w:val="22"/>
        </w:rPr>
        <w:t xml:space="preserve"> for male long-tailed tits</w:t>
      </w:r>
      <w:r w:rsidR="00A466D6" w:rsidRPr="006F1749">
        <w:rPr>
          <w:sz w:val="22"/>
        </w:rPr>
        <w:t xml:space="preserve"> given different predator types and previous nest height category</w:t>
      </w:r>
      <w:r w:rsidR="004C6494" w:rsidRPr="006F1749">
        <w:rPr>
          <w:sz w:val="22"/>
        </w:rPr>
        <w:t>.</w:t>
      </w:r>
    </w:p>
    <w:p w14:paraId="7275ADFE" w14:textId="77777777" w:rsidR="00A466D6" w:rsidRPr="006F1749" w:rsidRDefault="00A466D6" w:rsidP="00A466D6">
      <w:pPr>
        <w:spacing w:line="480" w:lineRule="auto"/>
        <w:rPr>
          <w:b/>
        </w:rPr>
      </w:pPr>
    </w:p>
    <w:tbl>
      <w:tblPr>
        <w:tblStyle w:val="PlainTable21"/>
        <w:tblpPr w:leftFromText="180" w:rightFromText="180" w:vertAnchor="text" w:horzAnchor="margin" w:tblpY="1"/>
        <w:tblW w:w="8647" w:type="dxa"/>
        <w:tblLook w:val="04A0" w:firstRow="1" w:lastRow="0" w:firstColumn="1" w:lastColumn="0" w:noHBand="0" w:noVBand="1"/>
      </w:tblPr>
      <w:tblGrid>
        <w:gridCol w:w="2122"/>
        <w:gridCol w:w="1847"/>
        <w:gridCol w:w="1560"/>
        <w:gridCol w:w="1559"/>
        <w:gridCol w:w="1559"/>
      </w:tblGrid>
      <w:tr w:rsidR="00A466D6" w:rsidRPr="006F1749" w14:paraId="68E3F633" w14:textId="77777777" w:rsidTr="00BA2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0CC68" w14:textId="77777777" w:rsidR="00A466D6" w:rsidRPr="006F1749" w:rsidRDefault="00A466D6" w:rsidP="002136E3">
            <w:pPr>
              <w:spacing w:line="480" w:lineRule="auto"/>
            </w:pPr>
            <w:bookmarkStart w:id="33" w:name="_Hlk13128649"/>
          </w:p>
        </w:tc>
        <w:tc>
          <w:tcPr>
            <w:tcW w:w="1847" w:type="dxa"/>
          </w:tcPr>
          <w:p w14:paraId="5ECE713E" w14:textId="77777777" w:rsidR="00A466D6" w:rsidRPr="006F1749" w:rsidRDefault="00A466D6" w:rsidP="002136E3">
            <w:pPr>
              <w:spacing w:line="480" w:lineRule="auto"/>
              <w:cnfStyle w:val="100000000000" w:firstRow="1" w:lastRow="0" w:firstColumn="0" w:lastColumn="0" w:oddVBand="0" w:evenVBand="0" w:oddHBand="0" w:evenHBand="0" w:firstRowFirstColumn="0" w:firstRowLastColumn="0" w:lastRowFirstColumn="0" w:lastRowLastColumn="0"/>
            </w:pPr>
          </w:p>
        </w:tc>
        <w:tc>
          <w:tcPr>
            <w:tcW w:w="4678" w:type="dxa"/>
            <w:gridSpan w:val="3"/>
          </w:tcPr>
          <w:p w14:paraId="30DB51F5" w14:textId="77777777" w:rsidR="00A466D6" w:rsidRPr="006F1749" w:rsidRDefault="00A466D6" w:rsidP="00BA2CB4">
            <w:pPr>
              <w:spacing w:line="480" w:lineRule="auto"/>
              <w:jc w:val="center"/>
              <w:cnfStyle w:val="100000000000" w:firstRow="1" w:lastRow="0" w:firstColumn="0" w:lastColumn="0" w:oddVBand="0" w:evenVBand="0" w:oddHBand="0" w:evenHBand="0" w:firstRowFirstColumn="0" w:firstRowLastColumn="0" w:lastRowFirstColumn="0" w:lastRowLastColumn="0"/>
              <w:rPr>
                <w:b w:val="0"/>
              </w:rPr>
            </w:pPr>
            <w:r w:rsidRPr="006F1749">
              <w:rPr>
                <w:b w:val="0"/>
              </w:rPr>
              <w:t>Previous height category</w:t>
            </w:r>
          </w:p>
        </w:tc>
      </w:tr>
      <w:tr w:rsidR="00A466D6" w:rsidRPr="006F1749" w14:paraId="1F49C296" w14:textId="77777777" w:rsidTr="00103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68E656" w14:textId="77777777" w:rsidR="00A466D6" w:rsidRPr="006F1749" w:rsidRDefault="00A466D6" w:rsidP="002136E3">
            <w:pPr>
              <w:spacing w:line="480" w:lineRule="auto"/>
              <w:rPr>
                <w:b w:val="0"/>
              </w:rPr>
            </w:pPr>
            <w:r w:rsidRPr="006F1749">
              <w:rPr>
                <w:b w:val="0"/>
              </w:rPr>
              <w:t>Change in Height</w:t>
            </w:r>
          </w:p>
        </w:tc>
        <w:tc>
          <w:tcPr>
            <w:tcW w:w="1847" w:type="dxa"/>
          </w:tcPr>
          <w:p w14:paraId="2F59229F" w14:textId="77777777" w:rsidR="00A466D6" w:rsidRPr="006F1749" w:rsidRDefault="00A466D6" w:rsidP="002136E3">
            <w:pPr>
              <w:spacing w:line="480" w:lineRule="auto"/>
              <w:cnfStyle w:val="000000100000" w:firstRow="0" w:lastRow="0" w:firstColumn="0" w:lastColumn="0" w:oddVBand="0" w:evenVBand="0" w:oddHBand="1" w:evenHBand="0" w:firstRowFirstColumn="0" w:firstRowLastColumn="0" w:lastRowFirstColumn="0" w:lastRowLastColumn="0"/>
            </w:pPr>
            <w:r w:rsidRPr="006F1749">
              <w:t>Predator type</w:t>
            </w:r>
          </w:p>
        </w:tc>
        <w:tc>
          <w:tcPr>
            <w:tcW w:w="1560" w:type="dxa"/>
          </w:tcPr>
          <w:p w14:paraId="0991FC24"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Low</w:t>
            </w:r>
          </w:p>
        </w:tc>
        <w:tc>
          <w:tcPr>
            <w:tcW w:w="1559" w:type="dxa"/>
          </w:tcPr>
          <w:p w14:paraId="4082A468"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Medium</w:t>
            </w:r>
          </w:p>
        </w:tc>
        <w:tc>
          <w:tcPr>
            <w:tcW w:w="1559" w:type="dxa"/>
          </w:tcPr>
          <w:p w14:paraId="6EE9ED84"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High</w:t>
            </w:r>
          </w:p>
        </w:tc>
      </w:tr>
      <w:tr w:rsidR="00A466D6" w:rsidRPr="006F1749" w14:paraId="2EF59356" w14:textId="77777777" w:rsidTr="00103E6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bottom w:val="nil"/>
            </w:tcBorders>
          </w:tcPr>
          <w:p w14:paraId="6BBAC20A" w14:textId="77777777" w:rsidR="00A466D6" w:rsidRPr="006F1749" w:rsidRDefault="00A466D6" w:rsidP="002136E3">
            <w:pPr>
              <w:spacing w:line="480" w:lineRule="auto"/>
              <w:rPr>
                <w:b w:val="0"/>
              </w:rPr>
            </w:pPr>
            <w:r w:rsidRPr="006F1749">
              <w:rPr>
                <w:b w:val="0"/>
              </w:rPr>
              <w:t>Lower</w:t>
            </w:r>
          </w:p>
        </w:tc>
        <w:tc>
          <w:tcPr>
            <w:tcW w:w="1847" w:type="dxa"/>
            <w:tcBorders>
              <w:top w:val="single" w:sz="4" w:space="0" w:color="7F7F7F" w:themeColor="text1" w:themeTint="80"/>
              <w:bottom w:val="nil"/>
            </w:tcBorders>
          </w:tcPr>
          <w:p w14:paraId="76B2F9C2" w14:textId="77777777" w:rsidR="00A466D6" w:rsidRPr="006F1749" w:rsidRDefault="00A466D6" w:rsidP="002136E3">
            <w:pPr>
              <w:spacing w:line="480" w:lineRule="auto"/>
              <w:cnfStyle w:val="000000000000" w:firstRow="0" w:lastRow="0" w:firstColumn="0" w:lastColumn="0" w:oddVBand="0" w:evenVBand="0" w:oddHBand="0" w:evenHBand="0" w:firstRowFirstColumn="0" w:firstRowLastColumn="0" w:lastRowFirstColumn="0" w:lastRowLastColumn="0"/>
            </w:pPr>
            <w:r w:rsidRPr="006F1749">
              <w:t>Mammal</w:t>
            </w:r>
          </w:p>
        </w:tc>
        <w:tc>
          <w:tcPr>
            <w:tcW w:w="1560" w:type="dxa"/>
            <w:tcBorders>
              <w:top w:val="single" w:sz="4" w:space="0" w:color="7F7F7F" w:themeColor="text1" w:themeTint="80"/>
              <w:bottom w:val="nil"/>
            </w:tcBorders>
          </w:tcPr>
          <w:p w14:paraId="4B2478B1"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w:t>
            </w:r>
          </w:p>
        </w:tc>
        <w:tc>
          <w:tcPr>
            <w:tcW w:w="1559" w:type="dxa"/>
            <w:tcBorders>
              <w:top w:val="single" w:sz="4" w:space="0" w:color="7F7F7F" w:themeColor="text1" w:themeTint="80"/>
              <w:bottom w:val="nil"/>
            </w:tcBorders>
          </w:tcPr>
          <w:p w14:paraId="513709D2"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w:t>
            </w:r>
          </w:p>
        </w:tc>
        <w:tc>
          <w:tcPr>
            <w:tcW w:w="1559" w:type="dxa"/>
            <w:tcBorders>
              <w:top w:val="single" w:sz="4" w:space="0" w:color="7F7F7F" w:themeColor="text1" w:themeTint="80"/>
              <w:bottom w:val="nil"/>
            </w:tcBorders>
          </w:tcPr>
          <w:p w14:paraId="4780B03B"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1</w:t>
            </w:r>
          </w:p>
        </w:tc>
      </w:tr>
      <w:tr w:rsidR="00A466D6" w:rsidRPr="006F1749" w14:paraId="7925EB38" w14:textId="77777777" w:rsidTr="00103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tcPr>
          <w:p w14:paraId="1E222429" w14:textId="77777777" w:rsidR="00A466D6" w:rsidRPr="006F1749" w:rsidRDefault="00A466D6" w:rsidP="002136E3">
            <w:pPr>
              <w:spacing w:line="480" w:lineRule="auto"/>
              <w:rPr>
                <w:b w:val="0"/>
              </w:rPr>
            </w:pPr>
          </w:p>
        </w:tc>
        <w:tc>
          <w:tcPr>
            <w:tcW w:w="1847" w:type="dxa"/>
            <w:tcBorders>
              <w:top w:val="nil"/>
            </w:tcBorders>
          </w:tcPr>
          <w:p w14:paraId="1ED1EB2C" w14:textId="77777777" w:rsidR="00A466D6" w:rsidRPr="006F1749" w:rsidRDefault="00A466D6" w:rsidP="002136E3">
            <w:pPr>
              <w:spacing w:line="480" w:lineRule="auto"/>
              <w:cnfStyle w:val="000000100000" w:firstRow="0" w:lastRow="0" w:firstColumn="0" w:lastColumn="0" w:oddVBand="0" w:evenVBand="0" w:oddHBand="1" w:evenHBand="0" w:firstRowFirstColumn="0" w:firstRowLastColumn="0" w:lastRowFirstColumn="0" w:lastRowLastColumn="0"/>
            </w:pPr>
            <w:r w:rsidRPr="006F1749">
              <w:t>Corvid</w:t>
            </w:r>
          </w:p>
        </w:tc>
        <w:tc>
          <w:tcPr>
            <w:tcW w:w="1560" w:type="dxa"/>
            <w:tcBorders>
              <w:top w:val="nil"/>
            </w:tcBorders>
          </w:tcPr>
          <w:p w14:paraId="7637CC40"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c>
          <w:tcPr>
            <w:tcW w:w="1559" w:type="dxa"/>
            <w:tcBorders>
              <w:top w:val="nil"/>
            </w:tcBorders>
          </w:tcPr>
          <w:p w14:paraId="55A3A836"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3 (37.5%)</w:t>
            </w:r>
          </w:p>
        </w:tc>
        <w:tc>
          <w:tcPr>
            <w:tcW w:w="1559" w:type="dxa"/>
            <w:tcBorders>
              <w:top w:val="nil"/>
            </w:tcBorders>
          </w:tcPr>
          <w:p w14:paraId="02790E4A"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11 (55%)</w:t>
            </w:r>
          </w:p>
        </w:tc>
      </w:tr>
      <w:tr w:rsidR="00A466D6" w:rsidRPr="006F1749" w14:paraId="503FCDE8" w14:textId="77777777" w:rsidTr="00103E6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bottom w:val="nil"/>
            </w:tcBorders>
          </w:tcPr>
          <w:p w14:paraId="3EBDC858" w14:textId="4BE6F81B" w:rsidR="00A466D6" w:rsidRPr="006F1749" w:rsidRDefault="00A466D6" w:rsidP="002136E3">
            <w:pPr>
              <w:spacing w:line="480" w:lineRule="auto"/>
              <w:rPr>
                <w:b w:val="0"/>
              </w:rPr>
            </w:pPr>
            <w:r w:rsidRPr="006F1749">
              <w:rPr>
                <w:b w:val="0"/>
              </w:rPr>
              <w:t>S</w:t>
            </w:r>
            <w:r w:rsidR="00103E60" w:rsidRPr="006F1749">
              <w:rPr>
                <w:b w:val="0"/>
              </w:rPr>
              <w:t>ame</w:t>
            </w:r>
          </w:p>
        </w:tc>
        <w:tc>
          <w:tcPr>
            <w:tcW w:w="1847" w:type="dxa"/>
            <w:tcBorders>
              <w:top w:val="single" w:sz="4" w:space="0" w:color="7F7F7F" w:themeColor="text1" w:themeTint="80"/>
              <w:bottom w:val="nil"/>
            </w:tcBorders>
          </w:tcPr>
          <w:p w14:paraId="11BBB243" w14:textId="77777777" w:rsidR="00A466D6" w:rsidRPr="006F1749" w:rsidRDefault="00A466D6" w:rsidP="002136E3">
            <w:pPr>
              <w:spacing w:line="480" w:lineRule="auto"/>
              <w:cnfStyle w:val="000000000000" w:firstRow="0" w:lastRow="0" w:firstColumn="0" w:lastColumn="0" w:oddVBand="0" w:evenVBand="0" w:oddHBand="0" w:evenHBand="0" w:firstRowFirstColumn="0" w:firstRowLastColumn="0" w:lastRowFirstColumn="0" w:lastRowLastColumn="0"/>
            </w:pPr>
            <w:r w:rsidRPr="006F1749">
              <w:t>Mammal</w:t>
            </w:r>
          </w:p>
        </w:tc>
        <w:tc>
          <w:tcPr>
            <w:tcW w:w="1560" w:type="dxa"/>
            <w:tcBorders>
              <w:top w:val="single" w:sz="4" w:space="0" w:color="7F7F7F" w:themeColor="text1" w:themeTint="80"/>
              <w:bottom w:val="nil"/>
            </w:tcBorders>
          </w:tcPr>
          <w:p w14:paraId="68B26318"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20 (59%)</w:t>
            </w:r>
          </w:p>
        </w:tc>
        <w:tc>
          <w:tcPr>
            <w:tcW w:w="1559" w:type="dxa"/>
            <w:tcBorders>
              <w:top w:val="single" w:sz="4" w:space="0" w:color="7F7F7F" w:themeColor="text1" w:themeTint="80"/>
              <w:bottom w:val="nil"/>
            </w:tcBorders>
          </w:tcPr>
          <w:p w14:paraId="1E9076BF"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w:t>
            </w:r>
          </w:p>
        </w:tc>
        <w:tc>
          <w:tcPr>
            <w:tcW w:w="1559" w:type="dxa"/>
            <w:tcBorders>
              <w:top w:val="single" w:sz="4" w:space="0" w:color="7F7F7F" w:themeColor="text1" w:themeTint="80"/>
              <w:bottom w:val="nil"/>
            </w:tcBorders>
          </w:tcPr>
          <w:p w14:paraId="27284DDD"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w:t>
            </w:r>
          </w:p>
        </w:tc>
      </w:tr>
      <w:tr w:rsidR="00A466D6" w:rsidRPr="006F1749" w14:paraId="4382CBC7" w14:textId="77777777" w:rsidTr="00103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tcPr>
          <w:p w14:paraId="3ACB2715" w14:textId="77777777" w:rsidR="00A466D6" w:rsidRPr="006F1749" w:rsidRDefault="00A466D6" w:rsidP="002136E3">
            <w:pPr>
              <w:spacing w:line="480" w:lineRule="auto"/>
              <w:rPr>
                <w:b w:val="0"/>
              </w:rPr>
            </w:pPr>
          </w:p>
        </w:tc>
        <w:tc>
          <w:tcPr>
            <w:tcW w:w="1847" w:type="dxa"/>
            <w:tcBorders>
              <w:top w:val="nil"/>
            </w:tcBorders>
          </w:tcPr>
          <w:p w14:paraId="1EA71664" w14:textId="77777777" w:rsidR="00A466D6" w:rsidRPr="006F1749" w:rsidRDefault="00A466D6" w:rsidP="002136E3">
            <w:pPr>
              <w:spacing w:line="480" w:lineRule="auto"/>
              <w:cnfStyle w:val="000000100000" w:firstRow="0" w:lastRow="0" w:firstColumn="0" w:lastColumn="0" w:oddVBand="0" w:evenVBand="0" w:oddHBand="1" w:evenHBand="0" w:firstRowFirstColumn="0" w:firstRowLastColumn="0" w:lastRowFirstColumn="0" w:lastRowLastColumn="0"/>
            </w:pPr>
            <w:r w:rsidRPr="006F1749">
              <w:t>Corvid</w:t>
            </w:r>
          </w:p>
        </w:tc>
        <w:tc>
          <w:tcPr>
            <w:tcW w:w="1560" w:type="dxa"/>
            <w:tcBorders>
              <w:top w:val="nil"/>
            </w:tcBorders>
          </w:tcPr>
          <w:p w14:paraId="0B12B1EE"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36 (62%)</w:t>
            </w:r>
          </w:p>
        </w:tc>
        <w:tc>
          <w:tcPr>
            <w:tcW w:w="1559" w:type="dxa"/>
            <w:tcBorders>
              <w:top w:val="nil"/>
            </w:tcBorders>
          </w:tcPr>
          <w:p w14:paraId="6740A265"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2 (25%)</w:t>
            </w:r>
          </w:p>
        </w:tc>
        <w:tc>
          <w:tcPr>
            <w:tcW w:w="1559" w:type="dxa"/>
            <w:tcBorders>
              <w:top w:val="nil"/>
            </w:tcBorders>
          </w:tcPr>
          <w:p w14:paraId="35A2D99A"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9 (45%)</w:t>
            </w:r>
          </w:p>
        </w:tc>
      </w:tr>
      <w:tr w:rsidR="00A466D6" w:rsidRPr="006F1749" w14:paraId="1202706A" w14:textId="77777777" w:rsidTr="00103E6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F7F7F" w:themeColor="text1" w:themeTint="80"/>
              <w:bottom w:val="nil"/>
            </w:tcBorders>
          </w:tcPr>
          <w:p w14:paraId="0BD05B2D" w14:textId="77777777" w:rsidR="00A466D6" w:rsidRPr="006F1749" w:rsidRDefault="00A466D6" w:rsidP="002136E3">
            <w:pPr>
              <w:spacing w:line="480" w:lineRule="auto"/>
              <w:rPr>
                <w:b w:val="0"/>
              </w:rPr>
            </w:pPr>
            <w:r w:rsidRPr="006F1749">
              <w:rPr>
                <w:b w:val="0"/>
              </w:rPr>
              <w:t>Higher</w:t>
            </w:r>
          </w:p>
        </w:tc>
        <w:tc>
          <w:tcPr>
            <w:tcW w:w="1847" w:type="dxa"/>
            <w:tcBorders>
              <w:top w:val="single" w:sz="4" w:space="0" w:color="7F7F7F" w:themeColor="text1" w:themeTint="80"/>
              <w:bottom w:val="nil"/>
            </w:tcBorders>
          </w:tcPr>
          <w:p w14:paraId="53468492" w14:textId="77777777" w:rsidR="00A466D6" w:rsidRPr="006F1749" w:rsidRDefault="00A466D6" w:rsidP="002136E3">
            <w:pPr>
              <w:spacing w:line="480" w:lineRule="auto"/>
              <w:cnfStyle w:val="000000000000" w:firstRow="0" w:lastRow="0" w:firstColumn="0" w:lastColumn="0" w:oddVBand="0" w:evenVBand="0" w:oddHBand="0" w:evenHBand="0" w:firstRowFirstColumn="0" w:firstRowLastColumn="0" w:lastRowFirstColumn="0" w:lastRowLastColumn="0"/>
            </w:pPr>
            <w:r w:rsidRPr="006F1749">
              <w:t>Mammal</w:t>
            </w:r>
          </w:p>
        </w:tc>
        <w:tc>
          <w:tcPr>
            <w:tcW w:w="1560" w:type="dxa"/>
            <w:tcBorders>
              <w:top w:val="single" w:sz="4" w:space="0" w:color="7F7F7F" w:themeColor="text1" w:themeTint="80"/>
              <w:bottom w:val="nil"/>
            </w:tcBorders>
          </w:tcPr>
          <w:p w14:paraId="5358A9DB"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14 (41%)</w:t>
            </w:r>
          </w:p>
        </w:tc>
        <w:tc>
          <w:tcPr>
            <w:tcW w:w="1559" w:type="dxa"/>
            <w:tcBorders>
              <w:top w:val="single" w:sz="4" w:space="0" w:color="7F7F7F" w:themeColor="text1" w:themeTint="80"/>
              <w:bottom w:val="nil"/>
            </w:tcBorders>
          </w:tcPr>
          <w:p w14:paraId="0B792814"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w:t>
            </w:r>
          </w:p>
        </w:tc>
        <w:tc>
          <w:tcPr>
            <w:tcW w:w="1559" w:type="dxa"/>
            <w:tcBorders>
              <w:top w:val="single" w:sz="4" w:space="0" w:color="7F7F7F" w:themeColor="text1" w:themeTint="80"/>
              <w:bottom w:val="nil"/>
            </w:tcBorders>
          </w:tcPr>
          <w:p w14:paraId="420341DC" w14:textId="77777777" w:rsidR="00A466D6" w:rsidRPr="006F1749" w:rsidRDefault="00A466D6" w:rsidP="000475C5">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w:t>
            </w:r>
          </w:p>
        </w:tc>
      </w:tr>
      <w:tr w:rsidR="00A466D6" w:rsidRPr="006F1749" w14:paraId="2996C91F" w14:textId="77777777" w:rsidTr="00103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tcBorders>
          </w:tcPr>
          <w:p w14:paraId="029F3DAC" w14:textId="77777777" w:rsidR="00A466D6" w:rsidRPr="006F1749" w:rsidRDefault="00A466D6" w:rsidP="002136E3">
            <w:pPr>
              <w:spacing w:line="480" w:lineRule="auto"/>
              <w:rPr>
                <w:b w:val="0"/>
              </w:rPr>
            </w:pPr>
          </w:p>
        </w:tc>
        <w:tc>
          <w:tcPr>
            <w:tcW w:w="1847" w:type="dxa"/>
            <w:tcBorders>
              <w:top w:val="nil"/>
            </w:tcBorders>
          </w:tcPr>
          <w:p w14:paraId="320D9493" w14:textId="77777777" w:rsidR="00A466D6" w:rsidRPr="006F1749" w:rsidRDefault="00A466D6" w:rsidP="002136E3">
            <w:pPr>
              <w:spacing w:line="480" w:lineRule="auto"/>
              <w:cnfStyle w:val="000000100000" w:firstRow="0" w:lastRow="0" w:firstColumn="0" w:lastColumn="0" w:oddVBand="0" w:evenVBand="0" w:oddHBand="1" w:evenHBand="0" w:firstRowFirstColumn="0" w:firstRowLastColumn="0" w:lastRowFirstColumn="0" w:lastRowLastColumn="0"/>
            </w:pPr>
            <w:r w:rsidRPr="006F1749">
              <w:t>Corvid</w:t>
            </w:r>
          </w:p>
        </w:tc>
        <w:tc>
          <w:tcPr>
            <w:tcW w:w="1560" w:type="dxa"/>
            <w:tcBorders>
              <w:top w:val="nil"/>
            </w:tcBorders>
          </w:tcPr>
          <w:p w14:paraId="4E09A1DF"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22 (38%)</w:t>
            </w:r>
          </w:p>
        </w:tc>
        <w:tc>
          <w:tcPr>
            <w:tcW w:w="1559" w:type="dxa"/>
            <w:tcBorders>
              <w:top w:val="nil"/>
            </w:tcBorders>
          </w:tcPr>
          <w:p w14:paraId="6293CA04"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3 (37.5%)</w:t>
            </w:r>
          </w:p>
        </w:tc>
        <w:tc>
          <w:tcPr>
            <w:tcW w:w="1559" w:type="dxa"/>
            <w:tcBorders>
              <w:top w:val="nil"/>
            </w:tcBorders>
          </w:tcPr>
          <w:p w14:paraId="5AB9EBC5" w14:textId="77777777" w:rsidR="00A466D6" w:rsidRPr="006F1749" w:rsidRDefault="00A466D6" w:rsidP="000475C5">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bookmarkEnd w:id="33"/>
    </w:tbl>
    <w:p w14:paraId="563B7B09" w14:textId="523DE11E" w:rsidR="00EA049A" w:rsidRPr="006F1749" w:rsidRDefault="00A466D6" w:rsidP="000A3086">
      <w:pPr>
        <w:spacing w:line="480" w:lineRule="auto"/>
        <w:rPr>
          <w:b/>
        </w:rPr>
      </w:pPr>
      <w:r w:rsidRPr="006F1749">
        <w:rPr>
          <w:b/>
        </w:rPr>
        <w:br w:type="page"/>
      </w:r>
    </w:p>
    <w:p w14:paraId="2AF219EF" w14:textId="22F30002" w:rsidR="004C6494" w:rsidRPr="006F1749" w:rsidRDefault="00007362" w:rsidP="000A3086">
      <w:pPr>
        <w:spacing w:line="480" w:lineRule="auto"/>
      </w:pPr>
      <w:r w:rsidRPr="006F1749">
        <w:lastRenderedPageBreak/>
        <w:t xml:space="preserve">0.51). Nor did the ratio of corvid predators to mammalian predator affect the nest height category of second nesting attempts (female: estimate ± SD = -2.75 ± 7.33, </w:t>
      </w:r>
      <w:r w:rsidRPr="006F1749">
        <w:rPr>
          <w:i/>
        </w:rPr>
        <w:t>P</w:t>
      </w:r>
      <w:r w:rsidRPr="006F1749">
        <w:t xml:space="preserve"> = 0.71; male: estimate ± SD = 4.08 ± 6.04, </w:t>
      </w:r>
      <w:r w:rsidRPr="006F1749">
        <w:rPr>
          <w:i/>
        </w:rPr>
        <w:t>P</w:t>
      </w:r>
      <w:r w:rsidRPr="006F1749">
        <w:t xml:space="preserve"> = 0.50; pair: estimate ± SD = -2.08 ± 7.79, </w:t>
      </w:r>
      <w:r w:rsidRPr="006F1749">
        <w:rPr>
          <w:i/>
        </w:rPr>
        <w:t>P</w:t>
      </w:r>
      <w:r w:rsidRPr="006F1749">
        <w:t xml:space="preserve"> = 0.79). The age of the individual also had no significant effect on the change in nest height </w:t>
      </w:r>
      <w:r w:rsidR="004C6494" w:rsidRPr="006F1749">
        <w:t xml:space="preserve">(female: estimate ± SD = -0.58 ± 0.71, </w:t>
      </w:r>
      <w:r w:rsidR="004C6494" w:rsidRPr="006F1749">
        <w:rPr>
          <w:i/>
        </w:rPr>
        <w:t>P</w:t>
      </w:r>
      <w:r w:rsidR="004C6494" w:rsidRPr="006F1749">
        <w:t xml:space="preserve"> = 0.42; male: estimate ± SD = -0.93 ± 0.75, </w:t>
      </w:r>
      <w:r w:rsidR="004C6494" w:rsidRPr="006F1749">
        <w:rPr>
          <w:i/>
        </w:rPr>
        <w:t>P</w:t>
      </w:r>
      <w:r w:rsidR="004C6494" w:rsidRPr="006F1749">
        <w:t xml:space="preserve"> = 0.22).</w:t>
      </w:r>
    </w:p>
    <w:p w14:paraId="4D5BDBA5" w14:textId="77777777" w:rsidR="004C6494" w:rsidRPr="006F1749" w:rsidRDefault="004C6494" w:rsidP="000A3086">
      <w:pPr>
        <w:spacing w:line="480" w:lineRule="auto"/>
        <w:rPr>
          <w:b/>
        </w:rPr>
      </w:pPr>
    </w:p>
    <w:p w14:paraId="1F232737" w14:textId="123900A1" w:rsidR="00F70AF3" w:rsidRPr="006F1749" w:rsidRDefault="00246418" w:rsidP="0098202F">
      <w:pPr>
        <w:pStyle w:val="Heading2"/>
        <w:spacing w:before="0" w:after="200" w:line="480" w:lineRule="auto"/>
        <w:rPr>
          <w:rFonts w:ascii="Times New Roman" w:hAnsi="Times New Roman" w:cs="Times New Roman"/>
          <w:b/>
          <w:color w:val="auto"/>
          <w:sz w:val="28"/>
        </w:rPr>
      </w:pPr>
      <w:bookmarkStart w:id="34" w:name="_Toc19793578"/>
      <w:r w:rsidRPr="006F1749">
        <w:rPr>
          <w:rFonts w:ascii="Times New Roman" w:hAnsi="Times New Roman" w:cs="Times New Roman"/>
          <w:b/>
          <w:color w:val="auto"/>
          <w:sz w:val="28"/>
        </w:rPr>
        <w:t xml:space="preserve">2.4 </w:t>
      </w:r>
      <w:r w:rsidR="00F70AF3" w:rsidRPr="006F1749">
        <w:rPr>
          <w:rFonts w:ascii="Times New Roman" w:hAnsi="Times New Roman" w:cs="Times New Roman"/>
          <w:b/>
          <w:color w:val="auto"/>
          <w:sz w:val="28"/>
        </w:rPr>
        <w:t>Discussion</w:t>
      </w:r>
      <w:bookmarkEnd w:id="34"/>
    </w:p>
    <w:p w14:paraId="15FCB969" w14:textId="75BDD72D" w:rsidR="00246418" w:rsidRPr="006F1749" w:rsidRDefault="008A5C54" w:rsidP="00F2454B">
      <w:pPr>
        <w:spacing w:after="200" w:line="480" w:lineRule="auto"/>
      </w:pPr>
      <w:bookmarkStart w:id="35" w:name="_Hlk17188924"/>
      <w:r w:rsidRPr="006F1749">
        <w:t>The height at which long-tailed tit nests are built affects breeding success, a pattern that has held throughout this long-term study</w:t>
      </w:r>
      <w:r w:rsidR="00D67131" w:rsidRPr="006F1749">
        <w:t xml:space="preserve"> </w:t>
      </w:r>
      <w:r w:rsidR="00D67131" w:rsidRPr="006F1749">
        <w:fldChar w:fldCharType="begin" w:fldLock="1"/>
      </w:r>
      <w:r w:rsidR="00C430A9" w:rsidRPr="006F1749">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00D67131" w:rsidRPr="006F1749">
        <w:fldChar w:fldCharType="separate"/>
      </w:r>
      <w:r w:rsidR="00C430A9" w:rsidRPr="006F1749">
        <w:rPr>
          <w:noProof/>
        </w:rPr>
        <w:t xml:space="preserve">(Hatchwell, Russell, </w:t>
      </w:r>
      <w:r w:rsidR="00C430A9" w:rsidRPr="006F1749">
        <w:rPr>
          <w:i/>
          <w:noProof/>
        </w:rPr>
        <w:t>et al.</w:t>
      </w:r>
      <w:r w:rsidR="00C430A9" w:rsidRPr="006F1749">
        <w:rPr>
          <w:noProof/>
        </w:rPr>
        <w:t xml:space="preserve"> 1999)</w:t>
      </w:r>
      <w:r w:rsidR="00D67131" w:rsidRPr="006F1749">
        <w:fldChar w:fldCharType="end"/>
      </w:r>
      <w:r w:rsidR="00D67131" w:rsidRPr="006F1749">
        <w:t>.</w:t>
      </w:r>
      <w:r w:rsidRPr="006F1749">
        <w:t xml:space="preserve"> Therefore, it was expected that breeders would be under selection pressure to place their nests lower </w:t>
      </w:r>
      <w:r w:rsidR="00F334AA" w:rsidRPr="006F1749">
        <w:t>because</w:t>
      </w:r>
      <w:r w:rsidRPr="006F1749">
        <w:t xml:space="preserve"> the</w:t>
      </w:r>
      <w:r w:rsidR="00F334AA" w:rsidRPr="006F1749">
        <w:t>y</w:t>
      </w:r>
      <w:r w:rsidRPr="006F1749">
        <w:t xml:space="preserve"> are more likely to be successful. However, we found only weak evidence that nest height </w:t>
      </w:r>
      <w:r w:rsidR="00452AB7" w:rsidRPr="006F1749">
        <w:t>wa</w:t>
      </w:r>
      <w:r w:rsidRPr="006F1749">
        <w:t xml:space="preserve">s a repeatable or heritable trait. Fine-scale nest height was repeatable with very low heritability, but analysis of the larger sample of broadly categorised nest heights revealed no such effect. Nest height was not significantly related to the age of individual breeders and nor did it differ significantly between years. Within the same breeding season, individuals did not change their nesting height in response to the type of predator that </w:t>
      </w:r>
      <w:r w:rsidR="00C0266E" w:rsidRPr="006F1749">
        <w:t>depredated eggs or chicks</w:t>
      </w:r>
      <w:r w:rsidRPr="006F1749">
        <w:t xml:space="preserve">, and nor was there an effect of relative predator density on nest heights </w:t>
      </w:r>
      <w:r w:rsidR="00176BB6" w:rsidRPr="006F1749">
        <w:t>within</w:t>
      </w:r>
      <w:r w:rsidRPr="006F1749">
        <w:t xml:space="preserve"> years. Finally, breeding density did not appear to </w:t>
      </w:r>
      <w:r w:rsidR="00315638" w:rsidRPr="006F1749">
        <w:t xml:space="preserve">influence </w:t>
      </w:r>
      <w:r w:rsidRPr="006F1749">
        <w:t xml:space="preserve">nest height, indicating that </w:t>
      </w:r>
      <w:r w:rsidR="00315638" w:rsidRPr="006F1749">
        <w:t xml:space="preserve">preferred </w:t>
      </w:r>
      <w:r w:rsidRPr="006F1749">
        <w:t>nest site</w:t>
      </w:r>
      <w:r w:rsidR="00315638" w:rsidRPr="006F1749">
        <w:t>s</w:t>
      </w:r>
      <w:r w:rsidRPr="006F1749">
        <w:t xml:space="preserve"> w</w:t>
      </w:r>
      <w:r w:rsidR="00315638" w:rsidRPr="006F1749">
        <w:t>ere</w:t>
      </w:r>
      <w:r w:rsidRPr="006F1749">
        <w:t xml:space="preserve"> not limiting. </w:t>
      </w:r>
      <w:bookmarkEnd w:id="35"/>
    </w:p>
    <w:p w14:paraId="7E5E7706" w14:textId="24DFB9F5" w:rsidR="00F2454B" w:rsidRPr="006F1749" w:rsidRDefault="008A5C54" w:rsidP="00F2454B">
      <w:pPr>
        <w:spacing w:after="200" w:line="480" w:lineRule="auto"/>
      </w:pPr>
      <w:r w:rsidRPr="006F1749">
        <w:t xml:space="preserve">Nest height is an extended phenotypic trait that appears to have very low heritability. </w:t>
      </w:r>
      <w:r w:rsidR="00920169" w:rsidRPr="006F1749">
        <w:t>Behavioural traits linked to reproduction are often thought to have a high degree of phenotypic plasticity to allow for adaptation to changing environmental conditions, which is thought to explain</w:t>
      </w:r>
      <w:r w:rsidR="00C0266E" w:rsidRPr="006F1749">
        <w:t xml:space="preserve"> partially</w:t>
      </w:r>
      <w:r w:rsidR="00920169" w:rsidRPr="006F1749">
        <w:t xml:space="preserve"> low to moderate estimates of heritability</w:t>
      </w:r>
      <w:r w:rsidR="00176BB6" w:rsidRPr="006F1749">
        <w:t xml:space="preserve"> for these traits</w:t>
      </w:r>
      <w:r w:rsidR="00920169" w:rsidRPr="006F1749">
        <w:t xml:space="preserve"> </w:t>
      </w:r>
      <w:r w:rsidR="00920169" w:rsidRPr="006F1749">
        <w:lastRenderedPageBreak/>
        <w:t xml:space="preserve">(mean = 0.31, median = 0.23; </w:t>
      </w:r>
      <w:r w:rsidR="00920169" w:rsidRPr="006F1749">
        <w:fldChar w:fldCharType="begin" w:fldLock="1"/>
      </w:r>
      <w:r w:rsidR="00245D6E" w:rsidRPr="006F1749">
        <w:instrText>ADDIN CSL_CITATION {"citationItems":[{"id":"ITEM-1","itemData":{"DOI":"10.1046/j.1420-9101.2002.00389.x","ISSN":"1010061X","abstract":"Characters which are closely linked to fitness often have low heritabilities (VA/VP). Low heritabilities could be because of low additive genetic variation (VA), that had been depleted by directional selection. Alternatively, low heritabilities may be caused by large residual variation (VR=VP – VA) compounded at a disproportionately higher rate than VA across integrated characters. Both hypotheses assume that each component of quantitative variation has an independent effect on heritability. However, VA and VR may also covary, in which case differences in heritability cannot be fully explained by the independent effects of elimination-selection or compounded residual variation. We compared the central tendency of published behavioural heritabilities (mean=0.31, median=0.23) with morphological and life history data collected by Mousseau &amp; Roff (1987). Average behavioural heritability was not significantly different from average life history heritability, but both were smaller than average morphological heritability. We cross-classified behavioural traits to test whether variation in heritability was related to selection (dominance, domestic/wild) or variance compounding (integration level). There was a significant three-way interaction between indices of selection and variance compounding, related to the absence of either effect at the highest integration level. At lower integration levels, high dominance variance indicated effects of selection. It was also indicated by the low CVA of domestic species. At the same time CVR increased disproportionately faster than CVA across integration levels, demonstrating variance compounding. However, neither CVR nor CVA had a predominant effect on heritability. The partial regression coefficients of CVR and CVA on heritability were similar and a path analysis indicated that their (positive) correlation was also necessary to explain variation in heritability. These results suggest that relationships between additive genetic and residual components of quantitative genetic variation can constrain their independent direct effects on behavioural heritability.","author":[{"dropping-particle":"","family":"Stirling","given":"D. G.","non-dropping-particle":"","parse-names":false,"suffix":""},{"dropping-particle":"","family":"Réale","given":"D.","non-dropping-particle":"","parse-names":false,"suffix":""},{"dropping-particle":"","family":"Roff","given":"D. A.","non-dropping-particle":"","parse-names":false,"suffix":""}],"container-title":"Journal of Evolutionary Biology","id":"ITEM-1","issued":{"date-parts":[["2002"]]},"page":"277-289","title":"Selection, structure and the heritability of behaviour","type":"article-journal","volume":"15"},"uris":["http://www.mendeley.com/documents/?uuid=3c5036d6-1067-4aa0-94f5-f88a34a51ae4"]}],"mendeley":{"formattedCitation":"(Stirling &lt;i&gt;et al.&lt;/i&gt; 2002)","manualFormatting":"Stirling, Réale, &amp; Roff 2002)","plainTextFormattedCitation":"(Stirling et al. 2002)","previouslyFormattedCitation":"(Stirling &lt;i&gt;et al.&lt;/i&gt; 2002)"},"properties":{"noteIndex":0},"schema":"https://github.com/citation-style-language/schema/raw/master/csl-citation.json"}</w:instrText>
      </w:r>
      <w:r w:rsidR="00920169" w:rsidRPr="006F1749">
        <w:fldChar w:fldCharType="separate"/>
      </w:r>
      <w:r w:rsidR="00920169" w:rsidRPr="006F1749">
        <w:rPr>
          <w:noProof/>
        </w:rPr>
        <w:t>Stirling, Réale, &amp; Roff 2002)</w:t>
      </w:r>
      <w:r w:rsidR="00920169" w:rsidRPr="006F1749">
        <w:fldChar w:fldCharType="end"/>
      </w:r>
      <w:r w:rsidR="00C4155F" w:rsidRPr="006F1749">
        <w:t>. O</w:t>
      </w:r>
      <w:r w:rsidR="00920169" w:rsidRPr="006F1749">
        <w:t>ur estimates of heritability are substantially lower than this average.</w:t>
      </w:r>
      <w:r w:rsidR="00F81550" w:rsidRPr="006F1749">
        <w:t xml:space="preserve"> </w:t>
      </w:r>
      <w:r w:rsidR="00F81550" w:rsidRPr="006F1749">
        <w:fldChar w:fldCharType="begin" w:fldLock="1"/>
      </w:r>
      <w:r w:rsidR="006C47CE" w:rsidRPr="006F1749">
        <w:instrText>ADDIN CSL_CITATION {"citationItems":[{"id":"ITEM-1","itemData":{"DOI":"10.1098/rspb.2009.1883","ISSN":"14712970","abstract":"Nesting behaviour is critical for reproductive success in oviparous organisms with no parental care. In organisms where sex is determined by incubation temperature, nesting behaviour may be a prime target of selection in response to unbalanced sex ratios. To produce an evolutionary change in response to sex-ratio selection, components of nesting behaviour must be heritable. We estimated the field heritability of two key components of nesting behaviour in a population of painted turtles (Chrysemys picta) with temperature-dependent sex determination by applying the 'animal model' to a pedigree reconstructed from genotype data. We obtained estimates of low to non-detectable heritability using repeated records across all environments. We then determined environment-specific heritability by grouping records with similar temperatures for the winter preceding the nesting season, a variable known to be highly associated with our two traits of interest, nest vegetation cover and Julian date of nesting. The heritability estimates of nest vegetation cover and Julian date of nesting were qualitatively highest and significant, or nearly so, after hot winters. Additive genetic variance for these traits was not detectable after cold winters. Our analysis suggests that the potential for evolutionary change of nesting behaviour may be dependent on the thermal conditions of the preceding winter, a season that is predicted to be especially subject to climate change.","author":[{"dropping-particle":"","family":"McGaugh","given":"Suzanne E.","non-dropping-particle":"","parse-names":false,"suffix":""},{"dropping-particle":"","family":"Schwanz","given":"Lisa E.","non-dropping-particle":"","parse-names":false,"suffix":""},{"dropping-particle":"","family":"Bowden","given":"Rachel M.","non-dropping-particle":"","parse-names":false,"suffix":""},{"dropping-particle":"","family":"Gonzalez","given":"Julie E.","non-dropping-particle":"","parse-names":false,"suffix":""},{"dropping-particle":"","family":"Janzen","given":"Fredric J.","non-dropping-particle":"","parse-names":false,"suffix":""}],"container-title":"Proceedings of the Royal Society B: Biological Sciences","id":"ITEM-1","issued":{"date-parts":[["2010"]]},"page":"1219-1226","title":"Inheritance of nesting behaviour across natural environmental variation in a turtle with temperature-dependent sex determination","type":"article-journal","volume":"277"},"uris":["http://www.mendeley.com/documents/?uuid=224ff81f-e8b2-48a3-a954-89e2b1ea97fe"]}],"mendeley":{"formattedCitation":"(McGaugh &lt;i&gt;et al.&lt;/i&gt; 2010)","manualFormatting":"McGaugh et al. (2010)","plainTextFormattedCitation":"(McGaugh et al. 2010)","previouslyFormattedCitation":"(McGaugh &lt;i&gt;et al.&lt;/i&gt; 2010)"},"properties":{"noteIndex":0},"schema":"https://github.com/citation-style-language/schema/raw/master/csl-citation.json"}</w:instrText>
      </w:r>
      <w:r w:rsidR="00F81550" w:rsidRPr="006F1749">
        <w:fldChar w:fldCharType="separate"/>
      </w:r>
      <w:r w:rsidR="00F81550" w:rsidRPr="006F1749">
        <w:rPr>
          <w:noProof/>
        </w:rPr>
        <w:t xml:space="preserve">McGaugh </w:t>
      </w:r>
      <w:r w:rsidR="00F81550" w:rsidRPr="006F1749">
        <w:rPr>
          <w:i/>
          <w:noProof/>
        </w:rPr>
        <w:t>et al</w:t>
      </w:r>
      <w:r w:rsidR="00F81550" w:rsidRPr="006F1749">
        <w:rPr>
          <w:noProof/>
        </w:rPr>
        <w:t>. (2010)</w:t>
      </w:r>
      <w:r w:rsidR="00F81550" w:rsidRPr="006F1749">
        <w:fldChar w:fldCharType="end"/>
      </w:r>
      <w:r w:rsidR="00F81550" w:rsidRPr="006F1749">
        <w:t xml:space="preserve"> also</w:t>
      </w:r>
      <w:r w:rsidR="00920169" w:rsidRPr="006F1749">
        <w:t xml:space="preserve"> </w:t>
      </w:r>
      <w:r w:rsidR="00161806" w:rsidRPr="006F1749">
        <w:t>show</w:t>
      </w:r>
      <w:r w:rsidR="00C63375" w:rsidRPr="006F1749">
        <w:t xml:space="preserve"> a very</w:t>
      </w:r>
      <w:r w:rsidR="00F81550" w:rsidRPr="006F1749">
        <w:t xml:space="preserve"> low heritability of nesting site vegetation cover </w:t>
      </w:r>
      <w:r w:rsidR="00C77DB8" w:rsidRPr="006F1749">
        <w:t xml:space="preserve">in painted turtles </w:t>
      </w:r>
      <w:r w:rsidR="00F81550" w:rsidRPr="006F1749">
        <w:t>(</w:t>
      </w:r>
      <w:r w:rsidR="00C77DB8" w:rsidRPr="006F1749">
        <w:rPr>
          <w:i/>
        </w:rPr>
        <w:t>h</w:t>
      </w:r>
      <w:r w:rsidR="00C77DB8" w:rsidRPr="006F1749">
        <w:rPr>
          <w:i/>
          <w:vertAlign w:val="superscript"/>
        </w:rPr>
        <w:t>2</w:t>
      </w:r>
      <w:r w:rsidR="00C77DB8" w:rsidRPr="006F1749">
        <w:rPr>
          <w:vertAlign w:val="superscript"/>
        </w:rPr>
        <w:t xml:space="preserve"> </w:t>
      </w:r>
      <w:r w:rsidR="00C77DB8" w:rsidRPr="006F1749">
        <w:t xml:space="preserve">= </w:t>
      </w:r>
      <w:r w:rsidR="00F81550" w:rsidRPr="006F1749">
        <w:t>0.043).</w:t>
      </w:r>
      <w:r w:rsidR="00C77DB8" w:rsidRPr="006F1749">
        <w:t xml:space="preserve"> </w:t>
      </w:r>
      <w:proofErr w:type="spellStart"/>
      <w:r w:rsidR="00C0266E" w:rsidRPr="006F1749">
        <w:t>N</w:t>
      </w:r>
      <w:r w:rsidR="00C77DB8" w:rsidRPr="006F1749">
        <w:t>atricine</w:t>
      </w:r>
      <w:proofErr w:type="spellEnd"/>
      <w:r w:rsidR="00C77DB8" w:rsidRPr="006F1749">
        <w:t xml:space="preserve"> snakes showed a </w:t>
      </w:r>
      <w:r w:rsidR="00176BB6" w:rsidRPr="006F1749">
        <w:t xml:space="preserve">moderate </w:t>
      </w:r>
      <w:r w:rsidR="00C77DB8" w:rsidRPr="006F1749">
        <w:t xml:space="preserve">correlation between nest site location between mothers and daughters </w:t>
      </w:r>
      <w:r w:rsidR="00C77DB8" w:rsidRPr="006F1749">
        <w:fldChar w:fldCharType="begin" w:fldLock="1"/>
      </w:r>
      <w:r w:rsidR="004E72E1" w:rsidRPr="006F1749">
        <w:instrText>ADDIN CSL_CITATION {"citationItems":[{"id":"ITEM-1","itemData":{"DOI":"10.1098/rsbl.2006.0605","ISSN":"1744957X","abstract":"A trait can be passed from parents to offspring even if it has no genetic basis. For example, if daughters return to reproduce at the same sites where they were hatched themselves, nest-site location is consistent within matrilineages. Most cases of natal homing (nest-site philopatry) across generations have been inferred from molecular evidence rather than directly demonstrated, and involve species with low dispersal abilities. However, some animals disperse long distances but then return to their own place of birth to reproduce, based on cues imprinted early in their own development. Our field studies on tropical natricine snakes (Tropidonophis mairii, Colubridae) show that when they are ready to nest, females return to the sites where their mothers were captured pre-nesting, and where they themselves were released as hatchlings.","author":[{"dropping-particle":"","family":"Brown","given":"Gregory P.","non-dropping-particle":"","parse-names":false,"suffix":""},{"dropping-particle":"","family":"Shine","given":"Richard","non-dropping-particle":"","parse-names":false,"suffix":""}],"container-title":"Biology Letters","id":"ITEM-1","issued":{"date-parts":[["2007"]]},"page":"131-133","title":"Like mother, like daughter: Inheritance of nest-site location in snakes","type":"article-journal","volume":"3"},"uris":["http://www.mendeley.com/documents/?uuid=82ab2e4a-9f1f-4c6b-a7dd-f250d8d79062"]}],"mendeley":{"formattedCitation":"(Brown and Shine 2007)","manualFormatting":"(r2 = 0.24; Brown &amp; Shine, 2007)","plainTextFormattedCitation":"(Brown and Shine 2007)","previouslyFormattedCitation":"(Brown and Shine 2007)"},"properties":{"noteIndex":0},"schema":"https://github.com/citation-style-language/schema/raw/master/csl-citation.json"}</w:instrText>
      </w:r>
      <w:r w:rsidR="00C77DB8" w:rsidRPr="006F1749">
        <w:fldChar w:fldCharType="separate"/>
      </w:r>
      <w:r w:rsidR="00C77DB8" w:rsidRPr="006F1749">
        <w:rPr>
          <w:noProof/>
        </w:rPr>
        <w:t>(</w:t>
      </w:r>
      <w:r w:rsidR="00C77DB8" w:rsidRPr="006F1749">
        <w:rPr>
          <w:i/>
          <w:noProof/>
        </w:rPr>
        <w:t>r</w:t>
      </w:r>
      <w:r w:rsidR="00C77DB8" w:rsidRPr="006F1749">
        <w:rPr>
          <w:i/>
          <w:noProof/>
          <w:vertAlign w:val="superscript"/>
        </w:rPr>
        <w:t>2</w:t>
      </w:r>
      <w:r w:rsidR="00C77DB8" w:rsidRPr="006F1749">
        <w:rPr>
          <w:noProof/>
        </w:rPr>
        <w:t xml:space="preserve"> = 0.24; Brown &amp; Shine, 2007)</w:t>
      </w:r>
      <w:r w:rsidR="00C77DB8" w:rsidRPr="006F1749">
        <w:fldChar w:fldCharType="end"/>
      </w:r>
      <w:r w:rsidR="00C77DB8" w:rsidRPr="006F1749">
        <w:t xml:space="preserve">, although this study was unable to separate genetic and non-genetic </w:t>
      </w:r>
      <w:r w:rsidR="00D22D91" w:rsidRPr="006F1749">
        <w:t>mechanisms</w:t>
      </w:r>
      <w:r w:rsidR="00C77DB8" w:rsidRPr="006F1749">
        <w:t xml:space="preserve"> (e.</w:t>
      </w:r>
      <w:r w:rsidR="00315638" w:rsidRPr="006F1749">
        <w:t>g.</w:t>
      </w:r>
      <w:r w:rsidR="00C77DB8" w:rsidRPr="006F1749">
        <w:t xml:space="preserve"> natal imprinting). </w:t>
      </w:r>
    </w:p>
    <w:p w14:paraId="43FAD1A3" w14:textId="54BF5747" w:rsidR="00246418" w:rsidRPr="006F1749" w:rsidRDefault="00C77DB8" w:rsidP="00F2454B">
      <w:pPr>
        <w:spacing w:after="200" w:line="480" w:lineRule="auto"/>
      </w:pPr>
      <w:r w:rsidRPr="006F1749">
        <w:t xml:space="preserve">We </w:t>
      </w:r>
      <w:r w:rsidR="00315638" w:rsidRPr="006F1749">
        <w:t xml:space="preserve">also </w:t>
      </w:r>
      <w:r w:rsidR="00161806" w:rsidRPr="006F1749">
        <w:t>found</w:t>
      </w:r>
      <w:r w:rsidRPr="006F1749">
        <w:t xml:space="preserve"> no indication of imprinting because the location of an individual’s natal nest did not appear to influence placement of their own nests. These findings are in line with the only other previous study of nest height heritability, in dark-eyed juncos </w:t>
      </w:r>
      <w:r w:rsidRPr="006F1749">
        <w:rPr>
          <w:i/>
        </w:rPr>
        <w:t xml:space="preserve">Junco </w:t>
      </w:r>
      <w:proofErr w:type="spellStart"/>
      <w:r w:rsidRPr="006F1749">
        <w:rPr>
          <w:i/>
        </w:rPr>
        <w:t>hyemalis</w:t>
      </w:r>
      <w:proofErr w:type="spellEnd"/>
      <w:r w:rsidRPr="006F1749">
        <w:t xml:space="preserve"> </w:t>
      </w:r>
      <w:r w:rsidRPr="006F1749">
        <w:fldChar w:fldCharType="begin" w:fldLock="1"/>
      </w:r>
      <w:r w:rsidR="00245D6E" w:rsidRPr="006F1749">
        <w:instrText>ADDIN CSL_CITATION {"citationItems":[{"id":"ITEM-1","itemData":{"author":[{"dropping-particle":"","family":"Yeh","given":"Pamela J","non-dropping-particle":"","parse-names":false,"suffix":""},{"dropping-particle":"","family":"Hauber","given":"Mark E","non-dropping-particle":"","parse-names":false,"suffix":""},{"dropping-particle":"","family":"Price","given":"Trevor D","non-dropping-particle":"","parse-names":false,"suffix":""}],"container-title":"Oikos","id":"ITEM-1","issued":{"date-parts":[["2007"]]},"page":"1473-1480","title":"Alternative nesting behaviours following colonisation of a novel environment by a passerine bird","type":"article-journal","volume":"116"},"uris":["http://www.mendeley.com/documents/?uuid=8b4f3a24-4a7c-4100-b23b-4d0292d2a991"]}],"mendeley":{"formattedCitation":"(Yeh &lt;i&gt;et al.&lt;/i&gt; 2007)","plainTextFormattedCitation":"(Yeh et al. 2007)","previouslyFormattedCitation":"(Yeh &lt;i&gt;et al.&lt;/i&gt; 2007)"},"properties":{"noteIndex":0},"schema":"https://github.com/citation-style-language/schema/raw/master/csl-citation.json"}</w:instrText>
      </w:r>
      <w:r w:rsidRPr="006F1749">
        <w:fldChar w:fldCharType="separate"/>
      </w:r>
      <w:r w:rsidR="0040727D" w:rsidRPr="006F1749">
        <w:rPr>
          <w:noProof/>
        </w:rPr>
        <w:t xml:space="preserve">(Yeh </w:t>
      </w:r>
      <w:r w:rsidR="0040727D" w:rsidRPr="006F1749">
        <w:rPr>
          <w:i/>
          <w:noProof/>
        </w:rPr>
        <w:t>et al.</w:t>
      </w:r>
      <w:r w:rsidR="0040727D" w:rsidRPr="006F1749">
        <w:rPr>
          <w:noProof/>
        </w:rPr>
        <w:t xml:space="preserve"> 2007)</w:t>
      </w:r>
      <w:r w:rsidRPr="006F1749">
        <w:fldChar w:fldCharType="end"/>
      </w:r>
      <w:r w:rsidRPr="006F1749">
        <w:t xml:space="preserve">, which </w:t>
      </w:r>
      <w:r w:rsidR="00161806" w:rsidRPr="006F1749">
        <w:t>established</w:t>
      </w:r>
      <w:r w:rsidRPr="006F1749">
        <w:t xml:space="preserve"> that nest height was not a heritable trait and that the height of a daughter’s nest was not significantly related to natal nest height. In juncos, it is likely that there was a limited choice of </w:t>
      </w:r>
      <w:r w:rsidR="00C63375" w:rsidRPr="006F1749">
        <w:t xml:space="preserve">their preferred </w:t>
      </w:r>
      <w:r w:rsidRPr="006F1749">
        <w:t>high nesting sites, but we think that such constraints are unlikely to operate in our study. First, the diversity of nest sites used by long-tailed tits in terms of height and supporting vegetation, coupled with the absence of territoriality except in close proximity to nests</w:t>
      </w:r>
      <w:r w:rsidR="008D36EF" w:rsidRPr="006F1749">
        <w:t xml:space="preserve"> </w:t>
      </w:r>
      <w:r w:rsidR="008D36EF" w:rsidRPr="006F1749">
        <w:fldChar w:fldCharType="begin" w:fldLock="1"/>
      </w:r>
      <w:r w:rsidR="008D36EF" w:rsidRPr="006F1749">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008D36EF" w:rsidRPr="006F1749">
        <w:fldChar w:fldCharType="separate"/>
      </w:r>
      <w:r w:rsidR="008D36EF" w:rsidRPr="006F1749">
        <w:rPr>
          <w:noProof/>
        </w:rPr>
        <w:t xml:space="preserve">(Hatchwell, Russell, </w:t>
      </w:r>
      <w:r w:rsidR="008D36EF" w:rsidRPr="006F1749">
        <w:rPr>
          <w:i/>
          <w:noProof/>
        </w:rPr>
        <w:t>et al.</w:t>
      </w:r>
      <w:r w:rsidR="008D36EF" w:rsidRPr="006F1749">
        <w:rPr>
          <w:noProof/>
        </w:rPr>
        <w:t xml:space="preserve"> 1999)</w:t>
      </w:r>
      <w:r w:rsidR="008D36EF" w:rsidRPr="006F1749">
        <w:fldChar w:fldCharType="end"/>
      </w:r>
      <w:r w:rsidRPr="006F1749">
        <w:t>, means that there are no obvious limits in terms of nest site availability across our study site, except in open fields and grassland. Second</w:t>
      </w:r>
      <w:r w:rsidR="00C0266E" w:rsidRPr="006F1749">
        <w:t>ly</w:t>
      </w:r>
      <w:r w:rsidRPr="006F1749">
        <w:t xml:space="preserve">, we </w:t>
      </w:r>
      <w:r w:rsidR="00161806" w:rsidRPr="006F1749">
        <w:t>find</w:t>
      </w:r>
      <w:r w:rsidRPr="006F1749">
        <w:t xml:space="preserve"> no evidence of competition for nest sites because the frequency of high nests did not covary with the number of nests built </w:t>
      </w:r>
      <w:proofErr w:type="gramStart"/>
      <w:r w:rsidRPr="006F1749">
        <w:t>in a given year</w:t>
      </w:r>
      <w:proofErr w:type="gramEnd"/>
      <w:r w:rsidRPr="006F1749">
        <w:t xml:space="preserve">. </w:t>
      </w:r>
    </w:p>
    <w:p w14:paraId="0CCB5CE6" w14:textId="77777777" w:rsidR="00E02EB3" w:rsidRPr="006F1749" w:rsidRDefault="00920169" w:rsidP="00F2454B">
      <w:pPr>
        <w:spacing w:after="200" w:line="480" w:lineRule="auto"/>
      </w:pPr>
      <w:r w:rsidRPr="006F1749">
        <w:t>In our study, heritability analyses for males and females were based on large samples of individuals, but since both sexes contribute to nest-building in long-tailed tits and observations suggest that nest placement is a joint decision, it may be more appropriate to view nest height as a joint phenotype of the breeding pair. However, pairs are relatively short-lived in long-tailed tits due to mortality or divorce</w:t>
      </w:r>
      <w:r w:rsidR="00D67131" w:rsidRPr="006F1749">
        <w:t xml:space="preserve"> </w:t>
      </w:r>
      <w:r w:rsidR="00D67131" w:rsidRPr="006F1749">
        <w:fldChar w:fldCharType="begin" w:fldLock="1"/>
      </w:r>
      <w:r w:rsidR="00C430A9" w:rsidRPr="006F1749">
        <w:instrText>ADDIN CSL_CITATION {"citationItems":[{"id":"ITEM-1","itemData":{"DOI":"10.1098/rspb.2000.1076","ISSN":"14712970","abstract":"The decision of whether to divorce a breeding partner between reproductive attempts can significantly affect individual fitness. In this paper, we report that 63% of surviving pairs of long-tailed tits Aegithalos caudatus divorced between years. We examine three likely explanations for the high divorce rate in this cooperative breeder. The 'better option' hypothesis predicts that divorce and re-pairing increases an individual's reproductive success. However, divorcees did not secure better partners or more helpers and there was no improvement in their reproductive success following divorce. The 'inbreeding avoidance' hypothesis predicts that females should disperse from their family group to avoid breeding with philopatric sons. The observed pattern of divorce was consistent with this hypothesis because, in contrast to the usual avian pattern, divorce was typical for successful pairs (81%) and less frequent in unsuccessful pairs (36-43%). The 'forced divorce' hypothesis predicts that divorce increases as the number of competitors increases. The pattern of divorce among failed breeders was consistent with this hypothesis, but it fails to explain the overall occurrence of divorce because divorcees rarely re-paired with their partners' closest competitors. We discuss long-tailed tits' unique association between divorce and reproductive success in the context of dispersal strategies for inbreeding avoidance.","author":[{"dropping-particle":"","family":"Hatchwell","given":"Ben J.","non-dropping-particle":"","parse-names":false,"suffix":""},{"dropping-particle":"","family":"Russell","given":"Andrew F.","non-dropping-particle":"","parse-names":false,"suffix":""},{"dropping-particle":"","family":"Ross","given":"D. J.","non-dropping-particle":"","parse-names":false,"suffix":""},{"dropping-particle":"","family":"Fowlie","given":"M. K.","non-dropping-particle":"","parse-names":false,"suffix":""}],"container-title":"Proceedings of the Royal Society B: Biological Sciences","id":"ITEM-1","issued":{"date-parts":[["2000"]]},"page":"813-819","title":"Divorce in cooperatively breeding long-tailed tits: a consequence of inbreeding avoidance?","type":"article-journal","volume":"267"},"uris":["http://www.mendeley.com/documents/?uuid=8e088f56-99af-4507-a4e3-b787409bf966"]}],"mendeley":{"formattedCitation":"(Hatchwell &lt;i&gt;et al.&lt;/i&gt; 2000)","plainTextFormattedCitation":"(Hatchwell et al. 2000)","previouslyFormattedCitation":"(Hatchwell &lt;i&gt;et al.&lt;/i&gt; 2000)"},"properties":{"noteIndex":0},"schema":"https://github.com/citation-style-language/schema/raw/master/csl-citation.json"}</w:instrText>
      </w:r>
      <w:r w:rsidR="00D67131" w:rsidRPr="006F1749">
        <w:fldChar w:fldCharType="separate"/>
      </w:r>
      <w:r w:rsidR="00D67131" w:rsidRPr="006F1749">
        <w:rPr>
          <w:noProof/>
        </w:rPr>
        <w:t xml:space="preserve">(Hatchwell </w:t>
      </w:r>
      <w:r w:rsidR="00D67131" w:rsidRPr="006F1749">
        <w:rPr>
          <w:i/>
          <w:noProof/>
        </w:rPr>
        <w:t>et al.</w:t>
      </w:r>
      <w:r w:rsidR="00D67131" w:rsidRPr="006F1749">
        <w:rPr>
          <w:noProof/>
        </w:rPr>
        <w:t xml:space="preserve"> 2000)</w:t>
      </w:r>
      <w:r w:rsidR="00D67131" w:rsidRPr="006F1749">
        <w:fldChar w:fldCharType="end"/>
      </w:r>
      <w:r w:rsidRPr="006F1749">
        <w:t xml:space="preserve"> </w:t>
      </w:r>
      <w:r w:rsidR="00176BB6" w:rsidRPr="006F1749">
        <w:t xml:space="preserve">and </w:t>
      </w:r>
      <w:r w:rsidR="00C0266E" w:rsidRPr="006F1749">
        <w:t>the</w:t>
      </w:r>
      <w:r w:rsidR="00176BB6" w:rsidRPr="006F1749">
        <w:t xml:space="preserve"> majority of females were immigrants into the population with their natal nest being </w:t>
      </w:r>
      <w:r w:rsidR="00176BB6" w:rsidRPr="006F1749">
        <w:lastRenderedPageBreak/>
        <w:t>unknown</w:t>
      </w:r>
      <w:r w:rsidRPr="006F1749">
        <w:t>,</w:t>
      </w:r>
      <w:r w:rsidR="00176BB6" w:rsidRPr="006F1749">
        <w:t xml:space="preserve"> giving us a relatively small </w:t>
      </w:r>
      <w:r w:rsidRPr="006F1749">
        <w:t>sample of pairs</w:t>
      </w:r>
      <w:r w:rsidR="00315638" w:rsidRPr="006F1749">
        <w:t xml:space="preserve"> in which the pedigree of both sexes was known</w:t>
      </w:r>
      <w:r w:rsidRPr="006F1749">
        <w:t xml:space="preserve">. Nevertheless, we did account for pair identity in our analyses and it appeared to have low explanatory power, </w:t>
      </w:r>
      <w:r w:rsidR="00C63375" w:rsidRPr="006F1749">
        <w:t xml:space="preserve">with </w:t>
      </w:r>
      <w:r w:rsidRPr="006F1749">
        <w:t>repeatability using pair identity</w:t>
      </w:r>
      <w:r w:rsidR="00C63375" w:rsidRPr="006F1749">
        <w:t xml:space="preserve"> </w:t>
      </w:r>
      <w:r w:rsidR="00161806" w:rsidRPr="006F1749">
        <w:t xml:space="preserve">lower than within </w:t>
      </w:r>
      <w:r w:rsidR="00CF3C1C" w:rsidRPr="006F1749">
        <w:t>each</w:t>
      </w:r>
      <w:r w:rsidRPr="006F1749">
        <w:t xml:space="preserve"> sex. Furthermore, our results do not allow us to conclude whether one sex is more important than the other in deciding nest placement because </w:t>
      </w:r>
      <w:proofErr w:type="spellStart"/>
      <w:r w:rsidRPr="006F1749">
        <w:t>repeatabilities</w:t>
      </w:r>
      <w:proofErr w:type="spellEnd"/>
      <w:r w:rsidRPr="006F1749">
        <w:t xml:space="preserve"> and heritability estimates were not consistently higher for one sex over the other. Indeed, all heritability estimates had lower confidence intervals that were close to zero in the fine-scale categories or were zero in the broad-scale categories, which indicates that pair identity and the possibility that nest site is a joint phenotype would not have influenced our results substantially. Therefore, overall, we suggest that despite the selection pressure exerted by nest predators, nest height is, at most, a very weakly heritable trait in long-tailed tits.</w:t>
      </w:r>
    </w:p>
    <w:p w14:paraId="4D0170C2" w14:textId="6630DD61" w:rsidR="00246418" w:rsidRPr="006F1749" w:rsidRDefault="00E02EB3" w:rsidP="00F2454B">
      <w:pPr>
        <w:spacing w:after="200" w:line="480" w:lineRule="auto"/>
      </w:pPr>
      <w:r w:rsidRPr="006F1749">
        <w:t>Breeding performance has been found to improve age</w:t>
      </w:r>
      <w:r w:rsidRPr="006F1749">
        <w:rPr>
          <w:i/>
          <w:color w:val="000000"/>
        </w:rPr>
        <w:t xml:space="preserve"> </w:t>
      </w:r>
      <w:r w:rsidRPr="006F1749">
        <w:rPr>
          <w:color w:val="000000"/>
        </w:rPr>
        <w:t>(</w:t>
      </w:r>
      <w:proofErr w:type="spellStart"/>
      <w:r w:rsidR="00957416" w:rsidRPr="006F1749">
        <w:rPr>
          <w:color w:val="000000"/>
        </w:rPr>
        <w:t>Forslund</w:t>
      </w:r>
      <w:proofErr w:type="spellEnd"/>
      <w:r w:rsidR="00957416" w:rsidRPr="006F1749">
        <w:rPr>
          <w:color w:val="000000"/>
        </w:rPr>
        <w:t xml:space="preserve"> &amp; Part 1995)</w:t>
      </w:r>
      <w:r w:rsidRPr="006F1749">
        <w:t>. One of the reasons for this, may be a general improvement in skills, such as foraging, chick provisioning, nest building or nest placement (</w:t>
      </w:r>
      <w:proofErr w:type="spellStart"/>
      <w:r w:rsidRPr="006F1749">
        <w:t>Nol</w:t>
      </w:r>
      <w:proofErr w:type="spellEnd"/>
      <w:r w:rsidRPr="006F1749">
        <w:t xml:space="preserve"> &amp; Smith 1987). In our study, n</w:t>
      </w:r>
      <w:r w:rsidR="008A5C54" w:rsidRPr="006F1749">
        <w:t>est height was not significantly associated with the age of individuals, although there was a general trend in both sexes that older individuals nested lower.</w:t>
      </w:r>
      <w:r w:rsidR="00104FFE" w:rsidRPr="006F1749">
        <w:t xml:space="preserve"> This trend may indicate that those individuals </w:t>
      </w:r>
      <w:r w:rsidR="00AF2C94" w:rsidRPr="006F1749">
        <w:t>that survive</w:t>
      </w:r>
      <w:r w:rsidR="00104FFE" w:rsidRPr="006F1749">
        <w:t xml:space="preserve"> to breed in multiple </w:t>
      </w:r>
      <w:r w:rsidR="00A7508D" w:rsidRPr="006F1749">
        <w:t>breeding seasons learn that lower nesting site</w:t>
      </w:r>
      <w:r w:rsidR="00002EB8" w:rsidRPr="006F1749">
        <w:t>s</w:t>
      </w:r>
      <w:r w:rsidR="00A7508D" w:rsidRPr="006F1749">
        <w:t xml:space="preserve"> are safer</w:t>
      </w:r>
      <w:r w:rsidR="00176BB6" w:rsidRPr="006F1749">
        <w:t>. However,</w:t>
      </w:r>
      <w:r w:rsidR="00A7508D" w:rsidRPr="006F1749">
        <w:t xml:space="preserve"> few individuals in the population survive more than two years</w:t>
      </w:r>
      <w:r w:rsidR="00467785" w:rsidRPr="006F1749">
        <w:t xml:space="preserve"> (the upper quartile of both males and females in this study was 2 years old)</w:t>
      </w:r>
      <w:r w:rsidR="00176BB6" w:rsidRPr="006F1749">
        <w:t xml:space="preserve">, which may not give most individuals enough opportunities to </w:t>
      </w:r>
      <w:r w:rsidR="00AF2C94" w:rsidRPr="006F1749">
        <w:t>acquire such experience</w:t>
      </w:r>
      <w:r w:rsidR="00467785" w:rsidRPr="006F1749">
        <w:t>.</w:t>
      </w:r>
      <w:r w:rsidR="00EA46F1" w:rsidRPr="006F1749">
        <w:t xml:space="preserve"> </w:t>
      </w:r>
      <w:r w:rsidR="004D6657" w:rsidRPr="006F1749">
        <w:t xml:space="preserve">Seychelles warblers </w:t>
      </w:r>
      <w:proofErr w:type="spellStart"/>
      <w:r w:rsidR="004D6657" w:rsidRPr="006F1749">
        <w:rPr>
          <w:i/>
        </w:rPr>
        <w:t>Acrocephalus</w:t>
      </w:r>
      <w:proofErr w:type="spellEnd"/>
      <w:r w:rsidR="004D6657" w:rsidRPr="006F1749">
        <w:rPr>
          <w:i/>
        </w:rPr>
        <w:t xml:space="preserve"> </w:t>
      </w:r>
      <w:proofErr w:type="spellStart"/>
      <w:r w:rsidR="004D6657" w:rsidRPr="006F1749">
        <w:rPr>
          <w:i/>
        </w:rPr>
        <w:t>sechellensis</w:t>
      </w:r>
      <w:proofErr w:type="spellEnd"/>
      <w:r w:rsidR="004D6657" w:rsidRPr="006F1749">
        <w:t xml:space="preserve"> </w:t>
      </w:r>
      <w:r w:rsidR="00D52A18" w:rsidRPr="006F1749">
        <w:t>were shown to alter their nest site selection based upon age and experience</w:t>
      </w:r>
      <w:r w:rsidR="004D6657" w:rsidRPr="006F1749">
        <w:t xml:space="preserve"> from successful breeding attempts </w:t>
      </w:r>
      <w:r w:rsidR="004D6657" w:rsidRPr="006F1749">
        <w:fldChar w:fldCharType="begin" w:fldLock="1"/>
      </w:r>
      <w:r w:rsidR="008F0F9A" w:rsidRPr="006F1749">
        <w:instrText>ADDIN CSL_CITATION {"citationItems":[{"id":"ITEM-1","itemData":{"DOI":"10.1093/beheco/7.3.326","ISSN":"1045-2249","abstract":"Reproductive success of the cooperative breeding Seychelles warbler (Acrocephalus sechellensis) increases with age. This age effect is not due to differential survival or increased reproductive effort, but to accumulated helping and breeding experience. In their first year of breeding, reproductive performance of inexperienced warblers with neither helping nor breeding experience was significantly lower than that of warblers of the same age with either previous helping or breeding experience. Reproductive performance was the same for primiparae with helping experience and for birds with breeding experience. Female primiparae with helping experience or breeding experience built better nests and spent more time incubating than inexperienced females, which led to increased hatching success. Male primiparae with helping experience or males with breeding experience guarded the clutch better than inexperienced males, which led to reduced egg predation. Even-aged warblers with different previous experiences were transferred to unoccupied islands, where birds started breeding immediately in high-quality territories. The experiment showed that birds with helping experience produced their first fledgling as fast as experienced breeders, and significantly faster than inexperienced birds. Breeding performance did not improve further with experience after the first successful breeding attempt. Only birds with previous breeding experience who paired with inexperienced birds, were likely to change mate. The other pair combinations remained stable. Thus, primiparous birds with helping experience have greater lifetime reproductive success than inexperienced primiparae of the same age. This experiment shows that helping behavior has not only been selected for in the context of promoting an individual's indirect fitness, but also in the context of gaining helping experience which translates into improved reproductive success when a helper becomes a breeder.","author":[{"dropping-particle":"","family":"Komdeur","given":"Jan","non-dropping-particle":"","parse-names":false,"suffix":""}],"container-title":"Behavioral Ecology","id":"ITEM-1","issued":{"date-parts":[["1996"]]},"page":"326-333","title":"Influence of helping and breeding experience on reproductive performance in the Seychelles warbler: a translocation experiment","type":"article-journal","volume":"7"},"uris":["http://www.mendeley.com/documents/?uuid=68997ec8-63dd-499d-9659-fc4d6f743f03"]},{"id":"ITEM-2","itemData":{"DOI":"10.1016/j.anbehav.2011.04.021","ISSN":"00033472","abstract":"Whether learning plays a role in nest building in birds is largely unknown. Here we investigated whether the colour of nest materials used to build a first nest affected the subsequent nest material choices made by male zebra finches when building a second nest. Males were tested for their preference for green or brown nest material and then were provided with either their preferred or nonpreferred colour with which to build their first nest. The success of this nesting attempt was manipulated such that half of the breeding pairs had their eggs removed, while the other half were allowed to keep their eggs and fledge chicks. Males were then retested to determine which colour of nest material they now preferred. Males had strong initial preferences for one or other of the two colours of nest material. Males that built a nest with their preferred colour of nest material continued to prefer that colour after nesting, regardless of their breeding success in that nest. However, of the males that built a nest with material of their nonpreferred colour, those that raised and fledged chicks from it subsequently preferred that colour of material for their second nest, while males that suffered a failed breeding attempt did not. Thus breeding experience can influence decisions relating to nest material choice in nest construction in the zebra finch. © 2011 The Association for the Study of Animal Behaviour.","author":[{"dropping-particle":"","family":"Muth","given":"Felicity","non-dropping-particle":"","parse-names":false,"suffix":""},{"dropping-particle":"","family":"Healy","given":"Susan D.","non-dropping-particle":"","parse-names":false,"suffix":""}],"container-title":"Animal Behaviour","id":"ITEM-2","issued":{"date-parts":[["2011"]]},"page":"185-189","publisher":"Elsevier Ltd","title":"The role of adult experience in nest building in the zebra finch, Taeniopygia guttata","type":"article-journal","volume":"82"},"uris":["http://www.mendeley.com/documents/?uuid=a5c42ac5-b861-4f7b-b222-3976e9f5cf9f"]}],"mendeley":{"formattedCitation":"(Komdeur 1996; Muth and Healy 2011)","manualFormatting":"(Komdeur 1996; Muth &amp; Healy 2011)","plainTextFormattedCitation":"(Komdeur 1996; Muth and Healy 2011)","previouslyFormattedCitation":"(Komdeur 1996; Muth and Healy 2011)"},"properties":{"noteIndex":0},"schema":"https://github.com/citation-style-language/schema/raw/master/csl-citation.json"}</w:instrText>
      </w:r>
      <w:r w:rsidR="004D6657" w:rsidRPr="006F1749">
        <w:fldChar w:fldCharType="separate"/>
      </w:r>
      <w:r w:rsidR="0040727D" w:rsidRPr="006F1749">
        <w:rPr>
          <w:noProof/>
        </w:rPr>
        <w:t>(Komdeur 1996</w:t>
      </w:r>
      <w:r w:rsidR="00D52A18" w:rsidRPr="006F1749">
        <w:rPr>
          <w:noProof/>
        </w:rPr>
        <w:t>)</w:t>
      </w:r>
      <w:r w:rsidR="004D6657" w:rsidRPr="006F1749">
        <w:fldChar w:fldCharType="end"/>
      </w:r>
      <w:r w:rsidR="004D6657" w:rsidRPr="006F1749">
        <w:t>.</w:t>
      </w:r>
      <w:r w:rsidR="00D52A18" w:rsidRPr="006F1749">
        <w:t xml:space="preserve"> We investigated whether individuals were able to improve with age and </w:t>
      </w:r>
      <w:r w:rsidR="00D52A18" w:rsidRPr="006F1749">
        <w:lastRenderedPageBreak/>
        <w:t>experience of nest failure and found little evidence of learning</w:t>
      </w:r>
      <w:r w:rsidR="008D36EF" w:rsidRPr="006F1749">
        <w:t>. F</w:t>
      </w:r>
      <w:r w:rsidR="00D52A18" w:rsidRPr="006F1749">
        <w:t>urther investigation should concentrate on the effects of breeding success on nest site selection.</w:t>
      </w:r>
    </w:p>
    <w:p w14:paraId="4ABEE37B" w14:textId="0D5549CB" w:rsidR="00246418" w:rsidRPr="006F1749" w:rsidRDefault="00467785" w:rsidP="00F2454B">
      <w:pPr>
        <w:spacing w:after="200" w:line="480" w:lineRule="auto"/>
      </w:pPr>
      <w:r w:rsidRPr="006F1749">
        <w:t xml:space="preserve">The substantial difference in the ratio of corvid to mammalian predators between years </w:t>
      </w:r>
      <w:r w:rsidR="008A5C54" w:rsidRPr="006F1749">
        <w:t xml:space="preserve">may indicate that the most favourable nesting height </w:t>
      </w:r>
      <w:r w:rsidR="00AF2C94" w:rsidRPr="006F1749">
        <w:t xml:space="preserve">change </w:t>
      </w:r>
      <w:r w:rsidR="008A5C54" w:rsidRPr="006F1749">
        <w:t xml:space="preserve">between years </w:t>
      </w:r>
      <w:r w:rsidR="00AF2C94" w:rsidRPr="006F1749">
        <w:t>according to</w:t>
      </w:r>
      <w:r w:rsidR="008A5C54" w:rsidRPr="006F1749">
        <w:t xml:space="preserve"> the predator assemblage </w:t>
      </w:r>
      <w:r w:rsidR="008A5C54" w:rsidRPr="006F1749">
        <w:fldChar w:fldCharType="begin" w:fldLock="1"/>
      </w:r>
      <w:r w:rsidR="003F0F26" w:rsidRPr="006F1749">
        <w:instrText>ADDIN CSL_CITATION {"citationItems":[{"id":"ITEM-1","itemData":{"author":[{"dropping-particle":"","family":"Forstmeier","given":"Wolfgang","non-dropping-particle":"","parse-names":false,"suffix":""},{"dropping-particle":"","family":"Weiss","given":"Ingo","non-dropping-particle":"","parse-names":false,"suffix":""}],"container-title":"Oikos","id":"ITEM-1","issued":{"date-parts":[["2004"]]},"page":"487-499","title":"Adaptive plasticity in nest-site selection in response to changing predation risk","type":"article-journal","volume":"104"},"uris":["http://www.mendeley.com/documents/?uuid=1a7cdf1f-0cb8-4cef-b1ec-5f399d530f2a"]}],"mendeley":{"formattedCitation":"(Forstmeier and Weiss 2004)","manualFormatting":"(Forstmeier &amp; Weiss 2004)","plainTextFormattedCitation":"(Forstmeier and Weiss 2004)","previouslyFormattedCitation":"(Forstmeier and Weiss 2004)"},"properties":{"noteIndex":0},"schema":"https://github.com/citation-style-language/schema/raw/master/csl-citation.json"}</w:instrText>
      </w:r>
      <w:r w:rsidR="008A5C54" w:rsidRPr="006F1749">
        <w:fldChar w:fldCharType="separate"/>
      </w:r>
      <w:r w:rsidR="0040727D" w:rsidRPr="006F1749">
        <w:rPr>
          <w:noProof/>
        </w:rPr>
        <w:t xml:space="preserve">(Forstmeier </w:t>
      </w:r>
      <w:r w:rsidR="00EF4705" w:rsidRPr="006F1749">
        <w:rPr>
          <w:noProof/>
        </w:rPr>
        <w:t>&amp;</w:t>
      </w:r>
      <w:r w:rsidR="0040727D" w:rsidRPr="006F1749">
        <w:rPr>
          <w:noProof/>
        </w:rPr>
        <w:t xml:space="preserve"> Weiss 2004)</w:t>
      </w:r>
      <w:r w:rsidR="008A5C54" w:rsidRPr="006F1749">
        <w:fldChar w:fldCharType="end"/>
      </w:r>
      <w:r w:rsidR="008A5C54" w:rsidRPr="006F1749">
        <w:t xml:space="preserve">. If this </w:t>
      </w:r>
      <w:r w:rsidR="00AF2C94" w:rsidRPr="006F1749">
        <w:t xml:space="preserve">was </w:t>
      </w:r>
      <w:r w:rsidR="008A5C54" w:rsidRPr="006F1749">
        <w:t xml:space="preserve">the case we would expect long-tailed tits </w:t>
      </w:r>
      <w:r w:rsidR="00AF2C94" w:rsidRPr="006F1749">
        <w:t>to adjust</w:t>
      </w:r>
      <w:r w:rsidR="008A5C54" w:rsidRPr="006F1749">
        <w:t xml:space="preserve"> their nest height following experience of nest predation and/or have some mechanisms to assess </w:t>
      </w:r>
      <w:r w:rsidR="00AF2C94" w:rsidRPr="006F1749">
        <w:t xml:space="preserve">relative </w:t>
      </w:r>
      <w:r w:rsidR="008A5C54" w:rsidRPr="006F1749">
        <w:t xml:space="preserve">predator density </w:t>
      </w:r>
      <w:r w:rsidR="008A5C54" w:rsidRPr="006F1749">
        <w:fldChar w:fldCharType="begin" w:fldLock="1"/>
      </w:r>
      <w:r w:rsidR="006C47CE" w:rsidRPr="006F1749">
        <w:instrText>ADDIN CSL_CITATION {"citationItems":[{"id":"ITEM-1","itemData":{"DOI":"10.1016/S0003-3472(88)80244-6","ISSN":"00033472","abstract":"The role of prior experience in nest-site selection by a long-lived corvid, the pinyon jay, Gymnorhinus cyanocephalus, was investigated. The major sources of nest failure were loss to avian predators (Corvus corax and Corvus brachyrhynchos) and abandonment after cold and snowy spring weather. Cold weather favours exposed nesting because solar radiation reduces the energetic costs to nesting females and quickly melts snow in and around the nest. Predation favours cryptic nests. The relative height at which individual jays nested (an index of nest exposure) was compared to their previous nest height and to the fate of that nesting attempt. For the following reasons jays appear to associate nest exposure with the fate of a particular nesting attempt: (1) after nesting in exposed sites, subsequent nests were 27·3% lower (more concealed) in the nest tree following predation, but only 9·7% lower when predation did not occur; (2) concealed nest sites were avoided only after failure due to cold weather; and (3) nest placement following the successful fledging of young did not differ significantly from the previous nest placement. The frequency of nesting in exposed locations dropped from 80% to 55% after individuals suffered their third predatory experience when nesting in exposed locations. Experienced jays nested relatively low throughout the season, which enhances concealment, but nested farther out from the trunk early in the season, which reduces incubation costs. The use of prior experience in nest-site selection is adaptive because sites can include properties associated with past success and exclude those associated with past failure. © 1988.","author":[{"dropping-particle":"","family":"Marzluff","given":"John M.","non-dropping-particle":"","parse-names":false,"suffix":""}],"container-title":"Animal Behaviour","id":"ITEM-1","issued":{"date-parts":[["1988"]]},"page":"1-10","title":"Do pinyon jays alter nest placement based on prior experience?","type":"article-journal","volume":"36"},"uris":["http://www.mendeley.com/documents/?uuid=0800b1bd-33d7-491a-afe5-5a884d7690a4"]}],"mendeley":{"formattedCitation":"(Marzluff 1988)","plainTextFormattedCitation":"(Marzluff 1988)","previouslyFormattedCitation":"(Marzluff 1988)"},"properties":{"noteIndex":0},"schema":"https://github.com/citation-style-language/schema/raw/master/csl-citation.json"}</w:instrText>
      </w:r>
      <w:r w:rsidR="008A5C54" w:rsidRPr="006F1749">
        <w:fldChar w:fldCharType="separate"/>
      </w:r>
      <w:r w:rsidR="0040727D" w:rsidRPr="006F1749">
        <w:rPr>
          <w:noProof/>
        </w:rPr>
        <w:t>(Marzluff 1988)</w:t>
      </w:r>
      <w:r w:rsidR="008A5C54" w:rsidRPr="006F1749">
        <w:fldChar w:fldCharType="end"/>
      </w:r>
      <w:r w:rsidR="008A5C54" w:rsidRPr="006F1749">
        <w:t xml:space="preserve">. Other bird species </w:t>
      </w:r>
      <w:r w:rsidR="00AF2C94" w:rsidRPr="006F1749">
        <w:t xml:space="preserve">change </w:t>
      </w:r>
      <w:r w:rsidR="008A5C54" w:rsidRPr="006F1749">
        <w:t>their behaviour in response to nest predator presentation</w:t>
      </w:r>
      <w:r w:rsidR="00AF2C94" w:rsidRPr="006F1749">
        <w:t>s</w:t>
      </w:r>
      <w:r w:rsidR="008A5C54" w:rsidRPr="006F1749">
        <w:t xml:space="preserve"> or playback of calls </w:t>
      </w:r>
      <w:r w:rsidR="008A5C54" w:rsidRPr="006F1749">
        <w:fldChar w:fldCharType="begin" w:fldLock="1"/>
      </w:r>
      <w:r w:rsidR="00245D6E" w:rsidRPr="006F1749">
        <w:instrText>ADDIN CSL_CITATION {"citationItems":[{"id":"ITEM-1","itemData":{"DOI":"10.1098/rspb.2005.3373","ISBN":"0962-8452","ISSN":"0962-8452","PMID":"16608689","abstract":"Life-history theory predicts that an individual should reduce its reproductive efforts by laying a smaller clutch size when high risk of nest predation reduces the value of current reproduction. Evidence in favour of this 'nest predation hypothesis', however, is scarce and based largely on correlative analyses. Here, we manipulated perceived risk of nest predation in the Siberian jay Perisoreus infaustus using playback involving a mixture of calls by corvid nest predators in the vicinity of nest sites. In response to being exposed to this acoustic cue simulating increased risk of nest predation, the jays chose a nest site offering more protective covering and reduced clutch size. This is the first experimental demonstration of clutch size adjustment and nest site selection as a result of phenotypic plasticity in an open nesting passerine reflecting a facultative response to the perceived risk of nest predation.","author":[{"dropping-particle":"","family":"Eggers","given":"Sönke","non-dropping-particle":"","parse-names":false,"suffix":""},{"dropping-particle":"","family":"Griesser","given":"Michael","non-dropping-particle":"","parse-names":false,"suffix":""},{"dropping-particle":"","family":"Nystrand","given":"Magdalena","non-dropping-particle":"","parse-names":false,"suffix":""},{"dropping-particle":"","family":"Ekman","given":"Jan","non-dropping-particle":"","parse-names":false,"suffix":""}],"container-title":"Proceedings. Biological sciences / The Royal Society","id":"ITEM-1","issued":{"date-parts":[["2006"]]},"page":"701-706","title":"Predation risk induces changes in nest-site selection and clutch size in the Siberian jay.","type":"article-journal","volume":"273"},"uris":["http://www.mendeley.com/documents/?uuid=3724ad57-dcde-448a-93e7-02218aba0ff5"]},{"id":"ITEM-2","itemData":{"DOI":"10.1111/j.1365-2656.2011.01869.x","ISSN":"00218790","abstract":"1. Information benefits organisms living in a heterogeneous world by reducing uncertainty associated with decision making. For breeding passerines, information reliably associated with nest failure, such as predator activity, can be used to adjust breeding decisions leading to higher reproductive success. 2. Predator vocalizations may provide a source of current information for songbirds to assess spatial heterogeneity in risk that enables them to make appropriate nest-site and territory placement decisions. 3. To determine whether ground-nesting passerines eavesdrop on a common nest predator, the eastern chipmunk (Tamias striatus), we conducted a playback experiment to create spatial heterogeneity in perceived predation risk. We established three types of playback plots broadcasting: (i) chipmunk vocalizations (increased risk), (ii) frog calls (procedural control) and (iii) no playback (silent control). We conducted point counts from plot centres to compare bird activity among treatments and measured the distance of two ground-nesting species' nests, ovenbird (Seiurus aurocapilla) and veery (Catharus fuscescens), from playback stations. 4. Ground-nesting birds significantly reduced their activities up to 30 m from plot centres in response to playbacks of chipmunk calls suggesting an adjustment of territory placement or a reduction of overt behaviours (e.g. singing frequency). In contrast, less vulnerable canopy-nesting species showed no effect across experimental plots. Correspondingly, veeries and ovenbirds nested significantly further from chipmunk playback stations relative to control stations. Interestingly, the magnitude of this response was more than twice as high in ovenbirds than in veeries. 5. Our findings indicate that some breeding passerines may eavesdrop on predator communication, providing an explanation for how some birds assess spatial heterogeneity in predation risk to make breeding site decisions. Thus, heterospecific eavesdropping may be a common feature of predator-prey interactions that allows birds to avoid nest predators in space and provide greater stability to predator-prey dynamics.","author":[{"dropping-particle":"","family":"Emmering","given":"Quinn C.","non-dropping-particle":"","parse-names":false,"suffix":""},{"dropping-particle":"","family":"Schmidt","given":"Kenneth A.","non-dropping-particle":"","parse-names":false,"suffix":""}],"container-title":"Journal of Animal Ecology","id":"ITEM-2","issued":{"date-parts":[["2011"]]},"page":"1305-1312","title":"Nesting songbirds assess spatial heterogeneity of predatory chipmunks by eavesdropping on their vocalizations","type":"article-journal","volume":"80"},"uris":["http://www.mendeley.com/documents/?uuid=4a3f21e9-1906-4874-bfa8-f39b85c9b1d7"]},{"id":"ITEM-3","itemData":{"DOI":"10.1126/science.1210908","ISBN":"9780874216561","ISSN":"0036-8075","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discussed.","author":[{"dropping-particle":"","family":"Zanette","given":"L. Y.","non-dropping-particle":"","parse-names":false,"suffix":""},{"dropping-particle":"","family":"White","given":"A. F.","non-dropping-particle":"","parse-names":false,"suffix":""},{"dropping-particle":"","family":"Allen","given":"M. C.","non-dropping-particle":"","parse-names":false,"suffix":""},{"dropping-particle":"","family":"Clinchy","given":"Michael","non-dropping-particle":"","parse-names":false,"suffix":""}],"container-title":"Science","id":"ITEM-3","issued":{"date-parts":[["2011"]]},"page":"1398-1401","title":"Perceived predation risk reduces the number of offspring songbirds produce per year","type":"article-journal","volume":"334"},"uris":["http://www.mendeley.com/documents/?uuid=3e4cb8f6-57b8-4710-a776-7254b0772190"]}],"mendeley":{"formattedCitation":"(Eggers &lt;i&gt;et al.&lt;/i&gt; 2006; Emmering and Schmidt 2011; Zanette &lt;i&gt;et al.&lt;/i&gt; 2011)","manualFormatting":"(Eggers et al. 2006; Emmering &amp; Schmidt 2011; Zanette et al. 2011)","plainTextFormattedCitation":"(Eggers et al. 2006; Emmering and Schmidt 2011; Zanette et al. 2011)","previouslyFormattedCitation":"(Eggers &lt;i&gt;et al.&lt;/i&gt; 2006; Emmering and Schmidt 2011; Zanette &lt;i&gt;et al.&lt;/i&gt; 2011)"},"properties":{"noteIndex":0},"schema":"https://github.com/citation-style-language/schema/raw/master/csl-citation.json"}</w:instrText>
      </w:r>
      <w:r w:rsidR="008A5C54" w:rsidRPr="006F1749">
        <w:fldChar w:fldCharType="separate"/>
      </w:r>
      <w:r w:rsidR="0040727D" w:rsidRPr="006F1749">
        <w:rPr>
          <w:noProof/>
        </w:rPr>
        <w:t xml:space="preserve">(Eggers </w:t>
      </w:r>
      <w:r w:rsidR="0040727D" w:rsidRPr="006F1749">
        <w:rPr>
          <w:i/>
          <w:noProof/>
        </w:rPr>
        <w:t>et al.</w:t>
      </w:r>
      <w:r w:rsidR="0040727D" w:rsidRPr="006F1749">
        <w:rPr>
          <w:noProof/>
        </w:rPr>
        <w:t xml:space="preserve"> 2006; Emmering </w:t>
      </w:r>
      <w:r w:rsidR="00EF4705" w:rsidRPr="006F1749">
        <w:rPr>
          <w:noProof/>
        </w:rPr>
        <w:t>&amp;</w:t>
      </w:r>
      <w:r w:rsidR="0040727D" w:rsidRPr="006F1749">
        <w:rPr>
          <w:noProof/>
        </w:rPr>
        <w:t xml:space="preserve"> Schmidt 2011; Zanette </w:t>
      </w:r>
      <w:r w:rsidR="0040727D" w:rsidRPr="006F1749">
        <w:rPr>
          <w:i/>
          <w:noProof/>
        </w:rPr>
        <w:t>et al.</w:t>
      </w:r>
      <w:r w:rsidR="0040727D" w:rsidRPr="006F1749">
        <w:rPr>
          <w:noProof/>
        </w:rPr>
        <w:t xml:space="preserve"> 2011)</w:t>
      </w:r>
      <w:r w:rsidR="008A5C54" w:rsidRPr="006F1749">
        <w:fldChar w:fldCharType="end"/>
      </w:r>
      <w:r w:rsidR="008A5C54" w:rsidRPr="006F1749">
        <w:t xml:space="preserve"> and following nest predation </w:t>
      </w:r>
      <w:r w:rsidR="00EF4705" w:rsidRPr="006F1749">
        <w:fldChar w:fldCharType="begin" w:fldLock="1"/>
      </w:r>
      <w:r w:rsidR="006C47CE" w:rsidRPr="006F1749">
        <w:instrText>ADDIN CSL_CITATION {"citationItems":[{"id":"ITEM-1","itemData":{"DOI":"10.1007/s00442-010-1679-0","ISSN":"0029-8549","author":[{"dropping-particle":"","family":"Chalfoun","given":"Anna D.","non-dropping-particle":"","parse-names":false,"suffix":""},{"dropping-particle":"","family":"Martin","given":"T E","non-dropping-particle":"","parse-names":false,"suffix":""}],"container-title":"Oecologia","id":"ITEM-1","issued":{"date-parts":[["2010"]]},"page":"885-892","title":"Facultative nest patch shifts in response to nest predation risk in the Brewer’s sparrow: a “win-stay, lose-switch” strategy?","type":"article-journal","volume":"163"},"uris":["http://www.mendeley.com/documents/?uuid=b0b719cc-07e3-4177-8f45-e101b3d15dcd"]},{"id":"ITEM-2","itemData":{"DOI":"10.1016/S0003-3472(88)80244-6","ISSN":"00033472","abstract":"The role of prior experience in nest-site selection by a long-lived corvid, the pinyon jay, Gymnorhinus cyanocephalus, was investigated. The major sources of nest failure were loss to avian predators (Corvus corax and Corvus brachyrhynchos) and abandonment after cold and snowy spring weather. Cold weather favours exposed nesting because solar radiation reduces the energetic costs to nesting females and quickly melts snow in and around the nest. Predation favours cryptic nests. The relative height at which individual jays nested (an index of nest exposure) was compared to their previous nest height and to the fate of that nesting attempt. For the following reasons jays appear to associate nest exposure with the fate of a particular nesting attempt: (1) after nesting in exposed sites, subsequent nests were 27·3% lower (more concealed) in the nest tree following predation, but only 9·7% lower when predation did not occur; (2) concealed nest sites were avoided only after failure due to cold weather; and (3) nest placement following the successful fledging of young did not differ significantly from the previous nest placement. The frequency of nesting in exposed locations dropped from 80% to 55% after individuals suffered their third predatory experience when nesting in exposed locations. Experienced jays nested relatively low throughout the season, which enhances concealment, but nested farther out from the trunk early in the season, which reduces incubation costs. The use of prior experience in nest-site selection is adaptive because sites can include properties associated with past success and exclude those associated with past failure. © 1988.","author":[{"dropping-particle":"","family":"Marzluff","given":"John M.","non-dropping-particle":"","parse-names":false,"suffix":""}],"container-title":"Animal Behaviour","id":"ITEM-2","issued":{"date-parts":[["1988"]]},"page":"1-10","title":"Do pinyon jays alter nest placement based on prior experience?","type":"article-journal","volume":"36"},"uris":["http://www.mendeley.com/documents/?uuid=0800b1bd-33d7-491a-afe5-5a884d7690a4"]},{"id":"ITEM-3","itemData":{"DOI":"10.1007/s10336-012-0882-7","ISSN":"2193-7192","abstract":"Nest-site selection can be an important preemptive defense strategy for songbirds to reduce the risk of predation and is likely most effective when it incorporates both public and private information about predation. We examined the degree to which two songbirds, the Northern Cardinal (Cardinalis cardinalis, n = 160 pairs) and the Acadian Flycatcher (Empidonax virescens, n = 70 pairs), changed nest-site attributes (e.g., nest height, nest concealment, and vegetation density surrounding the nests) between subsequent within-season nesting attempts from 2006 to 2010 in Ohio. Specifically, we asked if birds adjusted nest-sites based upon information such as prior experience with nest predation, predator abundance, and predation risk. We predicted that, in cases where previous nests failed (private information) and/or sites had a greater risk of nest predation (public information), birds would make greater changes in nest characteristics such as nest height, concealment, and the vegetation density surrounding the nest to make presumably safer nest sites. Only cardinals, not flycatchers, showed evidence of using private and public information in changing nest-site attributes. There were greater changes in nest height when previous nests failed, and greater changes in nest concealment at riskier sites compared to those with low daily predation rates. These findings suggest that species differ in behavioral plasticity and use of information in ways that can both reflect and predict their ability to adapt to novel conditions.","author":[{"dropping-particle":"","family":"Kearns","given":"Laura J.","non-dropping-particle":"","parse-names":false,"suffix":""},{"dropping-particle":"","family":"Rodewald","given":"Amanda D.","non-dropping-particle":"","parse-names":false,"suffix":""}],"container-title":"Journal of Ornithology","id":"ITEM-3","issued":{"date-parts":[["2013"]]},"page":"163-172","title":"Within-season use of public and private information on predation risk in nest-site selection","type":"article-journal","volume":"154"},"uris":["http://www.mendeley.com/documents/?uuid=fffd9668-884e-4cc6-b694-6790a39fa2dd"]},{"id":"ITEM-4","itemData":{"author":[{"dropping-particle":"","family":"Antczak","given":"M","non-dropping-particle":"","parse-names":false,"suffix":""},{"dropping-particle":"","family":"Hromada","given":"M","non-dropping-particle":"","parse-names":false,"suffix":""},{"dropping-particle":"","family":"Tryjanowski","given":"P","non-dropping-particle":"","parse-names":false,"suffix":""}],"container-title":"Ornis Fennica","id":"ITEM-4","issued":{"date-parts":[["2005"]]},"page":"20-25","title":"Research activity induces change in nest position of the Great Grey Shrike Lanius excubitor","type":"article-journal","volume":"82"},"uris":["http://www.mendeley.com/documents/?uuid=3a905273-8f25-4c02-8247-1d8c780c2d13"]}],"mendeley":{"formattedCitation":"(Marzluff 1988; Antczak &lt;i&gt;et al.&lt;/i&gt; 2005; Chalfoun and Martin 2010; Kearns and Rodewald 2013)","plainTextFormattedCitation":"(Marzluff 1988; Antczak et al. 2005; Chalfoun and Martin 2010; Kearns and Rodewald 2013)","previouslyFormattedCitation":"(Marzluff 1988; Antczak &lt;i&gt;et al.&lt;/i&gt; 2005; Chalfoun and Martin 2010; Kearns and Rodewald 2013)"},"properties":{"noteIndex":0},"schema":"https://github.com/citation-style-language/schema/raw/master/csl-citation.json"}</w:instrText>
      </w:r>
      <w:r w:rsidR="00EF4705" w:rsidRPr="006F1749">
        <w:fldChar w:fldCharType="separate"/>
      </w:r>
      <w:r w:rsidR="00EF4705" w:rsidRPr="006F1749">
        <w:rPr>
          <w:noProof/>
        </w:rPr>
        <w:t xml:space="preserve">(Marzluff 1988; Antczak </w:t>
      </w:r>
      <w:r w:rsidR="00EF4705" w:rsidRPr="006F1749">
        <w:rPr>
          <w:i/>
          <w:noProof/>
        </w:rPr>
        <w:t>et al.</w:t>
      </w:r>
      <w:r w:rsidR="00EF4705" w:rsidRPr="006F1749">
        <w:rPr>
          <w:noProof/>
        </w:rPr>
        <w:t xml:space="preserve"> 2005; Chalfoun </w:t>
      </w:r>
      <w:r w:rsidR="008D36EF" w:rsidRPr="006F1749">
        <w:rPr>
          <w:noProof/>
        </w:rPr>
        <w:t>&amp;</w:t>
      </w:r>
      <w:r w:rsidR="00EF4705" w:rsidRPr="006F1749">
        <w:rPr>
          <w:noProof/>
        </w:rPr>
        <w:t xml:space="preserve"> Martin 2010; Kearns and Rodewald 2013)</w:t>
      </w:r>
      <w:r w:rsidR="00EF4705" w:rsidRPr="006F1749">
        <w:fldChar w:fldCharType="end"/>
      </w:r>
      <w:r w:rsidR="008A5C54" w:rsidRPr="006F1749">
        <w:t xml:space="preserve">. </w:t>
      </w:r>
      <w:r w:rsidR="00892B52" w:rsidRPr="006F1749">
        <w:fldChar w:fldCharType="begin" w:fldLock="1"/>
      </w:r>
      <w:r w:rsidR="004E72E1" w:rsidRPr="006F1749">
        <w:instrText>ADDIN CSL_CITATION {"citationItems":[{"id":"ITEM-1","itemData":{"DOI":"10.1007/s00442-010-1679-0","ISSN":"0029-8549","author":[{"dropping-particle":"","family":"Chalfoun","given":"Anna D.","non-dropping-particle":"","parse-names":false,"suffix":""},{"dropping-particle":"","family":"Martin","given":"T E","non-dropping-particle":"","parse-names":false,"suffix":""}],"container-title":"Oecologia","id":"ITEM-1","issued":{"date-parts":[["2010"]]},"page":"885-892","title":"Facultative nest patch shifts in response to nest predation risk in the Brewer’s sparrow: a “win-stay, lose-switch” strategy?","type":"article-journal","volume":"163"},"uris":["http://www.mendeley.com/documents/?uuid=b0b719cc-07e3-4177-8f45-e101b3d15dcd"]}],"mendeley":{"formattedCitation":"(Chalfoun and Martin 2010)","manualFormatting":"Chalfoun &amp; Martin (2010)","plainTextFormattedCitation":"(Chalfoun and Martin 2010)","previouslyFormattedCitation":"(Chalfoun and Martin 2010)"},"properties":{"noteIndex":0},"schema":"https://github.com/citation-style-language/schema/raw/master/csl-citation.json"}</w:instrText>
      </w:r>
      <w:r w:rsidR="00892B52" w:rsidRPr="006F1749">
        <w:fldChar w:fldCharType="separate"/>
      </w:r>
      <w:r w:rsidR="00892B52" w:rsidRPr="006F1749">
        <w:rPr>
          <w:noProof/>
        </w:rPr>
        <w:t xml:space="preserve">Chalfoun </w:t>
      </w:r>
      <w:r w:rsidR="008D36EF" w:rsidRPr="006F1749">
        <w:rPr>
          <w:noProof/>
        </w:rPr>
        <w:t>and</w:t>
      </w:r>
      <w:r w:rsidR="00892B52" w:rsidRPr="006F1749">
        <w:rPr>
          <w:noProof/>
        </w:rPr>
        <w:t xml:space="preserve"> Martin (2010)</w:t>
      </w:r>
      <w:r w:rsidR="00892B52" w:rsidRPr="006F1749">
        <w:fldChar w:fldCharType="end"/>
      </w:r>
      <w:r w:rsidR="00892B52" w:rsidRPr="006F1749">
        <w:t xml:space="preserve"> showed that individuals were more likely to alter their nesting height following predation. They also </w:t>
      </w:r>
      <w:r w:rsidR="00161806" w:rsidRPr="006F1749">
        <w:t>show</w:t>
      </w:r>
      <w:r w:rsidR="008D36EF" w:rsidRPr="006F1749">
        <w:t>ed</w:t>
      </w:r>
      <w:r w:rsidR="00892B52" w:rsidRPr="006F1749">
        <w:t xml:space="preserve"> that changes </w:t>
      </w:r>
      <w:r w:rsidR="008D36EF" w:rsidRPr="006F1749">
        <w:t>in</w:t>
      </w:r>
      <w:r w:rsidR="00892B52" w:rsidRPr="006F1749">
        <w:t xml:space="preserve"> nest height were not </w:t>
      </w:r>
      <w:proofErr w:type="spellStart"/>
      <w:r w:rsidR="00892B52" w:rsidRPr="006F1749">
        <w:t>uni</w:t>
      </w:r>
      <w:proofErr w:type="spellEnd"/>
      <w:r w:rsidR="00DD7EF4" w:rsidRPr="006F1749">
        <w:t>-</w:t>
      </w:r>
      <w:r w:rsidR="00892B52" w:rsidRPr="006F1749">
        <w:t>directional, which may prevent predators from learning this response and thus hinder the formation of a specific search image by the predator</w:t>
      </w:r>
      <w:r w:rsidR="00EF4705" w:rsidRPr="006F1749">
        <w:t xml:space="preserve"> </w:t>
      </w:r>
      <w:r w:rsidR="00EF4705" w:rsidRPr="006F1749">
        <w:fldChar w:fldCharType="begin" w:fldLock="1"/>
      </w:r>
      <w:r w:rsidR="004E72E1" w:rsidRPr="006F1749">
        <w:instrText>ADDIN CSL_CITATION {"citationItems":[{"id":"ITEM-1","itemData":{"DOI":"10.3758/BF03209981","ISSN":"00904996","abstract":"Repeated exposure to a single target type (sequential priming) during visual search for multiple cryp- tic targets commonly improves performance on subsequent presentations of that target. It appears to be an attentional phenomenon, a component of the searching image effect. It has been argued, how- ever, that if searching image is an attentional process, sequential priming should also interfere with per- formance on subsequent nonprimed targets, and such interference has never been unequivocally demonstrated. In blue jays (Cyanocitta cristata) searching in an operant apparatus for targets derived from images of cryptic moths, detection performance was strongly facilitated in the course of a se- quential prime but was relatively unaffected by sequences of mixed target types. Detection accuracy in subsequent probe trials was enhanced by priming with targets of the same type, whereas accuracy on cryptic probes following priming with a more conspicuous target was significantly degraded. The results support an attentional interpretation of searching image.","author":[{"dropping-particle":"","family":"Bond","given":"Alan B.","non-dropping-particle":"","parse-names":false,"suffix":""},{"dropping-particle":"","family":"Kamil","given":"Alan C.","non-dropping-particle":"","parse-names":false,"suffix":""}],"container-title":"Animal Learning and Behavior","id":"ITEM-1","issued":{"date-parts":[["1999"]]},"page":"461-471","title":"Searching image in blue jays: facilitation and interference in sequential priming","type":"article-journal","volume":"27"},"uris":["http://www.mendeley.com/documents/?uuid=62e587a8-2af9-4323-9c7c-58fd4f9bbd69"]},{"id":"ITEM-2","itemData":{"DOI":"10.1073/pnas.85.7.2196","ISBN":"0027-8424","ISSN":"0027-8424","PMID":"16593919","abstract":"A long-standing debate in ecology centers on identifying the processes that determine which species coexist in a local community. Partitioning of resources, where species differ in resource use, is often thought to reflect the primary role of competition in determining coexistence of species. However, in theory predation can favor similar patterns. This theory premises that predators increase their search intensity with increasing density of prey. One set of experiments reported here supports this premise based on predators that search for bird nests. A second set of experiments documents that predation rates are lower when nest sites are partitioned among different sites than when the same number of nests are placed in similar sites. Moreover, predation rates on experimental nests are more similar to rates on real nests when experimental nests are partitioned among different sites. These results provide support for a hypothesis that nest predation is a process that can favor coexistence of bird species that partition resources, where nest sites are the resources.","author":[{"dropping-particle":"","family":"Martin","given":"T E","non-dropping-particle":"","parse-names":false,"suffix":""}],"container-title":"Proceedings of the National Academy of Sciences of the United States of America","id":"ITEM-2","issue":"7","issued":{"date-parts":[["1988"]]},"page":"2196-2199","title":"On the advantage of being different: Nest predation and the coexistence of bird species.","type":"article-journal","volume":"85"},"uris":["http://www.mendeley.com/documents/?uuid=56ced7ed-c7ca-4244-9200-cf0061ce4260"]}],"mendeley":{"formattedCitation":"(Martin 1988; Bond and Kamil 1999)","plainTextFormattedCitation":"(Martin 1988; Bond and Kamil 1999)","previouslyFormattedCitation":"(Martin 1988; Bond and Kamil 1999)"},"properties":{"noteIndex":0},"schema":"https://github.com/citation-style-language/schema/raw/master/csl-citation.json"}</w:instrText>
      </w:r>
      <w:r w:rsidR="00EF4705" w:rsidRPr="006F1749">
        <w:fldChar w:fldCharType="separate"/>
      </w:r>
      <w:r w:rsidR="00EF4705" w:rsidRPr="006F1749">
        <w:rPr>
          <w:noProof/>
        </w:rPr>
        <w:t>(Martin 1988; Bond and Kamil 1999)</w:t>
      </w:r>
      <w:r w:rsidR="00EF4705" w:rsidRPr="006F1749">
        <w:fldChar w:fldCharType="end"/>
      </w:r>
      <w:r w:rsidR="00892B52" w:rsidRPr="006F1749">
        <w:t xml:space="preserve">. </w:t>
      </w:r>
      <w:r w:rsidR="00DD7EF4" w:rsidRPr="006F1749">
        <w:t xml:space="preserve">This may explain why </w:t>
      </w:r>
      <w:r w:rsidR="008A5C54" w:rsidRPr="006F1749">
        <w:t>long-tailed tits did not</w:t>
      </w:r>
      <w:r w:rsidR="00DD7EF4" w:rsidRPr="006F1749">
        <w:t xml:space="preserve"> appear to</w:t>
      </w:r>
      <w:r w:rsidR="008A5C54" w:rsidRPr="006F1749">
        <w:t xml:space="preserve"> </w:t>
      </w:r>
      <w:r w:rsidR="00AF2C94" w:rsidRPr="006F1749">
        <w:t xml:space="preserve">adjust </w:t>
      </w:r>
      <w:r w:rsidR="008A5C54" w:rsidRPr="006F1749">
        <w:t>nest height in response to relative predator densities</w:t>
      </w:r>
      <w:r w:rsidR="00DD7EF4" w:rsidRPr="006F1749">
        <w:t xml:space="preserve">, and why following </w:t>
      </w:r>
      <w:r w:rsidR="008A5C54" w:rsidRPr="006F1749">
        <w:t>direct experience of predation</w:t>
      </w:r>
      <w:r w:rsidR="008B1079" w:rsidRPr="006F1749">
        <w:t xml:space="preserve"> </w:t>
      </w:r>
      <w:r w:rsidR="008A5C54" w:rsidRPr="006F1749">
        <w:t xml:space="preserve">individuals still made a seemingly </w:t>
      </w:r>
      <w:proofErr w:type="spellStart"/>
      <w:r w:rsidR="008D36EF" w:rsidRPr="006F1749">
        <w:t>arbitary</w:t>
      </w:r>
      <w:proofErr w:type="spellEnd"/>
      <w:r w:rsidR="008A5C54" w:rsidRPr="006F1749">
        <w:t xml:space="preserve"> choice </w:t>
      </w:r>
      <w:r w:rsidR="008D36EF" w:rsidRPr="006F1749">
        <w:t>of</w:t>
      </w:r>
      <w:r w:rsidR="008A5C54" w:rsidRPr="006F1749">
        <w:t xml:space="preserve"> subsequent nest </w:t>
      </w:r>
      <w:r w:rsidR="008D36EF" w:rsidRPr="006F1749">
        <w:t>elevation</w:t>
      </w:r>
      <w:r w:rsidR="008A5C54" w:rsidRPr="006F1749">
        <w:t xml:space="preserve">. </w:t>
      </w:r>
    </w:p>
    <w:p w14:paraId="16E14F9E" w14:textId="34CDE9B9" w:rsidR="00246418" w:rsidRPr="006F1749" w:rsidRDefault="00892B52" w:rsidP="00F2454B">
      <w:pPr>
        <w:spacing w:after="200" w:line="480" w:lineRule="auto"/>
      </w:pPr>
      <w:r w:rsidRPr="006F1749">
        <w:t>It is important to note that</w:t>
      </w:r>
      <w:r w:rsidR="008A5C54" w:rsidRPr="006F1749">
        <w:t xml:space="preserve"> whil</w:t>
      </w:r>
      <w:r w:rsidRPr="006F1749">
        <w:t>e</w:t>
      </w:r>
      <w:r w:rsidR="008A5C54" w:rsidRPr="006F1749">
        <w:t xml:space="preserve"> there was a significantly </w:t>
      </w:r>
      <w:r w:rsidRPr="006F1749">
        <w:t xml:space="preserve">greater </w:t>
      </w:r>
      <w:r w:rsidR="008A5C54" w:rsidRPr="006F1749">
        <w:t>predation risk for high nests, there was also much variation between breeding seasons in the relative frequency of predation by corvids and mammals, suggesting that retaining phenotypic plasticity to adapt to current environmental conditions, including predator threats, would be the best strategy</w:t>
      </w:r>
      <w:r w:rsidR="008D36EF" w:rsidRPr="006F1749">
        <w:t xml:space="preserve"> for breeding long tailed-tits</w:t>
      </w:r>
      <w:r w:rsidR="008A5C54" w:rsidRPr="006F1749">
        <w:t xml:space="preserve">. Furthermore, given the diversity of nest predators that long-tailed tits must contend </w:t>
      </w:r>
      <w:r w:rsidRPr="006F1749">
        <w:t xml:space="preserve">with </w:t>
      </w:r>
      <w:r w:rsidR="008A5C54" w:rsidRPr="006F1749">
        <w:t xml:space="preserve">and the different search strategies they might employ, corvids being visual predators and their mammalian predators being olfactory </w:t>
      </w:r>
      <w:r w:rsidR="008A5C54" w:rsidRPr="006F1749">
        <w:lastRenderedPageBreak/>
        <w:t xml:space="preserve">predators, it may be that the predictability of nest predation is low and may eliminate the option of ‘safe’ nesting sites. Therefore, although we found that lower nesting sites are significantly less likely to be </w:t>
      </w:r>
      <w:r w:rsidR="008D36EF" w:rsidRPr="006F1749">
        <w:t>de</w:t>
      </w:r>
      <w:r w:rsidR="008A5C54" w:rsidRPr="006F1749">
        <w:t>predated than higher nesting sites, the high annual mortality rate of long-tailed tits (</w:t>
      </w:r>
      <w:r w:rsidR="008A5C54" w:rsidRPr="006F1749">
        <w:rPr>
          <w:i/>
        </w:rPr>
        <w:t>c</w:t>
      </w:r>
      <w:r w:rsidR="008A5C54" w:rsidRPr="006F1749">
        <w:t xml:space="preserve">.45%; McGowan </w:t>
      </w:r>
      <w:r w:rsidR="008A5C54" w:rsidRPr="006F1749">
        <w:rPr>
          <w:i/>
        </w:rPr>
        <w:t>et al.</w:t>
      </w:r>
      <w:r w:rsidR="008A5C54" w:rsidRPr="006F1749">
        <w:t xml:space="preserve"> 2003; Meade </w:t>
      </w:r>
      <w:r w:rsidR="008D36EF" w:rsidRPr="006F1749">
        <w:rPr>
          <w:iCs/>
        </w:rPr>
        <w:t xml:space="preserve">&amp; </w:t>
      </w:r>
      <w:proofErr w:type="spellStart"/>
      <w:r w:rsidR="008D36EF" w:rsidRPr="006F1749">
        <w:rPr>
          <w:iCs/>
        </w:rPr>
        <w:t>Hatchwell</w:t>
      </w:r>
      <w:proofErr w:type="spellEnd"/>
      <w:r w:rsidR="008A5C54" w:rsidRPr="006F1749">
        <w:t xml:space="preserve"> 2010) means that each individual breeder will gain experience of predation risk at relatively few nests. Therefore, biologically, the observed difference in predation risk with nest height may have little impact on an individual bird’s personal experience. Previous studies have also</w:t>
      </w:r>
      <w:r w:rsidR="00161806" w:rsidRPr="006F1749">
        <w:t xml:space="preserve"> shown</w:t>
      </w:r>
      <w:r w:rsidR="008A5C54" w:rsidRPr="006F1749">
        <w:t xml:space="preserve"> that when there is a great diversity in nest predators the predictability of nest</w:t>
      </w:r>
      <w:r w:rsidR="008D36EF" w:rsidRPr="006F1749">
        <w:t xml:space="preserve"> </w:t>
      </w:r>
      <w:r w:rsidR="008A5C54" w:rsidRPr="006F1749">
        <w:t xml:space="preserve">predation is low and nest site selection strategies appear not to be adaptive </w:t>
      </w:r>
      <w:r w:rsidR="008A5C54" w:rsidRPr="006F1749">
        <w:fldChar w:fldCharType="begin" w:fldLock="1"/>
      </w:r>
      <w:r w:rsidR="00D40C41" w:rsidRPr="006F1749">
        <w:instrText>ADDIN CSL_CITATION {"citationItems":[{"id":"ITEM-1","itemData":{"author":[{"dropping-particle":"","family":"Filliater","given":"T. S.","non-dropping-particle":"","parse-names":false,"suffix":""},{"dropping-particle":"","family":"Breitwisch","given":"R.","non-dropping-particle":"","parse-names":false,"suffix":""},{"dropping-particle":"","family":"Nealen","given":"P. M.","non-dropping-particle":"","parse-names":false,"suffix":""}],"container-title":"The Condor","id":"ITEM-1","issued":{"date-parts":[["1994"]]},"page":"761-768","title":"Predation on northern cardinal nests: does choice of nest site matter?","type":"article-journal","volume":"96"},"uris":["http://www.mendeley.com/documents/?uuid=c771c46d-d4b4-407b-bc89-a4f905ec2575"]},{"id":"ITEM-2","itemData":{"author":[{"dropping-particle":"","family":"Brua","given":"R B","non-dropping-particle":"","parse-names":false,"suffix":""}],"container-title":"The Condor","id":"ITEM-2","issued":{"date-parts":[["1999"]]},"page":"867-870","title":"Ruddy duck nesting success: do nest characteristics deter nest predation","type":"article-journal","volume":"101"},"uris":["http://www.mendeley.com/documents/?uuid=03ce436e-6102-4552-8c01-5ddf2adbc819"]},{"id":"ITEM-3","itemData":{"DOI":"10.1650/0010-5422(2000)102","author":[{"dropping-particle":"","family":"Dion","given":"N","non-dropping-particle":"","parse-names":false,"suffix":""},{"dropping-particle":"","family":"Hobson","given":"Keith A","non-dropping-particle":"","parse-names":false,"suffix":""},{"dropping-particle":"","family":"Lariviere","given":"S","non-dropping-particle":"","parse-names":false,"suffix":""}],"container-title":"The Condor","id":"ITEM-3","issued":{"date-parts":[["2000"]]},"page":"247-255","title":"Interactive effects of vegetation and predators on the success of natural and simulated nests of grassland songbirds","type":"article-journal","volume":"102"},"uris":["http://www.mendeley.com/documents/?uuid=8acb02aa-f0c6-48eb-83bd-fd76e8ac784d"]},{"id":"ITEM-4","itemData":{"DOI":"10.1111/jav.01946","ISBN":"0000000237079","ISSN":"1600048X","abstract":"Breeding nest site selection is often the first defense against nest predation risk. To be effective, this mechanism requires site-specific spatial heterogeneity in predator abundance which produces predator-poor space, prey's ability to assess spatial heterogeneity in risk, and few or weak constraints on the ability to settle in within predator-poor space. We used a 15-year dataset on forested grids that provided extensive records of fledging success of veeries (Catharus fuscescens) and ovenbirds (Seiurus aurocapilla) in relation to areas of low and high spatial clustering of an important nest predator, the eastern chipmunk (Tamias striatus). Ovenbird nests were built in locations with significantly lower chipmunk clustering at a scale of 900m 2 , relative to random locations within our study grids. In contrast, veery nests were built at sites with significantly higher chipmunk clustering relative to random locations. Veery nest site preference for dense shrub patches may increase their vulnerability to chipmunks seeking shrubs to reduce their own vulnerability to predators. Despite interspecific differences in nest placement and avoidance of chipmunk clusters, for both species fledging success was unaffected by surrounding chipmunk activity. This study highlights key differences in the use of predator-poor space among coexisting species, and highlights the need to consider constraints due to other habitat preferences and large predator communities.","author":[{"dropping-particle":"","family":"Emmering","given":"Quinn C.","non-dropping-particle":"","parse-names":false,"suffix":""},{"dropping-particle":"","family":"Kelly","given":"J. K.","non-dropping-particle":"","parse-names":false,"suffix":""},{"dropping-particle":"","family":"Ostfeld","given":"R. S.","non-dropping-particle":"","parse-names":false,"suffix":""},{"dropping-particle":"","family":"Schmidt","given":"K. A.","non-dropping-particle":"","parse-names":false,"suffix":""}],"container-title":"Journal of Avian Biology","id":"ITEM-4","issued":{"date-parts":[["2018"]]},"page":"1-10","title":"Variation in coexisting birds to exploit spatial heterogeneity in small mammal activity","type":"article-journal","volume":"49"},"uris":["http://www.mendeley.com/documents/?uuid=73e3735b-c2da-4aa4-b742-e24961257464"]}],"mendeley":{"formattedCitation":"(Filliater &lt;i&gt;et al.&lt;/i&gt; 1994; Brua 1999; Dion &lt;i&gt;et al.&lt;/i&gt; 2000; Emmering &lt;i&gt;et al.&lt;/i&gt; 2018)","plainTextFormattedCitation":"(Filliater et al. 1994; Brua 1999; Dion et al. 2000; Emmering et al. 2018)","previouslyFormattedCitation":"(Filliater &lt;i&gt;et al.&lt;/i&gt; 1994; Brua 1999; Dion &lt;i&gt;et al.&lt;/i&gt; 2000; Emmering &lt;i&gt;et al.&lt;/i&gt; 2018)"},"properties":{"noteIndex":0},"schema":"https://github.com/citation-style-language/schema/raw/master/csl-citation.json"}</w:instrText>
      </w:r>
      <w:r w:rsidR="008A5C54" w:rsidRPr="006F1749">
        <w:fldChar w:fldCharType="separate"/>
      </w:r>
      <w:r w:rsidR="0040727D" w:rsidRPr="006F1749">
        <w:rPr>
          <w:noProof/>
        </w:rPr>
        <w:t xml:space="preserve">(Filliater </w:t>
      </w:r>
      <w:r w:rsidR="0040727D" w:rsidRPr="006F1749">
        <w:rPr>
          <w:i/>
          <w:noProof/>
        </w:rPr>
        <w:t>et al.</w:t>
      </w:r>
      <w:r w:rsidR="0040727D" w:rsidRPr="006F1749">
        <w:rPr>
          <w:noProof/>
        </w:rPr>
        <w:t xml:space="preserve"> 1994; Brua 1999; Dion </w:t>
      </w:r>
      <w:r w:rsidR="0040727D" w:rsidRPr="006F1749">
        <w:rPr>
          <w:i/>
          <w:noProof/>
        </w:rPr>
        <w:t>et al.</w:t>
      </w:r>
      <w:r w:rsidR="0040727D" w:rsidRPr="006F1749">
        <w:rPr>
          <w:noProof/>
        </w:rPr>
        <w:t xml:space="preserve"> 2000; Emmering </w:t>
      </w:r>
      <w:r w:rsidR="0040727D" w:rsidRPr="006F1749">
        <w:rPr>
          <w:i/>
          <w:noProof/>
        </w:rPr>
        <w:t>et al.</w:t>
      </w:r>
      <w:r w:rsidR="0040727D" w:rsidRPr="006F1749">
        <w:rPr>
          <w:noProof/>
        </w:rPr>
        <w:t xml:space="preserve"> 2018)</w:t>
      </w:r>
      <w:r w:rsidR="008A5C54" w:rsidRPr="006F1749">
        <w:fldChar w:fldCharType="end"/>
      </w:r>
      <w:r w:rsidR="008A5C54" w:rsidRPr="006F1749">
        <w:t xml:space="preserve">. </w:t>
      </w:r>
    </w:p>
    <w:p w14:paraId="65056A7C" w14:textId="7149E1D3" w:rsidR="00916BF7" w:rsidRPr="006F1749" w:rsidRDefault="008A5C54" w:rsidP="00F2454B">
      <w:pPr>
        <w:spacing w:after="200" w:line="480" w:lineRule="auto"/>
      </w:pPr>
      <w:r w:rsidRPr="006F1749">
        <w:t>Nest height tended to increase through the breeding season for males, but not for females. Corvids are visual predators, so long-tailed tits may be more likely to switch to nest higher in the trees when there is increased vegetation cover following leaf emergence to conceal these nests</w:t>
      </w:r>
      <w:r w:rsidR="008D36EF" w:rsidRPr="006F1749">
        <w:t xml:space="preserve"> better</w:t>
      </w:r>
      <w:r w:rsidRPr="006F1749">
        <w:t xml:space="preserve">. </w:t>
      </w:r>
      <w:r w:rsidR="00F36E2D" w:rsidRPr="006F1749">
        <w:t>However</w:t>
      </w:r>
      <w:r w:rsidRPr="006F1749">
        <w:t>, this change i</w:t>
      </w:r>
      <w:r w:rsidR="00F36E2D" w:rsidRPr="006F1749">
        <w:t>n</w:t>
      </w:r>
      <w:r w:rsidRPr="006F1749">
        <w:t xml:space="preserve"> nesting height may not be related to predation risk</w:t>
      </w:r>
      <w:r w:rsidR="00F36E2D" w:rsidRPr="006F1749">
        <w:t xml:space="preserve"> </w:t>
      </w:r>
      <w:r w:rsidR="00F36E2D" w:rsidRPr="006F1749">
        <w:rPr>
          <w:i/>
          <w:iCs/>
        </w:rPr>
        <w:t>per se</w:t>
      </w:r>
      <w:r w:rsidR="008D36EF" w:rsidRPr="006F1749">
        <w:t>. F</w:t>
      </w:r>
      <w:r w:rsidR="00F36E2D" w:rsidRPr="006F1749">
        <w:t>or example, n</w:t>
      </w:r>
      <w:r w:rsidRPr="006F1749">
        <w:t>orthern cardinals also increase their nest height through their breeding season</w:t>
      </w:r>
      <w:r w:rsidR="004660A2" w:rsidRPr="006F1749">
        <w:t xml:space="preserve"> despite this</w:t>
      </w:r>
      <w:r w:rsidRPr="006F1749">
        <w:t xml:space="preserve"> trend </w:t>
      </w:r>
      <w:r w:rsidR="00467785" w:rsidRPr="006F1749">
        <w:t>not</w:t>
      </w:r>
      <w:r w:rsidR="004660A2" w:rsidRPr="006F1749">
        <w:t xml:space="preserve"> being</w:t>
      </w:r>
      <w:r w:rsidRPr="006F1749">
        <w:t xml:space="preserve"> linked to breeding success </w:t>
      </w:r>
      <w:r w:rsidRPr="006F1749">
        <w:fldChar w:fldCharType="begin" w:fldLock="1"/>
      </w:r>
      <w:r w:rsidR="00D40C41" w:rsidRPr="006F1749">
        <w:instrText>ADDIN CSL_CITATION {"citationItems":[{"id":"ITEM-1","itemData":{"author":[{"dropping-particle":"","family":"Filliater","given":"T. S.","non-dropping-particle":"","parse-names":false,"suffix":""},{"dropping-particle":"","family":"Breitwisch","given":"R.","non-dropping-particle":"","parse-names":false,"suffix":""},{"dropping-particle":"","family":"Nealen","given":"P. M.","non-dropping-particle":"","parse-names":false,"suffix":""}],"container-title":"The Condor","id":"ITEM-1","issued":{"date-parts":[["1994"]]},"page":"761-768","title":"Predation on northern cardinal nests: does choice of nest site matter?","type":"article-journal","volume":"96"},"uris":["http://www.mendeley.com/documents/?uuid=c771c46d-d4b4-407b-bc89-a4f905ec2575"]}],"mendeley":{"formattedCitation":"(Filliater &lt;i&gt;et al.&lt;/i&gt; 1994)","plainTextFormattedCitation":"(Filliater et al. 1994)","previouslyFormattedCitation":"(Filliater &lt;i&gt;et al.&lt;/i&gt; 1994)"},"properties":{"noteIndex":0},"schema":"https://github.com/citation-style-language/schema/raw/master/csl-citation.json"}</w:instrText>
      </w:r>
      <w:r w:rsidRPr="006F1749">
        <w:fldChar w:fldCharType="separate"/>
      </w:r>
      <w:r w:rsidR="0040727D" w:rsidRPr="006F1749">
        <w:rPr>
          <w:noProof/>
        </w:rPr>
        <w:t xml:space="preserve">(Filliater </w:t>
      </w:r>
      <w:r w:rsidR="0040727D" w:rsidRPr="006F1749">
        <w:rPr>
          <w:i/>
          <w:noProof/>
        </w:rPr>
        <w:t>et al.</w:t>
      </w:r>
      <w:r w:rsidR="0040727D" w:rsidRPr="006F1749">
        <w:rPr>
          <w:noProof/>
        </w:rPr>
        <w:t xml:space="preserve"> 1994)</w:t>
      </w:r>
      <w:r w:rsidRPr="006F1749">
        <w:fldChar w:fldCharType="end"/>
      </w:r>
      <w:r w:rsidRPr="006F1749">
        <w:t xml:space="preserve">. </w:t>
      </w:r>
    </w:p>
    <w:p w14:paraId="58CF75D0" w14:textId="51786739" w:rsidR="008A5C54" w:rsidRPr="006F1749" w:rsidRDefault="008A5C54" w:rsidP="00BA2CB4">
      <w:pPr>
        <w:spacing w:line="480" w:lineRule="auto"/>
      </w:pPr>
      <w:r w:rsidRPr="006F1749">
        <w:t>We conclude that nest height in long-tailed tits is a relatively plastic trait</w:t>
      </w:r>
      <w:r w:rsidR="004660A2" w:rsidRPr="006F1749">
        <w:t xml:space="preserve">, with </w:t>
      </w:r>
      <w:r w:rsidR="006641A7" w:rsidRPr="006F1749">
        <w:t xml:space="preserve">low </w:t>
      </w:r>
      <w:r w:rsidR="004660A2" w:rsidRPr="006F1749">
        <w:t>heritability.</w:t>
      </w:r>
      <w:r w:rsidRPr="006F1749">
        <w:t xml:space="preserve"> It appears that even with first-hand experience of predation they appear to randomly select the height at which to build their next nest. This strategy of maintaining the variation in nest height may prevent predators from developing a search image for their nests and hence may reduce the chances of them finding future nesting attempts. In addition, given the high probability of predation </w:t>
      </w:r>
      <w:r w:rsidR="00D31904" w:rsidRPr="006F1749">
        <w:t xml:space="preserve">and variation in predator type </w:t>
      </w:r>
      <w:r w:rsidRPr="006F1749">
        <w:t xml:space="preserve">it may be that selection on long-tailed tits to favour a </w:t>
      </w:r>
      <w:proofErr w:type="gramStart"/>
      <w:r w:rsidRPr="006F1749">
        <w:t>particular nesting</w:t>
      </w:r>
      <w:proofErr w:type="gramEnd"/>
      <w:r w:rsidRPr="006F1749">
        <w:t xml:space="preserve"> height is not sufficiently consistent to result in predictable decision rules about nest placement. </w:t>
      </w:r>
    </w:p>
    <w:p w14:paraId="22FAACA4" w14:textId="7ECC2DEF" w:rsidR="00C36251" w:rsidRPr="006F1749" w:rsidRDefault="00F34F89" w:rsidP="00BA2CB4">
      <w:pPr>
        <w:spacing w:line="480" w:lineRule="auto"/>
      </w:pPr>
      <w:r w:rsidRPr="006F1749">
        <w:lastRenderedPageBreak/>
        <w:tab/>
      </w:r>
    </w:p>
    <w:p w14:paraId="3ACF4545" w14:textId="56D80000" w:rsidR="00537197" w:rsidRPr="006F1749" w:rsidRDefault="00537197" w:rsidP="00537197">
      <w:pPr>
        <w:spacing w:line="480" w:lineRule="auto"/>
        <w:rPr>
          <w:i/>
        </w:rPr>
      </w:pPr>
      <w:bookmarkStart w:id="36" w:name="_Hlk18474450"/>
      <w:bookmarkStart w:id="37" w:name="_Hlk14880934"/>
      <w:bookmarkEnd w:id="36"/>
      <w:r w:rsidRPr="006F1749">
        <w:rPr>
          <w:b/>
          <w:sz w:val="32"/>
        </w:rPr>
        <w:br w:type="page"/>
      </w:r>
    </w:p>
    <w:p w14:paraId="07DCD688" w14:textId="7095B861" w:rsidR="00537197" w:rsidRPr="006F1749" w:rsidRDefault="00537197" w:rsidP="0098202F">
      <w:pPr>
        <w:pStyle w:val="Heading1"/>
        <w:spacing w:before="0" w:after="200" w:line="480" w:lineRule="auto"/>
        <w:rPr>
          <w:rFonts w:ascii="Times New Roman" w:hAnsi="Times New Roman" w:cs="Times New Roman"/>
          <w:b/>
          <w:color w:val="auto"/>
        </w:rPr>
      </w:pPr>
      <w:bookmarkStart w:id="38" w:name="_Toc19347275"/>
      <w:bookmarkStart w:id="39" w:name="_Toc19793579"/>
      <w:r w:rsidRPr="006F1749">
        <w:rPr>
          <w:rFonts w:ascii="Times New Roman" w:hAnsi="Times New Roman" w:cs="Times New Roman"/>
          <w:b/>
          <w:color w:val="auto"/>
        </w:rPr>
        <w:lastRenderedPageBreak/>
        <w:t>Chapter 3.</w:t>
      </w:r>
      <w:bookmarkEnd w:id="38"/>
      <w:bookmarkEnd w:id="39"/>
      <w:r w:rsidRPr="006F1749">
        <w:rPr>
          <w:rFonts w:ascii="Times New Roman" w:hAnsi="Times New Roman" w:cs="Times New Roman"/>
          <w:b/>
          <w:color w:val="auto"/>
        </w:rPr>
        <w:t xml:space="preserve"> </w:t>
      </w:r>
    </w:p>
    <w:p w14:paraId="3E1ED2E2" w14:textId="006C9C80" w:rsidR="00537197" w:rsidRPr="006F1749" w:rsidRDefault="009A0A58" w:rsidP="0098202F">
      <w:pPr>
        <w:pStyle w:val="Heading1"/>
        <w:spacing w:before="0" w:after="200" w:line="480" w:lineRule="auto"/>
        <w:rPr>
          <w:rFonts w:ascii="Times New Roman" w:hAnsi="Times New Roman" w:cs="Times New Roman"/>
          <w:b/>
          <w:color w:val="auto"/>
        </w:rPr>
      </w:pPr>
      <w:bookmarkStart w:id="40" w:name="_Toc19793580"/>
      <w:r w:rsidRPr="006F1749">
        <w:rPr>
          <w:rFonts w:ascii="Times New Roman" w:hAnsi="Times New Roman" w:cs="Times New Roman"/>
          <w:b/>
          <w:color w:val="auto"/>
        </w:rPr>
        <w:t>D</w:t>
      </w:r>
      <w:r w:rsidR="00537197" w:rsidRPr="006F1749">
        <w:rPr>
          <w:rFonts w:ascii="Times New Roman" w:hAnsi="Times New Roman" w:cs="Times New Roman"/>
          <w:b/>
          <w:color w:val="auto"/>
        </w:rPr>
        <w:t xml:space="preserve">o environmental conditions affect </w:t>
      </w:r>
      <w:r w:rsidR="00B9376B" w:rsidRPr="006F1749">
        <w:rPr>
          <w:rFonts w:ascii="Times New Roman" w:hAnsi="Times New Roman" w:cs="Times New Roman"/>
          <w:b/>
          <w:color w:val="auto"/>
        </w:rPr>
        <w:t>incubation period</w:t>
      </w:r>
      <w:r w:rsidR="00537197" w:rsidRPr="006F1749">
        <w:rPr>
          <w:rFonts w:ascii="Times New Roman" w:hAnsi="Times New Roman" w:cs="Times New Roman"/>
          <w:b/>
          <w:color w:val="auto"/>
        </w:rPr>
        <w:t xml:space="preserve"> and hatching success</w:t>
      </w:r>
      <w:r w:rsidRPr="006F1749">
        <w:rPr>
          <w:rFonts w:ascii="Times New Roman" w:hAnsi="Times New Roman" w:cs="Times New Roman"/>
          <w:b/>
          <w:color w:val="auto"/>
        </w:rPr>
        <w:t xml:space="preserve"> in a temperate passerine</w:t>
      </w:r>
      <w:r w:rsidR="00537197" w:rsidRPr="006F1749">
        <w:rPr>
          <w:rFonts w:ascii="Times New Roman" w:hAnsi="Times New Roman" w:cs="Times New Roman"/>
          <w:b/>
          <w:color w:val="auto"/>
        </w:rPr>
        <w:t>?</w:t>
      </w:r>
      <w:bookmarkEnd w:id="37"/>
      <w:bookmarkEnd w:id="40"/>
    </w:p>
    <w:p w14:paraId="3F8CF9C6" w14:textId="77777777" w:rsidR="00537197" w:rsidRPr="006F1749" w:rsidRDefault="00537197" w:rsidP="0089516C">
      <w:pPr>
        <w:spacing w:line="480" w:lineRule="auto"/>
        <w:rPr>
          <w:b/>
          <w:sz w:val="32"/>
        </w:rPr>
      </w:pPr>
    </w:p>
    <w:p w14:paraId="1E56FA52" w14:textId="77777777" w:rsidR="00537197" w:rsidRPr="006F1749" w:rsidRDefault="00537197" w:rsidP="00F2454B">
      <w:pPr>
        <w:spacing w:after="200" w:line="480" w:lineRule="auto"/>
        <w:rPr>
          <w:b/>
          <w:sz w:val="28"/>
        </w:rPr>
      </w:pPr>
      <w:r w:rsidRPr="006F1749">
        <w:rPr>
          <w:b/>
          <w:sz w:val="28"/>
        </w:rPr>
        <w:t>Summary</w:t>
      </w:r>
    </w:p>
    <w:p w14:paraId="3BD57D92" w14:textId="4A8533AA" w:rsidR="00E83265" w:rsidRPr="006F1749" w:rsidRDefault="00537197" w:rsidP="0061029E">
      <w:pPr>
        <w:spacing w:line="480" w:lineRule="auto"/>
        <w:rPr>
          <w:b/>
        </w:rPr>
      </w:pPr>
      <w:r w:rsidRPr="006F1749">
        <w:t>The timing of breeding often has a profound influence on reproductive success in birds living in seasonal environments. Timing is typically investigated with reference to first egg date, but the timing of hatching and hence the period of peak nestling food demand will also be influenced by the length of the incubation period</w:t>
      </w:r>
      <w:r w:rsidR="0061029E" w:rsidRPr="006F1749">
        <w:t xml:space="preserve">. </w:t>
      </w:r>
      <w:r w:rsidR="001C69A8" w:rsidRPr="006F1749">
        <w:t>Despite the incubation period being</w:t>
      </w:r>
      <w:r w:rsidR="00AC3567" w:rsidRPr="006F1749">
        <w:t xml:space="preserve"> traditionally</w:t>
      </w:r>
      <w:r w:rsidR="001C69A8" w:rsidRPr="006F1749">
        <w:t xml:space="preserve"> thought of a</w:t>
      </w:r>
      <w:r w:rsidR="00AC3567" w:rsidRPr="006F1749">
        <w:t>s a</w:t>
      </w:r>
      <w:r w:rsidR="001C69A8" w:rsidRPr="006F1749">
        <w:t xml:space="preserve"> relatively fixed trait within species we find a surprising degree of flexibility in</w:t>
      </w:r>
      <w:r w:rsidRPr="006F1749">
        <w:t xml:space="preserve"> </w:t>
      </w:r>
      <w:r w:rsidR="0061029E" w:rsidRPr="006F1749">
        <w:t>duration</w:t>
      </w:r>
      <w:r w:rsidR="00AC3567" w:rsidRPr="006F1749">
        <w:t xml:space="preserve"> of incubation.</w:t>
      </w:r>
      <w:r w:rsidR="009D097E" w:rsidRPr="006F1749">
        <w:t xml:space="preserve"> </w:t>
      </w:r>
      <w:r w:rsidR="0061029E" w:rsidRPr="006F1749">
        <w:t>The aim of this study was to use a 25-year dataset to investigate the abiotic and biotic factors influencing incubation duration and hatching success in long-tailed tits (</w:t>
      </w:r>
      <w:proofErr w:type="spellStart"/>
      <w:r w:rsidR="0061029E" w:rsidRPr="006F1749">
        <w:rPr>
          <w:i/>
        </w:rPr>
        <w:t>Aegithalos</w:t>
      </w:r>
      <w:proofErr w:type="spellEnd"/>
      <w:r w:rsidR="0061029E" w:rsidRPr="006F1749">
        <w:rPr>
          <w:i/>
        </w:rPr>
        <w:t xml:space="preserve"> </w:t>
      </w:r>
      <w:proofErr w:type="spellStart"/>
      <w:r w:rsidR="0061029E" w:rsidRPr="006F1749">
        <w:rPr>
          <w:i/>
        </w:rPr>
        <w:t>caudatus</w:t>
      </w:r>
      <w:proofErr w:type="spellEnd"/>
      <w:r w:rsidR="0061029E" w:rsidRPr="006F1749">
        <w:t>), a species exhibiting substantial variation in incubation duration. We also assess the consequences of variation in the length of incubation periods for the risk of nest predation. We found support for our predictions that later breeding attempts, drier conditions and larger clutches were associated with shorter incubation periods. Larger clutches were also more resilient to increases in incubation duration associated with rainy conditions. Surprisingly, warmer ambient conditions were associated with longer incubation periods. Weather conditions did not influence hatching success suggesting that adverse conditions are buffered by nests or by parental behaviour. We also show that longer incubation periods are likely to be costly, however, due to increased exposure to nest predators, and because longer incubations are associated (albeit weakly) with increased risk of hatching failure.</w:t>
      </w:r>
      <w:r w:rsidR="00E83265" w:rsidRPr="006F1749">
        <w:br w:type="page"/>
      </w:r>
      <w:bookmarkStart w:id="41" w:name="_Toc19793581"/>
      <w:r w:rsidR="00E83265" w:rsidRPr="006F1749">
        <w:rPr>
          <w:b/>
          <w:sz w:val="28"/>
        </w:rPr>
        <w:lastRenderedPageBreak/>
        <w:t>3.1 Introduction</w:t>
      </w:r>
      <w:bookmarkEnd w:id="41"/>
    </w:p>
    <w:p w14:paraId="7B304ACF" w14:textId="5FD4DE42" w:rsidR="00E83265" w:rsidRPr="006F1749" w:rsidRDefault="00E83265" w:rsidP="00F2454B">
      <w:pPr>
        <w:pBdr>
          <w:top w:val="nil"/>
          <w:left w:val="nil"/>
          <w:bottom w:val="nil"/>
          <w:right w:val="nil"/>
          <w:between w:val="nil"/>
        </w:pBdr>
        <w:spacing w:after="200" w:line="480" w:lineRule="auto"/>
        <w:rPr>
          <w:color w:val="000000"/>
        </w:rPr>
      </w:pPr>
      <w:r w:rsidRPr="006F1749">
        <w:rPr>
          <w:color w:val="000000"/>
        </w:rPr>
        <w:t>Reproductive success of birds is often dependent upon timing of breeding (</w:t>
      </w:r>
      <w:proofErr w:type="spellStart"/>
      <w:r w:rsidRPr="006F1749">
        <w:rPr>
          <w:color w:val="000000"/>
        </w:rPr>
        <w:t>Da</w:t>
      </w:r>
      <w:r w:rsidR="005727E4" w:rsidRPr="006F1749">
        <w:rPr>
          <w:color w:val="000000"/>
        </w:rPr>
        <w:t>a</w:t>
      </w:r>
      <w:r w:rsidRPr="006F1749">
        <w:rPr>
          <w:color w:val="000000"/>
        </w:rPr>
        <w:t>n</w:t>
      </w:r>
      <w:proofErr w:type="spellEnd"/>
      <w:r w:rsidRPr="006F1749">
        <w:rPr>
          <w:color w:val="000000"/>
        </w:rPr>
        <w:t xml:space="preserve"> &amp; Tinbergen 1997; </w:t>
      </w:r>
      <w:r w:rsidR="009D779B" w:rsidRPr="006F1749">
        <w:rPr>
          <w:color w:val="000000"/>
        </w:rPr>
        <w:fldChar w:fldCharType="begin" w:fldLock="1"/>
      </w:r>
      <w:r w:rsidR="00444F19" w:rsidRPr="006F1749">
        <w:rPr>
          <w:color w:val="000000"/>
        </w:rPr>
        <w:instrText>ADDIN CSL_CITATION {"citationItems":[{"id":"ITEM-1","itemData":{"DOI":"10.2307/4089875","ISBN":"0521655390","ISSN":"00048038","abstract":"Models of Adaptive Behaviour sets out a framework for adaptive explanations of behaviour and applies this to give analyses of a range of biological issues such as energetic gain, energy-predation trade offs and dynamic games. States, actions and trade-offs -- Dynamic optimisation -- Maximising the energy gained from foraging -- Risk-sensitive foraging -- The energy-predation trade-off -- Dynamic games -- State-dependent life-history theory -- Routines -- Life histories in fluctuating environments.","author":[{"dropping-particle":"","family":"Houston","given":"A I","non-dropping-particle":"","parse-names":false,"suffix":""},{"dropping-particle":"","family":"McNamara","given":"John M.","non-dropping-particle":"","parse-names":false,"suffix":""}],"id":"ITEM-1","issued":{"date-parts":[["1999"]]},"publisher":"Cambridge University Press","title":"Models of adaptive behaviour: an approach based on state","type":"book"},"uris":["http://www.mendeley.com/documents/?uuid=530c1630-9a49-3eaf-a9ad-fcb76a3a39f1"]}],"mendeley":{"formattedCitation":"(Houston and McNamara 1999)","manualFormatting":"Houston &amp; McNamara 1999)","plainTextFormattedCitation":"(Houston and McNamara 1999)","previouslyFormattedCitation":"(Houston and McNamara 1999)"},"properties":{"noteIndex":0},"schema":"https://github.com/citation-style-language/schema/raw/master/csl-citation.json"}</w:instrText>
      </w:r>
      <w:r w:rsidR="009D779B" w:rsidRPr="006F1749">
        <w:rPr>
          <w:color w:val="000000"/>
        </w:rPr>
        <w:fldChar w:fldCharType="separate"/>
      </w:r>
      <w:r w:rsidR="009D779B" w:rsidRPr="006F1749">
        <w:rPr>
          <w:noProof/>
          <w:color w:val="000000"/>
        </w:rPr>
        <w:t>Houston &amp; McNamara 1999)</w:t>
      </w:r>
      <w:r w:rsidR="009D779B" w:rsidRPr="006F1749">
        <w:rPr>
          <w:color w:val="000000"/>
        </w:rPr>
        <w:fldChar w:fldCharType="end"/>
      </w:r>
      <w:r w:rsidRPr="006F1749">
        <w:rPr>
          <w:color w:val="000000"/>
        </w:rPr>
        <w:t>, with individuals that breed earlier in the season typically having higher fitness</w:t>
      </w:r>
      <w:r w:rsidR="005727E4" w:rsidRPr="006F1749">
        <w:rPr>
          <w:color w:val="000000"/>
        </w:rPr>
        <w:t xml:space="preserve"> </w:t>
      </w:r>
      <w:r w:rsidR="005727E4" w:rsidRPr="006F1749">
        <w:rPr>
          <w:color w:val="000000"/>
        </w:rPr>
        <w:fldChar w:fldCharType="begin" w:fldLock="1"/>
      </w:r>
      <w:r w:rsidR="004E72E1" w:rsidRPr="006F1749">
        <w:rPr>
          <w:color w:val="000000"/>
        </w:rPr>
        <w:instrText>ADDIN CSL_CITATION {"citationItems":[{"id":"ITEM-1","itemData":{"abstract":"Tonic motor control involves oscillatory synchronization of activity at low frequency (5-30 Hz) throughout the sensorimotor system, including cerebellar areas. We investigated the mechanisms underpinning cerebellar oscillations. We found that Golgi interneurons, which gate information transfer in the cerebellar cortex input layer, are extensively coupled through electrical synapses. When depolarized in vitro, these neurons displayed low-frequency oscillatory synchronization, imposing rhythmic inhibition onto granule cells. Combining experiments and modeling, we show that electrical transmission of the spike afterhyperpolarization is the essential component for oscillatory population synchronization. Rhythmic firing arises in spite of strong heterogeneities, is frequency tuned by the mean excitatory input to Golgi cells, and displays pronounced resonance when the modeled network is driven by oscillating inputs. In vivo, unitary Golgi cell activity was found to synchronize with low-frequency LFP oscillations occurring during quiet waking. These results suggest a major role for Golgi cells in coordinating cerebellar sensorimotor integration during oscillatory interactions.","author":[{"dropping-particle":"","family":"Perrins","given":"C M","non-dropping-particle":"","parse-names":false,"suffix":""}],"container-title":"Ibis","id":"ITEM-1","issued":{"date-parts":[["1970"]]},"page":"242-255","title":"The timing of birds’ breeding seasons","type":"article-journal","volume":"112"},"uris":["http://www.mendeley.com/documents/?uuid=b1399a9e-2ca4-4336-9e55-cf3a4605532b"]},{"id":"ITEM-2","itemData":{"DOI":"10.1111/ibi.12614","ISSN":"00191019","abstract":"Most bird species show biparental care, but the type of care provided by each sex may differ substantially. In particular, during the incubation phase in passerines, females perform most or all of the incubation, while the male cares for the brood indirectly by feeding the female. However, detailed descriptions of this male investment during the incubation period are missing. Here, we quantitatively describe female nest attendance and male incubation feeding throughout the ~14-day incubation period in a population of Eurasian Blue Tits Cyanistes caeruleus breeding in nest-boxes. Males and females progressively increased their daily activity at the nest over the incubation period. The amount of day-time incubation, measured as the proportion of the active day (time interval between first nest-box exit in the morning and last entry in the evening) a female spent inside the nest-box, varied between 52-60% with an average of 55% per day. The frequency of male incubation feeding varied between 0-74 times per day with an average of 12 feeds per day. Both male feeding rate and female nest attendance were highest in the morning and declined rapidly throughout the day. Females were more likely to be off the nest during the warmest periods (15-21 °C), as expected based on thermal needs of the developing embryos, but also during the coldest periods (2-5 °C), presumably due to the energetic needs of the female. This was despite the fact that males fed their females more often at the nest when ambient temperatures were low. Females that received more feeds incubated more and their off-nest bouts were shorter after a feed. The observed variation in female incubation and in male feeding rate was not linked to individual age or to variation in measures of reproductive success. However, direct observations showed that in some pairs a substantial amount of male feeding by males occurred outside the nest-box. This suggests that the true male investment might have been underestimated, here and in previous studies.","author":[{"dropping-particle":"","family":"Bambini","given":"Giulia","non-dropping-particle":"","parse-names":false,"suffix":""},{"dropping-particle":"","family":"Schlicht","given":"Emmi","non-dropping-particle":"","parse-names":false,"suffix":""},{"dropping-particle":"","family":"Kempenaers","given":"Bart","non-dropping-particle":"","parse-names":false,"suffix":""}],"container-title":"Ibis","id":"ITEM-2","issued":{"date-parts":[["2018"]]},"page":"50-65","title":"Patterns of female nest attendance and male feeding throughout the incubation period in Blue Tits Cyanistes caeruleus","type":"article-journal","volume":"161"},"uris":["http://www.mendeley.com/documents/?uuid=e9512aa5-4285-413a-ae06-2ddf1a32f25d"]}],"mendeley":{"formattedCitation":"(Perrins 1970; Bambini &lt;i&gt;et al.&lt;/i&gt; 2018)","manualFormatting":"(Perrins 1970; Both 2010)","plainTextFormattedCitation":"(Perrins 1970; Bambini et al. 2018)","previouslyFormattedCitation":"(Perrins 1970; Bambini &lt;i&gt;et al.&lt;/i&gt; 2018)"},"properties":{"noteIndex":0},"schema":"https://github.com/citation-style-language/schema/raw/master/csl-citation.json"}</w:instrText>
      </w:r>
      <w:r w:rsidR="005727E4" w:rsidRPr="006F1749">
        <w:rPr>
          <w:color w:val="000000"/>
        </w:rPr>
        <w:fldChar w:fldCharType="separate"/>
      </w:r>
      <w:r w:rsidR="005727E4" w:rsidRPr="006F1749">
        <w:rPr>
          <w:noProof/>
          <w:color w:val="000000"/>
        </w:rPr>
        <w:t>(Perrins 1970; Both 2010)</w:t>
      </w:r>
      <w:r w:rsidR="005727E4" w:rsidRPr="006F1749">
        <w:rPr>
          <w:color w:val="000000"/>
        </w:rPr>
        <w:fldChar w:fldCharType="end"/>
      </w:r>
      <w:r w:rsidRPr="006F1749">
        <w:rPr>
          <w:color w:val="000000"/>
        </w:rPr>
        <w:t xml:space="preserve">. For many birds living in seasonal environments, it is critical for reproduction to be timed to match temporally ephemeral food resources, with hatching expected to coincide with the peak of food abundance </w:t>
      </w:r>
      <w:r w:rsidRPr="006F1749">
        <w:rPr>
          <w:color w:val="000000"/>
        </w:rPr>
        <w:fldChar w:fldCharType="begin" w:fldLock="1"/>
      </w:r>
      <w:r w:rsidR="00D32755" w:rsidRPr="006F1749">
        <w:rPr>
          <w:color w:val="000000"/>
        </w:rPr>
        <w:instrText>ADDIN CSL_CITATION {"citationItems":[{"id":"ITEM-1","itemData":{"author":[{"dropping-particle":"","family":"Monros","given":"Juan S","non-dropping-particle":"","parse-names":false,"suffix":""},{"dropping-particle":"","family":"Belda","given":"Eduardo J","non-dropping-particle":"","parse-names":false,"suffix":""},{"dropping-particle":"","family":"Barba","given":"Emilio","non-dropping-particle":"","parse-names":false,"suffix":""}],"container-title":"Ardea","id":"ITEM-1","issued":{"date-parts":[["1998"]]},"page":"213-220","title":"Delays of the hatching dates in great tits Parus major: effects on breeding performance","type":"article-journal","volume":"86"},"uris":["http://www.mendeley.com/documents/?uuid=53b19c6a-dfd5-4d6c-ad01-9c89ecaf47c7"]},{"id":"ITEM-2","itemData":{"ISBN":"0373-2266","ISSN":"03732266","abstract":"We analysed egg-hatching rates, the resulting clutch size and fledging weights in relation to prey abundance in Great Tits Parus major in a mixed deciduous forest in Switzerland. We show that the number of oaks within 20 m from the nest affected both clutch size and fledging weight positively. During a cold spell females delaying the hatching of their clutch incurred a cost in terms of reduced hatching success. On the other hand they readjusted the nestling period of their brood to the delayed caterpillar peak. Thus, fledging weights were higher compared to non-delayed broods. Since fledging mass is a decisive determinant of post-fledging survival and recruitment, we conclude that delaying the hatching of the brood when caterpillars are late yields a net gain in fitness and thus is a strategy rather than the consequence of energy constraints during the laying and incubation period.","author":[{"dropping-particle":"","family":"Naef-Daenzer","given":"L.","non-dropping-particle":"","parse-names":false,"suffix":""},{"dropping-particle":"","family":"Nager","given":"Ruedi G.","non-dropping-particle":"","parse-names":false,"suffix":""},{"dropping-particle":"","family":"Keller","given":"L. F.","non-dropping-particle":"","parse-names":false,"suffix":""},{"dropping-particle":"","family":"Naef-Daenzer","given":"Beat","non-dropping-particle":"","parse-names":false,"suffix":""}],"container-title":"Ardea","id":"ITEM-2","issued":{"date-parts":[["2004"]]},"page":"229-237","title":"Are hatching delays a cost or a benefit for great tit Parus major parents?","type":"article-journal","volume":"92"},"uris":["http://www.mendeley.com/documents/?uuid=a6f33e7b-a16c-4453-b54c-c48a6b4878b0"]},{"id":"ITEM-3","itemData":{"DOI":"10.1002/ece3.3446","ISSN":"20457758","abstract":"For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Evolution","id":"ITEM-3","issued":{"date-parts":[["2017"]]},"page":"1-11","title":"Incubation behavior adjustments, driven by ambient temperature variation, improve synchrony between hatch dates and caterpillar peak in a wild bird population","type":"article-journal","volume":"7"},"uris":["http://www.mendeley.com/documents/?uuid=fe9eba92-f103-41fc-acc2-64ef7bef74cf"]},{"id":"ITEM-4","itemData":{"abstract":"Tonic motor control involves oscillatory synchronization of activity at low frequency (5-30 Hz) throughout the sensorimotor system, including cerebellar areas. We investigated the mechanisms underpinning cerebellar oscillations. We found that Golgi interneurons, which gate information transfer in the cerebellar cortex input layer, are extensively coupled through electrical synapses. When depolarized in vitro, these neurons displayed low-frequency oscillatory synchronization, imposing rhythmic inhibition onto granule cells. Combining experiments and modeling, we show that electrical transmission of the spike afterhyperpolarization is the essential component for oscillatory population synchronization. Rhythmic firing arises in spite of strong heterogeneities, is frequency tuned by the mean excitatory input to Golgi cells, and displays pronounced resonance when the modeled network is driven by oscillating inputs. In vivo, unitary Golgi cell activity was found to synchronize with low-frequency LFP oscillations occurring during quiet waking. These results suggest a major role for Golgi cells in coordinating cerebellar sensorimotor integration during oscillatory interactions.","author":[{"dropping-particle":"","family":"Perrins","given":"C M","non-dropping-particle":"","parse-names":false,"suffix":""}],"container-title":"Ibis","id":"ITEM-4","issued":{"date-parts":[["1970"]]},"page":"242-255","title":"The timing of birds’ breeding seasons","type":"article-journal","volume":"112"},"uris":["http://www.mendeley.com/documents/?uuid=b1399a9e-2ca4-4336-9e55-cf3a4605532b"]}],"mendeley":{"formattedCitation":"(Perrins 1970; Monros &lt;i&gt;et al.&lt;/i&gt; 1998; Naef-Daenzer &lt;i&gt;et al.&lt;/i&gt; 2004; Simmonds &lt;i&gt;et al.&lt;/i&gt; 2017)","plainTextFormattedCitation":"(Perrins 1970; Monros et al. 1998; Naef-Daenzer et al. 2004; Simmonds et al. 2017)","previouslyFormattedCitation":"(Perrins 1970; Monros &lt;i&gt;et al.&lt;/i&gt; 1998; Naef-Daenzer &lt;i&gt;et al.&lt;/i&gt; 2004; Simmonds &lt;i&gt;et al.&lt;/i&gt; 2017)"},"properties":{"noteIndex":0},"schema":"https://github.com/citation-style-language/schema/raw/master/csl-citation.json"}</w:instrText>
      </w:r>
      <w:r w:rsidRPr="006F1749">
        <w:rPr>
          <w:color w:val="000000"/>
        </w:rPr>
        <w:fldChar w:fldCharType="separate"/>
      </w:r>
      <w:r w:rsidR="0040727D" w:rsidRPr="006F1749">
        <w:rPr>
          <w:noProof/>
          <w:color w:val="000000"/>
        </w:rPr>
        <w:t xml:space="preserve">(Perrins 1970; Monros </w:t>
      </w:r>
      <w:r w:rsidR="0040727D" w:rsidRPr="006F1749">
        <w:rPr>
          <w:i/>
          <w:noProof/>
          <w:color w:val="000000"/>
        </w:rPr>
        <w:t>et al.</w:t>
      </w:r>
      <w:r w:rsidR="0040727D" w:rsidRPr="006F1749">
        <w:rPr>
          <w:noProof/>
          <w:color w:val="000000"/>
        </w:rPr>
        <w:t xml:space="preserve"> 1998; Naef-Daenzer </w:t>
      </w:r>
      <w:r w:rsidR="0040727D" w:rsidRPr="006F1749">
        <w:rPr>
          <w:i/>
          <w:noProof/>
          <w:color w:val="000000"/>
        </w:rPr>
        <w:t>et al.</w:t>
      </w:r>
      <w:r w:rsidR="0040727D" w:rsidRPr="006F1749">
        <w:rPr>
          <w:noProof/>
          <w:color w:val="000000"/>
        </w:rPr>
        <w:t xml:space="preserve"> 2004; Simmonds </w:t>
      </w:r>
      <w:r w:rsidR="0040727D" w:rsidRPr="006F1749">
        <w:rPr>
          <w:i/>
          <w:noProof/>
          <w:color w:val="000000"/>
        </w:rPr>
        <w:t>et al.</w:t>
      </w:r>
      <w:r w:rsidR="0040727D" w:rsidRPr="006F1749">
        <w:rPr>
          <w:noProof/>
          <w:color w:val="000000"/>
        </w:rPr>
        <w:t xml:space="preserve"> 2017)</w:t>
      </w:r>
      <w:r w:rsidRPr="006F1749">
        <w:rPr>
          <w:color w:val="000000"/>
        </w:rPr>
        <w:fldChar w:fldCharType="end"/>
      </w:r>
      <w:r w:rsidRPr="006F1749">
        <w:rPr>
          <w:color w:val="000000"/>
        </w:rPr>
        <w:t xml:space="preserve">. Many studies have focused on changes to clutch initiation date </w:t>
      </w:r>
      <w:r w:rsidRPr="006F1749">
        <w:rPr>
          <w:color w:val="000000"/>
        </w:rPr>
        <w:fldChar w:fldCharType="begin" w:fldLock="1"/>
      </w:r>
      <w:r w:rsidR="00245D6E" w:rsidRPr="006F1749">
        <w:rPr>
          <w:color w:val="000000"/>
        </w:rPr>
        <w:instrText>ADDIN CSL_CITATION {"citationItems":[{"id":"ITEM-1","itemData":{"DOI":"10.1126/science.1157174","author":[{"dropping-particle":"","family":"Charmantier","given":"Anne","non-dropping-particle":"","parse-names":false,"suffix":""},{"dropping-particle":"","family":"McCleery","given":"Robin H","non-dropping-particle":"","parse-names":false,"suffix":""},{"dropping-particle":"","family":"Cole","given":"Lionel R","non-dropping-particle":"","parse-names":false,"suffix":""},{"dropping-particle":"","family":"Perrins","given":"Chris","non-dropping-particle":"","parse-names":false,"suffix":""},{"dropping-particle":"","family":"Kruuk","given":"Loeske E B","non-dropping-particle":"","parse-names":false,"suffix":""},{"dropping-particle":"","family":"Sheldon","given":"Ben C","non-dropping-particle":"","parse-names":false,"suffix":""}],"container-title":"Science","id":"ITEM-1","issued":{"date-parts":[["2008"]]},"page":"800-804","title":"Adaptive phenotypic plasticity in response to climate change in a wild bird population","type":"article-journal","volume":"320"},"uris":["http://www.mendeley.com/documents/?uuid=69228c8d-763b-4bcf-85ac-6596591e732b"]},{"id":"ITEM-2","itemData":{"DOI":"10.1098/rspb.1998.0514","ISBN":"0962-8452","ISSN":"0962-8452","PMID":"2045","abstract":"In seasonal environments, the main selection pressure on the timing of reproduction (the ultimate factor) is synchrony between offspring requirements and food availability. However, reproduction is initiated much earlier than the time of maximum food requirement of the offspring. Individuals should therefore start reproduction in response to cues (the proximate factors), available in the environment of reproductive decision making, which predict the later environment of selection. With increasing spring temperatures over the past decades, vegetation phenology has advanced, with a concomitant advancement in the reproduction of some species at higher trophic levels. However, a mismatch between food abundance and offspring needs may occur if changes in the environment of decision making do not match those in the environment of selection. Date of egg laying in a great tit ( Parus major ) population has not advanced over a 23–year period, but selection for early laying has intensified. We believe that this is the first documented case of an adaptive response being hampered because a changing abiotic factor affects the environment in which a reproductive decision is made differently from the environment in which selection occurs.","author":[{"dropping-particle":"","family":"Visser","given":"M. E.","non-dropping-particle":"","parse-names":false,"suffix":""},{"dropping-particle":"","family":"Noordwijk","given":"A. J.","non-dropping-particle":"van","parse-names":false,"suffix":""},{"dropping-particle":"","family":"Tinbergen","given":"J. M.","non-dropping-particle":"","parse-names":false,"suffix":""},{"dropping-particle":"","family":"Lessells","given":"C. M.","non-dropping-particle":"","parse-names":false,"suffix":""}],"container-title":"Proceedings of the Royal Society B: Biological Sciences","id":"ITEM-2","issued":{"date-parts":[["1998"]]},"page":"1867-1870","title":"Warmer springs lead to mistimed reproduction in great tits (Parus major)","type":"article-journal","volume":"265"},"uris":["http://www.mendeley.com/documents/?uuid=c6eb3cb4-4bae-4ae1-b4eb-67db13476fa2"]},{"id":"ITEM-3","itemData":{"DOI":"10.1086/663675","ISBN":"1790252857","ISSN":"0003-0147","abstract":"Timing of reproduction in temperate-zone birds is strongly correlated with spring temperature, with an earlier onset of breeding in warmer years. Females adjust their timing of egg laying between years to be synchronized with local food sources and thereby optimize reproductive output. However, climate change currently disrupts the link between predictive environmental cues and spring phenology. To investigate direct effects of temperature on the decision to lay and its genetic basis, we used pairs of great tits (Parus major) with known ancestry and exposed them to simulated spring scenarios in climate-controlled aviaries. In each of three years, we exposed birds to different patterns of changing temperature. We varied the timing of a temperature change, the daily temperature amplitude, and the onset and speed of a seasonal temperature rise. We show that females fine-tune their laying in response to a seasonal increase in temperature, whereas mean temperature and daily temperature variation alone do not affect laying dates. Luteinizing hormone concentrations and gonadal growth in early spring were not influenced by temperature or temperature rise, possibly posing a constraint to an advancement of breeding. Similarities between sisters in their laying dates indicate genetic variation in cue sensitivity. These results refine our understanding of how changes in spring climate might affect the mismatch in avian timing and thereby population viability.","author":[{"dropping-particle":"V.","family":"Schaper","given":"Sonja","non-dropping-particle":"","parse-names":false,"suffix":""},{"dropping-particle":"","family":"Dawson","given":"Alistair","non-dropping-particle":"","parse-names":false,"suffix":""},{"dropping-particle":"","family":"Sharp","given":"Peter J.","non-dropping-particle":"","parse-names":false,"suffix":""},{"dropping-particle":"","family":"Gienapp","given":"Phillip","non-dropping-particle":"","parse-names":false,"suffix":""},{"dropping-particle":"","family":"Caro","given":"Samuel P.","non-dropping-particle":"","parse-names":false,"suffix":""},{"dropping-particle":"","family":"Visser","given":"Marcel E.","non-dropping-particle":"","parse-names":false,"suffix":""}],"container-title":"The American Naturalist","id":"ITEM-3","issued":{"date-parts":[["2012"]]},"page":"E55-E69","title":"Increasing temperature, not mean temperature, is a cue for avian timing of reproduction","type":"article-journal","volume":"179"},"uris":["http://www.mendeley.com/documents/?uuid=9e26f64d-c32a-469f-b382-23adfc5860b7"]}],"mendeley":{"formattedCitation":"(Visser &lt;i&gt;et al.&lt;/i&gt; 1998; Charmantier &lt;i&gt;et al.&lt;/i&gt; 2008; Schaper &lt;i&gt;et al.&lt;/i&gt; 2012)","manualFormatting":"(e.g. Visser et al. 1998; Charmantier et al. 2008; Schaper et al. 2012)","plainTextFormattedCitation":"(Visser et al. 1998; Charmantier et al. 2008; Schaper et al. 2012)","previouslyFormattedCitation":"(Visser &lt;i&gt;et al.&lt;/i&gt; 1998; Charmantier &lt;i&gt;et al.&lt;/i&gt; 2008; Schaper &lt;i&gt;et al.&lt;/i&gt; 2012)"},"properties":{"noteIndex":0},"schema":"https://github.com/citation-style-language/schema/raw/master/csl-citation.json"}</w:instrText>
      </w:r>
      <w:r w:rsidRPr="006F1749">
        <w:rPr>
          <w:color w:val="000000"/>
        </w:rPr>
        <w:fldChar w:fldCharType="separate"/>
      </w:r>
      <w:r w:rsidR="00B92CB2" w:rsidRPr="006F1749">
        <w:rPr>
          <w:noProof/>
          <w:color w:val="000000"/>
        </w:rPr>
        <w:t xml:space="preserve">(e.g. Visser </w:t>
      </w:r>
      <w:r w:rsidR="00B92CB2" w:rsidRPr="006F1749">
        <w:rPr>
          <w:i/>
          <w:noProof/>
          <w:color w:val="000000"/>
        </w:rPr>
        <w:t>et al.</w:t>
      </w:r>
      <w:r w:rsidR="00B92CB2" w:rsidRPr="006F1749">
        <w:rPr>
          <w:noProof/>
          <w:color w:val="000000"/>
        </w:rPr>
        <w:t xml:space="preserve"> 1998; Charmantier </w:t>
      </w:r>
      <w:r w:rsidR="00B92CB2" w:rsidRPr="006F1749">
        <w:rPr>
          <w:i/>
          <w:noProof/>
          <w:color w:val="000000"/>
        </w:rPr>
        <w:t>et al.</w:t>
      </w:r>
      <w:r w:rsidR="00B92CB2" w:rsidRPr="006F1749">
        <w:rPr>
          <w:noProof/>
          <w:color w:val="000000"/>
        </w:rPr>
        <w:t xml:space="preserve"> 2008; Schaper </w:t>
      </w:r>
      <w:r w:rsidR="00B92CB2" w:rsidRPr="006F1749">
        <w:rPr>
          <w:i/>
          <w:noProof/>
          <w:color w:val="000000"/>
        </w:rPr>
        <w:t>et al.</w:t>
      </w:r>
      <w:r w:rsidR="00B92CB2" w:rsidRPr="006F1749">
        <w:rPr>
          <w:noProof/>
          <w:color w:val="000000"/>
        </w:rPr>
        <w:t xml:space="preserve"> 2012)</w:t>
      </w:r>
      <w:r w:rsidRPr="006F1749">
        <w:rPr>
          <w:color w:val="000000"/>
        </w:rPr>
        <w:fldChar w:fldCharType="end"/>
      </w:r>
      <w:r w:rsidRPr="006F1749">
        <w:rPr>
          <w:color w:val="000000"/>
        </w:rPr>
        <w:t>. However, other mechanisms for altering the timing of hatching exist. Females may adjust the length of the egg laying period by altering clutch size, or by increasing the intervals between laying</w:t>
      </w:r>
      <w:r w:rsidR="00B92CB2" w:rsidRPr="006F1749">
        <w:rPr>
          <w:color w:val="000000"/>
        </w:rPr>
        <w:t xml:space="preserve"> </w:t>
      </w:r>
      <w:r w:rsidR="00B92CB2" w:rsidRPr="006F1749">
        <w:rPr>
          <w:color w:val="000000"/>
        </w:rPr>
        <w:fldChar w:fldCharType="begin" w:fldLock="1"/>
      </w:r>
      <w:r w:rsidR="00D32755" w:rsidRPr="006F1749">
        <w:rPr>
          <w:color w:val="000000"/>
        </w:rPr>
        <w:instrText>ADDIN CSL_CITATION {"citationItems":[{"id":"ITEM-1","itemData":{"author":[{"dropping-particle":"","family":"Haftorn","given":"Svein","non-dropping-particle":"","parse-names":false,"suffix":""}],"container-title":"Ornis Scandinavica","id":"ITEM-1","issued":{"date-parts":[["1981"]]},"page":"169-185","title":"Incubation during the egg-laying period in relation to clutch-size and other aspects of reproduction in the great tit Parus major","type":"article-journal","volume":"12"},"uris":["http://www.mendeley.com/documents/?uuid=1c7b9f09-5384-4561-b908-123a852ec302"]},{"id":"ITEM-2","itemData":{"author":[{"dropping-particle":"","family":"Nilsson","given":"Jan-Åke","non-dropping-particle":"","parse-names":false,"suffix":""},{"dropping-particle":"","family":"Svensson","given":"Erik","non-dropping-particle":"","parse-names":false,"suffix":""}],"container-title":"Ornis Scandinavica","id":"ITEM-2","issued":{"date-parts":[["1993"]]},"page":"122-126","title":"The frequency and timing of laying gaps","type":"article-journal","volume":"24"},"uris":["http://www.mendeley.com/documents/?uuid=8b7846e0-2295-42f6-8442-7fc37981e882"]},{"id":"ITEM-3","itemData":{"DOI":"10.1002/ece3.3446","ISSN":"20457758","abstract":"For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Evolution","id":"ITEM-3","issued":{"date-parts":[["2017"]]},"page":"1-11","title":"Incubation behavior adjustments, driven by ambient temperature variation, improve synchrony between hatch dates and caterpillar peak in a wild bird population","type":"article-journal","volume":"7"},"uris":["http://www.mendeley.com/documents/?uuid=fe9eba92-f103-41fc-acc2-64ef7bef74cf"]}],"mendeley":{"formattedCitation":"(Haftorn 1981; Nilsson and Svensson 1993; Simmonds &lt;i&gt;et al.&lt;/i&gt; 2017)","manualFormatting":"(Haftorn 1981; Nilsson &amp; Svensson 1993; Simmonds et al. 2017)","plainTextFormattedCitation":"(Haftorn 1981; Nilsson and Svensson 1993; Simmonds et al. 2017)","previouslyFormattedCitation":"(Haftorn 1981; Nilsson and Svensson 1993; Simmonds &lt;i&gt;et al.&lt;/i&gt; 2017)"},"properties":{"noteIndex":0},"schema":"https://github.com/citation-style-language/schema/raw/master/csl-citation.json"}</w:instrText>
      </w:r>
      <w:r w:rsidR="00B92CB2" w:rsidRPr="006F1749">
        <w:rPr>
          <w:color w:val="000000"/>
        </w:rPr>
        <w:fldChar w:fldCharType="separate"/>
      </w:r>
      <w:r w:rsidR="00B92CB2" w:rsidRPr="006F1749">
        <w:rPr>
          <w:noProof/>
          <w:color w:val="000000"/>
        </w:rPr>
        <w:t>(Haftorn 1981; Nilsson</w:t>
      </w:r>
      <w:r w:rsidR="001B592C" w:rsidRPr="006F1749">
        <w:rPr>
          <w:noProof/>
          <w:color w:val="000000"/>
        </w:rPr>
        <w:t xml:space="preserve"> &amp;</w:t>
      </w:r>
      <w:r w:rsidR="00B92CB2" w:rsidRPr="006F1749">
        <w:rPr>
          <w:noProof/>
          <w:color w:val="000000"/>
        </w:rPr>
        <w:t xml:space="preserve"> Svensson 1993; Simmonds </w:t>
      </w:r>
      <w:r w:rsidR="00B92CB2" w:rsidRPr="006F1749">
        <w:rPr>
          <w:i/>
          <w:noProof/>
          <w:color w:val="000000"/>
        </w:rPr>
        <w:t>et al.</w:t>
      </w:r>
      <w:r w:rsidR="00B92CB2" w:rsidRPr="006F1749">
        <w:rPr>
          <w:noProof/>
          <w:color w:val="000000"/>
        </w:rPr>
        <w:t xml:space="preserve"> 2017)</w:t>
      </w:r>
      <w:r w:rsidR="00B92CB2" w:rsidRPr="006F1749">
        <w:rPr>
          <w:color w:val="000000"/>
        </w:rPr>
        <w:fldChar w:fldCharType="end"/>
      </w:r>
      <w:r w:rsidRPr="006F1749">
        <w:rPr>
          <w:color w:val="000000"/>
        </w:rPr>
        <w:t>. Alternatively, the length of the incubation period could be adjusted by beginning incubation prior to clutch completion, by delaying the start of incubation</w:t>
      </w:r>
      <w:r w:rsidR="00B92CB2" w:rsidRPr="006F1749">
        <w:rPr>
          <w:color w:val="000000"/>
        </w:rPr>
        <w:t xml:space="preserve"> </w:t>
      </w:r>
      <w:r w:rsidR="00B92CB2" w:rsidRPr="006F1749">
        <w:rPr>
          <w:color w:val="000000"/>
        </w:rPr>
        <w:fldChar w:fldCharType="begin" w:fldLock="1"/>
      </w:r>
      <w:r w:rsidR="00D32755" w:rsidRPr="006F1749">
        <w:rPr>
          <w:color w:val="000000"/>
        </w:rPr>
        <w:instrText>ADDIN CSL_CITATION {"citationItems":[{"id":"ITEM-1","itemData":{"author":[{"dropping-particle":"","family":"Haftorn","given":"Svein","non-dropping-particle":"","parse-names":false,"suffix":""}],"container-title":"Ornis Scandinavica","id":"ITEM-1","issued":{"date-parts":[["1981"]]},"page":"169-185","title":"Incubation during the egg-laying period in relation to clutch-size and other aspects of reproduction in the great tit Parus major","type":"article-journal","volume":"12"},"uris":["http://www.mendeley.com/documents/?uuid=1c7b9f09-5384-4561-b908-123a852ec302"]},{"id":"ITEM-2","itemData":{"DOI":"10.1080/00063657.2014.908819","ISSN":"19446705","abstract":"Capsule The onset of incubation relative to clutch completion is highly variable in Great Tits Parus major, and has important consequences for the duration of the incubation and hatching periods. Aim To investigate when incubation starts relative to clutch completion, its effects on the length of the incubation and hatching periods, and which proximate factors affect all of these traits. MethodsWe used data froma Great Tit population in Eastern Spain collected over 15 years. Periodic visits to the nests (daily at some stages) allowed the determination of breeding parameters of interest. General linear models were used for analyses. Results On average, incubation started the day of laying of the last egg and lasted 13.2 days. The hatching period lasted 1.7 days. Incubation started earlier relative to clutch completion as temperatures during the laying period were higher and as clutch size increased. The incubation period was shorter if incubation started later relative to clutch completion. Hatching asynchrony increased as incubation started earlier relative to clutch completion and as the incubation period decreased. Conclusions The onset of incubation relative to clutch completion is highly variable, and has important consequences for the duration of the incubation and hatching periods. Starting incubation before or after clutch completion could, respectively, advance or delay the hatching date, although advancement would be at the cost of increasing the degree of hatching asynchrony. The","author":[{"dropping-particle":"","family":"Álvarez","given":"Elena","non-dropping-particle":"","parse-names":false,"suffix":""},{"dropping-particle":"","family":"Barba","given":"Emilio","non-dropping-particle":"","parse-names":false,"suffix":""}],"container-title":"Bird Study","id":"ITEM-2","issued":{"date-parts":[["2014"]]},"page":"152-161","publisher":"Taylor &amp; Francis","title":"Incubation and hatching periods in a Mediterranean great tit Parus major population","type":"article-journal","volume":"61"},"uris":["http://www.mendeley.com/documents/?uuid=eb5e7148-e865-4c52-b2fb-fae0fa12b73c"]},{"id":"ITEM-3","itemData":{"DOI":"10.1002/ece3.3446","ISSN":"20457758","abstract":"For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Evolution","id":"ITEM-3","issued":{"date-parts":[["2017"]]},"page":"1-11","title":"Incubation behavior adjustments, driven by ambient temperature variation, improve synchrony between hatch dates and caterpillar peak in a wild bird population","type":"article-journal","volume":"7"},"uris":["http://www.mendeley.com/documents/?uuid=fe9eba92-f103-41fc-acc2-64ef7bef74cf"]},{"id":"ITEM-4","itemData":{"DOI":"10.1086/662172","ISSN":"0003-0147","abstract":"Because the maintenance of proper developmental temperatures during avian incubation is costly to parents, embryos of many species experience pronounced variation in incubation temperature. However, the effects of such temperature variation on nestling development remain relatively unexplored. To investigate this, we artificially incubated wild blue tit (Cyanistes caeruleus L.) clutches at 35.0°, 36.5°, or 38.0°C for two-thirds of the incubation period. We returned clutches to their original nests before hatching and subsequently recorded nestling growth and resting metabolic rate. The length of the incubation period decreased with temperature, whereas hatching success increased. Nestlings from the lowest incubation temperature group had shorter tarsus lengths at 2 weeks of age, but body mass and wing length were not affected by temperature. In addition, nestlings from the lowest temperature group had a significantly higher resting metabolic rate compared with midand high-temperature nestlings, which may partly explain observed size differences between the groups. These findings suggest that nest microclimate can influence nestling phenotype, but whether observed differences carry over to later life-history stages remains unknown. © 2011 by The University of Chicago.","author":[{"dropping-particle":"","family":"Nord","given":"Andreas","non-dropping-particle":"","parse-names":false,"suffix":""},{"dropping-particle":"","family":"Nilsson","given":"Jan-Åke","non-dropping-particle":"","parse-names":false,"suffix":""}],"container-title":"The American Naturalist","id":"ITEM-4","issued":{"date-parts":[["2011"]]},"page":"639-651","title":"Incubation temperature affects growth and energy metabolism in blue tit nestlings","type":"article-journal","volume":"178"},"uris":["http://www.mendeley.com/documents/?uuid=e89ff381-abc1-4cfc-8b63-c18a9f8ff523"]}],"mendeley":{"formattedCitation":"(Haftorn 1981; Nord and Nilsson 2011; Álvarez and Barba 2014a; Simmonds &lt;i&gt;et al.&lt;/i&gt; 2017)","manualFormatting":"(Haftorn 1981; Nord &amp; Nilsson 2011; Álvarez &amp; Barba 2014a; Simmonds et al. 2017)","plainTextFormattedCitation":"(Haftorn 1981; Nord and Nilsson 2011; Álvarez and Barba 2014a; Simmonds et al. 2017)","previouslyFormattedCitation":"(Haftorn 1981; Nord and Nilsson 2011; Álvarez and Barba 2014a; Simmonds &lt;i&gt;et al.&lt;/i&gt; 2017)"},"properties":{"noteIndex":0},"schema":"https://github.com/citation-style-language/schema/raw/master/csl-citation.json"}</w:instrText>
      </w:r>
      <w:r w:rsidR="00B92CB2" w:rsidRPr="006F1749">
        <w:rPr>
          <w:color w:val="000000"/>
        </w:rPr>
        <w:fldChar w:fldCharType="separate"/>
      </w:r>
      <w:r w:rsidR="00B92CB2" w:rsidRPr="006F1749">
        <w:rPr>
          <w:noProof/>
          <w:color w:val="000000"/>
        </w:rPr>
        <w:t xml:space="preserve">(Haftorn 1981; Nord &amp; Nilsson 2011; Álvarez &amp; Barba 2014a; Simmonds </w:t>
      </w:r>
      <w:r w:rsidR="00B92CB2" w:rsidRPr="006F1749">
        <w:rPr>
          <w:i/>
          <w:noProof/>
          <w:color w:val="000000"/>
        </w:rPr>
        <w:t>et al.</w:t>
      </w:r>
      <w:r w:rsidR="00B92CB2" w:rsidRPr="006F1749">
        <w:rPr>
          <w:noProof/>
          <w:color w:val="000000"/>
        </w:rPr>
        <w:t xml:space="preserve"> 2017)</w:t>
      </w:r>
      <w:r w:rsidR="00B92CB2" w:rsidRPr="006F1749">
        <w:rPr>
          <w:color w:val="000000"/>
        </w:rPr>
        <w:fldChar w:fldCharType="end"/>
      </w:r>
      <w:r w:rsidRPr="006F1749">
        <w:rPr>
          <w:color w:val="000000"/>
        </w:rPr>
        <w:t>, or by changing nest attentiveness once incubation has started</w:t>
      </w:r>
      <w:r w:rsidR="00B92CB2" w:rsidRPr="006F1749">
        <w:rPr>
          <w:color w:val="000000"/>
        </w:rPr>
        <w:t xml:space="preserve"> </w:t>
      </w:r>
      <w:r w:rsidR="00B92CB2" w:rsidRPr="006F1749">
        <w:rPr>
          <w:color w:val="000000"/>
        </w:rPr>
        <w:fldChar w:fldCharType="begin" w:fldLock="1"/>
      </w:r>
      <w:r w:rsidR="006C47CE" w:rsidRPr="006F1749">
        <w:rPr>
          <w:color w:val="000000"/>
        </w:rPr>
        <w:instrText xml:space="preserve">ADDIN CSL_CITATION {"citationItems":[{"id":"ITEM-1","itemData":{"DOI":"10.1111/jav.00581","ISSN":"1600048X","abstract":"Incubation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6C47CE" w:rsidRPr="006F1749">
        <w:rPr>
          <w:rFonts w:ascii="Cambria Math" w:hAnsi="Cambria Math" w:cs="Cambria Math"/>
          <w:color w:val="000000"/>
        </w:rPr>
        <w:instrText>∼</w:instrText>
      </w:r>
      <w:r w:rsidR="006C47CE" w:rsidRPr="006F1749">
        <w:rPr>
          <w:color w:val="000000"/>
        </w:rPr>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Biology","id":"ITEM-1","issued":{"date-parts":[["2015"]]},"page":"385-394","title":"Local variation in weather conditions influences incubation behavior and temperature in a passerine bird","type":"article-journal","volume":"46"},"uris":["http://www.mendeley.com/documents/?uuid=c27f0d22-6a40-49d4-a851-4a922b4ab083"]},{"id":"ITEM-2","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Ornithology","id":"ITEM-2","issued":{"date-parts":[["2013"]]},"page":"58-68","title":"Extended incubation recesses by alpine-breeding horned larks: a strategy for dealing with inclement weather?","type":"article-journal","volume":"84"},"uris":["http://www.mendeley.com/documents/?uuid=711e66fa-b087-4eb2-9abb-cf30640cfd41"]},{"id":"ITEM-3","itemData":{"DOI":"10.1111/j.1558-5646.2007.00204.x","ISBN":"00143820","ISSN":"00143820","PMID":"17714499","abstract":"Theory predicts shorter embryonic periods in species with greater embryo mortality risk and smaller body size. Field studies of 80 passerine species on three continents yielded data that largely conflicted with theory; incubation (embryonic) periods were longer rather than shorter in smaller species, and egg (embryo) mortality risk explained some variation within regions, but did not explain larger differences in incubation periods among geographic regions. Incubation behavior of parents seems to explain these discrepancies. Bird embryos are effectively ectothermic and depend on warmth provided by parents sitting on the eggs to attain proper temperatures for development. Parents of smaller species, plus tropical and southern hemisphere species, commonly exhibited lower nest attentiveness (percent of time spent on the nest incubating) than larger and northern hemisphere species. Lower nest attentiveness produced cooler minimum and average embryonic temperatures that were correlated with longer incubation periods independent of nest predation risk or body size. We experimentally tested this correlation by swapping eggs of species with cool incubation temperatures with eggs of species with warm incubation temperatures and similar egg mass. Incubation periods changed (shortened or lengthened) as expected and verified the importance of egg temperature on development rate. Slower development resulting from cooler temperatures may simply be a cost imposed on embryos by parents and may not enhance offspring quality. At the same time, incubation periods of transferred eggs did not match host species and reflect intrinsic differences among species that may result from nest predation and other selection pressures. Thus, geographic variation in embryonic development may reflect more complex interactions than previously recognized.","author":[{"dropping-particle":"","family":"Martin","given":"T E","non-dropping-particle":"","parse-names":false,"suffix":""},{"dropping-particle":"","family":"Auer","given":"Sonya K.","non-dropping-particle":"","parse-names":false,"suffix":""},{"dropping-particle":"","family":"Bassar","given":"Ronald D.","non-dropping-particle":"","parse-names":false,"suffix":""},{"dropping-particle":"","family":"Niklison","given":"Alina M.","non-dropping-particle":"","parse-names":false,"suffix":""},{"dropping-particle":"","family":"Lloyd","given":"Penn","non-dropping-particle":"","parse-names":false,"suffix":""}],"container-title":"Evolution","id":"ITEM-3","issue":"11","issued":{"date-parts":[["2007"]]},"page":"2558-2569","title":"Geographic variation in avian incubation periods and parental influences on embryonic temperature","type":"article-journal","volume":"61"},"uris":["http://www.mendeley.com/documents/?uuid=422de4aa-17a1-40a0-9897-e82822b34483"]}],"mendeley":{"formattedCitation":"(Martin &lt;i&gt;et al.&lt;/i&gt; 2007a; MacDonald &lt;i&gt;et al.&lt;/i&gt; 2013; Coe &lt;i&gt;et al.&lt;/i&gt; 2015)","plainTextFormattedCitation":"(Martin et al. 2007a; MacDonald et al. 2013; Coe et al. 2015)","previouslyFormattedCitation":"(Martin &lt;i&gt;et al.&lt;/i&gt; 2007a; MacDonald &lt;i&gt;et al.&lt;/i&gt; 2013; Coe &lt;i&gt;et al.&lt;/i&gt; 2015)"},"properties":{"noteIndex":0},"schema":"https://github.com/citation-style-language/schema/raw/master/csl-citation.json"}</w:instrText>
      </w:r>
      <w:r w:rsidR="00B92CB2" w:rsidRPr="006F1749">
        <w:rPr>
          <w:color w:val="000000"/>
        </w:rPr>
        <w:fldChar w:fldCharType="separate"/>
      </w:r>
      <w:r w:rsidR="006C47CE" w:rsidRPr="006F1749">
        <w:rPr>
          <w:noProof/>
          <w:color w:val="000000"/>
        </w:rPr>
        <w:t xml:space="preserve">(Martin </w:t>
      </w:r>
      <w:r w:rsidR="006C47CE" w:rsidRPr="006F1749">
        <w:rPr>
          <w:i/>
          <w:noProof/>
          <w:color w:val="000000"/>
        </w:rPr>
        <w:t>et al.</w:t>
      </w:r>
      <w:r w:rsidR="006C47CE" w:rsidRPr="006F1749">
        <w:rPr>
          <w:noProof/>
          <w:color w:val="000000"/>
        </w:rPr>
        <w:t xml:space="preserve"> 2007; MacDonald </w:t>
      </w:r>
      <w:r w:rsidR="006C47CE" w:rsidRPr="006F1749">
        <w:rPr>
          <w:i/>
          <w:noProof/>
          <w:color w:val="000000"/>
        </w:rPr>
        <w:t>et al.</w:t>
      </w:r>
      <w:r w:rsidR="006C47CE" w:rsidRPr="006F1749">
        <w:rPr>
          <w:noProof/>
          <w:color w:val="000000"/>
        </w:rPr>
        <w:t xml:space="preserve"> 2013; Coe </w:t>
      </w:r>
      <w:r w:rsidR="006C47CE" w:rsidRPr="006F1749">
        <w:rPr>
          <w:i/>
          <w:noProof/>
          <w:color w:val="000000"/>
        </w:rPr>
        <w:t>et al.</w:t>
      </w:r>
      <w:r w:rsidR="006C47CE" w:rsidRPr="006F1749">
        <w:rPr>
          <w:noProof/>
          <w:color w:val="000000"/>
        </w:rPr>
        <w:t xml:space="preserve"> 2015)</w:t>
      </w:r>
      <w:r w:rsidR="00B92CB2" w:rsidRPr="006F1749">
        <w:rPr>
          <w:color w:val="000000"/>
        </w:rPr>
        <w:fldChar w:fldCharType="end"/>
      </w:r>
      <w:r w:rsidR="00B92CB2" w:rsidRPr="006F1749">
        <w:rPr>
          <w:color w:val="000000"/>
        </w:rPr>
        <w:t>.</w:t>
      </w:r>
    </w:p>
    <w:p w14:paraId="18AC08DC" w14:textId="29C45494" w:rsidR="00E83265" w:rsidRPr="006F1749" w:rsidRDefault="00E83265" w:rsidP="00F2454B">
      <w:pPr>
        <w:pBdr>
          <w:top w:val="nil"/>
          <w:left w:val="nil"/>
          <w:bottom w:val="nil"/>
          <w:right w:val="nil"/>
          <w:between w:val="nil"/>
        </w:pBdr>
        <w:spacing w:after="200" w:line="480" w:lineRule="auto"/>
        <w:rPr>
          <w:color w:val="000000"/>
        </w:rPr>
      </w:pPr>
      <w:r w:rsidRPr="006F1749">
        <w:rPr>
          <w:color w:val="000000"/>
        </w:rPr>
        <w:t xml:space="preserve">Incubation is typically an energetic and time-consuming component of avian reproduction </w:t>
      </w:r>
      <w:bookmarkStart w:id="42" w:name="_Hlk18489048"/>
      <w:r w:rsidR="00B92CB2" w:rsidRPr="006F1749">
        <w:rPr>
          <w:color w:val="000000"/>
        </w:rPr>
        <w:t xml:space="preserve">  </w:t>
      </w:r>
      <w:r w:rsidRPr="006F1749">
        <w:rPr>
          <w:color w:val="000000"/>
        </w:rPr>
        <w:fldChar w:fldCharType="begin" w:fldLock="1"/>
      </w:r>
      <w:r w:rsidR="00245D6E" w:rsidRPr="006F1749">
        <w:rPr>
          <w:color w:val="000000"/>
        </w:rPr>
        <w:instrText>ADDIN CSL_CITATION {"citationItems":[{"id":"ITEM-1","itemData":{"DOI":"10.1111/j.1469-7998.1993.tb01913.x","ISBN":"1469-7998","ISSN":"14697998","abstract":"Daily energy expenditure (DEE) of free-living birds during the incubation and subsequent brood-rearing stages were measured using the doubly-labelled water technique for seven species of bird. These data are combined with published information to provide a data set of 17 species of bird covering the mass range 12-85 g. Allometric relationships between DEE and body mass for the two stages of breeding were constructed. The difference in body mass among species can account for more of the variation in average DEE during incubation than during brood-rearing, ie other effects such as activity are probably more important determinants of energy expenditure during brood-rearing. The residual variation in DEE during incubation, after the effect of body mass had been removed, was considered for groups of species occupying different ecological niches. Level of activity and ambient temperature can explain much of the residual variation in DEE during incubation. The blue tit Parus caeruleus was used as an example to demonstrate the role of energy balance as a constraint on reproductive success during the incubation period. -from Authors","author":[{"dropping-particle":"","family":"Tatner","given":"P.","non-dropping-particle":"","parse-names":false,"suffix":""},{"dropping-particle":"","family":"Bryant","given":"D. M.","non-dropping-particle":"","parse-names":false,"suffix":""}],"container-title":"Journal of Zoology","id":"ITEM-1","issued":{"date-parts":[["1993"]]},"page":"215-232","title":"Interspecific variation in daily energy expenditure during avian incubation","type":"article-journal","volume":"231"},"uris":["http://www.mendeley.com/documents/?uuid=a2bd1644-1868-4021-84a9-c65de62a0490"]},{"id":"ITEM-2","itemData":{"DOI":"10.1016/j.yhbeh.2012.12.001","ISSN":"0018506X","PMID":"23232333","abstract":"Suppression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Behavior","id":"ITEM-2","issued":{"date-parts":[["2013"]]},"page":"385-391","publisher":"Elsevier B.V.","title":"Energetic constraints and parental care: is corticosterone indicative of energetic costs of incubation in a precocial bird?","type":"article-journal","volume":"63"},"uris":["http://www.mendeley.com/documents/?uuid=111d60e0-c3b3-44f7-ac4d-8a5d90acdee4"]}],"mendeley":{"formattedCitation":"(Tatner and Bryant 1993; DuRant, Hopkins, Hepp and Romero 2013)","manualFormatting":" (Tatner &amp; Bryant, 1993; Williams, 1996; DuRant, Hopkins, Hepp &amp; Romero 2013)","plainTextFormattedCitation":"(Tatner and Bryant 1993; DuRant, Hopkins, Hepp and Romero 2013)","previouslyFormattedCitation":"(Tatner and Bryant 1993; DuRant, Hopkins, Hepp and Romero 2013)"},"properties":{"noteIndex":0},"schema":"https://github.com/citation-style-language/schema/raw/master/csl-citation.json"}</w:instrText>
      </w:r>
      <w:r w:rsidRPr="006F1749">
        <w:rPr>
          <w:color w:val="000000"/>
        </w:rPr>
        <w:fldChar w:fldCharType="separate"/>
      </w:r>
      <w:r w:rsidR="00184316" w:rsidRPr="006F1749">
        <w:rPr>
          <w:noProof/>
        </w:rPr>
        <w:t xml:space="preserve"> </w:t>
      </w:r>
      <w:r w:rsidR="00CB1169" w:rsidRPr="006F1749">
        <w:rPr>
          <w:noProof/>
        </w:rPr>
        <w:t>(</w:t>
      </w:r>
      <w:r w:rsidR="00184316" w:rsidRPr="006F1749">
        <w:rPr>
          <w:noProof/>
        </w:rPr>
        <w:t>Tatner &amp; Bryant, 1993; Williams, 1996; DuRant, Hopkins, Hepp &amp; Romero 2013</w:t>
      </w:r>
      <w:r w:rsidRPr="006F1749">
        <w:rPr>
          <w:noProof/>
          <w:color w:val="000000"/>
        </w:rPr>
        <w:t>)</w:t>
      </w:r>
      <w:r w:rsidRPr="006F1749">
        <w:rPr>
          <w:color w:val="000000"/>
        </w:rPr>
        <w:fldChar w:fldCharType="end"/>
      </w:r>
      <w:r w:rsidRPr="006F1749">
        <w:rPr>
          <w:color w:val="000000"/>
        </w:rPr>
        <w:t xml:space="preserve"> </w:t>
      </w:r>
      <w:bookmarkEnd w:id="42"/>
      <w:r w:rsidRPr="006F1749">
        <w:rPr>
          <w:color w:val="000000"/>
        </w:rPr>
        <w:t>due to the relatively high temperatures (34-40</w:t>
      </w:r>
      <w:r w:rsidRPr="006F1749">
        <w:rPr>
          <w:rFonts w:eastAsia="Calibri"/>
          <w:color w:val="000000"/>
        </w:rPr>
        <w:t>˚</w:t>
      </w:r>
      <w:r w:rsidRPr="006F1749">
        <w:rPr>
          <w:color w:val="000000"/>
        </w:rPr>
        <w:t xml:space="preserve">C) at which eggs must be maintained </w:t>
      </w:r>
      <w:r w:rsidR="00375FB0" w:rsidRPr="006F1749">
        <w:rPr>
          <w:color w:val="000000"/>
        </w:rPr>
        <w:t>for</w:t>
      </w:r>
      <w:r w:rsidRPr="006F1749">
        <w:rPr>
          <w:color w:val="000000"/>
        </w:rPr>
        <w:t xml:space="preserve"> optimal development </w:t>
      </w:r>
      <w:r w:rsidRPr="006F1749">
        <w:rPr>
          <w:color w:val="000000"/>
        </w:rPr>
        <w:fldChar w:fldCharType="begin" w:fldLock="1"/>
      </w:r>
      <w:r w:rsidR="00245D6E" w:rsidRPr="006F1749">
        <w:rPr>
          <w:color w:val="000000"/>
        </w:rPr>
        <w:instrText>ADDIN CSL_CITATION {"citationItems":[{"id":"ITEM-1","itemData":{"author":[{"dropping-particle":"","family":"Webb","given":"D.R.","non-dropping-particle":"","parse-names":false,"suffix":""}],"container-title":"The Condor","id":"ITEM-1","issued":{"date-parts":[["1987"]]},"page":"874-898","title":"Thermal tolerance of avian embryos: a review","type":"article-journal","volume":"89"},"uris":["http://www.mendeley.com/documents/?uuid=deb16c88-f3a5-4eee-a828-b27cdf900392"]},{"id":"ITEM-2","itemData":{"DOI":"10.1111/brv.12015","ISBN":"1464-7931","ISSN":"14647931","PMID":"23368773","abstract":"Incubation is a vital component of reproduction and parental care in birds. Maintaining temperatures within a narrow range is necessary for embryonic development and hatching of young, and exposure to both high and low temperatures can be lethal to embryos. Although it is widely recognized that temperature is important for hatching success, little is known about how variation in incubation temperature influences the post-hatching phenotypes of avian offspring. However, among reptiles it is well known that incubation temperature affects many phenotypic traits of offspring with implications for their future survival and reproduction. Although most birds, unlike reptiles, physically incubate their eggs, and thus behaviourally control nest temperatures, variation in temperature that influences embryonic development still occurs among nests within a population. Recent research in birds has primarily been limited to populations of megapodes and waterfowl; in each group, incubation temperature has substantial effects on hatchling phenotypic traits important for future development, survival, and reproduction. Such observations suggest that incubation temperature (and incubation behaviours of parents) is an important but underappreciated parental effect in birds and may represent a selective force instrumental in shaping avian reproductive ecology and life-history traits. However, much more research is needed to understand how pervasive phenotypic effects of incubation temperature are among birds, the sources of variation in incubation temperature, and how effects on phenotype arise. Such insights will not only provide foundational information regarding avian evolution and ecology, but also contribute to avian conservation.","author":[{"dropping-particle":"","family":"DuRant","given":"Sarah E.","non-dropping-particle":"","parse-names":false,"suffix":""},{"dropping-particle":"","family":"Hopkins","given":"William A.","non-dropping-particle":"","parse-names":false,"suffix":""},{"dropping-particle":"","family":"Hepp","given":"Gary R.","non-dropping-particle":"","parse-names":false,"suffix":""},{"dropping-particle":"","family":"Walters","given":"J. R.","non-dropping-particle":"","parse-names":false,"suffix":""}],"container-title":"Biological Reviews","id":"ITEM-2","issued":{"date-parts":[["2013"]]},"page":"499-509","title":"Ecological, evolutionary, and conservation implications of incubation temperature-dependent phenotypes in birds","type":"article-journal","volume":"88"},"uris":["http://www.mendeley.com/documents/?uuid=f725d728-cf8e-40d2-8498-455d9b854244"]}],"mendeley":{"formattedCitation":"(Webb 1987; DuRant, Hopkins, Hepp and Walters 2013)","manualFormatting":"(Webb 1987; DuRant, Hopkins, Hepp &amp; Walters 2013)","plainTextFormattedCitation":"(Webb 1987; DuRant, Hopkins, Hepp and Walters 2013)","previouslyFormattedCitation":"(Webb 1987; DuRant, Hopkins, Hepp and Walters 2013)"},"properties":{"noteIndex":0},"schema":"https://github.com/citation-style-language/schema/raw/master/csl-citation.json"}</w:instrText>
      </w:r>
      <w:r w:rsidRPr="006F1749">
        <w:rPr>
          <w:color w:val="000000"/>
        </w:rPr>
        <w:fldChar w:fldCharType="separate"/>
      </w:r>
      <w:r w:rsidR="0040727D" w:rsidRPr="006F1749">
        <w:rPr>
          <w:noProof/>
          <w:color w:val="000000"/>
        </w:rPr>
        <w:t xml:space="preserve">(Webb 1987; DuRant, Hopkins, Hepp </w:t>
      </w:r>
      <w:r w:rsidR="00CB1169" w:rsidRPr="006F1749">
        <w:rPr>
          <w:noProof/>
          <w:color w:val="000000"/>
        </w:rPr>
        <w:t>&amp;</w:t>
      </w:r>
      <w:r w:rsidR="0040727D" w:rsidRPr="006F1749">
        <w:rPr>
          <w:noProof/>
          <w:color w:val="000000"/>
        </w:rPr>
        <w:t xml:space="preserve"> Walters 2013)</w:t>
      </w:r>
      <w:r w:rsidRPr="006F1749">
        <w:rPr>
          <w:color w:val="000000"/>
        </w:rPr>
        <w:fldChar w:fldCharType="end"/>
      </w:r>
      <w:r w:rsidRPr="006F1749">
        <w:rPr>
          <w:color w:val="000000"/>
        </w:rPr>
        <w:t xml:space="preserve">. Increased investment means that incubating parents have less energy and time to spend on self-maintenance </w:t>
      </w:r>
      <w:r w:rsidRPr="006F1749">
        <w:rPr>
          <w:color w:val="000000"/>
        </w:rPr>
        <w:fldChar w:fldCharType="begin" w:fldLock="1"/>
      </w:r>
      <w:r w:rsidR="00245D6E" w:rsidRPr="006F1749">
        <w:rPr>
          <w:color w:val="000000"/>
        </w:rPr>
        <w:instrText>ADDIN CSL_CITATION {"citationItems":[{"id":"ITEM-1","itemData":{"DOI":"10.2307/2389364","author":[{"dropping-particle":"","family":"Stearns","given":"S C","non-dropping-particle":"","parse-names":false,"suffix":""}],"container-title":"Functional Ecology","id":"ITEM-1","issued":{"date-parts":[["1989"]]},"page":"259-268","title":"Trade-offs in life-history evolution","type":"article-journal","volume":"3"},"uris":["http://www.mendeley.com/documents/?uuid=32a9c4a8-ccbf-4b76-9ff9-f36dcc6603fb"]},{"id":"ITEM-2","itemData":{"DOI":"10.1016/S0169-5347(00)01941-8","author":[{"dropping-particle":"","family":"Reznick","given":"David","non-dropping-particle":"","parse-names":false,"suffix":""},{"dropping-particle":"","family":"Nunney","given":"Leonard","non-dropping-particle":"","parse-names":false,"suffix":""},{"dropping-particle":"","family":"Tessier","given":"Alan","non-dropping-particle":"","parse-names":false,"suffix":""}],"container-title":"Trends in Ecology &amp; Evolution","id":"ITEM-2","issued":{"date-parts":[["2000"]]},"page":"421-425","title":"Big houses, big cars, superfleas and the costs of reproduction","type":"article-journal","volume":"15"},"uris":["http://www.mendeley.com/documents/?uuid=3a1b98ee-5a29-42ba-8aec-08d136a90608"]},{"id":"ITEM-3","itemData":{"DOI":"10.1146/annurev.ecolsys.32.081501.114006","author":[{"dropping-particle":"","family":"Zera","given":"Anthony J","non-dropping-particle":"","parse-names":false,"suffix":""},{"dropping-particle":"","family":"Harshman","given":"Lawrence G","non-dropping-particle":"","parse-names":false,"suffix":""}],"container-title":"Annual Review of Ecology and Systematics","id":"ITEM-3","issued":{"date-parts":[["2001"]]},"page":"95-126","title":"The physiology of life history trade-offs in animals","type":"article-journal","volume":"32"},"uris":["http://www.mendeley.com/documents/?uuid=d6a95da6-d791-4b29-a002-d6b3502d428c"]}],"mendeley":{"formattedCitation":"(Stearns 1989; Reznick &lt;i&gt;et al.&lt;/i&gt; 2000; Zera and Harshman 2001)","manualFormatting":"(Stearns 1989; Reznick et al. 2000; Zera &amp; Harshman 2001)","plainTextFormattedCitation":"(Stearns 1989; Reznick et al. 2000; Zera and Harshman 2001)","previouslyFormattedCitation":"(Stearns 1989; Reznick &lt;i&gt;et al.&lt;/i&gt; 2000; Zera and Harshman 2001)"},"properties":{"noteIndex":0},"schema":"https://github.com/citation-style-language/schema/raw/master/csl-citation.json"}</w:instrText>
      </w:r>
      <w:r w:rsidRPr="006F1749">
        <w:rPr>
          <w:color w:val="000000"/>
        </w:rPr>
        <w:fldChar w:fldCharType="separate"/>
      </w:r>
      <w:r w:rsidR="0040727D" w:rsidRPr="006F1749">
        <w:rPr>
          <w:noProof/>
          <w:color w:val="000000"/>
        </w:rPr>
        <w:t xml:space="preserve">(Stearns 1989; Reznick </w:t>
      </w:r>
      <w:r w:rsidR="0040727D" w:rsidRPr="006F1749">
        <w:rPr>
          <w:i/>
          <w:noProof/>
          <w:color w:val="000000"/>
        </w:rPr>
        <w:t>et al.</w:t>
      </w:r>
      <w:r w:rsidR="0040727D" w:rsidRPr="006F1749">
        <w:rPr>
          <w:noProof/>
          <w:color w:val="000000"/>
        </w:rPr>
        <w:t xml:space="preserve"> 2000; Zera </w:t>
      </w:r>
      <w:r w:rsidR="00CB1169" w:rsidRPr="006F1749">
        <w:rPr>
          <w:noProof/>
          <w:color w:val="000000"/>
        </w:rPr>
        <w:t>&amp;</w:t>
      </w:r>
      <w:r w:rsidR="0040727D" w:rsidRPr="006F1749">
        <w:rPr>
          <w:noProof/>
          <w:color w:val="000000"/>
        </w:rPr>
        <w:t xml:space="preserve"> Harshman 2001)</w:t>
      </w:r>
      <w:r w:rsidRPr="006F1749">
        <w:rPr>
          <w:color w:val="000000"/>
        </w:rPr>
        <w:fldChar w:fldCharType="end"/>
      </w:r>
      <w:r w:rsidRPr="006F1749">
        <w:rPr>
          <w:color w:val="000000"/>
        </w:rPr>
        <w:t xml:space="preserve">, especially in species in which one parent is solely responsible for incubation (Deeming 2002). Consequently, incubation can reduce parental body condition </w:t>
      </w:r>
      <w:r w:rsidRPr="006F1749">
        <w:rPr>
          <w:color w:val="000000"/>
        </w:rPr>
        <w:fldChar w:fldCharType="begin" w:fldLock="1"/>
      </w:r>
      <w:r w:rsidR="00245D6E" w:rsidRPr="006F1749">
        <w:rPr>
          <w:color w:val="000000"/>
        </w:rPr>
        <w:instrText>ADDIN CSL_CITATION {"citationItems":[{"id":"ITEM-1","itemData":{"DOI":"10.2307/5878","ISBN":"0021-8790","ISSN":"00218790","abstract":"1. We examined the cost of reproduction in high-Arctic barnacle geese (Branta leucopsis Bechstein) by manipulating the length of the incubation period by +/-5 days. Unmanipulated clutches were used as controls. 2. Nests with prolonged incubation suffered a higher egg loss to predators than control nests and nests with shortened incubation. 3. Among females with prolonged incubation, body condition at hatching was significant lower than among females with shortened incubation. These, however, did not increase their feeding effort to compensate for mass loss. 4. Increased levels of parental effort did not affect adult return rate or date of arrival to the breeding ground the following season. Accordingly, there is no evidence from this study that barnacle geese invest in young at the expense of their own survival or future fecundity. 5. We propose that breeding females retain some reserves at the end of laying in order to (i) incubate more continuously, thus shortening the incubation period and minimizing the risk of egg predation, and/or (ii) have a buffer against weight loss due to increased energy expenditure during inclement weather.","author":[{"dropping-particle":"","family":"Tombre","given":"Ingunn M.","non-dropping-particle":"","parse-names":false,"suffix":""},{"dropping-particle":"","family":"Erikstad","given":"Kjell E.","non-dropping-particle":"","parse-names":false,"suffix":""}],"container-title":"Journal of Animal Ecology","id":"ITEM-1","issued":{"date-parts":[["1996"]]},"page":"325-331","title":"An experimental study of incubation effort in high-Arctic barnacle geese","type":"article-journal","volume":"65"},"uris":["http://www.mendeley.com/documents/?uuid=621f01e8-5e38-4ff7-8b49-2c544b68f6f5"]},{"id":"ITEM-2","itemData":{"DOI":"10.1098/rspb.2005.3057","ISBN":"0962-8452","ISSN":"0962-8452","PMID":"16024362","abstract":"Life-history theory predicts that increased current reproductive effort should lead to a fitness cost. This cost of reproduction may be observed as reduced survival or future reproduction, and may be caused by temporal suppression of immune function in stressed or hard-working individuals. In birds, consideration of the costs of incubating eggs has largely been neglected in favour of the costs of brood rearing. We manipulated incubation demand in two breeding seasons (2000 and 2001) in female common eiders (Somateria mollissima) by creating clutches of three and six eggs (natural range 3-6 eggs). The common eider is a long-lived sea-duck where females do not eat during the incubation period. Mass loss increased and immune function (lymphocyte levels and specific antibody response to the non-pathogenic antigens diphtheria and tetanus toxoid) was reduced in females incubating large clutches. The increased incubation effort among females assigned to large incubation demand did not lead to adverse effects on current reproduction or return rate in the next breeding season. However, large incubation demand resulted in long-term fitness costs through reduced fecundity the year after manipulation. Our data show that in eiders, a long-lived species, the cost of high incubation demand is paid in the currency of reduced future fecundity, possibly mediated by reduced immune function.","author":[{"dropping-particle":"","family":"Hanssen","given":"S. A.","non-dropping-particle":"","parse-names":false,"suffix":""},{"dropping-particle":"","family":"Hasselquist","given":"D.","non-dropping-particle":"","parse-names":false,"suffix":""},{"dropping-particle":"","family":"Folstad","given":"I.","non-dropping-particle":"","parse-names":false,"suffix":""},{"dropping-particle":"","family":"Erikstad","given":"K. E.","non-dropping-particle":"","parse-names":false,"suffix":""}],"container-title":"Proceedings of the Royal Society B: Biological Sciences","id":"ITEM-2","issued":{"date-parts":[["2005"]]},"page":"1039-1046","title":"Cost of reproduction in a long-lived bird: incubation effort reduces immune function and future reproduction","type":"article-journal","volume":"272"},"uris":["http://www.mendeley.com/documents/?uuid=936004fe-c8bf-4d0c-9c04-1a041b4ee700"]}],"mendeley":{"formattedCitation":"(Tombre and Erikstad 1996; S. A. Hanssen &lt;i&gt;et al.&lt;/i&gt; 2005)","manualFormatting":"(Tombre &amp; Erikstad 1996; Hanssen et al. 2005)","plainTextFormattedCitation":"(Tombre and Erikstad 1996; S. A. Hanssen et al. 2005)","previouslyFormattedCitation":"(Tombre and Erikstad 1996; S. A. Hanssen &lt;i&gt;et al.&lt;/i&gt; 2005)"},"properties":{"noteIndex":0},"schema":"https://github.com/citation-style-language/schema/raw/master/csl-citation.json"}</w:instrText>
      </w:r>
      <w:r w:rsidRPr="006F1749">
        <w:rPr>
          <w:color w:val="000000"/>
        </w:rPr>
        <w:fldChar w:fldCharType="separate"/>
      </w:r>
      <w:r w:rsidR="0040727D" w:rsidRPr="006F1749">
        <w:rPr>
          <w:noProof/>
          <w:color w:val="000000"/>
        </w:rPr>
        <w:t xml:space="preserve">(Tombre </w:t>
      </w:r>
      <w:r w:rsidR="00CB1169" w:rsidRPr="006F1749">
        <w:rPr>
          <w:noProof/>
          <w:color w:val="000000"/>
        </w:rPr>
        <w:t>&amp;</w:t>
      </w:r>
      <w:r w:rsidR="0040727D" w:rsidRPr="006F1749">
        <w:rPr>
          <w:noProof/>
          <w:color w:val="000000"/>
        </w:rPr>
        <w:t xml:space="preserve"> Erikstad 1996; Hanssen </w:t>
      </w:r>
      <w:r w:rsidR="0040727D" w:rsidRPr="006F1749">
        <w:rPr>
          <w:i/>
          <w:noProof/>
          <w:color w:val="000000"/>
        </w:rPr>
        <w:t>et al.</w:t>
      </w:r>
      <w:r w:rsidR="0040727D" w:rsidRPr="006F1749">
        <w:rPr>
          <w:noProof/>
          <w:color w:val="000000"/>
        </w:rPr>
        <w:t xml:space="preserve"> 2005)</w:t>
      </w:r>
      <w:r w:rsidRPr="006F1749">
        <w:rPr>
          <w:color w:val="000000"/>
        </w:rPr>
        <w:fldChar w:fldCharType="end"/>
      </w:r>
      <w:r w:rsidRPr="006F1749">
        <w:rPr>
          <w:color w:val="000000"/>
        </w:rPr>
        <w:t xml:space="preserve"> and immune function </w:t>
      </w:r>
      <w:r w:rsidRPr="006F1749">
        <w:rPr>
          <w:color w:val="000000"/>
        </w:rPr>
        <w:fldChar w:fldCharType="begin" w:fldLock="1"/>
      </w:r>
      <w:r w:rsidR="00685A7C" w:rsidRPr="006F1749">
        <w:rPr>
          <w:color w:val="000000"/>
        </w:rPr>
        <w:instrText>ADDIN CSL_CITATION {"citationItems":[{"id":"ITEM-1","itemData":{"DOI":"10.1111/j.1365-2435.2008.01507.x","ISBN":"0269-8463","ISSN":"02698463","abstract":"1. In recent years there has been much interest in physiological trade-offs involving host immune function and parasite defence, with the suggestion that they could play a pivotal role in mediating well-documented life-history trade-offs, such as the cost of reproduction. 2. Among studies of birds, the hypothesized link between reproductive effort and parasite defence has received particular attention, yet support for a trade-off between these two traits remains equivocal. 3. We used meta-regression analysis and an information-theoretic approach to investigate, among avian studies, how strong the effect of experimentally altered reproductive effort is on (i) infection with blood parasites from four common genera (Haemoproteus, Leucocytozoon, Trypanosoma and Plasmodium) and (ii) the ability of hosts to mount an immune response to novel antigenic challenge. 4. Across studies, there was a relatively weak but well-supported positive effect of reproductive effort on blood parasite infection levels. Importantly, this effect was significantly influenced by the parasitological measure employed; where parasitaemia (proportion of parasitized cells within infected hosts) was used as the response variable, effect size was almost three times as large as where infection prevalence (presence vs. absence of infection among hosts) was measured. 5. A moderate negative effect of reproductive effort on immune responsiveness was also found across studies. This effect was greater the longer the time that had elapsed between manipulation of reproductive effort and measurement of immune responsiveness, and was also related to the stage at which reproductive effort was manipulated, with manipulation during brood rearing producing stronger effects than manipulation during incubation. 6. Overall, these results provide evidence that reproductive effort can have pronounced effects on both parasitism and immune responses, but that effect size is influenced by methodology - what is measured and when. Exactly how such effects arise and whether they are sufficient to provide a mechanistic explanation for the cost of reproduction remains to be fully explored.","author":[{"dropping-particle":"","family":"Knowles","given":"Sarah C L","non-dropping-particle":"","parse-names":false,"suffix":""},{"dropping-particle":"","family":"Nakagawa","given":"Shinichi","non-dropping-particle":"","parse-names":false,"suffix":""},{"dropping-particle":"","family":"Sheldon","given":"Ben C.","non-dropping-particle":"","parse-names":false,"suffix":""}],"container-title":"Functional Ecology","id":"ITEM-1","issued":{"date-parts":[["2009"]]},"page":"405-415","title":"Elevated reproductive effort increases blood parasitaemia and decreases immune function in birds: a meta-regression approach","type":"article-journal","volume":"23"},"uris":["http://www.mendeley.com/documents/?uuid=8e551d89-0823-4f3f-a297-1502eef2c10f"]}],"mendeley":{"formattedCitation":"(Knowles &lt;i&gt;et al.&lt;/i&gt; 2009)","plainTextFormattedCitation":"(Knowles et al. 2009)","previouslyFormattedCitation":"(Knowles &lt;i&gt;et al.&lt;/i&gt; 2009)"},"properties":{"noteIndex":0},"schema":"https://github.com/citation-style-language/schema/raw/master/csl-citation.json"}</w:instrText>
      </w:r>
      <w:r w:rsidRPr="006F1749">
        <w:rPr>
          <w:color w:val="000000"/>
        </w:rPr>
        <w:fldChar w:fldCharType="separate"/>
      </w:r>
      <w:r w:rsidR="0040727D" w:rsidRPr="006F1749">
        <w:rPr>
          <w:noProof/>
          <w:color w:val="000000"/>
        </w:rPr>
        <w:t xml:space="preserve">(Knowles </w:t>
      </w:r>
      <w:r w:rsidR="0040727D" w:rsidRPr="006F1749">
        <w:rPr>
          <w:i/>
          <w:noProof/>
          <w:color w:val="000000"/>
        </w:rPr>
        <w:t>et al.</w:t>
      </w:r>
      <w:r w:rsidR="0040727D" w:rsidRPr="006F1749">
        <w:rPr>
          <w:noProof/>
          <w:color w:val="000000"/>
        </w:rPr>
        <w:t xml:space="preserve"> 2009)</w:t>
      </w:r>
      <w:r w:rsidRPr="006F1749">
        <w:rPr>
          <w:color w:val="000000"/>
        </w:rPr>
        <w:fldChar w:fldCharType="end"/>
      </w:r>
      <w:r w:rsidRPr="006F1749">
        <w:rPr>
          <w:color w:val="000000"/>
        </w:rPr>
        <w:t xml:space="preserve">, thereby lowering </w:t>
      </w:r>
      <w:r w:rsidRPr="006F1749">
        <w:rPr>
          <w:color w:val="000000"/>
        </w:rPr>
        <w:lastRenderedPageBreak/>
        <w:t xml:space="preserve">fitness by reducing adult survival </w:t>
      </w:r>
      <w:r w:rsidRPr="006F1749">
        <w:rPr>
          <w:color w:val="000000"/>
        </w:rPr>
        <w:fldChar w:fldCharType="begin" w:fldLock="1"/>
      </w:r>
      <w:r w:rsidR="00245D6E" w:rsidRPr="006F1749">
        <w:rPr>
          <w:color w:val="000000"/>
        </w:rPr>
        <w:instrText>ADDIN CSL_CITATION {"citationItems":[{"id":"ITEM-1","itemData":{"DOI":"10.1098/rspb.2001.1661","ISBN":"0962-8452","ISSN":"0962-8452","PMID":"11410154","abstract":"The costs of egg production and incubation may have a crucial effect on avian reproductive decisions, such as clutch size and the timing of reproduction. We carried out a brood-size enlargement experiment on the great tit (Parus major), in which the birds had to lay and incubate extra eggs (full costs), only incubate extra eggs (free eggs) or did not pay any extra cost (free chicks) in obtaining a larger brood. We used female fitness (half the recruits produced plus female survival) as a fitness measure because it is the female which pays the costs of egg production and incubation, and because clutch size is under female control. Female fitness decreased with increasing costs (fitness of free chicks females is higher than that of free eggs females which is higher than that of full costs females). These fitness differences were due to differences in female survival rather than in the number of recruits produced. This is the first time that the costs of egg production and incubation have been estimated using such a complete fitness measure, including, as our measure does, the local survival to the following year of both the female and her offspring. Our results emphasize that reproductive decisions cannot be understood without taking egg production and incubation costs into account.","author":[{"dropping-particle":"","family":"Visser","given":"M. E.","non-dropping-particle":"","parse-names":false,"suffix":""},{"dropping-particle":"","family":"Lessells","given":"C. M.","non-dropping-particle":"","parse-names":false,"suffix":""}],"container-title":"Proceedings of the Royal Society B: Biological Sciences","id":"ITEM-1","issued":{"date-parts":[["2001"]]},"page":"1271-1277","title":"The costs of egg production and incubation in great tits (Parus major)","type":"article-journal","volume":"268"},"uris":["http://www.mendeley.com/documents/?uuid=1fef073e-ad01-4afa-b331-57897ac0fc69"]}],"mendeley":{"formattedCitation":"(Visser and Lessells 2001)","manualFormatting":"(Visser &amp; Lessells 2001)","plainTextFormattedCitation":"(Visser and Lessells 2001)","previouslyFormattedCitation":"(Visser and Lessells 2001)"},"properties":{"noteIndex":0},"schema":"https://github.com/citation-style-language/schema/raw/master/csl-citation.json"}</w:instrText>
      </w:r>
      <w:r w:rsidRPr="006F1749">
        <w:rPr>
          <w:color w:val="000000"/>
        </w:rPr>
        <w:fldChar w:fldCharType="separate"/>
      </w:r>
      <w:r w:rsidR="0040727D" w:rsidRPr="006F1749">
        <w:rPr>
          <w:noProof/>
          <w:color w:val="000000"/>
        </w:rPr>
        <w:t xml:space="preserve">(Visser </w:t>
      </w:r>
      <w:r w:rsidR="00CB1169" w:rsidRPr="006F1749">
        <w:rPr>
          <w:noProof/>
          <w:color w:val="000000"/>
        </w:rPr>
        <w:t>&amp;</w:t>
      </w:r>
      <w:r w:rsidR="0040727D" w:rsidRPr="006F1749">
        <w:rPr>
          <w:noProof/>
          <w:color w:val="000000"/>
        </w:rPr>
        <w:t xml:space="preserve"> Lessells 2001)</w:t>
      </w:r>
      <w:r w:rsidRPr="006F1749">
        <w:rPr>
          <w:color w:val="000000"/>
        </w:rPr>
        <w:fldChar w:fldCharType="end"/>
      </w:r>
      <w:r w:rsidRPr="006F1749">
        <w:rPr>
          <w:color w:val="000000"/>
        </w:rPr>
        <w:t xml:space="preserve"> and future reproductive success</w:t>
      </w:r>
      <w:r w:rsidR="00CB1169" w:rsidRPr="006F1749">
        <w:rPr>
          <w:color w:val="000000"/>
        </w:rPr>
        <w:t xml:space="preserve"> </w:t>
      </w:r>
      <w:r w:rsidR="00CB1169" w:rsidRPr="006F1749">
        <w:rPr>
          <w:color w:val="000000"/>
        </w:rPr>
        <w:fldChar w:fldCharType="begin" w:fldLock="1"/>
      </w:r>
      <w:r w:rsidR="008F0F9A" w:rsidRPr="006F1749">
        <w:rPr>
          <w:color w:val="000000"/>
        </w:rPr>
        <w:instrText>ADDIN CSL_CITATION {"citationItems":[{"id":"ITEM-1","itemData":{"DOI":"10.1098/rspb.2005.3057","ISBN":"0962-8452","ISSN":"0962-8452","PMID":"16024362","abstract":"Life-history theory predicts that increased current reproductive effort should lead to a fitness cost. This cost of reproduction may be observed as reduced survival or future reproduction, and may be caused by temporal suppression of immune function in stressed or hard-working individuals. In birds, consideration of the costs of incubating eggs has largely been neglected in favour of the costs of brood rearing. We manipulated incubation demand in two breeding seasons (2000 and 2001) in female common eiders (Somateria mollissima) by creating clutches of three and six eggs (natural range 3-6 eggs). The common eider is a long-lived sea-duck where females do not eat during the incubation period. Mass loss increased and immune function (lymphocyte levels and specific antibody response to the non-pathogenic antigens diphtheria and tetanus toxoid) was reduced in females incubating large clutches. The increased incubation effort among females assigned to large incubation demand did not lead to adverse effects on current reproduction or return rate in the next breeding season. However, large incubation demand resulted in long-term fitness costs through reduced fecundity the year after manipulation. Our data show that in eiders, a long-lived species, the cost of high incubation demand is paid in the currency of reduced future fecundity, possibly mediated by reduced immune function.","author":[{"dropping-particle":"","family":"Hanssen","given":"S A","non-dropping-particle":"","parse-names":false,"suffix":""},{"dropping-particle":"","family":"Hasselquist","given":"Dennis","non-dropping-particle":"","parse-names":false,"suffix":""},{"dropping-particle":"","family":"Folstad","given":"Ivar","non-dropping-particle":"","parse-names":false,"suffix":""},{"dropping-particle":"","family":"Erikstad","given":"Kjell Einar","non-dropping-particle":"","parse-names":false,"suffix":""}],"container-title":"Proceedings of the Royal Society B: Biological Sciences","id":"ITEM-1","issued":{"date-parts":[["2005"]]},"page":"1039-1046","title":"Cost of reproduction in a long-lived bird: incubation effort reduces immune function and future reproduction.","type":"article-journal","volume":"272"},"uris":["http://www.mendeley.com/documents/?uuid=5999ba1e-80a9-4352-a875-9d9a9944cbc0"]},{"id":"ITEM-2","itemData":{"DOI":"10.1098/rspb.2000.0963","ISBN":"0962-8452","ISSN":"0962-8452","PMID":"10670950","abstract":"Changes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Sciences","id":"ITEM-2","issued":{"date-parts":[["2000"]]},"page":"37-41","title":"Resource allocation between reproductive phases: the importance of thermal conditions in determining the cost of incubation.","type":"article-journal","volume":"267"},"uris":["http://www.mendeley.com/documents/?uuid=5a5bd4d0-454f-483a-9398-a46df519edc7"]}],"mendeley":{"formattedCitation":"(Reid &lt;i&gt;et al.&lt;/i&gt; 2000a; S A Hanssen &lt;i&gt;et al.&lt;/i&gt; 2005)","manualFormatting":"(Reid et al. 2000a; Hanssen et al. 2005)","plainTextFormattedCitation":"(Reid et al. 2000a; S A Hanssen et al. 2005)","previouslyFormattedCitation":"(Reid &lt;i&gt;et al.&lt;/i&gt; 2000a; S A Hanssen &lt;i&gt;et al.&lt;/i&gt; 2005)"},"properties":{"noteIndex":0},"schema":"https://github.com/citation-style-language/schema/raw/master/csl-citation.json"}</w:instrText>
      </w:r>
      <w:r w:rsidR="00CB1169" w:rsidRPr="006F1749">
        <w:rPr>
          <w:color w:val="000000"/>
        </w:rPr>
        <w:fldChar w:fldCharType="separate"/>
      </w:r>
      <w:r w:rsidR="00CB1169" w:rsidRPr="006F1749">
        <w:rPr>
          <w:noProof/>
          <w:color w:val="000000"/>
        </w:rPr>
        <w:t xml:space="preserve">(Reid </w:t>
      </w:r>
      <w:r w:rsidR="00CB1169" w:rsidRPr="006F1749">
        <w:rPr>
          <w:i/>
          <w:noProof/>
          <w:color w:val="000000"/>
        </w:rPr>
        <w:t>et al.</w:t>
      </w:r>
      <w:r w:rsidR="00CB1169" w:rsidRPr="006F1749">
        <w:rPr>
          <w:noProof/>
          <w:color w:val="000000"/>
        </w:rPr>
        <w:t xml:space="preserve"> 2000a; Hanssen </w:t>
      </w:r>
      <w:r w:rsidR="00CB1169" w:rsidRPr="006F1749">
        <w:rPr>
          <w:i/>
          <w:noProof/>
          <w:color w:val="000000"/>
        </w:rPr>
        <w:t>et al.</w:t>
      </w:r>
      <w:r w:rsidR="00CB1169" w:rsidRPr="006F1749">
        <w:rPr>
          <w:noProof/>
          <w:color w:val="000000"/>
        </w:rPr>
        <w:t xml:space="preserve"> 2005)</w:t>
      </w:r>
      <w:r w:rsidR="00CB1169" w:rsidRPr="006F1749">
        <w:rPr>
          <w:color w:val="000000"/>
        </w:rPr>
        <w:fldChar w:fldCharType="end"/>
      </w:r>
      <w:r w:rsidRPr="006F1749">
        <w:rPr>
          <w:color w:val="000000"/>
        </w:rPr>
        <w:t xml:space="preserve">. </w:t>
      </w:r>
    </w:p>
    <w:p w14:paraId="1CCD0DAF" w14:textId="647F8CE5" w:rsidR="00E83265" w:rsidRPr="006F1749" w:rsidRDefault="00E83265" w:rsidP="00F2454B">
      <w:pPr>
        <w:pBdr>
          <w:top w:val="nil"/>
          <w:left w:val="nil"/>
          <w:bottom w:val="nil"/>
          <w:right w:val="nil"/>
          <w:between w:val="nil"/>
        </w:pBdr>
        <w:spacing w:after="200" w:line="480" w:lineRule="auto"/>
        <w:rPr>
          <w:color w:val="000000"/>
        </w:rPr>
      </w:pPr>
      <w:r w:rsidRPr="006F1749">
        <w:rPr>
          <w:color w:val="000000"/>
        </w:rPr>
        <w:t xml:space="preserve">The ability of incubating parents to maintain suitable conditions may also be affected by environmental factors. For example, lower ambient temperatures can alter the nest microclimate, causing eggs to cool at a faster rate and reach lower temperatures when left unattended </w:t>
      </w:r>
      <w:r w:rsidRPr="006F1749">
        <w:rPr>
          <w:color w:val="000000"/>
        </w:rPr>
        <w:fldChar w:fldCharType="begin" w:fldLock="1"/>
      </w:r>
      <w:r w:rsidR="008F0F9A" w:rsidRPr="006F1749">
        <w:rPr>
          <w:color w:val="000000"/>
        </w:rPr>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incubation.","type":"article-journal","volume":"267"},"uris":["http://www.mendeley.com/documents/?uuid=5a5bd4d0-454f-483a-9398-a46df519edc7"]}],"mendeley":{"formattedCitation":"(Reid &lt;i&gt;et al.&lt;/i&gt; 2000a)","manualFormatting":"(Reid et al. 2000b)","plainTextFormattedCitation":"(Reid et al. 2000a)","previouslyFormattedCitation":"(Reid &lt;i&gt;et al.&lt;/i&gt; 2000a)"},"properties":{"noteIndex":0},"schema":"https://github.com/citation-style-language/schema/raw/master/csl-citation.json"}</w:instrText>
      </w:r>
      <w:r w:rsidRPr="006F1749">
        <w:rPr>
          <w:color w:val="000000"/>
        </w:rPr>
        <w:fldChar w:fldCharType="separate"/>
      </w:r>
      <w:r w:rsidRPr="006F1749">
        <w:rPr>
          <w:noProof/>
          <w:color w:val="000000"/>
        </w:rPr>
        <w:t>(Reid</w:t>
      </w:r>
      <w:r w:rsidR="00CB1169" w:rsidRPr="006F1749">
        <w:rPr>
          <w:noProof/>
          <w:color w:val="000000"/>
        </w:rPr>
        <w:t xml:space="preserve"> </w:t>
      </w:r>
      <w:r w:rsidR="00CB1169" w:rsidRPr="006F1749">
        <w:rPr>
          <w:i/>
          <w:noProof/>
          <w:color w:val="000000"/>
        </w:rPr>
        <w:t>et al.</w:t>
      </w:r>
      <w:r w:rsidRPr="006F1749">
        <w:rPr>
          <w:noProof/>
          <w:color w:val="000000"/>
        </w:rPr>
        <w:t xml:space="preserve"> 2000b)</w:t>
      </w:r>
      <w:r w:rsidRPr="006F1749">
        <w:rPr>
          <w:color w:val="000000"/>
        </w:rPr>
        <w:fldChar w:fldCharType="end"/>
      </w:r>
      <w:r w:rsidRPr="006F1749">
        <w:rPr>
          <w:color w:val="000000"/>
        </w:rPr>
        <w:t xml:space="preserve">. This means that an incubating parent must expend more energy re-heating cooled eggs and maintaining eggs at the optimal temperature for embryo development during incubation, potentially having negative effects on hatching success </w:t>
      </w:r>
      <w:r w:rsidRPr="006F1749">
        <w:rPr>
          <w:color w:val="000000"/>
        </w:rPr>
        <w:fldChar w:fldCharType="begin" w:fldLock="1"/>
      </w:r>
      <w:r w:rsidR="00BB5252" w:rsidRPr="006F1749">
        <w:rPr>
          <w:color w:val="000000"/>
        </w:rPr>
        <w:instrText>ADDIN CSL_CITATION {"citationItems":[{"id":"ITEM-1","itemData":{"author":[{"dropping-particle":"","family":"Jarvinen","given":"Antero","non-dropping-particle":"","parse-names":false,"suffix":""}],"container-title":"Ornis Scandinavica","id":"ITEM-1","issued":{"date-parts":[["1993"]]},"page":"33-40","title":"Spatial and temporal variation in reproductive traits of adjacent northern pied flycatcher Ficedula hypoleuca populations","type":"article-journal","volume":"24"},"uris":["http://www.mendeley.com/documents/?uuid=6490db56-9828-43b0-9468-38672f3a5351"]},{"id":"ITEM-2","itemData":{"DOI":"10.2307/3802389","author":[{"dropping-particle":"","family":"Sheaffer","given":"S. E.","non-dropping-particle":"","parse-names":false,"suffix":""},{"dropping-particle":"","family":"Malecki","given":"R. A.","non-dropping-particle":"","parse-names":false,"suffix":""}],"container-title":"The Journal of Wildlife Management","id":"ITEM-2","issued":{"date-parts":[["1996"]]},"page":"882-890","title":"Predicting breeding success of Atlantic population canada geese from meteorological variables","type":"article-journal","volume":"60"},"uris":["http://www.mendeley.com/documents/?uuid=0aac92f1-cf2a-462b-98a9-696d566a82bc"]},{"id":"ITEM-3","itemData":{"DOI":"10.1046/j.1365-2486.1998.00097.x","author":[{"dropping-particle":"","family":"Skinner","given":"W.R.","non-dropping-particle":"","parse-names":false,"suffix":""},{"dropping-particle":"","family":"Jefferies","given":"R.L.","non-dropping-particle":"","parse-names":false,"suffix":""},{"dropping-particle":"","family":"Carleton","given":"T.J.","non-dropping-particle":"","parse-names":false,"suffix":""},{"dropping-particle":"","family":"Rockwell","given":"R.F.","non-dropping-particle":"","parse-names":false,"suffix":""},{"dropping-particle":"","family":"Abraham","given":"Kenneth F.","non-dropping-particle":"","parse-names":false,"suffix":""}],"container-title":"Global Change Biology","id":"ITEM-3","issued":{"date-parts":[["1998"]]},"page":"3-16","title":"Prediction of reproductive success and failure in lesser snow geese based on early season climatic variables","type":"article-journal","volume":"4"},"uris":["http://www.mendeley.com/documents/?uuid=57093a6a-6522-462e-b88b-26a090ac2fa5"]}],"mendeley":{"formattedCitation":"(Jarvinen 1993; Sheaffer and Malecki 1996; Skinner &lt;i&gt;et al.&lt;/i&gt; 1998)","manualFormatting":"(Jarvinen 1993; Sheaffer &amp; Malecki 1996; Skinner et al. 1998)","plainTextFormattedCitation":"(Jarvinen 1993; Sheaffer and Malecki 1996; Skinner et al. 1998)","previouslyFormattedCitation":"(Jarvinen 1993; Sheaffer and Malecki 1996; Skinner &lt;i&gt;et al.&lt;/i&gt; 1998)"},"properties":{"noteIndex":0},"schema":"https://github.com/citation-style-language/schema/raw/master/csl-citation.json"}</w:instrText>
      </w:r>
      <w:r w:rsidRPr="006F1749">
        <w:rPr>
          <w:color w:val="000000"/>
        </w:rPr>
        <w:fldChar w:fldCharType="separate"/>
      </w:r>
      <w:r w:rsidR="0040727D" w:rsidRPr="006F1749">
        <w:rPr>
          <w:noProof/>
          <w:color w:val="000000"/>
        </w:rPr>
        <w:t xml:space="preserve">(Jarvinen 1993; Sheaffer </w:t>
      </w:r>
      <w:r w:rsidR="00CB1169" w:rsidRPr="006F1749">
        <w:rPr>
          <w:noProof/>
          <w:color w:val="000000"/>
        </w:rPr>
        <w:t>&amp;</w:t>
      </w:r>
      <w:r w:rsidR="0040727D" w:rsidRPr="006F1749">
        <w:rPr>
          <w:noProof/>
          <w:color w:val="000000"/>
        </w:rPr>
        <w:t xml:space="preserve"> Malecki 1996; Skinner </w:t>
      </w:r>
      <w:r w:rsidR="0040727D" w:rsidRPr="006F1749">
        <w:rPr>
          <w:i/>
          <w:noProof/>
          <w:color w:val="000000"/>
        </w:rPr>
        <w:t>et al.</w:t>
      </w:r>
      <w:r w:rsidR="0040727D" w:rsidRPr="006F1749">
        <w:rPr>
          <w:noProof/>
          <w:color w:val="000000"/>
        </w:rPr>
        <w:t xml:space="preserve"> 1998)</w:t>
      </w:r>
      <w:r w:rsidRPr="006F1749">
        <w:rPr>
          <w:color w:val="000000"/>
        </w:rPr>
        <w:fldChar w:fldCharType="end"/>
      </w:r>
      <w:r w:rsidRPr="006F1749">
        <w:rPr>
          <w:color w:val="000000"/>
        </w:rPr>
        <w:t>. Heavy rain also leads to reduced hatching success and nest failure in some passerine species</w:t>
      </w:r>
      <w:r w:rsidR="00B53252" w:rsidRPr="006F1749">
        <w:rPr>
          <w:color w:val="000000"/>
        </w:rPr>
        <w:t xml:space="preserve"> </w:t>
      </w:r>
      <w:r w:rsidR="00B53252" w:rsidRPr="006F1749">
        <w:rPr>
          <w:color w:val="000000"/>
        </w:rPr>
        <w:fldChar w:fldCharType="begin" w:fldLock="1"/>
      </w:r>
      <w:r w:rsidR="00C96070" w:rsidRPr="006F1749">
        <w:rPr>
          <w:color w:val="000000"/>
        </w:rPr>
        <w:instrText>ADDIN CSL_CITATION {"citationItems":[{"id":"ITEM-1","itemData":{"author":[{"dropping-particle":"","family":"Wesołowski","given":"T.","non-dropping-particle":"","parse-names":false,"suffix":""},{"dropping-particle":"","family":"Czeszczewik","given":"Dorota","non-dropping-particle":"","parse-names":false,"suffix":""},{"dropping-particle":"","family":"Rowiński","given":"P.","non-dropping-particle":"","parse-names":false,"suffix":""},{"dropping-particle":"","family":"Walankiewicz","given":"Wiesław","non-dropping-particle":"","parse-names":false,"suffix":""}],"container-title":"Ornis Fennica","id":"ITEM-1","issued":{"date-parts":[["2002"]]},"page":"132-138","title":"Nest soaking in natural holes - a serious cause of breeding failure?","type":"article-journal","volume":"79"},"uris":["http://www.mendeley.com/documents/?uuid=f217e0f5-d8df-4f32-a588-223785ad6a8a"]}],"mendeley":{"formattedCitation":"(Wesołowski &lt;i&gt;et al.&lt;/i&gt; 2002)","plainTextFormattedCitation":"(Wesołowski et al. 2002)","previouslyFormattedCitation":"(Wesołowski &lt;i&gt;et al.&lt;/i&gt; 2002)"},"properties":{"noteIndex":0},"schema":"https://github.com/citation-style-language/schema/raw/master/csl-citation.json"}</w:instrText>
      </w:r>
      <w:r w:rsidR="00B53252" w:rsidRPr="006F1749">
        <w:rPr>
          <w:color w:val="000000"/>
        </w:rPr>
        <w:fldChar w:fldCharType="separate"/>
      </w:r>
      <w:r w:rsidR="00B53252" w:rsidRPr="006F1749">
        <w:rPr>
          <w:noProof/>
          <w:color w:val="000000"/>
        </w:rPr>
        <w:t xml:space="preserve">(Wesołowski </w:t>
      </w:r>
      <w:r w:rsidR="00B53252" w:rsidRPr="006F1749">
        <w:rPr>
          <w:i/>
          <w:noProof/>
          <w:color w:val="000000"/>
        </w:rPr>
        <w:t>et al.</w:t>
      </w:r>
      <w:r w:rsidR="00B53252" w:rsidRPr="006F1749">
        <w:rPr>
          <w:noProof/>
          <w:color w:val="000000"/>
        </w:rPr>
        <w:t xml:space="preserve"> 2002)</w:t>
      </w:r>
      <w:r w:rsidR="00B53252" w:rsidRPr="006F1749">
        <w:rPr>
          <w:color w:val="000000"/>
        </w:rPr>
        <w:fldChar w:fldCharType="end"/>
      </w:r>
      <w:r w:rsidRPr="006F1749">
        <w:rPr>
          <w:color w:val="000000"/>
        </w:rPr>
        <w:t xml:space="preserve">. In addition, rainfall increases the energy required for incubation as it increases heat loss from eggs via increased conductance and reduced insulating properties of damp nest materials </w:t>
      </w:r>
      <w:r w:rsidRPr="006F1749">
        <w:rPr>
          <w:color w:val="000000"/>
        </w:rPr>
        <w:fldChar w:fldCharType="begin" w:fldLock="1"/>
      </w:r>
      <w:r w:rsidR="00C430A9" w:rsidRPr="006F1749">
        <w:rPr>
          <w:color w:val="000000"/>
        </w:rPr>
        <w:instrText>ADDIN CSL_CITATION {"citationItems":[{"id":"ITEM-1","itemData":{"DOI":"10.2307/4090314","ISBN":"00048038","ISSN":"0004-8038","abstract":"Incubation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Auk","id":"ITEM-1","issued":{"date-parts":[["2004"]]},"page":"777-787","title":"Using artificial nests to test importance of nesting material and nest shelter for incubation energetics","type":"article-journal","volume":"121"},"uris":["http://www.mendeley.com/documents/?uuid=a1c3c4ed-b1b7-4ad3-969e-20b39051fada"]},{"id":"ITEM-2","itemData":{"DOI":"10.1046/j.1365-2435.2002.00632.x","author":[{"dropping-particle":"","family":"Reid","given":"J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Ecology","id":"ITEM-2","issued":{"date-parts":[["2002"]]},"page":"305-312","title":"Nest scrape design and clutch heat loss in pectoral sandpipers (Calidris melanotos)","type":"article-journal","volume":"16"},"uris":["http://www.mendeley.com/documents/?uuid=0003fb89-e3c9-4414-93b7-610a31d95e91"]},{"id":"ITEM-3","itemData":{"DOI":"10.3184/003685013X13614670646299","ISBN":"1758-1559","ISSN":"17581559","abstract":"Incubation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Research","id":"ITEM-3","issued":{"date-parts":[["2013"]]},"page":"104-118","title":"An overview of the factors influencing the morphology and thermal properties of avian nests","type":"article-journal","volume":"6"},"uris":["http://www.mendeley.com/documents/?uuid=12c8eef4-5037-4606-bea2-b1525daef4ff"]}],"mendeley":{"formattedCitation":"(J M Reid &lt;i&gt;et al.&lt;/i&gt; 2002; Hilton &lt;i&gt;et al.&lt;/i&gt; 2004; Heenan 2013)","manualFormatting":"(Reid et al. 2002; Hilton et al. 2004; Heenan 2013)","plainTextFormattedCitation":"(J M Reid et al. 2002; Hilton et al. 2004; Heenan 2013)","previouslyFormattedCitation":"(J M Reid &lt;i&gt;et al.&lt;/i&gt; 2002; Hilton &lt;i&gt;et al.&lt;/i&gt; 2004; Heenan 2013)"},"properties":{"noteIndex":0},"schema":"https://github.com/citation-style-language/schema/raw/master/csl-citation.json"}</w:instrText>
      </w:r>
      <w:r w:rsidRPr="006F1749">
        <w:rPr>
          <w:color w:val="000000"/>
        </w:rPr>
        <w:fldChar w:fldCharType="separate"/>
      </w:r>
      <w:r w:rsidR="0040727D" w:rsidRPr="006F1749">
        <w:rPr>
          <w:noProof/>
          <w:color w:val="000000"/>
        </w:rPr>
        <w:t xml:space="preserve">(Reid </w:t>
      </w:r>
      <w:r w:rsidR="0040727D" w:rsidRPr="006F1749">
        <w:rPr>
          <w:i/>
          <w:noProof/>
          <w:color w:val="000000"/>
        </w:rPr>
        <w:t>et al.</w:t>
      </w:r>
      <w:r w:rsidR="0040727D" w:rsidRPr="006F1749">
        <w:rPr>
          <w:noProof/>
          <w:color w:val="000000"/>
        </w:rPr>
        <w:t xml:space="preserve"> 2002; Hilton </w:t>
      </w:r>
      <w:r w:rsidR="0040727D" w:rsidRPr="006F1749">
        <w:rPr>
          <w:i/>
          <w:noProof/>
          <w:color w:val="000000"/>
        </w:rPr>
        <w:t>et al.</w:t>
      </w:r>
      <w:r w:rsidR="0040727D" w:rsidRPr="006F1749">
        <w:rPr>
          <w:noProof/>
          <w:color w:val="000000"/>
        </w:rPr>
        <w:t xml:space="preserve"> 2004; Heenan 2013)</w:t>
      </w:r>
      <w:r w:rsidRPr="006F1749">
        <w:rPr>
          <w:color w:val="000000"/>
        </w:rPr>
        <w:fldChar w:fldCharType="end"/>
      </w:r>
      <w:r w:rsidRPr="006F1749">
        <w:rPr>
          <w:color w:val="000000"/>
        </w:rPr>
        <w:t xml:space="preserve">. Eggs that experience low or fluctuating temperatures not only suffer from reduced hatching success, but also from slower embryonic growth </w:t>
      </w:r>
      <w:r w:rsidRPr="006F1749">
        <w:rPr>
          <w:color w:val="000000"/>
        </w:rPr>
        <w:fldChar w:fldCharType="begin" w:fldLock="1"/>
      </w:r>
      <w:r w:rsidR="008F0F9A" w:rsidRPr="006F1749">
        <w:rPr>
          <w:color w:val="000000"/>
        </w:rPr>
        <w:instrText>ADDIN CSL_CITATION {"citationItems":[{"id":"ITEM-1","itemData":{"DOI":"10.1086/506003","ISSN":"1522-2152","abstract":"For many bird embryos, periodic cooling occurs when the in- cubating adult leaves the nest to forage, but the effects of pe- riodic cooling on embryo growth, yolk use, and metabolism are poorly known. To address this question, we conducted in- cubation experiments on eggs of zebra finches (Taeniopygia guttata) that were frequently cooled and then rewarmed or were allowed to develop at a constant temperature. After 12 d of incubation, embryo mass and yolk reserves were less in eggs that experienced periodic cooling than in controls incubated constantly at 37.5?C. Embryos that regularly cooled to 20?C had higher mass-specific metabolic rates than embryos incu- bated constantly at 37.5?C. Periodic cooling delayed develop- ment and increased metabolic costs, reducing the efficiency with which egg nutrients were converted into embryo tissue. Avian embryos can tolerate periodic cooling, possibly by ad- justing their physiology to variable thermal conditions, but at a cost to growth efficiency as well as rate of development. This reduction in embryo growth efficiency adds a new dimension to the fitness consequences of variation in adult nest attentiveness.","author":[{"dropping-particle":"","family":"Olson","given":"Christopher R.","non-dropping-particle":"","parse-names":false,"suffix":""},{"dropping-particle":"","family":"Vleck","given":"Carol M.","non-dropping-particle":"","parse-names":false,"suffix":""},{"dropping-particle":"","family":"Vleck","given":"David","non-dropping-particle":"","parse-names":false,"suffix":""}],"container-title":"Physiological and Biochemical Zoology","id":"ITEM-1","issued":{"date-parts":[["2006"]]},"page":"927-936","title":"Periodic cooling of bird eggs reduces embryonic growth efficiency","type":"article-journal","volume":"79"},"uris":["http://www.mendeley.com/documents/?uuid=e7572681-a99b-4b45-83d9-743acc981f95"]}],"mendeley":{"formattedCitation":"(Olson &lt;i&gt;et al.&lt;/i&gt; 2006)","plainTextFormattedCitation":"(Olson et al. 2006)","previouslyFormattedCitation":"(Olson &lt;i&gt;et al.&lt;/i&gt; 2006)"},"properties":{"noteIndex":0},"schema":"https://github.com/citation-style-language/schema/raw/master/csl-citation.json"}</w:instrText>
      </w:r>
      <w:r w:rsidRPr="006F1749">
        <w:rPr>
          <w:color w:val="000000"/>
        </w:rPr>
        <w:fldChar w:fldCharType="separate"/>
      </w:r>
      <w:r w:rsidR="0040727D" w:rsidRPr="006F1749">
        <w:rPr>
          <w:noProof/>
          <w:color w:val="000000"/>
        </w:rPr>
        <w:t xml:space="preserve">(Olson </w:t>
      </w:r>
      <w:r w:rsidR="0040727D" w:rsidRPr="006F1749">
        <w:rPr>
          <w:i/>
          <w:noProof/>
          <w:color w:val="000000"/>
        </w:rPr>
        <w:t>et al.</w:t>
      </w:r>
      <w:r w:rsidR="0040727D" w:rsidRPr="006F1749">
        <w:rPr>
          <w:noProof/>
          <w:color w:val="000000"/>
        </w:rPr>
        <w:t xml:space="preserve"> 2006)</w:t>
      </w:r>
      <w:r w:rsidRPr="006F1749">
        <w:rPr>
          <w:color w:val="000000"/>
        </w:rPr>
        <w:fldChar w:fldCharType="end"/>
      </w:r>
      <w:r w:rsidRPr="006F1749">
        <w:rPr>
          <w:color w:val="000000"/>
        </w:rPr>
        <w:t xml:space="preserve">, production of poorer quality offspring </w:t>
      </w:r>
      <w:r w:rsidRPr="006F1749">
        <w:rPr>
          <w:color w:val="000000"/>
        </w:rPr>
        <w:fldChar w:fldCharType="begin" w:fldLock="1"/>
      </w:r>
      <w:r w:rsidR="008F0F9A" w:rsidRPr="006F1749">
        <w:rPr>
          <w:color w:val="000000"/>
        </w:rPr>
        <w:instrText>ADDIN CSL_CITATION {"citationItems":[{"id":"ITEM-1","itemData":{"DOI":"10.1016/j.yhbeh.2012.12.001","ISSN":"0018506X","PMID":"23232333","abstract":"Suppression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Behavior","id":"ITEM-1","issued":{"date-parts":[["2013"]]},"page":"385-391","publisher":"Elsevier B.V.","title":"Energetic constraints and parental care: is corticosterone indicative of energetic costs of incubation in a precocial bird?","type":"article-journal","volume":"63"},"uris":["http://www.mendeley.com/documents/?uuid=111d60e0-c3b3-44f7-ac4d-8a5d90acdee4"]},{"id":"ITEM-2","itemData":{"DOI":"10.1086/506003","ISSN":"1522-2152","abstract":"For many bird embryos, periodic cooling occurs when the in- cubating adult leaves the nest to forage, but the effects of pe- riodic cooling on embryo growth, yolk use, and metabolism are poorly known. To address this question, we conducted in- cubation experiments on eggs of zebra finches (Taeniopygia guttata) that were frequently cooled and then rewarmed or were allowed to develop at a constant temperature. After 12 d of incubation, embryo mass and yolk reserves were less in eggs that experienced periodic cooling than in controls incubated constantly at 37.5?C. Embryos that regularly cooled to 20?C had higher mass-specific metabolic rates than embryos incu- bated constantly at 37.5?C. Periodic cooling delayed develop- ment and increased metabolic costs, reducing the efficiency with which egg nutrients were converted into embryo tissue. Avian embryos can tolerate periodic cooling, possibly by ad- justing their physiology to variable thermal conditions, but at a cost to growth efficiency as well as rate of development. This reduction in embryo growth efficiency adds a new dimension to the fitness consequences of variation in adult nest attentiveness.","author":[{"dropping-particle":"","family":"Olson","given":"Christopher R.","non-dropping-particle":"","parse-names":false,"suffix":""},{"dropping-particle":"","family":"Vleck","given":"Carol M.","non-dropping-particle":"","parse-names":false,"suffix":""},{"dropping-particle":"","family":"Vleck","given":"David","non-dropping-particle":"","parse-names":false,"suffix":""}],"container-title":"Physiological and Biochemical Zoology","id":"ITEM-2","issued":{"date-parts":[["2006"]]},"page":"927-936","title":"Periodic cooling of bird eggs reduces embryonic growth efficiency","type":"article-journal","volume":"79"},"uris":["http://www.mendeley.com/documents/?uuid=e7572681-a99b-4b45-83d9-743acc981f95"]}],"mendeley":{"formattedCitation":"(Olson &lt;i&gt;et al.&lt;/i&gt; 2006; DuRant, Hopkins, Hepp and Romero 2013)","manualFormatting":"(DuRant, Hopkins, Hepp, &amp; Romero, 2013","plainTextFormattedCitation":"(Olson et al. 2006; DuRant, Hopkins, Hepp and Romero 2013)","previouslyFormattedCitation":"(Olson &lt;i&gt;et al.&lt;/i&gt; 2006; DuRant, Hopkins, Hepp and Romero 2013)"},"properties":{"noteIndex":0},"schema":"https://github.com/citation-style-language/schema/raw/master/csl-citation.json"}</w:instrText>
      </w:r>
      <w:r w:rsidRPr="006F1749">
        <w:rPr>
          <w:color w:val="000000"/>
        </w:rPr>
        <w:fldChar w:fldCharType="separate"/>
      </w:r>
      <w:r w:rsidRPr="006F1749">
        <w:rPr>
          <w:noProof/>
          <w:color w:val="000000"/>
        </w:rPr>
        <w:t>(DuRant, Hopkins, Hepp, &amp; Romero, 2013</w:t>
      </w:r>
      <w:r w:rsidRPr="006F1749">
        <w:rPr>
          <w:color w:val="000000"/>
        </w:rPr>
        <w:fldChar w:fldCharType="end"/>
      </w:r>
      <w:r w:rsidRPr="006F1749">
        <w:rPr>
          <w:noProof/>
          <w:color w:val="000000"/>
        </w:rPr>
        <w:t>; Nord &amp; Nilsson, 2011</w:t>
      </w:r>
      <w:r w:rsidRPr="006F1749">
        <w:rPr>
          <w:color w:val="000000"/>
        </w:rPr>
        <w:t xml:space="preserve">) and reduced long-term survival of offspring </w:t>
      </w:r>
      <w:r w:rsidRPr="006F1749">
        <w:rPr>
          <w:color w:val="000000"/>
        </w:rPr>
        <w:fldChar w:fldCharType="begin" w:fldLock="1"/>
      </w:r>
      <w:r w:rsidR="00CB1169" w:rsidRPr="006F1749">
        <w:rPr>
          <w:color w:val="000000"/>
        </w:rPr>
        <w:instrText>ADDIN CSL_CITATION {"citationItems":[{"id":"ITEM-1","itemData":{"DOI":"10.1111/jav.00688","author":[{"dropping-particle":"","family":"Berntsen","given":"Henrik H","non-dropping-particle":"","parse-names":false,"suffix":""},{"dropping-particle":"","family":"Bech","given":"Claus","non-dropping-particle":"","parse-names":false,"suffix":""}],"container-title":"Journal of Avian Biology","id":"ITEM-1","issued":{"date-parts":[["2016"]]},"page":"141-145","title":"Incubation temperature influences survival in a small passerine bird","type":"article-journal","volume":"47"},"uris":["http://www.mendeley.com/documents/?uuid=203910c0-43d8-4a7c-8478-dbc560f4d4b3"]}],"mendeley":{"formattedCitation":"(Berntsen and Bech 2016)","manualFormatting":"(Berntsen &amp; Bech 2016)","plainTextFormattedCitation":"(Berntsen and Bech 2016)","previouslyFormattedCitation":"(Berntsen and Bech 2016)"},"properties":{"noteIndex":0},"schema":"https://github.com/citation-style-language/schema/raw/master/csl-citation.json"}</w:instrText>
      </w:r>
      <w:r w:rsidRPr="006F1749">
        <w:rPr>
          <w:color w:val="000000"/>
        </w:rPr>
        <w:fldChar w:fldCharType="separate"/>
      </w:r>
      <w:r w:rsidR="0040727D" w:rsidRPr="006F1749">
        <w:rPr>
          <w:noProof/>
          <w:color w:val="000000"/>
        </w:rPr>
        <w:t xml:space="preserve">(Berntsen </w:t>
      </w:r>
      <w:r w:rsidR="00CB1169" w:rsidRPr="006F1749">
        <w:rPr>
          <w:noProof/>
          <w:color w:val="000000"/>
        </w:rPr>
        <w:t>&amp;</w:t>
      </w:r>
      <w:r w:rsidR="0040727D" w:rsidRPr="006F1749">
        <w:rPr>
          <w:noProof/>
          <w:color w:val="000000"/>
        </w:rPr>
        <w:t xml:space="preserve"> Bech 2016)</w:t>
      </w:r>
      <w:r w:rsidRPr="006F1749">
        <w:rPr>
          <w:color w:val="000000"/>
        </w:rPr>
        <w:fldChar w:fldCharType="end"/>
      </w:r>
      <w:r w:rsidRPr="006F1749">
        <w:rPr>
          <w:color w:val="000000"/>
        </w:rPr>
        <w:t xml:space="preserve">. </w:t>
      </w:r>
      <w:r w:rsidR="008779AC" w:rsidRPr="006F1749">
        <w:rPr>
          <w:color w:val="000000"/>
        </w:rPr>
        <w:t>Thus,</w:t>
      </w:r>
      <w:r w:rsidRPr="006F1749">
        <w:rPr>
          <w:color w:val="000000"/>
        </w:rPr>
        <w:t xml:space="preserve"> adverse weather conditions can have profound consequences for both the length of the incubation period</w:t>
      </w:r>
      <w:r w:rsidRPr="006F1749">
        <w:rPr>
          <w:rFonts w:eastAsia="Calibri"/>
          <w:color w:val="000000"/>
        </w:rPr>
        <w:t xml:space="preserve"> and hatching success</w:t>
      </w:r>
      <w:r w:rsidRPr="006F1749">
        <w:rPr>
          <w:color w:val="000000"/>
        </w:rPr>
        <w:t>.</w:t>
      </w:r>
    </w:p>
    <w:p w14:paraId="73EA5C05" w14:textId="364B57FE" w:rsidR="00E83265" w:rsidRPr="006F1749" w:rsidRDefault="00E83265" w:rsidP="00F2454B">
      <w:pPr>
        <w:pBdr>
          <w:top w:val="nil"/>
          <w:left w:val="nil"/>
          <w:bottom w:val="nil"/>
          <w:right w:val="nil"/>
          <w:between w:val="nil"/>
        </w:pBdr>
        <w:spacing w:after="200" w:line="480" w:lineRule="auto"/>
        <w:rPr>
          <w:color w:val="000000"/>
        </w:rPr>
      </w:pPr>
      <w:r w:rsidRPr="006F1749">
        <w:rPr>
          <w:color w:val="000000"/>
        </w:rPr>
        <w:t xml:space="preserve">However, there are ways in which negative environmental impacts may be mitigated, for example, by building well-insulated nests </w:t>
      </w:r>
      <w:r w:rsidRPr="006F1749">
        <w:rPr>
          <w:color w:val="000000"/>
        </w:rPr>
        <w:fldChar w:fldCharType="begin" w:fldLock="1"/>
      </w:r>
      <w:r w:rsidR="0081002A" w:rsidRPr="006F1749">
        <w:rPr>
          <w:color w:val="000000"/>
        </w:rPr>
        <w:instrText>ADDIN CSL_CITATION {"citationItems":[{"id":"ITEM-1","itemData":{"DOI":"10.3184/175815516X14454107215458","ISSN":"17581559","author":[{"dropping-particle":"","family":"Deeming","given":"Denis Charles","non-dropping-particle":"","parse-names":false,"suffix":""},{"dropping-particle":"","family":"Gray","given":"Liberty A.","non-dropping-particle":"","parse-names":false,"suffix":""}],"container-title":"Avian Biology Research","id":"ITEM-1","issued":{"date-parts":[["2016"]]},"page":"32-36","title":"Incubation attentiveness and nest insulatory values correlate in songbirds","type":"article-journal","volume":"9"},"uris":["http://www.mendeley.com/documents/?uuid=b1ab62dd-2c75-48b2-bacc-a04dc698f40a"]}],"mendeley":{"formattedCitation":"(Deeming and Gray 2016)","manualFormatting":"(Deeming &amp; Gray 2016)","plainTextFormattedCitation":"(Deeming and Gray 2016)","previouslyFormattedCitation":"(Deeming and Gray 2016)"},"properties":{"noteIndex":0},"schema":"https://github.com/citation-style-language/schema/raw/master/csl-citation.json"}</w:instrText>
      </w:r>
      <w:r w:rsidRPr="006F1749">
        <w:rPr>
          <w:color w:val="000000"/>
        </w:rPr>
        <w:fldChar w:fldCharType="separate"/>
      </w:r>
      <w:r w:rsidR="0040727D" w:rsidRPr="006F1749">
        <w:rPr>
          <w:noProof/>
          <w:color w:val="000000"/>
        </w:rPr>
        <w:t xml:space="preserve">(Deeming </w:t>
      </w:r>
      <w:r w:rsidR="00CB1169" w:rsidRPr="006F1749">
        <w:rPr>
          <w:noProof/>
          <w:color w:val="000000"/>
        </w:rPr>
        <w:t>&amp;</w:t>
      </w:r>
      <w:r w:rsidR="0040727D" w:rsidRPr="006F1749">
        <w:rPr>
          <w:noProof/>
          <w:color w:val="000000"/>
        </w:rPr>
        <w:t xml:space="preserve"> Gray 2016)</w:t>
      </w:r>
      <w:r w:rsidRPr="006F1749">
        <w:rPr>
          <w:color w:val="000000"/>
        </w:rPr>
        <w:fldChar w:fldCharType="end"/>
      </w:r>
      <w:r w:rsidRPr="006F1749">
        <w:rPr>
          <w:color w:val="000000"/>
        </w:rPr>
        <w:t xml:space="preserve"> or changing incubation behaviour </w:t>
      </w:r>
      <w:r w:rsidRPr="006F1749">
        <w:rPr>
          <w:color w:val="000000"/>
        </w:rPr>
        <w:fldChar w:fldCharType="begin" w:fldLock="1"/>
      </w:r>
      <w:r w:rsidR="00241892" w:rsidRPr="006F1749">
        <w:rPr>
          <w:color w:val="000000"/>
        </w:rPr>
        <w:instrText>ADDIN CSL_CITATION {"citationItems":[{"id":"ITEM-1","itemData":{"DOI":"10.1093/beheco/11.2.178","ISSN":"14657279","PMID":"1503","abstract":"Ambient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Ecology","id":"ITEM-1","issued":{"date-parts":[["2000"]]},"page":"178-188","title":"Effects of ambient temperature on avian incubation behavior","type":"article-journal","volume":"11"},"uris":["http://www.mendeley.com/documents/?uuid=5b5f6490-da64-4e7e-8f8e-ad7de64a381f"]},{"id":"ITEM-2","itemData":{"DOI":"10.1007/s00265-016-2167-2","ISBN":"1432-0762","ISSN":"03405443","PMID":"27546954","abstract":"Incubation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Sociobiology","id":"ITEM-2","issued":{"date-parts":[["2016"]]},"page":"1591-1600","publisher":"Behavioral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songbird","type":"article-journal","volume":"70"},"uris":["http://www.mendeley.com/documents/?uuid=67e85ddf-c258-42d3-9254-582bfa315cb0"]}],"mendeley":{"formattedCitation":"(Conway and Martin 2000b; Amininasab &lt;i&gt;et al.&lt;/i&gt; 2016)","manualFormatting":"(Conway &amp; Martin 2000b; Amininasab et al. 2016)","plainTextFormattedCitation":"(Conway and Martin 2000b; Amininasab et al. 2016)","previouslyFormattedCitation":"(Conway and Martin 2000b; Amininasab &lt;i&gt;et al.&lt;/i&gt; 2016)"},"properties":{"noteIndex":0},"schema":"https://github.com/citation-style-language/schema/raw/master/csl-citation.json"}</w:instrText>
      </w:r>
      <w:r w:rsidRPr="006F1749">
        <w:rPr>
          <w:color w:val="000000"/>
        </w:rPr>
        <w:fldChar w:fldCharType="separate"/>
      </w:r>
      <w:r w:rsidR="0040727D" w:rsidRPr="006F1749">
        <w:rPr>
          <w:noProof/>
          <w:color w:val="000000"/>
        </w:rPr>
        <w:t xml:space="preserve">(Conway </w:t>
      </w:r>
      <w:r w:rsidR="00CB1169" w:rsidRPr="006F1749">
        <w:rPr>
          <w:noProof/>
          <w:color w:val="000000"/>
        </w:rPr>
        <w:t>&amp;</w:t>
      </w:r>
      <w:r w:rsidR="0040727D" w:rsidRPr="006F1749">
        <w:rPr>
          <w:noProof/>
          <w:color w:val="000000"/>
        </w:rPr>
        <w:t xml:space="preserve"> Martin 2000b; Amininasab </w:t>
      </w:r>
      <w:r w:rsidR="0040727D" w:rsidRPr="006F1749">
        <w:rPr>
          <w:i/>
          <w:noProof/>
          <w:color w:val="000000"/>
        </w:rPr>
        <w:t>et al.</w:t>
      </w:r>
      <w:r w:rsidR="0040727D" w:rsidRPr="006F1749">
        <w:rPr>
          <w:noProof/>
          <w:color w:val="000000"/>
        </w:rPr>
        <w:t xml:space="preserve"> 2016)</w:t>
      </w:r>
      <w:r w:rsidRPr="006F1749">
        <w:rPr>
          <w:color w:val="000000"/>
        </w:rPr>
        <w:fldChar w:fldCharType="end"/>
      </w:r>
      <w:r w:rsidRPr="006F1749">
        <w:rPr>
          <w:color w:val="000000"/>
        </w:rPr>
        <w:t xml:space="preserve">. Also, clutches of different sizes have different thermal properties, with larger clutches cooling more slowly but also taking longer to re-heat </w:t>
      </w:r>
      <w:r w:rsidRPr="006F1749">
        <w:rPr>
          <w:color w:val="000000"/>
        </w:rPr>
        <w:fldChar w:fldCharType="begin" w:fldLock="1"/>
      </w:r>
      <w:r w:rsidR="008F0F9A" w:rsidRPr="006F1749">
        <w:rPr>
          <w:color w:val="000000"/>
        </w:rPr>
        <w:instrText>ADDIN CSL_CITATION {"citationItems":[{"id":"ITEM-1","itemData":{"DOI":"10.1046/j.1365-2435.2000.t01-1-00446.x","author":[{"dropping-particle":"","family":"Reid","given":"J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Ecology","id":"ITEM-1","issued":{"date-parts":[["2000"]]},"page":"560-565","title":"The consequences of clutch size for incubation conditons and hatching success in starlings.","type":"article-journal","volume":"14"},"uris":["http://www.mendeley.com/documents/?uuid=54712e1b-e083-4ca1-b4b6-9957e68535e9"]},{"id":"ITEM-2","itemData":{"DOI":"10.1890/03-8028","author":[{"dropping-particle":"","family":"Cooper","given":"Caren","non-dropping-particle":"","parse-names":false,"suffix":""},{"dropping-particle":"","family":"Hochachka","given":"W M","non-dropping-particle":"","parse-names":false,"suffix":""},{"dropping-particle":"","family":"Butcher","given":"G","non-dropping-particle":"","parse-names":false,"suffix":""},{"dropping-particle":"","family":"Dhondt","given":"André A.","non-dropping-particle":"","parse-names":false,"suffix":""}],"container-title":"Ecology","id":"ITEM-2","issued":{"date-parts":[["2005"]]},"page":"2018-2031","title":"Seasonal and latitudinal trends in clutch size: thermal constraints during laying and incubation","type":"article-journal","volume":"86"},"uris":["http://www.mendeley.com/documents/?uuid=06d96fea-b992-4e41-9c80-7c3b8c722dcb"]}],"mendeley":{"formattedCitation":"(Reid &lt;i&gt;et al.&lt;/i&gt; 2000b; Cooper &lt;i&gt;et al.&lt;/i&gt; 2005)","plainTextFormattedCitation":"(Reid et al. 2000b; Cooper et al. 2005)","previouslyFormattedCitation":"(Reid &lt;i&gt;et al.&lt;/i&gt; 2000b; Cooper &lt;i&gt;et al.&lt;/i&gt; 2005)"},"properties":{"noteIndex":0},"schema":"https://github.com/citation-style-language/schema/raw/master/csl-citation.json"}</w:instrText>
      </w:r>
      <w:r w:rsidRPr="006F1749">
        <w:rPr>
          <w:color w:val="000000"/>
        </w:rPr>
        <w:fldChar w:fldCharType="separate"/>
      </w:r>
      <w:r w:rsidR="00241892" w:rsidRPr="006F1749">
        <w:rPr>
          <w:noProof/>
          <w:color w:val="000000"/>
        </w:rPr>
        <w:t xml:space="preserve">(Reid </w:t>
      </w:r>
      <w:r w:rsidR="00241892" w:rsidRPr="006F1749">
        <w:rPr>
          <w:i/>
          <w:noProof/>
          <w:color w:val="000000"/>
        </w:rPr>
        <w:t>et al.</w:t>
      </w:r>
      <w:r w:rsidR="00241892" w:rsidRPr="006F1749">
        <w:rPr>
          <w:noProof/>
          <w:color w:val="000000"/>
        </w:rPr>
        <w:t xml:space="preserve"> 2000b; Cooper </w:t>
      </w:r>
      <w:r w:rsidR="00241892" w:rsidRPr="006F1749">
        <w:rPr>
          <w:i/>
          <w:noProof/>
          <w:color w:val="000000"/>
        </w:rPr>
        <w:t>et al.</w:t>
      </w:r>
      <w:r w:rsidR="00241892" w:rsidRPr="006F1749">
        <w:rPr>
          <w:noProof/>
          <w:color w:val="000000"/>
        </w:rPr>
        <w:t xml:space="preserve"> 2005)</w:t>
      </w:r>
      <w:r w:rsidRPr="006F1749">
        <w:rPr>
          <w:color w:val="000000"/>
        </w:rPr>
        <w:fldChar w:fldCharType="end"/>
      </w:r>
      <w:r w:rsidRPr="006F1749">
        <w:rPr>
          <w:color w:val="000000"/>
        </w:rPr>
        <w:t xml:space="preserve">. Thus, relatively large clutches in tree </w:t>
      </w:r>
      <w:r w:rsidRPr="006F1749">
        <w:rPr>
          <w:noProof/>
          <w:color w:val="000000"/>
        </w:rPr>
        <w:t xml:space="preserve">swallows </w:t>
      </w:r>
      <w:r w:rsidRPr="006F1749">
        <w:rPr>
          <w:i/>
          <w:noProof/>
          <w:color w:val="000000"/>
        </w:rPr>
        <w:t>Tachycineta bicolor</w:t>
      </w:r>
      <w:r w:rsidRPr="006F1749">
        <w:rPr>
          <w:color w:val="000000"/>
        </w:rPr>
        <w:t xml:space="preserve"> have shorter incubation </w:t>
      </w:r>
      <w:r w:rsidRPr="006F1749">
        <w:rPr>
          <w:color w:val="000000"/>
        </w:rPr>
        <w:lastRenderedPageBreak/>
        <w:t xml:space="preserve">periods </w:t>
      </w:r>
      <w:r w:rsidRPr="006F1749">
        <w:rPr>
          <w:color w:val="000000"/>
        </w:rPr>
        <w:fldChar w:fldCharType="begin" w:fldLock="1"/>
      </w:r>
      <w:r w:rsidR="00CA75DA" w:rsidRPr="006F1749">
        <w:rPr>
          <w:color w:val="000000"/>
        </w:rPr>
        <w:instrText>ADDIN CSL_CITATION {"citationItems":[{"id":"ITEM-1","itemData":{"DOI":"10.1111/j.0908-8857.2006.03747.x","author":[{"dropping-particle":"","family":"Ardia","given":"Daniel R","non-dropping-particle":"","parse-names":false,"suffix":""},{"dropping-particle":"","family":"Cooper","given":"Caren B","non-dropping-particle":"","parse-names":false,"suffix":""},{"dropping-particle":"","family":"Dhondt","given":"Andre A","non-dropping-particle":"","parse-names":false,"suffix":""}],"container-title":"Journal of Avian Biology","id":"ITEM-1","issued":{"date-parts":[["2006"]]},"page":"137-142","title":"Warm temperatures lead to early onset of incubation, shorter incubation periods and greater hatching asynchrony in tree swallows Tachycineta bicolor at the extremes of their range","type":"article-journal","volume":"37"},"uris":["http://www.mendeley.com/documents/?uuid=7c10a1c5-4c24-4139-a07b-0418687907f8"]}],"mendeley":{"formattedCitation":"(Ardia &lt;i&gt;et al.&lt;/i&gt; 2006)","plainTextFormattedCitation":"(Ardia et al. 2006)","previouslyFormattedCitation":"(Ardia &lt;i&gt;et al.&lt;/i&gt; 2006)"},"properties":{"noteIndex":0},"schema":"https://github.com/citation-style-language/schema/raw/master/csl-citation.json"}</w:instrText>
      </w:r>
      <w:r w:rsidRPr="006F1749">
        <w:rPr>
          <w:color w:val="000000"/>
        </w:rPr>
        <w:fldChar w:fldCharType="separate"/>
      </w:r>
      <w:r w:rsidR="0040727D" w:rsidRPr="006F1749">
        <w:rPr>
          <w:noProof/>
          <w:color w:val="000000"/>
        </w:rPr>
        <w:t xml:space="preserve">(Ardia </w:t>
      </w:r>
      <w:r w:rsidR="0040727D" w:rsidRPr="006F1749">
        <w:rPr>
          <w:i/>
          <w:noProof/>
          <w:color w:val="000000"/>
        </w:rPr>
        <w:t>et al.</w:t>
      </w:r>
      <w:r w:rsidR="0040727D" w:rsidRPr="006F1749">
        <w:rPr>
          <w:noProof/>
          <w:color w:val="000000"/>
        </w:rPr>
        <w:t xml:space="preserve"> 2006)</w:t>
      </w:r>
      <w:r w:rsidRPr="006F1749">
        <w:rPr>
          <w:color w:val="000000"/>
        </w:rPr>
        <w:fldChar w:fldCharType="end"/>
      </w:r>
      <w:r w:rsidRPr="006F1749">
        <w:rPr>
          <w:color w:val="000000"/>
        </w:rPr>
        <w:t xml:space="preserve">, although other studies have not found any effect of clutch size on the incubation period </w:t>
      </w:r>
      <w:r w:rsidRPr="006F1749">
        <w:rPr>
          <w:color w:val="000000"/>
        </w:rPr>
        <w:fldChar w:fldCharType="begin" w:fldLock="1"/>
      </w:r>
      <w:r w:rsidR="00245D6E" w:rsidRPr="006F1749">
        <w:rPr>
          <w:color w:val="000000"/>
        </w:rPr>
        <w:instrText>ADDIN CSL_CITATION {"citationItems":[{"id":"ITEM-1","itemData":{"DOI":"10.1111/j.1474-919X.1994.tb01105.x","author":[{"dropping-particle":"","family":"Székely","given":"Tamás","non-dropping-particle":"","parse-names":false,"suffix":""},{"dropping-particle":"","family":"Karsai","given":"I","non-dropping-particle":"","parse-names":false,"suffix":""},{"dropping-particle":"","family":"Williams","given":"T D","non-dropping-particle":"","parse-names":false,"suffix":""}],"container-title":"Ibis","id":"ITEM-1","issued":{"date-parts":[["1994"]]},"page":"341-348","title":"Determination of clutch-size in the kentish plover Charadrius alexandrinus","type":"article-journal","volume":"136"},"uris":["http://www.mendeley.com/documents/?uuid=0ce6519f-f70c-4ecd-b150-e7f85ede1986"]},{"id":"ITEM-2","itemData":{"DOI":"10.2307/3677215","author":[{"dropping-particle":"","family":"Siikamiiki","given":"Pirkko","non-dropping-particle":"","parse-names":false,"suffix":""}],"container-title":"Journal of Avian Biology","id":"ITEM-2","issued":{"date-parts":[["1995"]]},"page":"76-80","title":"Are large clutches costly to incubate - the case of the pied flycatcher","type":"article-journal","volume":"26"},"uris":["http://www.mendeley.com/documents/?uuid=d08412d2-1308-4fdb-a6e7-b0af0253e183"]},{"id":"ITEM-3","itemData":{"DOI":"10.1007/s004420050132","PMID":"136","author":[{"dropping-particle":"","family":"Sandercock","given":"B K","non-dropping-particle":"","parse-names":false,"suffix":""}],"container-title":"Oecologia","id":"ITEM-3","issued":{"date-parts":[["1997"]]},"page":"50-59","title":"Incubation capacity and clutch size determination in two calidrine sandpipers: a test of the four-egg threshold","type":"article-journal","volume":"110"},"uris":["http://www.mendeley.com/documents/?uuid=dd294f0c-adb6-4022-9def-9d81f9c3476a"]},{"id":"ITEM-4","itemData":{"DOI":"10.1046/j.1365-2435.2000.t01-1-00446.x","author":[{"dropping-particle":"","family":"Reid","given":"J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Ecology","id":"ITEM-4","issued":{"date-parts":[["2000"]]},"page":"560-565","title":"The consequences of clutch size for incubation conditons and hatching success in starlings.","type":"article-journal","volume":"14"},"uris":["http://www.mendeley.com/documents/?uuid=54712e1b-e083-4ca1-b4b6-9957e68535e9"]},{"id":"ITEM-5","itemData":{"DOI":"10.1007/s002650000259","ISBN":"0340-5443","ISSN":"0340-5443","PMID":"1701","abstract":"Reproduction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Sociobiology","id":"ITEM-5","issued":{"date-parts":[["2000"]]},"page":"463-470","title":"The use of incubation behavior to adjust avian reproductive costs after egg laying","type":"article-journal","volume":"48"},"uris":["http://www.mendeley.com/documents/?uuid=5d5209d8-69bc-4c52-b76a-530f3dcb10ac"]}],"mendeley":{"formattedCitation":"(Székely &lt;i&gt;et al.&lt;/i&gt; 1994; Siikamiiki 1995; Sandercock 1997; Reid &lt;i&gt;et al.&lt;/i&gt; 2000b; Wiebe and Martin 2000)","manualFormatting":"(Sandercock, 1997; Siikamiiki, 1995; Szekely, Karsai, &amp; Williams, 1994; Reid et al., 2000a; Wiebe &amp; Martin, 2000)","plainTextFormattedCitation":"(Székely et al. 1994; Siikamiiki 1995; Sandercock 1997; Reid et al. 2000b; Wiebe and Martin 2000)","previouslyFormattedCitation":"(Székely &lt;i&gt;et al.&lt;/i&gt; 1994; Siikamiiki 1995; Sandercock 1997; Reid &lt;i&gt;et al.&lt;/i&gt; 2000b; Wiebe and Martin 2000)"},"properties":{"noteIndex":0},"schema":"https://github.com/citation-style-language/schema/raw/master/csl-citation.json"}</w:instrText>
      </w:r>
      <w:r w:rsidRPr="006F1749">
        <w:rPr>
          <w:color w:val="000000"/>
        </w:rPr>
        <w:fldChar w:fldCharType="separate"/>
      </w:r>
      <w:r w:rsidRPr="006F1749">
        <w:rPr>
          <w:noProof/>
          <w:color w:val="000000"/>
        </w:rPr>
        <w:t>(Sandercock, 1997; Siikamiiki, 1995; Szekely, Karsai, &amp; Williams, 1994;</w:t>
      </w:r>
      <w:r w:rsidR="00CB1169" w:rsidRPr="006F1749">
        <w:rPr>
          <w:noProof/>
          <w:color w:val="000000"/>
        </w:rPr>
        <w:t xml:space="preserve"> Reid </w:t>
      </w:r>
      <w:r w:rsidR="00CB1169" w:rsidRPr="006F1749">
        <w:rPr>
          <w:i/>
          <w:noProof/>
          <w:color w:val="000000"/>
        </w:rPr>
        <w:t>et al.</w:t>
      </w:r>
      <w:r w:rsidR="00CB1169" w:rsidRPr="006F1749">
        <w:rPr>
          <w:noProof/>
          <w:color w:val="000000"/>
        </w:rPr>
        <w:t>, 2000a;</w:t>
      </w:r>
      <w:r w:rsidRPr="006F1749">
        <w:rPr>
          <w:noProof/>
          <w:color w:val="000000"/>
        </w:rPr>
        <w:t xml:space="preserve"> Wiebe &amp; Martin, 2000)</w:t>
      </w:r>
      <w:r w:rsidRPr="006F1749">
        <w:rPr>
          <w:color w:val="000000"/>
        </w:rPr>
        <w:fldChar w:fldCharType="end"/>
      </w:r>
      <w:r w:rsidRPr="006F1749">
        <w:rPr>
          <w:color w:val="000000"/>
        </w:rPr>
        <w:t>.</w:t>
      </w:r>
      <w:r w:rsidR="000A421B" w:rsidRPr="006F1749">
        <w:rPr>
          <w:color w:val="000000"/>
        </w:rPr>
        <w:t xml:space="preserve"> However, these studies are done at different elevations, latitudes and have different focal taxa so given this variation caution must be taken when interpreting the causal reason for this effect, or lack </w:t>
      </w:r>
      <w:proofErr w:type="spellStart"/>
      <w:r w:rsidR="000A421B" w:rsidRPr="006F1749">
        <w:rPr>
          <w:color w:val="000000"/>
        </w:rPr>
        <w:t>there of</w:t>
      </w:r>
      <w:proofErr w:type="spellEnd"/>
      <w:r w:rsidR="000A421B" w:rsidRPr="006F1749">
        <w:rPr>
          <w:color w:val="000000"/>
        </w:rPr>
        <w:t>.</w:t>
      </w:r>
    </w:p>
    <w:p w14:paraId="5DDC5371" w14:textId="0D597BC4" w:rsidR="00F2454B" w:rsidRPr="006F1749" w:rsidRDefault="00E83265" w:rsidP="00F2454B">
      <w:pPr>
        <w:pBdr>
          <w:top w:val="nil"/>
          <w:left w:val="nil"/>
          <w:bottom w:val="nil"/>
          <w:right w:val="nil"/>
          <w:between w:val="nil"/>
        </w:pBdr>
        <w:spacing w:after="200" w:line="480" w:lineRule="auto"/>
        <w:rPr>
          <w:color w:val="000000"/>
        </w:rPr>
      </w:pPr>
      <w:r w:rsidRPr="006F1749">
        <w:rPr>
          <w:color w:val="000000"/>
        </w:rPr>
        <w:t xml:space="preserve">We investigated the effects of timing of breeding and environmental conditions on the </w:t>
      </w:r>
      <w:r w:rsidR="00B9376B" w:rsidRPr="006F1749">
        <w:rPr>
          <w:color w:val="000000"/>
        </w:rPr>
        <w:t>incubation period</w:t>
      </w:r>
      <w:r w:rsidRPr="006F1749">
        <w:rPr>
          <w:color w:val="000000"/>
        </w:rPr>
        <w:t xml:space="preserve"> and hatching success in the long-tailed tit </w:t>
      </w:r>
      <w:proofErr w:type="spellStart"/>
      <w:r w:rsidRPr="006F1749">
        <w:rPr>
          <w:i/>
          <w:color w:val="000000"/>
        </w:rPr>
        <w:t>Aegithalos</w:t>
      </w:r>
      <w:proofErr w:type="spellEnd"/>
      <w:r w:rsidRPr="006F1749">
        <w:rPr>
          <w:i/>
          <w:color w:val="000000"/>
        </w:rPr>
        <w:t xml:space="preserve"> </w:t>
      </w:r>
      <w:proofErr w:type="spellStart"/>
      <w:r w:rsidRPr="006F1749">
        <w:rPr>
          <w:i/>
          <w:color w:val="000000"/>
        </w:rPr>
        <w:t>caudatus</w:t>
      </w:r>
      <w:proofErr w:type="spellEnd"/>
      <w:r w:rsidRPr="006F1749">
        <w:rPr>
          <w:color w:val="000000"/>
        </w:rPr>
        <w:t xml:space="preserve">. </w:t>
      </w:r>
      <w:r w:rsidRPr="006F1749">
        <w:rPr>
          <w:rFonts w:eastAsia="Calibri"/>
          <w:color w:val="000000"/>
          <w:szCs w:val="22"/>
        </w:rPr>
        <w:t xml:space="preserve">Long-tailed tits are well suited for this study because there is much natural variation in the length of time between their last egg being laid and the hatching of their eggs, henceforth referred to the </w:t>
      </w:r>
      <w:r w:rsidR="00B9376B" w:rsidRPr="006F1749">
        <w:rPr>
          <w:color w:val="000000"/>
        </w:rPr>
        <w:t>incubation period</w:t>
      </w:r>
      <w:r w:rsidRPr="006F1749">
        <w:rPr>
          <w:color w:val="000000"/>
        </w:rPr>
        <w:t xml:space="preserve"> </w:t>
      </w:r>
      <w:r w:rsidRPr="006F1749">
        <w:rPr>
          <w:rFonts w:eastAsia="Calibri"/>
          <w:color w:val="000000"/>
          <w:szCs w:val="22"/>
        </w:rPr>
        <w:t>(</w:t>
      </w:r>
      <w:r w:rsidRPr="006F1749">
        <w:rPr>
          <w:color w:val="000000"/>
        </w:rPr>
        <w:t>range 12 to 26 days</w:t>
      </w:r>
      <w:r w:rsidRPr="006F1749">
        <w:rPr>
          <w:rFonts w:eastAsia="Calibri"/>
          <w:color w:val="000000"/>
          <w:szCs w:val="22"/>
        </w:rPr>
        <w:t xml:space="preserve">), the causes and consequences of which are unknown. The length of the </w:t>
      </w:r>
      <w:r w:rsidR="00B9376B" w:rsidRPr="006F1749">
        <w:rPr>
          <w:color w:val="000000"/>
        </w:rPr>
        <w:t>incubation period</w:t>
      </w:r>
      <w:r w:rsidRPr="006F1749">
        <w:rPr>
          <w:color w:val="000000"/>
        </w:rPr>
        <w:t xml:space="preserve"> </w:t>
      </w:r>
      <w:r w:rsidRPr="006F1749">
        <w:rPr>
          <w:rFonts w:eastAsia="Calibri"/>
          <w:color w:val="000000"/>
          <w:szCs w:val="22"/>
        </w:rPr>
        <w:t xml:space="preserve">is heavily influenced by parental behaviour; as females may delay the start of incubation following clutch completion or may alter their behaviour once incubation has begun. Incubation is by females alone, who spend about 65% of daylight hours on the nest, while males occasionally bring food to incubating females </w:t>
      </w:r>
      <w:r w:rsidR="00CB1169" w:rsidRPr="006F1749">
        <w:rPr>
          <w:rFonts w:eastAsia="Calibri"/>
          <w:color w:val="000000"/>
          <w:szCs w:val="22"/>
        </w:rPr>
        <w:fldChar w:fldCharType="begin" w:fldLock="1"/>
      </w:r>
      <w:r w:rsidR="00C430A9" w:rsidRPr="006F1749">
        <w:rPr>
          <w:rFonts w:eastAsia="Calibri"/>
          <w:color w:val="000000"/>
          <w:szCs w:val="22"/>
        </w:rPr>
        <w:instrText>ADDIN CSL_CITATION {"citationItems":[{"id":"ITEM-1","itemData":{"DOI":"10.2307/1370201","ISBN":"0010-5422","ISSN":"00105422","abstract":"The incubation period of Long-tailed Tits Aegithalos caudatus is highly variable, ranging from 14 to 21 days. Females alone incubate the eggs, but males provide females with some food during the incubation period, although females must also forage for themselves. Our aim was to investigate whether male provisioning of incubating females influenced female incubation behavior and the length of the incubation period. Provisioning rates varied between males, and female nest attentiveness was negatively related to short-term variation in the rate at which their partner fed them. However, the provisioning rate of individual males also varied significantly through time, and there was no significant effect of male care on female incubation across the whole incubation period. There was no evidence that variation in the behavior of either males or females influenced the length of the incubation period.","author":[{"dropping-particle":"","family":"Hatchwell","given":"Ben J.","non-dropping-particle":"","parse-names":false,"suffix":""},{"dropping-particle":"","family":"Fowlie","given":"MK","non-dropping-particle":"","parse-names":false,"suffix":""},{"dropping-particle":"","family":"Ross","given":"DJ","non-dropping-particle":"","parse-names":false,"suffix":""},{"dropping-particle":"","family":"Russell","given":"AF","non-dropping-particle":"","parse-names":false,"suffix":""}],"container-title":"Condor","id":"ITEM-1","issued":{"date-parts":[["1999"]]},"page":"681-686","title":"Incubation behavior of long-tailed tits: why do males provision incubating females?","type":"article-journal","volume":"101"},"uris":["http://www.mendeley.com/documents/?uuid=5693c7ea-0961-4e67-ae67-6c55d960de92"]}],"mendeley":{"formattedCitation":"(Hatchwell, Fowlie, &lt;i&gt;et al.&lt;/i&gt; 1999)","plainTextFormattedCitation":"(Hatchwell, Fowlie, et al. 1999)","previouslyFormattedCitation":"(Hatchwell, Fowlie, &lt;i&gt;et al.&lt;/i&gt; 1999)"},"properties":{"noteIndex":0},"schema":"https://github.com/citation-style-language/schema/raw/master/csl-citation.json"}</w:instrText>
      </w:r>
      <w:r w:rsidR="00CB1169" w:rsidRPr="006F1749">
        <w:rPr>
          <w:rFonts w:eastAsia="Calibri"/>
          <w:color w:val="000000"/>
          <w:szCs w:val="22"/>
        </w:rPr>
        <w:fldChar w:fldCharType="separate"/>
      </w:r>
      <w:r w:rsidR="00CB1169" w:rsidRPr="006F1749">
        <w:rPr>
          <w:rFonts w:eastAsia="Calibri"/>
          <w:noProof/>
          <w:color w:val="000000"/>
          <w:szCs w:val="22"/>
        </w:rPr>
        <w:t xml:space="preserve">(Hatchwell, Fowlie, </w:t>
      </w:r>
      <w:r w:rsidR="00CB1169" w:rsidRPr="006F1749">
        <w:rPr>
          <w:rFonts w:eastAsia="Calibri"/>
          <w:i/>
          <w:noProof/>
          <w:color w:val="000000"/>
          <w:szCs w:val="22"/>
        </w:rPr>
        <w:t>et al.</w:t>
      </w:r>
      <w:r w:rsidR="00CB1169" w:rsidRPr="006F1749">
        <w:rPr>
          <w:rFonts w:eastAsia="Calibri"/>
          <w:noProof/>
          <w:color w:val="000000"/>
          <w:szCs w:val="22"/>
        </w:rPr>
        <w:t xml:space="preserve"> 1999)</w:t>
      </w:r>
      <w:r w:rsidR="00CB1169" w:rsidRPr="006F1749">
        <w:rPr>
          <w:rFonts w:eastAsia="Calibri"/>
          <w:color w:val="000000"/>
          <w:szCs w:val="22"/>
        </w:rPr>
        <w:fldChar w:fldCharType="end"/>
      </w:r>
      <w:r w:rsidR="00CB1169" w:rsidRPr="006F1749">
        <w:rPr>
          <w:rFonts w:eastAsia="Calibri"/>
          <w:color w:val="000000"/>
          <w:szCs w:val="22"/>
        </w:rPr>
        <w:t>.</w:t>
      </w:r>
      <w:r w:rsidRPr="006F1749">
        <w:rPr>
          <w:rFonts w:eastAsia="Calibri"/>
          <w:color w:val="000000"/>
          <w:szCs w:val="22"/>
        </w:rPr>
        <w:t xml:space="preserve"> Long-tailed tits are cooperative breeders, but helpers aid </w:t>
      </w:r>
      <w:r w:rsidR="009A0A58" w:rsidRPr="006F1749">
        <w:rPr>
          <w:rFonts w:eastAsia="Calibri"/>
          <w:color w:val="000000"/>
          <w:szCs w:val="22"/>
        </w:rPr>
        <w:t xml:space="preserve">only </w:t>
      </w:r>
      <w:r w:rsidRPr="006F1749">
        <w:rPr>
          <w:rFonts w:eastAsia="Calibri"/>
          <w:color w:val="000000"/>
          <w:szCs w:val="22"/>
        </w:rPr>
        <w:t xml:space="preserve">in the feeding of nestlings and fledglings </w:t>
      </w:r>
      <w:r w:rsidRPr="006F1749">
        <w:rPr>
          <w:rFonts w:eastAsia="Calibri"/>
          <w:color w:val="000000"/>
          <w:szCs w:val="22"/>
        </w:rPr>
        <w:fldChar w:fldCharType="begin" w:fldLock="1"/>
      </w:r>
      <w:r w:rsidR="00C430A9" w:rsidRPr="006F1749">
        <w:rPr>
          <w:rFonts w:eastAsia="Calibri"/>
          <w:color w:val="000000"/>
          <w:szCs w:val="22"/>
        </w:rPr>
        <w:instrText>ADDIN CSL_CITATION {"citationItems":[{"id":"ITEM-1","itemData":{"PMID":"3437","abstract":"Investigated ecology and behaviour of elephants in Lake Manyara NP focusing on assessing their effect on the habitat and mechanisms of natural regulation. Elephant numbers and density, social organization and behaviour, interactions with the habitat and population dynamics were examined. The methods included aerial and ground censuses, a photographic filing system for recognizing elephants, radio tracking of movements, photogrammetric measurement of elephant shoulder heights to estimate age, random plot sampling of trees to access elephant damage and direct observation. The population was at high density &gt;5 elephants per sq km year round and findings suggested it would probably not adjust before extensive deforestation took place. The distribution of elephants within the park was very clumped, and the density was destroying certain vulnerable species of trees in particular Acacia tortilis woodlands although the effect on trees was at a relatively early phase. The study recommended the expansion of the park to include certain key areas which formerly existed as part of elephant's range.","author":[{"dropping-particle":"","family":"Gaston","given":"A. J.","non-dropping-particle":"","parse-names":false,"suffix":""}],"container-title":"Ibis","id":"ITEM-1","issued":{"date-parts":[["1973"]]},"page":"330-351","title":"The ecology and behaviour of long-tailed tit","type":"article-journal","volume":"115"},"uris":["http://www.mendeley.com/documents/?uuid=aa399dd5-33cd-4d0e-99ee-1f5e0b91e150"]},{"id":"ITEM-2","itemData":{"DOI":"10.1093/beheco/arg091","ISBN":"1045-2249","ISSN":"10452249","abstract":"Helpers at the nest in the cooperative breeding system of long-tailed tits Aegithalos caudatus exhibit kin preference in their helping behavior. The aim of this study was to use multivariate analyses to investigate whether helpers accrue indirect fitness benefits through their cooperation by increasing the productivity of relatives. All birds started each season breeding independently in pairs, but birds that failed in their own breeding attempt often redirected their care to help another pair provision their offspring. About half of all broods had one or more helpers, 86% of which were male. Provisioning rates increased and there was a corresponding increase in the mass of nestlings within broods as the number of helpers increased. Helpers had no significant short-term effect on productivity because nest predation, nestling survival, and brood size were unaffected by the presence of helpers. However, in the long term helpers had a highly significant effect on the recruitment of fledglings, the positive effect of helpers being linear within the range of helper numbers that we observed. We found no evidence to suggest that these results were confounded by the effects of individual or habitat quality. We conclude that long-tailed tits accrue indirect fitness benefits by helping kin. Nevertheless, the inclusive fitness benefit from helping is substantially lower than that of independent breeding, showing that helpers are making the best of a bad job.","author":[{"dropping-particle":"","family":"Hatchwell","given":"Ben J.","non-dropping-particle":"","parse-names":false,"suffix":""},{"dropping-particle":"","family":"Russell","given":"Andrew F.","non-dropping-particle":"","parse-names":false,"suffix":""},{"dropping-particle":"","family":"MacColl","given":"Andrew D.C.","non-dropping-particle":"","parse-names":false,"suffix":""},{"dropping-particle":"","family":"Ross","given":"Douglas J.","non-dropping-particle":"","parse-names":false,"suffix":""},{"dropping-particle":"","family":"Fowlie","given":"Martin K.","non-dropping-particle":"","parse-names":false,"suffix":""},{"dropping-particle":"","family":"McGowan","given":"Andrew","non-dropping-particle":"","parse-names":false,"suffix":""}],"container-title":"Behavioral Ecology","id":"ITEM-2","issued":{"date-parts":[["2004"]]},"page":"1-10","title":"Helpers increase long-term but not short-term productivity in cooperatively breeding long-tailed tits","type":"article-journal","volume":"15"},"uris":["http://www.mendeley.com/documents/?uuid=00ab8c5e-6d1c-4c64-94ef-cad1787c1484"]}],"mendeley":{"formattedCitation":"(Gaston 1973; Hatchwell &lt;i&gt;et al.&lt;/i&gt; 2004)","plainTextFormattedCitation":"(Gaston 1973; Hatchwell et al. 2004)","previouslyFormattedCitation":"(Gaston 1973; Hatchwell &lt;i&gt;et al.&lt;/i&gt; 2004)"},"properties":{"noteIndex":0},"schema":"https://github.com/citation-style-language/schema/raw/master/csl-citation.json"}</w:instrText>
      </w:r>
      <w:r w:rsidRPr="006F1749">
        <w:rPr>
          <w:rFonts w:eastAsia="Calibri"/>
          <w:color w:val="000000"/>
          <w:szCs w:val="22"/>
        </w:rPr>
        <w:fldChar w:fldCharType="separate"/>
      </w:r>
      <w:r w:rsidR="0040727D" w:rsidRPr="006F1749">
        <w:rPr>
          <w:rFonts w:eastAsia="Calibri"/>
          <w:noProof/>
          <w:color w:val="000000"/>
          <w:szCs w:val="22"/>
        </w:rPr>
        <w:t xml:space="preserve">(Gaston 1973; Hatchwell </w:t>
      </w:r>
      <w:r w:rsidR="0040727D" w:rsidRPr="006F1749">
        <w:rPr>
          <w:rFonts w:eastAsia="Calibri"/>
          <w:i/>
          <w:noProof/>
          <w:color w:val="000000"/>
          <w:szCs w:val="22"/>
        </w:rPr>
        <w:t>et al.</w:t>
      </w:r>
      <w:r w:rsidR="0040727D" w:rsidRPr="006F1749">
        <w:rPr>
          <w:rFonts w:eastAsia="Calibri"/>
          <w:noProof/>
          <w:color w:val="000000"/>
          <w:szCs w:val="22"/>
        </w:rPr>
        <w:t xml:space="preserve"> 2004)</w:t>
      </w:r>
      <w:r w:rsidRPr="006F1749">
        <w:rPr>
          <w:rFonts w:eastAsia="Calibri"/>
          <w:color w:val="000000"/>
          <w:szCs w:val="22"/>
        </w:rPr>
        <w:fldChar w:fldCharType="end"/>
      </w:r>
      <w:r w:rsidRPr="006F1749">
        <w:rPr>
          <w:rFonts w:eastAsia="Calibri"/>
          <w:color w:val="000000"/>
          <w:szCs w:val="22"/>
        </w:rPr>
        <w:t xml:space="preserve">, </w:t>
      </w:r>
      <w:r w:rsidR="009A0A58" w:rsidRPr="006F1749">
        <w:rPr>
          <w:rFonts w:eastAsia="Calibri"/>
          <w:color w:val="000000"/>
          <w:szCs w:val="22"/>
        </w:rPr>
        <w:t>and</w:t>
      </w:r>
      <w:r w:rsidRPr="006F1749">
        <w:rPr>
          <w:rFonts w:eastAsia="Calibri"/>
          <w:color w:val="000000"/>
          <w:szCs w:val="22"/>
        </w:rPr>
        <w:t xml:space="preserve"> are not present at the nest during incubation. Breeding pairs also build complex nests that require a large investment in time and energy</w:t>
      </w:r>
      <w:r w:rsidR="00CB1169" w:rsidRPr="006F1749">
        <w:rPr>
          <w:rFonts w:eastAsia="Calibri"/>
          <w:color w:val="000000"/>
          <w:szCs w:val="22"/>
        </w:rPr>
        <w:t xml:space="preserve"> </w:t>
      </w:r>
      <w:r w:rsidR="00CB1169" w:rsidRPr="006F1749">
        <w:rPr>
          <w:rFonts w:eastAsia="Calibri"/>
          <w:color w:val="000000"/>
          <w:szCs w:val="22"/>
        </w:rPr>
        <w:fldChar w:fldCharType="begin" w:fldLock="1"/>
      </w:r>
      <w:r w:rsidR="006C47CE" w:rsidRPr="006F1749">
        <w:rPr>
          <w:rFonts w:eastAsia="Calibri"/>
          <w:color w:val="000000"/>
          <w:szCs w:val="22"/>
        </w:rPr>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caudatus","type":"article-journal","volume":"18"},"uris":["http://www.mendeley.com/documents/?uuid=b305d084-ae8a-46a5-80c3-dbea265849ec"]}],"mendeley":{"formattedCitation":"(McGowan &lt;i&gt;et al.&lt;/i&gt; 2004)","plainTextFormattedCitation":"(McGowan et al. 2004)","previouslyFormattedCitation":"(McGowan &lt;i&gt;et al.&lt;/i&gt; 2004)"},"properties":{"noteIndex":0},"schema":"https://github.com/citation-style-language/schema/raw/master/csl-citation.json"}</w:instrText>
      </w:r>
      <w:r w:rsidR="00CB1169" w:rsidRPr="006F1749">
        <w:rPr>
          <w:rFonts w:eastAsia="Calibri"/>
          <w:color w:val="000000"/>
          <w:szCs w:val="22"/>
        </w:rPr>
        <w:fldChar w:fldCharType="separate"/>
      </w:r>
      <w:r w:rsidR="00CB1169" w:rsidRPr="006F1749">
        <w:rPr>
          <w:rFonts w:eastAsia="Calibri"/>
          <w:noProof/>
          <w:color w:val="000000"/>
          <w:szCs w:val="22"/>
        </w:rPr>
        <w:t xml:space="preserve">(McGowan </w:t>
      </w:r>
      <w:r w:rsidR="00CB1169" w:rsidRPr="006F1749">
        <w:rPr>
          <w:rFonts w:eastAsia="Calibri"/>
          <w:i/>
          <w:noProof/>
          <w:color w:val="000000"/>
          <w:szCs w:val="22"/>
        </w:rPr>
        <w:t>et al.</w:t>
      </w:r>
      <w:r w:rsidR="00CB1169" w:rsidRPr="006F1749">
        <w:rPr>
          <w:rFonts w:eastAsia="Calibri"/>
          <w:noProof/>
          <w:color w:val="000000"/>
          <w:szCs w:val="22"/>
        </w:rPr>
        <w:t xml:space="preserve"> 2004)</w:t>
      </w:r>
      <w:r w:rsidR="00CB1169" w:rsidRPr="006F1749">
        <w:rPr>
          <w:rFonts w:eastAsia="Calibri"/>
          <w:color w:val="000000"/>
          <w:szCs w:val="22"/>
        </w:rPr>
        <w:fldChar w:fldCharType="end"/>
      </w:r>
      <w:r w:rsidRPr="006F1749">
        <w:rPr>
          <w:rFonts w:eastAsia="Calibri"/>
          <w:color w:val="000000"/>
          <w:szCs w:val="22"/>
        </w:rPr>
        <w:t xml:space="preserve">. Their nests are </w:t>
      </w:r>
      <w:r w:rsidRPr="006F1749">
        <w:rPr>
          <w:rFonts w:eastAsia="Calibri"/>
          <w:color w:val="000000"/>
        </w:rPr>
        <w:t xml:space="preserve">domed with a small entrance hole, constructed of moss and fibres bound together with spiders’ silk, covered on the outside with flakes of lichen, and lined with up to 2,500 feathers </w:t>
      </w:r>
      <w:r w:rsidRPr="006F1749">
        <w:rPr>
          <w:rFonts w:eastAsia="Calibri"/>
          <w:color w:val="000000"/>
          <w:sz w:val="22"/>
          <w:szCs w:val="22"/>
        </w:rPr>
        <w:fldChar w:fldCharType="begin" w:fldLock="1"/>
      </w:r>
      <w:r w:rsidR="006C47CE" w:rsidRPr="006F1749">
        <w:rPr>
          <w:rFonts w:eastAsia="Calibri"/>
          <w:color w:val="000000"/>
          <w:sz w:val="22"/>
          <w:szCs w:val="22"/>
        </w:rPr>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caudatus","type":"article-journal","volume":"18"},"uris":["http://www.mendeley.com/documents/?uuid=b305d084-ae8a-46a5-80c3-dbea265849ec"]}],"mendeley":{"formattedCitation":"(McGowan &lt;i&gt;et al.&lt;/i&gt; 2004)","manualFormatting":"(Hansell 1996; McGowan et al. 2004)","plainTextFormattedCitation":"(McGowan et al. 2004)","previouslyFormattedCitation":"(McGowan &lt;i&gt;et al.&lt;/i&gt; 2004)"},"properties":{"noteIndex":0},"schema":"https://github.com/citation-style-language/schema/raw/master/csl-citation.json"}</w:instrText>
      </w:r>
      <w:r w:rsidRPr="006F1749">
        <w:rPr>
          <w:rFonts w:eastAsia="Calibri"/>
          <w:color w:val="000000"/>
          <w:sz w:val="22"/>
          <w:szCs w:val="22"/>
        </w:rPr>
        <w:fldChar w:fldCharType="separate"/>
      </w:r>
      <w:r w:rsidRPr="006F1749">
        <w:rPr>
          <w:rFonts w:eastAsia="Calibri"/>
          <w:noProof/>
          <w:color w:val="000000"/>
          <w:szCs w:val="22"/>
        </w:rPr>
        <w:t xml:space="preserve">(Hansell 1996; McGowan </w:t>
      </w:r>
      <w:r w:rsidRPr="006F1749">
        <w:rPr>
          <w:rFonts w:eastAsia="Calibri"/>
          <w:i/>
          <w:noProof/>
          <w:color w:val="000000"/>
          <w:szCs w:val="22"/>
        </w:rPr>
        <w:t>et al.</w:t>
      </w:r>
      <w:r w:rsidRPr="006F1749">
        <w:rPr>
          <w:rFonts w:eastAsia="Calibri"/>
          <w:noProof/>
          <w:color w:val="000000"/>
          <w:szCs w:val="22"/>
        </w:rPr>
        <w:t xml:space="preserve"> 2004)</w:t>
      </w:r>
      <w:r w:rsidRPr="006F1749">
        <w:rPr>
          <w:rFonts w:eastAsia="Calibri"/>
          <w:color w:val="000000"/>
          <w:sz w:val="22"/>
          <w:szCs w:val="22"/>
        </w:rPr>
        <w:fldChar w:fldCharType="end"/>
      </w:r>
      <w:r w:rsidRPr="006F1749">
        <w:rPr>
          <w:rFonts w:eastAsia="Calibri"/>
          <w:color w:val="000000"/>
        </w:rPr>
        <w:t xml:space="preserve">. This structure suggests that nests play an important role in protecting eggs and nestlings from predators and/or adverse environmental conditions. </w:t>
      </w:r>
      <w:r w:rsidRPr="006F1749">
        <w:rPr>
          <w:color w:val="000000"/>
        </w:rPr>
        <w:t xml:space="preserve">Moreover, nest predation rates during incubation are high </w:t>
      </w:r>
      <w:r w:rsidRPr="006F1749">
        <w:rPr>
          <w:color w:val="000000"/>
        </w:rPr>
        <w:fldChar w:fldCharType="begin" w:fldLock="1"/>
      </w:r>
      <w:r w:rsidR="003F0F26" w:rsidRPr="006F1749">
        <w:rPr>
          <w:color w:val="000000"/>
        </w:rPr>
        <w:instrText>ADDIN CSL_CITATION {"citationItems":[{"id":"ITEM-1","itemData":{"DOI":"10.1002/ece3.558","ISSN":"20457758","author":[{"dropping-particle":"","family":"Gullett","given":"Philippa","non-dropping-particle":"","parse-names":false,"suffix":""},{"dropping-particle":"","family":"Hatchwell","given":"Ben J.","non-dropping-particle":"","parse-names":false,"suffix":""},{"dropping-particle":"","family":"Robinson","given":"Robert A.","non-dropping-particle":"","parse-names":false,"suffix":""},{"dropping-particle":"","family":"Evans","given":"Karl L.","non-dropping-particle":"","parse-names":false,"suffix":""}],"container-title":"Ecology and Evolution","id":"ITEM-1","issued":{"date-parts":[["2013"]]},"page":"1864-1877","title":"Phenological indices of avian reproduction: cryptic shifts and prediction across large spatial and temporal scales","type":"article-journal","volume":"3"},"uris":["http://www.mendeley.com/documents/?uuid=79b32f2e-50ac-47a2-a044-add13b1a6b5f"]}],"mendeley":{"formattedCitation":"(Gullett &lt;i&gt;et al.&lt;/i&gt; 2013)","manualFormatting":"(Gullett 2014)","plainTextFormattedCitation":"(Gullett et al. 2013)","previouslyFormattedCitation":"(Gullett &lt;i&gt;et al.&lt;/i&gt; 2013)"},"properties":{"noteIndex":0},"schema":"https://github.com/citation-style-language/schema/raw/master/csl-citation.json"}</w:instrText>
      </w:r>
      <w:r w:rsidRPr="006F1749">
        <w:rPr>
          <w:color w:val="000000"/>
        </w:rPr>
        <w:fldChar w:fldCharType="separate"/>
      </w:r>
      <w:r w:rsidRPr="006F1749">
        <w:rPr>
          <w:noProof/>
          <w:color w:val="000000"/>
        </w:rPr>
        <w:t>(Gullett</w:t>
      </w:r>
      <w:r w:rsidR="00CB1169" w:rsidRPr="006F1749">
        <w:rPr>
          <w:noProof/>
          <w:color w:val="000000"/>
        </w:rPr>
        <w:t xml:space="preserve"> </w:t>
      </w:r>
      <w:r w:rsidR="00480EBA" w:rsidRPr="006F1749">
        <w:rPr>
          <w:noProof/>
          <w:color w:val="000000"/>
        </w:rPr>
        <w:t>2014</w:t>
      </w:r>
      <w:r w:rsidRPr="006F1749">
        <w:rPr>
          <w:noProof/>
          <w:color w:val="000000"/>
        </w:rPr>
        <w:t>)</w:t>
      </w:r>
      <w:r w:rsidRPr="006F1749">
        <w:rPr>
          <w:color w:val="000000"/>
        </w:rPr>
        <w:fldChar w:fldCharType="end"/>
      </w:r>
      <w:r w:rsidRPr="006F1749">
        <w:rPr>
          <w:color w:val="000000"/>
        </w:rPr>
        <w:t xml:space="preserve">, so an extension of the </w:t>
      </w:r>
      <w:r w:rsidR="00B9376B" w:rsidRPr="006F1749">
        <w:rPr>
          <w:color w:val="000000"/>
        </w:rPr>
        <w:t>incubation period</w:t>
      </w:r>
      <w:r w:rsidRPr="006F1749">
        <w:rPr>
          <w:color w:val="000000"/>
        </w:rPr>
        <w:t xml:space="preserve"> could significantly increase the risk of offspring predation. </w:t>
      </w:r>
    </w:p>
    <w:p w14:paraId="6669513B" w14:textId="2A8A743D" w:rsidR="00E83265" w:rsidRPr="006F1749" w:rsidRDefault="00E83265" w:rsidP="00E83265">
      <w:pPr>
        <w:pBdr>
          <w:top w:val="nil"/>
          <w:left w:val="nil"/>
          <w:bottom w:val="nil"/>
          <w:right w:val="nil"/>
          <w:between w:val="nil"/>
        </w:pBdr>
        <w:spacing w:after="160" w:line="480" w:lineRule="auto"/>
        <w:rPr>
          <w:color w:val="000000"/>
        </w:rPr>
      </w:pPr>
      <w:r w:rsidRPr="006F1749">
        <w:rPr>
          <w:color w:val="000000"/>
        </w:rPr>
        <w:lastRenderedPageBreak/>
        <w:t xml:space="preserve">In this study, we investigated </w:t>
      </w:r>
      <w:r w:rsidR="00B9376B" w:rsidRPr="006F1749">
        <w:rPr>
          <w:color w:val="000000"/>
        </w:rPr>
        <w:t>incubation period</w:t>
      </w:r>
      <w:r w:rsidRPr="006F1749">
        <w:rPr>
          <w:color w:val="000000"/>
        </w:rPr>
        <w:t xml:space="preserve">, which includes the time during which female incubate their clutch of eggs </w:t>
      </w:r>
      <w:proofErr w:type="gramStart"/>
      <w:r w:rsidRPr="006F1749">
        <w:rPr>
          <w:color w:val="000000"/>
        </w:rPr>
        <w:t>and also</w:t>
      </w:r>
      <w:proofErr w:type="gramEnd"/>
      <w:r w:rsidRPr="006F1749">
        <w:rPr>
          <w:color w:val="000000"/>
        </w:rPr>
        <w:t xml:space="preserve"> any delay between clutch completion and the start of incubation. We first used a long-term (</w:t>
      </w:r>
      <w:r w:rsidR="0079329B" w:rsidRPr="006F1749">
        <w:rPr>
          <w:color w:val="000000"/>
        </w:rPr>
        <w:t>25 year</w:t>
      </w:r>
      <w:r w:rsidRPr="006F1749">
        <w:rPr>
          <w:color w:val="000000"/>
        </w:rPr>
        <w:t>) dataset to test whether ‘incubation</w:t>
      </w:r>
      <w:r w:rsidR="00480EBA" w:rsidRPr="006F1749">
        <w:rPr>
          <w:color w:val="000000"/>
        </w:rPr>
        <w:t>’</w:t>
      </w:r>
      <w:r w:rsidRPr="006F1749">
        <w:rPr>
          <w:color w:val="000000"/>
        </w:rPr>
        <w:t xml:space="preserve"> period was associated with weather variables (temperature and precipitation), timing of breeding (clutch completion date and attempt number), clutch size and female age. We predicted that the </w:t>
      </w:r>
      <w:r w:rsidR="00B9376B" w:rsidRPr="006F1749">
        <w:rPr>
          <w:color w:val="000000"/>
        </w:rPr>
        <w:t>incubation period</w:t>
      </w:r>
      <w:r w:rsidRPr="006F1749">
        <w:rPr>
          <w:color w:val="000000"/>
        </w:rPr>
        <w:t xml:space="preserve"> would be longer in cold and wet weather conditions. Also, birds would try to match hatching to peak food abundance to provision nestlings with, so </w:t>
      </w:r>
      <w:r w:rsidR="005D527B" w:rsidRPr="006F1749">
        <w:rPr>
          <w:color w:val="000000"/>
        </w:rPr>
        <w:t>incubation periods</w:t>
      </w:r>
      <w:r w:rsidRPr="006F1749">
        <w:rPr>
          <w:color w:val="000000"/>
        </w:rPr>
        <w:t xml:space="preserve"> should be shorter later in the season and in replacement nests. Clutch size was predicted to alter the length of the </w:t>
      </w:r>
      <w:r w:rsidR="00B9376B" w:rsidRPr="006F1749">
        <w:rPr>
          <w:color w:val="000000"/>
        </w:rPr>
        <w:t>incubation period</w:t>
      </w:r>
      <w:r w:rsidRPr="006F1749">
        <w:rPr>
          <w:color w:val="000000"/>
        </w:rPr>
        <w:t xml:space="preserve">, although our prediction is two-tailed. Larger clutch sizes could increase the </w:t>
      </w:r>
      <w:r w:rsidR="00B9376B" w:rsidRPr="006F1749">
        <w:rPr>
          <w:color w:val="000000"/>
        </w:rPr>
        <w:t>incubation period</w:t>
      </w:r>
      <w:r w:rsidRPr="006F1749">
        <w:rPr>
          <w:color w:val="000000"/>
        </w:rPr>
        <w:t xml:space="preserve"> because more energy is required to incubate larger clutches. Alternatively, in line with the thermal inertia hypothesis, larger clutch size may decrease the length of the ‘incubation’ period because they help retain heat and therefore remain at a higher temperature during female foraging bouts. We expected that older females would be more experienced and able to incubate more efficiently. </w:t>
      </w:r>
    </w:p>
    <w:p w14:paraId="715E3084" w14:textId="35E8E307" w:rsidR="00E83265" w:rsidRPr="006F1749" w:rsidRDefault="00E83265" w:rsidP="00E83265">
      <w:pPr>
        <w:pBdr>
          <w:top w:val="nil"/>
          <w:left w:val="nil"/>
          <w:bottom w:val="nil"/>
          <w:right w:val="nil"/>
          <w:between w:val="nil"/>
        </w:pBdr>
        <w:spacing w:after="160" w:line="480" w:lineRule="auto"/>
        <w:rPr>
          <w:color w:val="000000"/>
        </w:rPr>
      </w:pPr>
      <w:r w:rsidRPr="006F1749">
        <w:rPr>
          <w:color w:val="000000"/>
        </w:rPr>
        <w:t xml:space="preserve">Second, we tested whether the </w:t>
      </w:r>
      <w:r w:rsidR="00B9376B" w:rsidRPr="006F1749">
        <w:rPr>
          <w:color w:val="000000"/>
        </w:rPr>
        <w:t>incubation period</w:t>
      </w:r>
      <w:r w:rsidR="001A03A4" w:rsidRPr="006F1749">
        <w:rPr>
          <w:color w:val="000000"/>
        </w:rPr>
        <w:t xml:space="preserve"> </w:t>
      </w:r>
      <w:r w:rsidRPr="006F1749">
        <w:rPr>
          <w:color w:val="000000"/>
        </w:rPr>
        <w:t xml:space="preserve">and environmental variables affected the viability of the embryos, measured as hatching success. We predicted that a shorter </w:t>
      </w:r>
      <w:r w:rsidR="00B9376B" w:rsidRPr="006F1749">
        <w:rPr>
          <w:color w:val="000000"/>
        </w:rPr>
        <w:t>incubation period</w:t>
      </w:r>
      <w:r w:rsidRPr="006F1749">
        <w:rPr>
          <w:color w:val="000000"/>
        </w:rPr>
        <w:t xml:space="preserve"> and better environmental conditions, i.e. warm and dry weather, would be associated with greater hatching success. </w:t>
      </w:r>
    </w:p>
    <w:p w14:paraId="3609484B" w14:textId="77777777" w:rsidR="00537197" w:rsidRPr="006F1749" w:rsidRDefault="00537197" w:rsidP="0089516C">
      <w:pPr>
        <w:spacing w:line="480" w:lineRule="auto"/>
      </w:pPr>
    </w:p>
    <w:p w14:paraId="4E217C06" w14:textId="76465A80" w:rsidR="000A3086" w:rsidRPr="006F1749" w:rsidRDefault="000A3086" w:rsidP="00E35B7B">
      <w:pPr>
        <w:pStyle w:val="Heading2"/>
        <w:spacing w:before="0" w:after="200" w:line="480" w:lineRule="auto"/>
        <w:rPr>
          <w:rFonts w:ascii="Times New Roman" w:hAnsi="Times New Roman" w:cs="Times New Roman"/>
          <w:b/>
          <w:color w:val="auto"/>
          <w:sz w:val="28"/>
        </w:rPr>
      </w:pPr>
      <w:bookmarkStart w:id="43" w:name="_Toc19793582"/>
      <w:bookmarkStart w:id="44" w:name="_Hlk12007676"/>
      <w:bookmarkStart w:id="45" w:name="_Hlk9321457"/>
      <w:r w:rsidRPr="006F1749">
        <w:rPr>
          <w:rFonts w:ascii="Times New Roman" w:hAnsi="Times New Roman" w:cs="Times New Roman"/>
          <w:b/>
          <w:color w:val="auto"/>
          <w:sz w:val="28"/>
        </w:rPr>
        <w:t>3.2 Methods</w:t>
      </w:r>
      <w:bookmarkEnd w:id="43"/>
    </w:p>
    <w:p w14:paraId="759FCEA3" w14:textId="77777777" w:rsidR="000A3086" w:rsidRPr="006F1749" w:rsidRDefault="000A3086" w:rsidP="00E35B7B">
      <w:pPr>
        <w:pStyle w:val="Heading3"/>
        <w:spacing w:before="0" w:after="200" w:line="480" w:lineRule="auto"/>
        <w:rPr>
          <w:rFonts w:ascii="Times New Roman" w:hAnsi="Times New Roman" w:cs="Times New Roman"/>
          <w:b/>
          <w:color w:val="auto"/>
        </w:rPr>
      </w:pPr>
      <w:bookmarkStart w:id="46" w:name="_Toc19793583"/>
      <w:r w:rsidRPr="006F1749">
        <w:rPr>
          <w:rFonts w:ascii="Times New Roman" w:hAnsi="Times New Roman" w:cs="Times New Roman"/>
          <w:b/>
          <w:color w:val="auto"/>
        </w:rPr>
        <w:t>3.2.1 Study system</w:t>
      </w:r>
      <w:bookmarkEnd w:id="46"/>
    </w:p>
    <w:p w14:paraId="0EC748F7" w14:textId="79F2FB83" w:rsidR="000A3086" w:rsidRPr="006F1749" w:rsidRDefault="000A3086" w:rsidP="000A3086">
      <w:pPr>
        <w:pBdr>
          <w:top w:val="nil"/>
          <w:left w:val="nil"/>
          <w:bottom w:val="nil"/>
          <w:right w:val="nil"/>
          <w:between w:val="nil"/>
        </w:pBdr>
        <w:spacing w:after="160" w:line="480" w:lineRule="auto"/>
      </w:pPr>
      <w:r w:rsidRPr="006F1749">
        <w:rPr>
          <w:color w:val="000000"/>
        </w:rPr>
        <w:t>Long-tailed tits were studied between 199</w:t>
      </w:r>
      <w:r w:rsidR="000F1CC8" w:rsidRPr="006F1749">
        <w:rPr>
          <w:color w:val="000000"/>
        </w:rPr>
        <w:t>4</w:t>
      </w:r>
      <w:r w:rsidRPr="006F1749">
        <w:rPr>
          <w:color w:val="000000"/>
        </w:rPr>
        <w:t xml:space="preserve"> and 2018 in the </w:t>
      </w:r>
      <w:proofErr w:type="spellStart"/>
      <w:r w:rsidRPr="006F1749">
        <w:rPr>
          <w:color w:val="000000"/>
        </w:rPr>
        <w:t>Rivelin</w:t>
      </w:r>
      <w:proofErr w:type="spellEnd"/>
      <w:r w:rsidRPr="006F1749">
        <w:rPr>
          <w:color w:val="000000"/>
        </w:rPr>
        <w:t xml:space="preserve"> Valley, Sheffield (53˚23</w:t>
      </w:r>
      <w:r w:rsidR="00163A1F" w:rsidRPr="006F1749">
        <w:rPr>
          <w:rFonts w:ascii="Arial" w:hAnsi="Arial" w:cs="Arial"/>
          <w:color w:val="222222"/>
          <w:sz w:val="21"/>
          <w:szCs w:val="21"/>
          <w:shd w:val="clear" w:color="auto" w:fill="FFFFFF"/>
        </w:rPr>
        <w:t>′ </w:t>
      </w:r>
      <w:r w:rsidRPr="006F1749">
        <w:rPr>
          <w:color w:val="000000"/>
        </w:rPr>
        <w:t>N, 1˚34</w:t>
      </w:r>
      <w:r w:rsidR="00163A1F" w:rsidRPr="006F1749">
        <w:rPr>
          <w:rFonts w:ascii="Arial" w:hAnsi="Arial" w:cs="Arial"/>
          <w:color w:val="222222"/>
          <w:sz w:val="21"/>
          <w:szCs w:val="21"/>
          <w:shd w:val="clear" w:color="auto" w:fill="FFFFFF"/>
        </w:rPr>
        <w:t>′ </w:t>
      </w:r>
      <w:r w:rsidRPr="006F1749">
        <w:rPr>
          <w:color w:val="000000"/>
        </w:rPr>
        <w:t xml:space="preserve">W). Each year the study site contained 25-72 pairs that had 33-114 </w:t>
      </w:r>
      <w:r w:rsidRPr="006F1749">
        <w:rPr>
          <w:color w:val="000000"/>
        </w:rPr>
        <w:lastRenderedPageBreak/>
        <w:t xml:space="preserve">monitored breeding attempts; </w:t>
      </w:r>
      <w:r w:rsidR="001C7A09" w:rsidRPr="006F1749">
        <w:rPr>
          <w:i/>
          <w:color w:val="000000"/>
        </w:rPr>
        <w:t>c</w:t>
      </w:r>
      <w:r w:rsidRPr="006F1749">
        <w:rPr>
          <w:i/>
          <w:color w:val="000000"/>
        </w:rPr>
        <w:t>.</w:t>
      </w:r>
      <w:r w:rsidR="001C7A09" w:rsidRPr="006F1749">
        <w:rPr>
          <w:color w:val="000000"/>
        </w:rPr>
        <w:t xml:space="preserve"> </w:t>
      </w:r>
      <w:r w:rsidRPr="006F1749">
        <w:rPr>
          <w:color w:val="000000"/>
        </w:rPr>
        <w:t xml:space="preserve">95% of breeders were ringed with a British Trust for Ornithology ring and a unique combination of </w:t>
      </w:r>
      <w:proofErr w:type="gramStart"/>
      <w:r w:rsidRPr="006F1749">
        <w:rPr>
          <w:color w:val="000000"/>
        </w:rPr>
        <w:t>two colour</w:t>
      </w:r>
      <w:proofErr w:type="gramEnd"/>
      <w:r w:rsidRPr="006F1749">
        <w:rPr>
          <w:color w:val="000000"/>
        </w:rPr>
        <w:t xml:space="preserve"> rings. A very small proportion of nests, estimated to be &lt; 5%, are not found in each year but these undetected nesting attempts typically fail early in the breeding cycle </w:t>
      </w:r>
      <w:r w:rsidRPr="006F1749">
        <w:rPr>
          <w:color w:val="000000"/>
        </w:rPr>
        <w:fldChar w:fldCharType="begin" w:fldLock="1"/>
      </w:r>
      <w:r w:rsidR="00BB5252" w:rsidRPr="006F1749">
        <w:rPr>
          <w:color w:val="000000"/>
        </w:rPr>
        <w:instrText>ADDIN CSL_CITATION {"citationItems":[{"id":"ITEM-1","itemData":{"DOI":"10.1111/j.2008.0030-1299.16392.x","ISBN":"0030-1299","ISSN":"00301299","abstract":"Dispersal is a fundamental but poorly understood process in ecology, evolution and conservation. Natal dispersal patterns are a major determinant of population kin structure and thus may play a key role in social evolution. We studied natal dispersal in the cooperatively breeding long-tailed tit Aegithalos caudatus, a non-territorial species that does not exhibit delayed dispersal. We investigated the factors associated with local recruitment and dispersal distance using 11 years of data, and generated dispersal distance distributions (DDDs) before and after correcting for sampling bias. We also examined how dispersal direction varied between and within nests, using a novel randomisation method to correct for bias. Recruitment was male-biased and increased with nestling weight, and there were significant nest and year effects. Neither sex nor weight had a significant effect on dispersal distance, but distance increased with brood size and there was a significant nest effect. The observed DDD was right-skewed but the corrected DDD was almost symmetrical, and this correction more than doubled estimates of mean dispersal distance and fledgling recruitment rate. There was no tendency across nests for birds to disperse in a particular direction, but siblings dispersed in similar directions. These results provide a detailed description of natal dispersal in long-tailed tits with minimal bias. They also demonstrate the importance of studying the different aspects of dispersal in combination, and show that direction is an important component of dispersal that is usually overlooked. The pattern of natal dispersal is consistent with the nature of helping behaviour in long-tailed tits, and may play an important role in the evolution and maintenance of cooperation despite the absence of delayed dispersal. © 2008 The Authors.","author":[{"dropping-particle":"","family":"Sharp","given":"Stuart P.","non-dropping-particle":"","parse-names":false,"suffix":""},{"dropping-particle":"","family":"Baker","given":"M.B.","non-dropping-particle":"","parse-names":false,"suffix":""},{"dropping-particle":"","family":"Hadfield","given":"J.D.","non-dropping-particle":"","parse-names":false,"suffix":""},{"dropping-particle":"","family":"Simeoni","given":"M.","non-dropping-particle":"","parse-names":false,"suffix":""},{"dropping-particle":"","family":"Hatchwell","given":"Ben J.","non-dropping-particle":"","parse-names":false,"suffix":""}],"container-title":"Oikos","id":"ITEM-1","issued":{"date-parts":[["2008"]]},"page":"1371-1379","title":"Natal dispersal and recruitment in a cooperatively breeding bird","type":"article-journal","volume":"117"},"uris":["http://www.mendeley.com/documents/?uuid=75333c6b-f5d1-42d4-904c-7ac713f4b178"]}],"mendeley":{"formattedCitation":"(Sharp &lt;i&gt;et al.&lt;/i&gt; 2008)","plainTextFormattedCitation":"(Sharp et al. 2008)","previouslyFormattedCitation":"(Sharp &lt;i&gt;et al.&lt;/i&gt; 2008)"},"properties":{"noteIndex":0},"schema":"https://github.com/citation-style-language/schema/raw/master/csl-citation.json"}</w:instrText>
      </w:r>
      <w:r w:rsidRPr="006F1749">
        <w:rPr>
          <w:color w:val="000000"/>
        </w:rPr>
        <w:fldChar w:fldCharType="separate"/>
      </w:r>
      <w:r w:rsidR="0040727D" w:rsidRPr="006F1749">
        <w:rPr>
          <w:noProof/>
          <w:color w:val="000000"/>
        </w:rPr>
        <w:t xml:space="preserve">(Sharp </w:t>
      </w:r>
      <w:r w:rsidR="0040727D" w:rsidRPr="006F1749">
        <w:rPr>
          <w:i/>
          <w:noProof/>
          <w:color w:val="000000"/>
        </w:rPr>
        <w:t>et al.</w:t>
      </w:r>
      <w:r w:rsidR="0040727D" w:rsidRPr="006F1749">
        <w:rPr>
          <w:noProof/>
          <w:color w:val="000000"/>
        </w:rPr>
        <w:t xml:space="preserve"> 2008)</w:t>
      </w:r>
      <w:r w:rsidRPr="006F1749">
        <w:rPr>
          <w:color w:val="000000"/>
        </w:rPr>
        <w:fldChar w:fldCharType="end"/>
      </w:r>
      <w:r w:rsidRPr="006F1749">
        <w:rPr>
          <w:color w:val="000000"/>
        </w:rPr>
        <w:t>.</w:t>
      </w:r>
      <w:r w:rsidRPr="006F1749">
        <w:t xml:space="preserve"> Long-tailed tits are single-brooded, but breeding attempts frequently fail prior to hatching and if there </w:t>
      </w:r>
      <w:proofErr w:type="gramStart"/>
      <w:r w:rsidRPr="006F1749">
        <w:t>is</w:t>
      </w:r>
      <w:proofErr w:type="gramEnd"/>
      <w:r w:rsidRPr="006F1749">
        <w:t xml:space="preserve"> sufficient time remaining pairs will initiate another breeding attempt (</w:t>
      </w:r>
      <w:proofErr w:type="spellStart"/>
      <w:r w:rsidRPr="006F1749">
        <w:t>MacColl</w:t>
      </w:r>
      <w:proofErr w:type="spellEnd"/>
      <w:r w:rsidRPr="006F1749">
        <w:t xml:space="preserve"> &amp; </w:t>
      </w:r>
      <w:proofErr w:type="spellStart"/>
      <w:r w:rsidRPr="006F1749">
        <w:t>Hatchwell</w:t>
      </w:r>
      <w:proofErr w:type="spellEnd"/>
      <w:r w:rsidRPr="006F1749">
        <w:t xml:space="preserve"> 2002). Nests were routinely monitored every two days, and daily around the time of hatching, to obtain accurate reproductive parameters, i.e. first egg date, clutch size, hatching date, and either fledging or failure date. </w:t>
      </w:r>
    </w:p>
    <w:p w14:paraId="0E46E80D" w14:textId="77777777" w:rsidR="000A3086" w:rsidRPr="006F1749" w:rsidRDefault="000A3086" w:rsidP="000A3086">
      <w:pPr>
        <w:pBdr>
          <w:top w:val="nil"/>
          <w:left w:val="nil"/>
          <w:bottom w:val="nil"/>
          <w:right w:val="nil"/>
          <w:between w:val="nil"/>
        </w:pBdr>
        <w:spacing w:after="160" w:line="480" w:lineRule="auto"/>
        <w:rPr>
          <w:color w:val="000000"/>
        </w:rPr>
      </w:pPr>
    </w:p>
    <w:p w14:paraId="5140F6AA" w14:textId="1F86ACBC" w:rsidR="000A3086" w:rsidRPr="006F1749" w:rsidRDefault="000A3086" w:rsidP="00E9309D">
      <w:pPr>
        <w:pBdr>
          <w:top w:val="nil"/>
          <w:left w:val="nil"/>
          <w:bottom w:val="nil"/>
          <w:right w:val="nil"/>
          <w:between w:val="nil"/>
        </w:pBdr>
        <w:spacing w:after="200" w:line="480" w:lineRule="auto"/>
        <w:rPr>
          <w:i/>
          <w:color w:val="000000"/>
        </w:rPr>
      </w:pPr>
      <w:r w:rsidRPr="006F1749">
        <w:rPr>
          <w:i/>
          <w:color w:val="000000"/>
        </w:rPr>
        <w:t xml:space="preserve">Measuring </w:t>
      </w:r>
      <w:r w:rsidR="00B9376B" w:rsidRPr="006F1749">
        <w:rPr>
          <w:i/>
          <w:color w:val="000000"/>
        </w:rPr>
        <w:t>incubation period</w:t>
      </w:r>
    </w:p>
    <w:p w14:paraId="75CCF78F" w14:textId="310D2422" w:rsidR="000A3086" w:rsidRPr="006F1749" w:rsidRDefault="000A3086" w:rsidP="00E9309D">
      <w:pPr>
        <w:pBdr>
          <w:top w:val="nil"/>
          <w:left w:val="nil"/>
          <w:bottom w:val="nil"/>
          <w:right w:val="nil"/>
          <w:between w:val="nil"/>
        </w:pBdr>
        <w:spacing w:after="200" w:line="480" w:lineRule="auto"/>
        <w:rPr>
          <w:color w:val="000000"/>
        </w:rPr>
      </w:pPr>
      <w:r w:rsidRPr="006F1749">
        <w:rPr>
          <w:color w:val="000000"/>
        </w:rPr>
        <w:t xml:space="preserve">We measured </w:t>
      </w:r>
      <w:r w:rsidR="00B9376B" w:rsidRPr="006F1749">
        <w:rPr>
          <w:color w:val="000000"/>
        </w:rPr>
        <w:t>incubation period</w:t>
      </w:r>
      <w:r w:rsidRPr="006F1749">
        <w:rPr>
          <w:color w:val="000000"/>
        </w:rPr>
        <w:t xml:space="preserve"> as the number of days between clutch completion and hatching</w:t>
      </w:r>
      <w:r w:rsidR="00480EBA" w:rsidRPr="006F1749">
        <w:rPr>
          <w:color w:val="000000"/>
        </w:rPr>
        <w:t xml:space="preserve"> </w:t>
      </w:r>
      <w:r w:rsidR="00762F6A" w:rsidRPr="006F1749">
        <w:rPr>
          <w:color w:val="000000"/>
        </w:rPr>
        <w:fldChar w:fldCharType="begin" w:fldLock="1"/>
      </w:r>
      <w:r w:rsidR="00245D6E" w:rsidRPr="006F1749">
        <w:rPr>
          <w:color w:val="000000"/>
        </w:rPr>
        <w:instrText>ADDIN CSL_CITATION {"citationItems":[{"id":"ITEM-1","itemData":{"DOI":"10.1111/jofo.12194","ISSN":"15579263","author":[{"dropping-particle":"","family":"Bueno-Enciso","given":"Javier","non-dropping-particle":"","parse-names":false,"suffix":""},{"dropping-particle":"","family":"Barrientos","given":"Rafael","non-dropping-particle":"","parse-names":false,"suffix":""},{"dropping-particle":"","family":"Ferrer","given":"Esperanza S.","non-dropping-particle":"","parse-names":false,"suffix":""},{"dropping-particle":"","family":"Sanz","given":"Juan José","non-dropping-particle":"","parse-names":false,"suffix":""}],"container-title":"Journal of Field Ornithology","id":"ITEM-1","issued":{"date-parts":[["2017"]]},"page":"146-155","title":"Do extended incubation recesses carry fitness costs in two cavity-nesting birds?","type":"article-journal","volume":"88"},"uris":["http://www.mendeley.com/documents/?uuid=349573f5-84b6-4980-85a6-769986c1f912"]},{"id":"ITEM-2","itemData":{"DOI":"10.1098/rspb.2001.1879","ISBN":"0962-8452","ISSN":"0962-8452","PMID":"11839200","abstract":"Viewing life-history evolution in birds based on an age-specific mortality framework can explain broad life-history patterns, including the long incubation periods in southern latitudes documented here. I show that incubation periods of species that are matched phylogenetically and ecologically between Argentina and Arizona are longer in Argentina. Long incubation periods have mystified scientists because they increase the accumulated risk of time-dependent mortality to young without providing a clear benefit. I hypothesize that parents of species with low adult mortality accept increased risk of mortality to their young from longer incubation if this allows reduced risk of mortality to themselves. During incubation, songbird parents can reduce risk of mortality to themselves by reducing nest attentiveness (percentage of time on the nest). Here I show that parents of species with lower adult mortality exhibit reduced nest attentiveness and that lower attentiveness is associated with longer incubation periods. However, the incubation period is also modified by juvenile mortality. Clutch size variation is also strongly correlated with age-specific mortality. Ultimately, adult and juvenile mortality explain variation in incubation and other life-history traits better than the historical paradigm.","author":[{"dropping-particle":"","family":"Martin","given":"T E","non-dropping-particle":"","parse-names":false,"suffix":""}],"container-title":"Proceedings of the Royal Society B: Biological Sciences","id":"ITEM-2","issued":{"date-parts":[["2002"]]},"page":"309-316","title":"A new view of avian life-history evolution tested on an incubation paradox.","type":"article-journal","volume":"269"},"uris":["http://www.mendeley.com/documents/?uuid=80226905-ace0-4793-b256-1c742d7d9720"]},{"id":"ITEM-3","itemData":{"DOI":"10.1111/j.1558-5646.2007.00204.x","ISBN":"00143820","ISSN":"00143820","PMID":"17714499","abstract":"Theory predicts shorter embryonic periods in species with greater embryo mortality risk and smaller body size. Field studies of 80 passerine species on three continents yielded data that largely conflicted with theory; incubation (embryonic) periods were longer rather than shorter in smaller species, and egg (embryo) mortality risk explained some variation within regions, but did not explain larger differences in incubation periods among geographic regions. Incubation behavior of parents seems to explain these discrepancies. Bird embryos are effectively ectothermic and depend on warmth provided by parents sitting on the eggs to attain proper temperatures for development. Parents of smaller species, plus tropical and southern hemisphere species, commonly exhibited lower nest attentiveness (percent of time spent on the nest incubating) than larger and northern hemisphere species. Lower nest attentiveness produced cooler minimum and average embryonic temperatures that were correlated with longer incubation periods independent of nest predation risk or body size. We experimentally tested this correlation by swapping eggs of species with cool incubation temperatures with eggs of species with warm incubation temperatures and similar egg mass. Incubation periods changed (shortened or lengthened) as expected and verified the importance of egg temperature on development rate. Slower development resulting from cooler temperatures may simply be a cost imposed on embryos by parents and may not enhance offspring quality. At the same time, incubation periods of transferred eggs did not match host species and reflect intrinsic differences among species that may result from nest predation and other selection pressures. Thus, geographic variation in embryonic development may reflect more complex interactions than previously recognized.","author":[{"dropping-particle":"","family":"Martin","given":"T E","non-dropping-particle":"","parse-names":false,"suffix":""},{"dropping-particle":"","family":"Auer","given":"Sonya K.","non-dropping-particle":"","parse-names":false,"suffix":""},{"dropping-particle":"","family":"Bassar","given":"Ronald D.","non-dropping-particle":"","parse-names":false,"suffix":""},{"dropping-particle":"","family":"Niklison","given":"Alina M.","non-dropping-particle":"","parse-names":false,"suffix":""},{"dropping-particle":"","family":"Lloyd","given":"Penn","non-dropping-particle":"","parse-names":false,"suffix":""}],"container-title":"Evolution","id":"ITEM-3","issue":"11","issued":{"date-parts":[["2007"]]},"page":"2558-2569","title":"Geographic variation in avian incubation periods and parental influences on embryonic temperature","type":"article-journal","volume":"61"},"uris":["http://www.mendeley.com/documents/?uuid=422de4aa-17a1-40a0-9897-e82822b34483"]},{"id":"ITEM-4","itemData":{"DOI":"10.1016/S0003-3472(88)80145-3","ISBN":"0003-3472","ISSN":"00033472","abstract":"Male marsh tits, Parus palustris, regularly feed their mates from the beginning of nest building until hatching. Over three periods (the 15 days preceding egg formation, egg formation/laying and incubation) the number of food passes by the male to the female increased significantly. There was a significant negative relationship between the frequency with which the male fed the female in the nest during incubation and the length of the incubation period. Female blue tits, Parus caeruleus, experimentally supplied with food in the nestbox during incubation had a significantly shorter incubation period than control females. Clutches of experimentally fed females also tended to hatch more successfully. It is concluded that feeding of the female by the male is a nutritional contribution and that the shorter incubation period and increased hatching success enhance the fitness of both parents. However, the male should balance the benefits against the costs in time and energy and therefore not necessarily work at a maximal level. In accordance with this is the finding that the male's provisioning rate increased when ambient temperatures decreased. Adverse weather may jeopardize the whole or large proportions of the clutch, thereby significantly reducing the benefit from the current breeding attempt. © 1988.","author":[{"dropping-particle":"","family":"Nilsson","given":"Jan Åke","non-dropping-particle":"","parse-names":false,"suffix":""},{"dropping-particle":"","family":"Smith","given":"Henrik G.","non-dropping-particle":"","parse-names":false,"suffix":""}],"container-title":"Animal Behaviour","id":"ITEM-4","issued":{"date-parts":[["1988"]]},"page":"641-647","title":"Incubation feeding as a male tactic for early hatching","type":"article-journal","volume":"36"},"uris":["http://www.mendeley.com/documents/?uuid=3c99318a-3f2c-4641-837c-e6dfe73aee26"]},{"id":"ITEM-5","itemData":{"DOI":"10.1098/rspb.2015.1585","ISSN":"14712954","author":[{"dropping-particle":"","family":"Rohwer","given":"Vanya G.","non-dropping-particle":"","parse-names":false,"suffix":""},{"dropping-particle":"","family":"Bonier","given":"F","non-dropping-particle":"","parse-names":false,"suffix":""},{"dropping-particle":"","family":"Martin","given":"P R","non-dropping-particle":"","parse-names":false,"suffix":""}],"container-title":"Proceedings of the Royal Society B: Biological Sciences","id":"ITEM-5","issued":{"date-parts":[["2015"]]},"page":"20151585","title":"Conflict between biotic and climatic selective pressures acting on an extended phenotype in a subarctic, but not temperate, environment","type":"article-journal"},"uris":["http://www.mendeley.com/documents/?uuid=b144db37-98ee-486a-b0f7-1b4427c489b0"]},{"id":"ITEM-6","itemData":{"DOI":"10.1007/s002650000259","ISBN":"0340-5443","ISSN":"0340-5443","PMID":"1701","abstract":"Reproduction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Sociobiology","id":"ITEM-6","issued":{"date-parts":[["2000"]]},"page":"463-470","title":"The use of incubation behavior to adjust avian reproductive costs after egg laying","type":"article-journal","volume":"48"},"uris":["http://www.mendeley.com/documents/?uuid=5d5209d8-69bc-4c52-b76a-530f3dcb10ac"]}],"mendeley":{"formattedCitation":"(Nilsson and Smith 1988; Wiebe and Martin 2000; Martin 2002; Martin &lt;i&gt;et al.&lt;/i&gt; 2007a; Rohwer &lt;i&gt;et al.&lt;/i&gt; 2015; Bueno-Enciso &lt;i&gt;et al.&lt;/i&gt; 2017)","manualFormatting":"(Nilsson &amp; Smith 1988; Wiebe &amp; Martin 2000; Martin 2002; Martin et al. 2007; Rohwer et al. 2015; Bueno-Enciso et al. 2017)","plainTextFormattedCitation":"(Nilsson and Smith 1988; Wiebe and Martin 2000; Martin 2002; Martin et al. 2007a; Rohwer et al. 2015; Bueno-Enciso et al. 2017)","previouslyFormattedCitation":"(Nilsson and Smith 1988; Wiebe and Martin 2000; Martin 2002; Martin &lt;i&gt;et al.&lt;/i&gt; 2007a; Rohwer &lt;i&gt;et al.&lt;/i&gt; 2015; Bueno-Enciso &lt;i&gt;et al.&lt;/i&gt; 2017)"},"properties":{"noteIndex":0},"schema":"https://github.com/citation-style-language/schema/raw/master/csl-citation.json"}</w:instrText>
      </w:r>
      <w:r w:rsidR="00762F6A" w:rsidRPr="006F1749">
        <w:rPr>
          <w:color w:val="000000"/>
        </w:rPr>
        <w:fldChar w:fldCharType="separate"/>
      </w:r>
      <w:r w:rsidR="0082155E" w:rsidRPr="006F1749">
        <w:rPr>
          <w:noProof/>
          <w:color w:val="000000"/>
        </w:rPr>
        <w:t xml:space="preserve">(Nilsson &amp; Smith 1988; Wiebe &amp; Martin 2000; Martin 2002; Martin </w:t>
      </w:r>
      <w:r w:rsidR="0082155E" w:rsidRPr="006F1749">
        <w:rPr>
          <w:i/>
          <w:noProof/>
          <w:color w:val="000000"/>
        </w:rPr>
        <w:t>et al.</w:t>
      </w:r>
      <w:r w:rsidR="0082155E" w:rsidRPr="006F1749">
        <w:rPr>
          <w:noProof/>
          <w:color w:val="000000"/>
        </w:rPr>
        <w:t xml:space="preserve"> 2007; Rohwer </w:t>
      </w:r>
      <w:r w:rsidR="0082155E" w:rsidRPr="006F1749">
        <w:rPr>
          <w:i/>
          <w:noProof/>
          <w:color w:val="000000"/>
        </w:rPr>
        <w:t>et al.</w:t>
      </w:r>
      <w:r w:rsidR="0082155E" w:rsidRPr="006F1749">
        <w:rPr>
          <w:noProof/>
          <w:color w:val="000000"/>
        </w:rPr>
        <w:t xml:space="preserve"> 2015; Bueno-Enciso </w:t>
      </w:r>
      <w:r w:rsidR="0082155E" w:rsidRPr="006F1749">
        <w:rPr>
          <w:i/>
          <w:noProof/>
          <w:color w:val="000000"/>
        </w:rPr>
        <w:t>et al.</w:t>
      </w:r>
      <w:r w:rsidR="0082155E" w:rsidRPr="006F1749">
        <w:rPr>
          <w:noProof/>
          <w:color w:val="000000"/>
        </w:rPr>
        <w:t xml:space="preserve"> 2017)</w:t>
      </w:r>
      <w:r w:rsidR="00762F6A" w:rsidRPr="006F1749">
        <w:rPr>
          <w:color w:val="000000"/>
        </w:rPr>
        <w:fldChar w:fldCharType="end"/>
      </w:r>
      <w:r w:rsidRPr="006F1749">
        <w:rPr>
          <w:color w:val="000000"/>
        </w:rPr>
        <w:t xml:space="preserve">. This includes the period during which females incubated eggs, and it also includes any delay in the start of incubation, which does sometimes occur in long-tailed tits. Therefore, our procedure for determining </w:t>
      </w:r>
      <w:r w:rsidR="00B9376B" w:rsidRPr="006F1749">
        <w:rPr>
          <w:color w:val="000000"/>
        </w:rPr>
        <w:t>incubation period</w:t>
      </w:r>
      <w:r w:rsidRPr="006F1749">
        <w:rPr>
          <w:color w:val="000000"/>
        </w:rPr>
        <w:t xml:space="preserve"> was as follows. The date the first egg of each clutch was laid (hereafter referred to as first egg date) was recorded as a Julian date, where 1</w:t>
      </w:r>
      <w:r w:rsidRPr="006F1749">
        <w:rPr>
          <w:color w:val="000000"/>
          <w:vertAlign w:val="superscript"/>
        </w:rPr>
        <w:t>st</w:t>
      </w:r>
      <w:r w:rsidRPr="006F1749">
        <w:rPr>
          <w:color w:val="000000"/>
        </w:rPr>
        <w:t xml:space="preserve"> March is set as day 1. Long-tailed tits lay a single egg per day, around dawn, and we counted the number of eggs in a clutch on or after the day the 12</w:t>
      </w:r>
      <w:r w:rsidRPr="006F1749">
        <w:rPr>
          <w:color w:val="000000"/>
          <w:vertAlign w:val="superscript"/>
        </w:rPr>
        <w:t>th</w:t>
      </w:r>
      <w:r w:rsidRPr="006F1749">
        <w:rPr>
          <w:color w:val="000000"/>
        </w:rPr>
        <w:t xml:space="preserve"> egg would have been laid; this is the largest clutch size (</w:t>
      </w:r>
      <w:r w:rsidR="000B0A82" w:rsidRPr="006F1749">
        <w:rPr>
          <w:iCs/>
          <w:color w:val="000000"/>
        </w:rPr>
        <w:t>N</w:t>
      </w:r>
      <w:r w:rsidR="000B0A82" w:rsidRPr="006F1749">
        <w:rPr>
          <w:i/>
          <w:color w:val="000000"/>
        </w:rPr>
        <w:t xml:space="preserve"> =</w:t>
      </w:r>
      <w:r w:rsidRPr="006F1749">
        <w:rPr>
          <w:color w:val="000000"/>
        </w:rPr>
        <w:t xml:space="preserve"> 2) recorded in the 26 years of our study. From this we calculated the Julian date of clutch completion. The assumption that females commenced incubation only after their clutch was complete is justified by observations that females do not start incubation until their last egg was laid (Glen 1985; BJ </w:t>
      </w:r>
      <w:proofErr w:type="spellStart"/>
      <w:r w:rsidRPr="006F1749">
        <w:rPr>
          <w:color w:val="000000"/>
        </w:rPr>
        <w:t>Hatchwell</w:t>
      </w:r>
      <w:proofErr w:type="spellEnd"/>
      <w:r w:rsidRPr="006F1749">
        <w:rPr>
          <w:color w:val="000000"/>
        </w:rPr>
        <w:t xml:space="preserve"> </w:t>
      </w:r>
      <w:proofErr w:type="spellStart"/>
      <w:r w:rsidRPr="006F1749">
        <w:rPr>
          <w:color w:val="000000"/>
        </w:rPr>
        <w:t>pers</w:t>
      </w:r>
      <w:proofErr w:type="spellEnd"/>
      <w:r w:rsidRPr="006F1749">
        <w:rPr>
          <w:color w:val="000000"/>
        </w:rPr>
        <w:t xml:space="preserve"> </w:t>
      </w:r>
      <w:proofErr w:type="spellStart"/>
      <w:r w:rsidRPr="006F1749">
        <w:rPr>
          <w:color w:val="000000"/>
        </w:rPr>
        <w:t>obs</w:t>
      </w:r>
      <w:proofErr w:type="spellEnd"/>
      <w:r w:rsidRPr="006F1749">
        <w:rPr>
          <w:color w:val="000000"/>
        </w:rPr>
        <w:t xml:space="preserve">) </w:t>
      </w:r>
      <w:proofErr w:type="gramStart"/>
      <w:r w:rsidRPr="006F1749">
        <w:rPr>
          <w:color w:val="000000"/>
        </w:rPr>
        <w:t>and also</w:t>
      </w:r>
      <w:proofErr w:type="gramEnd"/>
      <w:r w:rsidRPr="006F1749">
        <w:rPr>
          <w:color w:val="000000"/>
        </w:rPr>
        <w:t xml:space="preserve"> by </w:t>
      </w:r>
      <w:r w:rsidRPr="006F1749">
        <w:rPr>
          <w:color w:val="000000"/>
        </w:rPr>
        <w:lastRenderedPageBreak/>
        <w:t xml:space="preserve">the observation that hatching is typically synchronous. We confirmed that short </w:t>
      </w:r>
      <w:r w:rsidR="005D527B" w:rsidRPr="006F1749">
        <w:rPr>
          <w:color w:val="000000"/>
        </w:rPr>
        <w:t>incubation periods</w:t>
      </w:r>
      <w:r w:rsidRPr="006F1749">
        <w:rPr>
          <w:color w:val="000000"/>
        </w:rPr>
        <w:t xml:space="preserve"> were not a consequence of incubation starting prior to clutch completion by examining whether </w:t>
      </w:r>
      <w:r w:rsidRPr="006F1749">
        <w:rPr>
          <w:rFonts w:eastAsia="Calibri"/>
          <w:color w:val="000000"/>
          <w:szCs w:val="22"/>
        </w:rPr>
        <w:t xml:space="preserve">nestling size hierarchy was greater in broods with shorter </w:t>
      </w:r>
      <w:r w:rsidR="005D527B" w:rsidRPr="006F1749">
        <w:rPr>
          <w:rFonts w:eastAsia="Calibri"/>
          <w:color w:val="000000"/>
          <w:szCs w:val="22"/>
        </w:rPr>
        <w:t>incubation periods</w:t>
      </w:r>
      <w:r w:rsidRPr="006F1749">
        <w:rPr>
          <w:rFonts w:eastAsia="Calibri"/>
          <w:color w:val="000000"/>
          <w:szCs w:val="22"/>
        </w:rPr>
        <w:t xml:space="preserve">, which would be the expected result of early incubation and hence asynchronous hatching </w:t>
      </w:r>
      <w:r w:rsidRPr="006F1749">
        <w:rPr>
          <w:rFonts w:eastAsia="Calibri"/>
          <w:color w:val="000000"/>
          <w:szCs w:val="22"/>
        </w:rPr>
        <w:fldChar w:fldCharType="begin" w:fldLock="1"/>
      </w:r>
      <w:r w:rsidR="00245D6E" w:rsidRPr="006F1749">
        <w:rPr>
          <w:rFonts w:eastAsia="Calibri"/>
          <w:color w:val="000000"/>
          <w:szCs w:val="22"/>
        </w:rPr>
        <w:instrText>ADDIN CSL_CITATION {"citationItems":[{"id":"ITEM-1","itemData":{"DOI":"10.3161/000164508x345383","ISSN":"0001-6454","abstract":"Blue tits exhibit extreme variation in clutch size and hatching asynchrony, which is the focus of this study. This paper reports an in-depth study of breeding blue tits showing that variation in blue tit hatching asynchrony can be explained by a number of phenological variables including particularly, date of bud burst in the local oak tree, which signals caterpillar emergence (34%), also date of first egg (14%) and female weight (8%). Hatching asynchrony explained 9% of the variation in brood mortality in this southern English population. Early incubation relative to clutch completion (incubation asynchrony) in blue tits explained 85% of the variation in hatching asynchrony, differs between years and advanced hatching in early and fledging in late laid eggs. Consequently, because fledging is usually synchronous, hatching asynchrony shortens the total time spent in the nest and explained 28% of the variation in total nesting time from clutch completion to fledging. I present experimental evidence that brood reduction resulting from hatching asynchrony may be particularly adaptive towards the end of the breeding season, with 91% of the variation in the productivity of asynchronously hatched birds being explained by, and increasing with date of hatching. About one fifth of birds delayed daytime incubation until after clutch completion, probably in wait for the caterpillars to appear. Although the delay period was variable, and extended total nesting time it always resulted in synchronous hatching. I propose that blue tits may have evolved plastic responses to environmental cues such as oak bud burst, which causes them to incubate at the optimum time to ensure maximum fledging success and chick fitness.","author":[{"dropping-particle":"","family":"Stenning","given":"Martyn J.","non-dropping-particle":"","parse-names":false,"suffix":""}],"container-title":"Acta Ornithologica","id":"ITEM-1","issued":{"date-parts":[["2008"]]},"page":"97-106","title":"Hatching asynchrony and brood reduction in blue tits Cyanistes caeruleus may be a plastic response to local oak Quercus robur bud burst and caterpillar emergence","type":"article-journal","volume":"43"},"uris":["http://www.mendeley.com/documents/?uuid=02143f70-c5c2-4365-aa13-e0c164afbae7"]},{"id":"ITEM-2","itemData":{"DOI":"10.2307/5800","ISSN":"00218790","abstract":"1. We studied the significance of hatching asynchrony in blue tits Parus caeruleus during a 4-year period at Oslo, Norway, by comparing breeding success of broods manipulated to hatch over a shorter or longer period than average.\\r\\n2. Nestling mortality was high and mainly caused by starvation. Mean body mass of fledglings on day 14 was significantly higher for asynchronous than for synchronous broods.\\r\\n3. No significant difference was found in the mean number of young fledged between the treatment groups, nor in the number of offspring recruited into the local breeding population, even in a year with heavy nestling mortality. However, the number of recruits was few.\\r\\n4. The results are consistent with the view that asynchronous hatching ensures high quality of some offspring (the offspring quality assurance hypothesis). This benefit is achieved even when no brood reduction occurs.\\r\\n5. We suggest a potential cost to hatching asynchrony (the diminishing return hypothesis): in asynchronous broods, early hatched offspring may require so much food that their own subsequent survival is reduced or at least no further improved. Resources may therefore be wasted on first hatched offspring that might have improved the growth of younger siblings.\\r\\n6. Female parents had lower post-breeding survival with asynchronous than with synchronous hatching; the opposite result was found for male parents. We propose the exploitation of mate hypothesis to explain this result. The hypothesis presumes there is sexual conflict over the amount of parental investment in current versus future reproduction, and over the investment in particular offspring within the brood. We suggest that with asynchronous hatching, females have to invest more to keep less competitive, late-hatching nestlings alive.","author":[{"dropping-particle":"","family":"Slagsvold","given":"Tore","non-dropping-particle":"","parse-names":false,"suffix":""},{"dropping-particle":"","family":"Amundsen","given":"Trond","non-dropping-particle":"","parse-names":false,"suffix":""},{"dropping-particle":"","family":"Dale","given":"Svein","non-dropping-particle":"","parse-names":false,"suffix":""}],"container-title":"The Journal of Animal Ecology","id":"ITEM-2","issued":{"date-parts":[["1995"]]},"page":"563-578","title":"Costs and benefits of hatching asynchrony in blue tits Parus caeruleus","type":"article-journal","volume":"64"},"uris":["http://www.mendeley.com/documents/?uuid=a883d19c-8904-4042-a0c7-c69bf1e301a5"]}],"mendeley":{"formattedCitation":"(Slagsvold &lt;i&gt;et al.&lt;/i&gt; 1995; Stenning 2008)","plainTextFormattedCitation":"(Slagsvold et al. 1995; Stenning 2008)","previouslyFormattedCitation":"(Slagsvold &lt;i&gt;et al.&lt;/i&gt; 1995; Stenning 2008)"},"properties":{"noteIndex":0},"schema":"https://github.com/citation-style-language/schema/raw/master/csl-citation.json"}</w:instrText>
      </w:r>
      <w:r w:rsidRPr="006F1749">
        <w:rPr>
          <w:rFonts w:eastAsia="Calibri"/>
          <w:color w:val="000000"/>
          <w:szCs w:val="22"/>
        </w:rPr>
        <w:fldChar w:fldCharType="separate"/>
      </w:r>
      <w:r w:rsidR="0040727D" w:rsidRPr="006F1749">
        <w:rPr>
          <w:rFonts w:eastAsia="Calibri"/>
          <w:noProof/>
          <w:color w:val="000000"/>
          <w:szCs w:val="22"/>
        </w:rPr>
        <w:t xml:space="preserve">(Slagsvold </w:t>
      </w:r>
      <w:r w:rsidR="0040727D" w:rsidRPr="006F1749">
        <w:rPr>
          <w:rFonts w:eastAsia="Calibri"/>
          <w:i/>
          <w:noProof/>
          <w:color w:val="000000"/>
          <w:szCs w:val="22"/>
        </w:rPr>
        <w:t>et al.</w:t>
      </w:r>
      <w:r w:rsidR="0040727D" w:rsidRPr="006F1749">
        <w:rPr>
          <w:rFonts w:eastAsia="Calibri"/>
          <w:noProof/>
          <w:color w:val="000000"/>
          <w:szCs w:val="22"/>
        </w:rPr>
        <w:t xml:space="preserve"> 1995; Stenning 2008)</w:t>
      </w:r>
      <w:r w:rsidRPr="006F1749">
        <w:rPr>
          <w:rFonts w:eastAsia="Calibri"/>
          <w:color w:val="000000"/>
          <w:szCs w:val="22"/>
        </w:rPr>
        <w:fldChar w:fldCharType="end"/>
      </w:r>
      <w:r w:rsidRPr="006F1749">
        <w:rPr>
          <w:rFonts w:eastAsia="Calibri"/>
          <w:color w:val="000000"/>
          <w:szCs w:val="22"/>
        </w:rPr>
        <w:t xml:space="preserve">. We calculated asynchrony as the mass of the heaviest nestling in a brood minus the mass of the lightest nestling in a brood, divided by the mean mass of the brood </w:t>
      </w:r>
      <w:r w:rsidRPr="006F1749">
        <w:rPr>
          <w:rFonts w:eastAsia="Calibri"/>
          <w:color w:val="000000"/>
          <w:szCs w:val="22"/>
        </w:rPr>
        <w:fldChar w:fldCharType="begin" w:fldLock="1"/>
      </w:r>
      <w:r w:rsidR="00685A7C" w:rsidRPr="006F1749">
        <w:rPr>
          <w:rFonts w:eastAsia="Calibri"/>
          <w:color w:val="000000"/>
          <w:szCs w:val="22"/>
        </w:rPr>
        <w:instrText>ADDIN CSL_CITATION {"citationItems":[{"id":"ITEM-1","itemData":{"DOI":"10.1007/s00265-011-1218-y","ISBN":"0026501112","ISSN":"03405443","abstract":"After laying the first egg, a bird can, to a certain extent, adjust the hatching date of the brood to environmental conditions. However, costs of this adjustment have remained largely unexplored. We studied potential costs of hatching delay in a population of blue tits in southern Finland. We explored the factors underlying hatching delay and investigated the association between hatching delay, clutch hatchability and female body condition. Finally, we reciprocally cross-fostered a large number of broods irrespective of their experienced hatching delay to address possible downstream effects of hatching delay on developmental parameters in offspring. We found that hatching delay was associated with early laying dates and low mean temperatures during the egg-laying phase. Furthermore, we found evidence that delayed hatching negatively affected the breeding performance. Hatchability of the clutch was lowered and the breeding female was energetically impaired, resulting in smaller clutch sizes, lower female body mass at hatching and lowered survival of nestlings reared in nests that had experienced a long hatching delay. In addition, delayed hatching had a significant negative effect on the body mass of nestlings prior to fledging. However, ultimately we did not find evidence that delayed hatching affected survival of the breeding female nor recruitment of fledglings in the local breeding population. Our study demonstrates that environmental conditions during egg laying can have lasting effects throughout the breeding and nestling phase. Furthermore, our results emphasize the importance of energetic tradeoffs by breeding females during the early breeding phase to manage reproductive costs.","author":[{"dropping-particle":"","family":"Kluen","given":"Edward","non-dropping-particle":"","parse-names":false,"suffix":""},{"dropping-particle":"","family":"Heij","given":"Maaike E.","non-dropping-particle":"de","parse-names":false,"suffix":""},{"dropping-particle":"","family":"Brommer","given":"Jon E.","non-dropping-particle":"","parse-names":false,"suffix":""}],"container-title":"Behavioral Ecology and Sociobiology","id":"ITEM-1","issued":{"date-parts":[["2011"]]},"page":"2091-2103","title":"Adjusting the timing of hatching to changing environmental conditions has fitness costs in blue tits","type":"article-journal","volume":"65"},"uris":["http://www.mendeley.com/documents/?uuid=972f1271-d8a5-444b-a424-e47f1c2a2fb5"]}],"mendeley":{"formattedCitation":"(Kluen &lt;i&gt;et al.&lt;/i&gt; 2011)","plainTextFormattedCitation":"(Kluen et al. 2011)","previouslyFormattedCitation":"(Kluen &lt;i&gt;et al.&lt;/i&gt; 2011)"},"properties":{"noteIndex":0},"schema":"https://github.com/citation-style-language/schema/raw/master/csl-citation.json"}</w:instrText>
      </w:r>
      <w:r w:rsidRPr="006F1749">
        <w:rPr>
          <w:rFonts w:eastAsia="Calibri"/>
          <w:color w:val="000000"/>
          <w:szCs w:val="22"/>
        </w:rPr>
        <w:fldChar w:fldCharType="separate"/>
      </w:r>
      <w:r w:rsidR="0040727D" w:rsidRPr="006F1749">
        <w:rPr>
          <w:rFonts w:eastAsia="Calibri"/>
          <w:noProof/>
          <w:color w:val="000000"/>
          <w:szCs w:val="22"/>
        </w:rPr>
        <w:t xml:space="preserve">(Kluen </w:t>
      </w:r>
      <w:r w:rsidR="0040727D" w:rsidRPr="006F1749">
        <w:rPr>
          <w:rFonts w:eastAsia="Calibri"/>
          <w:i/>
          <w:noProof/>
          <w:color w:val="000000"/>
          <w:szCs w:val="22"/>
        </w:rPr>
        <w:t>et al.</w:t>
      </w:r>
      <w:r w:rsidR="0040727D" w:rsidRPr="006F1749">
        <w:rPr>
          <w:rFonts w:eastAsia="Calibri"/>
          <w:noProof/>
          <w:color w:val="000000"/>
          <w:szCs w:val="22"/>
        </w:rPr>
        <w:t xml:space="preserve"> 2011)</w:t>
      </w:r>
      <w:r w:rsidRPr="006F1749">
        <w:rPr>
          <w:rFonts w:eastAsia="Calibri"/>
          <w:color w:val="000000"/>
          <w:szCs w:val="22"/>
        </w:rPr>
        <w:fldChar w:fldCharType="end"/>
      </w:r>
      <w:r w:rsidRPr="006F1749">
        <w:rPr>
          <w:rFonts w:eastAsia="Calibri"/>
          <w:color w:val="000000"/>
          <w:szCs w:val="22"/>
        </w:rPr>
        <w:t xml:space="preserve">. There was no significant difference in the degree of asynchrony of broods in the lower (range: 12 to 15 days) and upper (range: 17 to 26 days) quartiles of </w:t>
      </w:r>
      <w:r w:rsidR="00B9376B" w:rsidRPr="006F1749">
        <w:rPr>
          <w:rFonts w:eastAsia="Calibri"/>
          <w:color w:val="000000"/>
          <w:szCs w:val="22"/>
        </w:rPr>
        <w:t>incubation period</w:t>
      </w:r>
      <w:r w:rsidRPr="006F1749">
        <w:rPr>
          <w:rFonts w:eastAsia="Calibri"/>
          <w:color w:val="000000"/>
          <w:szCs w:val="22"/>
        </w:rPr>
        <w:t xml:space="preserve"> (</w:t>
      </w:r>
      <w:proofErr w:type="gramStart"/>
      <w:r w:rsidRPr="006F1749">
        <w:rPr>
          <w:rFonts w:eastAsia="Calibri"/>
          <w:color w:val="000000"/>
          <w:szCs w:val="22"/>
        </w:rPr>
        <w:t>F</w:t>
      </w:r>
      <w:r w:rsidRPr="006F1749">
        <w:rPr>
          <w:rFonts w:eastAsia="Calibri"/>
          <w:color w:val="000000"/>
          <w:szCs w:val="22"/>
          <w:vertAlign w:val="subscript"/>
        </w:rPr>
        <w:t>(</w:t>
      </w:r>
      <w:proofErr w:type="gramEnd"/>
      <w:r w:rsidRPr="006F1749">
        <w:rPr>
          <w:rFonts w:eastAsia="Calibri"/>
          <w:color w:val="000000"/>
          <w:szCs w:val="22"/>
          <w:vertAlign w:val="subscript"/>
        </w:rPr>
        <w:t>1,73)</w:t>
      </w:r>
      <w:r w:rsidRPr="006F1749">
        <w:rPr>
          <w:rFonts w:eastAsia="Calibri"/>
          <w:color w:val="000000"/>
          <w:szCs w:val="22"/>
        </w:rPr>
        <w:t xml:space="preserve"> = -0.03, </w:t>
      </w:r>
      <w:r w:rsidRPr="006F1749">
        <w:rPr>
          <w:rFonts w:eastAsia="Calibri"/>
          <w:i/>
          <w:color w:val="000000"/>
          <w:szCs w:val="22"/>
        </w:rPr>
        <w:t>P</w:t>
      </w:r>
      <w:r w:rsidRPr="006F1749">
        <w:rPr>
          <w:rFonts w:eastAsia="Calibri"/>
          <w:color w:val="000000"/>
          <w:szCs w:val="22"/>
        </w:rPr>
        <w:t xml:space="preserve"> = 0.20). </w:t>
      </w:r>
      <w:r w:rsidRPr="006F1749">
        <w:rPr>
          <w:rFonts w:eastAsia="Calibri"/>
          <w:color w:val="000000"/>
        </w:rPr>
        <w:t xml:space="preserve">Hatching date was recorded by checking nests at daily intervals from the earliest expected date of hatching; given that eggs could hatch shortly after one nest-check and hence up to one day before being checked again, </w:t>
      </w:r>
      <w:r w:rsidRPr="006F1749">
        <w:rPr>
          <w:color w:val="000000"/>
        </w:rPr>
        <w:t xml:space="preserve">the hatch dates for all accessible nests were accurate to within one day. </w:t>
      </w:r>
    </w:p>
    <w:p w14:paraId="2B0C5C1C" w14:textId="02EB8E80" w:rsidR="000A3086" w:rsidRPr="006F1749" w:rsidRDefault="000A3086" w:rsidP="00E9309D">
      <w:pPr>
        <w:pBdr>
          <w:top w:val="nil"/>
          <w:left w:val="nil"/>
          <w:bottom w:val="nil"/>
          <w:right w:val="nil"/>
          <w:between w:val="nil"/>
        </w:pBdr>
        <w:spacing w:after="200" w:line="480" w:lineRule="auto"/>
        <w:rPr>
          <w:rFonts w:eastAsia="Calibri"/>
          <w:color w:val="000000"/>
          <w:szCs w:val="22"/>
        </w:rPr>
      </w:pPr>
      <w:r w:rsidRPr="006F1749">
        <w:rPr>
          <w:color w:val="000000"/>
        </w:rPr>
        <w:t xml:space="preserve">We did not routinely record the date on which females started incubation for all nests, but we were able to obtain some estimate of how frequent delayed incubation was by </w:t>
      </w:r>
      <w:r w:rsidRPr="006F1749">
        <w:rPr>
          <w:rFonts w:eastAsia="Calibri"/>
          <w:color w:val="000000"/>
          <w:szCs w:val="22"/>
        </w:rPr>
        <w:t xml:space="preserve">noting whether the eggs were warm to the touch </w:t>
      </w:r>
      <w:r w:rsidRPr="006F1749">
        <w:rPr>
          <w:color w:val="000000"/>
        </w:rPr>
        <w:t xml:space="preserve">when eggs were counted </w:t>
      </w:r>
      <w:r w:rsidRPr="006F1749">
        <w:rPr>
          <w:rFonts w:eastAsia="Calibri"/>
          <w:color w:val="000000"/>
          <w:szCs w:val="22"/>
        </w:rPr>
        <w:t>12 (</w:t>
      </w:r>
      <w:r w:rsidR="000B0A82" w:rsidRPr="006F1749">
        <w:rPr>
          <w:rFonts w:eastAsia="Calibri"/>
          <w:iCs/>
          <w:color w:val="000000"/>
          <w:szCs w:val="22"/>
        </w:rPr>
        <w:t xml:space="preserve">N </w:t>
      </w:r>
      <w:r w:rsidR="000B0A82" w:rsidRPr="006F1749">
        <w:rPr>
          <w:rFonts w:eastAsia="Calibri"/>
          <w:i/>
          <w:color w:val="000000"/>
          <w:szCs w:val="22"/>
        </w:rPr>
        <w:t>=</w:t>
      </w:r>
      <w:r w:rsidRPr="006F1749">
        <w:rPr>
          <w:rFonts w:eastAsia="Calibri"/>
          <w:color w:val="000000"/>
          <w:szCs w:val="22"/>
        </w:rPr>
        <w:t xml:space="preserve"> 103), 11 (</w:t>
      </w:r>
      <w:r w:rsidR="000B0A82" w:rsidRPr="006F1749">
        <w:rPr>
          <w:rFonts w:eastAsia="Calibri"/>
          <w:iCs/>
          <w:color w:val="000000"/>
          <w:szCs w:val="22"/>
        </w:rPr>
        <w:t>N</w:t>
      </w:r>
      <w:r w:rsidR="000B0A82" w:rsidRPr="006F1749">
        <w:rPr>
          <w:rFonts w:eastAsia="Calibri"/>
          <w:i/>
          <w:color w:val="000000"/>
          <w:szCs w:val="22"/>
        </w:rPr>
        <w:t xml:space="preserve"> =</w:t>
      </w:r>
      <w:r w:rsidRPr="006F1749">
        <w:rPr>
          <w:rFonts w:eastAsia="Calibri"/>
          <w:color w:val="000000"/>
          <w:szCs w:val="22"/>
        </w:rPr>
        <w:t xml:space="preserve"> 35) or 10 (</w:t>
      </w:r>
      <w:r w:rsidR="000B0A82" w:rsidRPr="006F1749">
        <w:rPr>
          <w:rFonts w:eastAsia="Calibri"/>
          <w:iCs/>
          <w:color w:val="000000"/>
          <w:szCs w:val="22"/>
        </w:rPr>
        <w:t>N</w:t>
      </w:r>
      <w:r w:rsidR="000B0A82" w:rsidRPr="006F1749">
        <w:rPr>
          <w:rFonts w:eastAsia="Calibri"/>
          <w:i/>
          <w:color w:val="000000"/>
          <w:szCs w:val="22"/>
        </w:rPr>
        <w:t xml:space="preserve"> =</w:t>
      </w:r>
      <w:r w:rsidRPr="006F1749">
        <w:rPr>
          <w:rFonts w:eastAsia="Calibri"/>
          <w:color w:val="000000"/>
          <w:szCs w:val="22"/>
        </w:rPr>
        <w:t xml:space="preserve"> 22) days after the first egg date. For this sub-sample of breeding attempts (</w:t>
      </w:r>
      <w:r w:rsidR="000B0A82" w:rsidRPr="006F1749">
        <w:rPr>
          <w:rFonts w:eastAsia="Calibri"/>
          <w:iCs/>
          <w:color w:val="000000"/>
          <w:szCs w:val="22"/>
        </w:rPr>
        <w:t xml:space="preserve">N </w:t>
      </w:r>
      <w:r w:rsidR="000B0A82" w:rsidRPr="006F1749">
        <w:rPr>
          <w:rFonts w:eastAsia="Calibri"/>
          <w:i/>
          <w:color w:val="000000"/>
          <w:szCs w:val="22"/>
        </w:rPr>
        <w:t>=</w:t>
      </w:r>
      <w:r w:rsidRPr="006F1749">
        <w:rPr>
          <w:rFonts w:eastAsia="Calibri"/>
          <w:color w:val="000000"/>
          <w:szCs w:val="22"/>
        </w:rPr>
        <w:t xml:space="preserve"> 160), 13 females had not begun incubation when the nest was checked. Of the remaining 147 breeding attempts we were able to calculate the maximum potential delay in starting incubation as the difference between the day the last egg was laid and the day the eggs were checked. We then compared this to the delay in hatching (number of days beyond the shortest incubation in our study) and found that 87.1% of them had a greater delay in hatching than could be accounted for by simply delaying the start of incubation. This indicates that whilst some of the longer </w:t>
      </w:r>
      <w:r w:rsidR="005D527B" w:rsidRPr="006F1749">
        <w:rPr>
          <w:rFonts w:eastAsia="Calibri"/>
          <w:color w:val="000000"/>
          <w:szCs w:val="22"/>
        </w:rPr>
        <w:t>incubation periods</w:t>
      </w:r>
      <w:r w:rsidRPr="006F1749">
        <w:rPr>
          <w:rFonts w:eastAsia="Calibri"/>
          <w:color w:val="000000"/>
          <w:szCs w:val="22"/>
        </w:rPr>
        <w:t xml:space="preserve"> are due to delays in the start of incubation, most are indeed due to a </w:t>
      </w:r>
      <w:r w:rsidR="001C7A09" w:rsidRPr="006F1749">
        <w:rPr>
          <w:rFonts w:eastAsia="Calibri"/>
          <w:color w:val="000000"/>
          <w:szCs w:val="22"/>
        </w:rPr>
        <w:t xml:space="preserve">prolonged </w:t>
      </w:r>
      <w:r w:rsidRPr="006F1749">
        <w:rPr>
          <w:rFonts w:eastAsia="Calibri"/>
          <w:color w:val="000000"/>
          <w:szCs w:val="22"/>
        </w:rPr>
        <w:t xml:space="preserve">incubation period. </w:t>
      </w:r>
      <w:r w:rsidR="009A0A58" w:rsidRPr="006F1749">
        <w:rPr>
          <w:rFonts w:eastAsia="Calibri"/>
          <w:color w:val="000000"/>
          <w:szCs w:val="22"/>
        </w:rPr>
        <w:t>Importantly</w:t>
      </w:r>
      <w:r w:rsidRPr="006F1749">
        <w:rPr>
          <w:rFonts w:eastAsia="Calibri"/>
          <w:color w:val="000000"/>
          <w:szCs w:val="22"/>
        </w:rPr>
        <w:t xml:space="preserve">, </w:t>
      </w:r>
      <w:r w:rsidRPr="006F1749">
        <w:rPr>
          <w:rFonts w:eastAsia="Calibri"/>
          <w:color w:val="000000"/>
          <w:szCs w:val="22"/>
        </w:rPr>
        <w:lastRenderedPageBreak/>
        <w:t xml:space="preserve">given that any delay in the start of incubation is likely to be attributable to poor weather, any effect would be consistent with our hypothesis that adverse environmental conditions prolong the </w:t>
      </w:r>
      <w:r w:rsidR="00B9376B" w:rsidRPr="006F1749">
        <w:rPr>
          <w:rFonts w:eastAsia="Calibri"/>
          <w:color w:val="000000"/>
          <w:szCs w:val="22"/>
        </w:rPr>
        <w:t>incubation period</w:t>
      </w:r>
      <w:r w:rsidRPr="006F1749">
        <w:rPr>
          <w:rFonts w:eastAsia="Calibri"/>
          <w:color w:val="000000"/>
          <w:szCs w:val="22"/>
        </w:rPr>
        <w:t xml:space="preserve"> and extend the period of predation risk.</w:t>
      </w:r>
    </w:p>
    <w:p w14:paraId="03A1F693" w14:textId="6CCD6C0B" w:rsidR="000A3086" w:rsidRPr="006F1749" w:rsidRDefault="000A3086" w:rsidP="00E9309D">
      <w:pPr>
        <w:pBdr>
          <w:top w:val="nil"/>
          <w:left w:val="nil"/>
          <w:bottom w:val="nil"/>
          <w:right w:val="nil"/>
          <w:between w:val="nil"/>
        </w:pBdr>
        <w:spacing w:after="200" w:line="480" w:lineRule="auto"/>
        <w:rPr>
          <w:rFonts w:eastAsia="Calibri"/>
          <w:color w:val="000000"/>
          <w:szCs w:val="22"/>
        </w:rPr>
      </w:pPr>
      <w:r w:rsidRPr="006F1749">
        <w:rPr>
          <w:color w:val="000000"/>
        </w:rPr>
        <w:t>To account for inter-annual variation in the timing of breeding, for each breeding attempt we calculated relative first egg date and relative clutch completion date from the number of days between the dates of these events for a given nest and the earliest first egg and earliest incubation start dates recorded in that year.</w:t>
      </w:r>
      <w:r w:rsidRPr="006F1749">
        <w:rPr>
          <w:rFonts w:eastAsia="Calibri"/>
          <w:color w:val="000000"/>
        </w:rPr>
        <w:t xml:space="preserve"> </w:t>
      </w:r>
    </w:p>
    <w:p w14:paraId="1538E106" w14:textId="3B578F6F" w:rsidR="000A3086" w:rsidRPr="006F1749" w:rsidRDefault="000A3086" w:rsidP="000A3086">
      <w:pPr>
        <w:pBdr>
          <w:top w:val="nil"/>
          <w:left w:val="nil"/>
          <w:bottom w:val="nil"/>
          <w:right w:val="nil"/>
          <w:between w:val="nil"/>
        </w:pBdr>
        <w:spacing w:after="160" w:line="480" w:lineRule="auto"/>
        <w:rPr>
          <w:color w:val="000000"/>
        </w:rPr>
      </w:pPr>
      <w:r w:rsidRPr="006F1749">
        <w:rPr>
          <w:color w:val="000000"/>
        </w:rPr>
        <w:t xml:space="preserve">Only breeding attempts for which first egg date, clutch size and hatch date information was available were used in analyses, leaving 372 breeding attempts by 289 females remaining in our dataset. The </w:t>
      </w:r>
      <w:r w:rsidR="00B9376B" w:rsidRPr="006F1749">
        <w:rPr>
          <w:color w:val="000000"/>
        </w:rPr>
        <w:t>incubation period</w:t>
      </w:r>
      <w:r w:rsidRPr="006F1749">
        <w:rPr>
          <w:color w:val="000000"/>
        </w:rPr>
        <w:t xml:space="preserve"> for these breeding attempts ranged from 12 to 26 days (mean ± SD = 16.4 days ± 1.56, median = 16 days; Fig S1). </w:t>
      </w:r>
    </w:p>
    <w:p w14:paraId="2F3184A7" w14:textId="77777777" w:rsidR="00E9309D" w:rsidRPr="006F1749" w:rsidRDefault="00E9309D" w:rsidP="000A3086">
      <w:pPr>
        <w:pBdr>
          <w:top w:val="nil"/>
          <w:left w:val="nil"/>
          <w:bottom w:val="nil"/>
          <w:right w:val="nil"/>
          <w:between w:val="nil"/>
        </w:pBdr>
        <w:spacing w:after="160" w:line="480" w:lineRule="auto"/>
        <w:rPr>
          <w:color w:val="000000"/>
        </w:rPr>
      </w:pPr>
    </w:p>
    <w:p w14:paraId="421D7048" w14:textId="77777777" w:rsidR="000A3086" w:rsidRPr="006F1749" w:rsidRDefault="000A3086" w:rsidP="00E9309D">
      <w:pPr>
        <w:pBdr>
          <w:top w:val="nil"/>
          <w:left w:val="nil"/>
          <w:bottom w:val="nil"/>
          <w:right w:val="nil"/>
          <w:between w:val="nil"/>
        </w:pBdr>
        <w:spacing w:after="200" w:line="480" w:lineRule="auto"/>
        <w:rPr>
          <w:i/>
          <w:color w:val="000000"/>
        </w:rPr>
      </w:pPr>
      <w:r w:rsidRPr="006F1749">
        <w:rPr>
          <w:i/>
          <w:color w:val="000000"/>
        </w:rPr>
        <w:t>Measuring hatching success</w:t>
      </w:r>
    </w:p>
    <w:p w14:paraId="7E695078" w14:textId="5814CB0D" w:rsidR="000A3086" w:rsidRPr="006F1749" w:rsidRDefault="000A3086" w:rsidP="000A3086">
      <w:pPr>
        <w:pBdr>
          <w:top w:val="nil"/>
          <w:left w:val="nil"/>
          <w:bottom w:val="nil"/>
          <w:right w:val="nil"/>
          <w:between w:val="nil"/>
        </w:pBdr>
        <w:spacing w:after="160" w:line="480" w:lineRule="auto"/>
        <w:rPr>
          <w:color w:val="000000"/>
        </w:rPr>
      </w:pPr>
      <w:r w:rsidRPr="006F1749">
        <w:rPr>
          <w:color w:val="000000"/>
        </w:rPr>
        <w:t xml:space="preserve">Brood size on day 11 was used to estimate the number of eggs that had successfully hatched. Long-tailed tits have a low chick mortality rate due to starvation between hatching and day 11 </w:t>
      </w:r>
      <w:r w:rsidRPr="006F1749">
        <w:rPr>
          <w:color w:val="000000"/>
        </w:rPr>
        <w:fldChar w:fldCharType="begin" w:fldLock="1"/>
      </w:r>
      <w:r w:rsidR="00C430A9" w:rsidRPr="006F1749">
        <w:rPr>
          <w:color w:val="000000"/>
        </w:rPr>
        <w:instrText>ADDIN CSL_CITATION {"citationItems":[{"id":"ITEM-1","itemData":{"DOI":"10.1093/beheco/arg091","ISBN":"1045-2249","ISSN":"10452249","abstract":"Helpers at the nest in the cooperative breeding system of long-tailed tits Aegithalos caudatus exhibit kin preference in their helping behavior. The aim of this study was to use multivariate analyses to investigate whether helpers accrue indirect fitness benefits through their cooperation by increasing the productivity of relatives. All birds started each season breeding independently in pairs, but birds that failed in their own breeding attempt often redirected their care to help another pair provision their offspring. About half of all broods had one or more helpers, 86% of which were male. Provisioning rates increased and there was a corresponding increase in the mass of nestlings within broods as the number of helpers increased. Helpers had no significant short-term effect on productivity because nest predation, nestling survival, and brood size were unaffected by the presence of helpers. However, in the long term helpers had a highly significant effect on the recruitment of fledglings, the positive effect of helpers being linear within the range of helper numbers that we observed. We found no evidence to suggest that these results were confounded by the effects of individual or habitat quality. We conclude that long-tailed tits accrue indirect fitness benefits by helping kin. Nevertheless, the inclusive fitness benefit from helping is substantially lower than that of independent breeding, showing that helpers are making the best of a bad job.","author":[{"dropping-particle":"","family":"Hatchwell","given":"Ben J.","non-dropping-particle":"","parse-names":false,"suffix":""},{"dropping-particle":"","family":"Russell","given":"Andrew F.","non-dropping-particle":"","parse-names":false,"suffix":""},{"dropping-particle":"","family":"MacColl","given":"Andrew D.C.","non-dropping-particle":"","parse-names":false,"suffix":""},{"dropping-particle":"","family":"Ross","given":"Douglas J.","non-dropping-particle":"","parse-names":false,"suffix":""},{"dropping-particle":"","family":"Fowlie","given":"Martin K.","non-dropping-particle":"","parse-names":false,"suffix":""},{"dropping-particle":"","family":"McGowan","given":"Andrew","non-dropping-particle":"","parse-names":false,"suffix":""}],"container-title":"Behavioral Ecology","id":"ITEM-1","issued":{"date-parts":[["2004"]]},"page":"1-10","title":"Helpers increase long-term but not short-term productivity in cooperatively breeding long-tailed tits","type":"article-journal","volume":"15"},"uris":["http://www.mendeley.com/documents/?uuid=00ab8c5e-6d1c-4c64-94ef-cad1787c1484"]}],"mendeley":{"formattedCitation":"(Hatchwell &lt;i&gt;et al.&lt;/i&gt; 2004)","manualFormatting":"(2.3%; Hatchwell et al. 2004)","plainTextFormattedCitation":"(Hatchwell et al. 2004)","previouslyFormattedCitation":"(Hatchwell &lt;i&gt;et al.&lt;/i&gt; 2004)"},"properties":{"noteIndex":0},"schema":"https://github.com/citation-style-language/schema/raw/master/csl-citation.json"}</w:instrText>
      </w:r>
      <w:r w:rsidRPr="006F1749">
        <w:rPr>
          <w:color w:val="000000"/>
        </w:rPr>
        <w:fldChar w:fldCharType="separate"/>
      </w:r>
      <w:r w:rsidRPr="006F1749">
        <w:rPr>
          <w:noProof/>
          <w:color w:val="000000"/>
        </w:rPr>
        <w:t xml:space="preserve">(2.3%; Hatchwell </w:t>
      </w:r>
      <w:r w:rsidRPr="006F1749">
        <w:rPr>
          <w:i/>
          <w:noProof/>
          <w:color w:val="000000"/>
        </w:rPr>
        <w:t>et al.</w:t>
      </w:r>
      <w:r w:rsidRPr="006F1749">
        <w:rPr>
          <w:noProof/>
          <w:color w:val="000000"/>
        </w:rPr>
        <w:t xml:space="preserve"> 2004)</w:t>
      </w:r>
      <w:r w:rsidRPr="006F1749">
        <w:rPr>
          <w:color w:val="000000"/>
        </w:rPr>
        <w:fldChar w:fldCharType="end"/>
      </w:r>
      <w:r w:rsidRPr="006F1749">
        <w:rPr>
          <w:color w:val="000000"/>
        </w:rPr>
        <w:t xml:space="preserve">, so it is likely that a small brood size on day 11 is due to hatching failure rather than chick mortality; this was typically confirmed by the presence of unhatched but intact eggs in the nest on day 11. Hatching success was variable (range = 12.5% - 100%) but high on average (mean = 81.8%; median = 88.9%). Note that since some nests were predated between hatching and day 11 our sample size for this analysis was smaller than for </w:t>
      </w:r>
      <w:r w:rsidR="005D527B" w:rsidRPr="006F1749">
        <w:rPr>
          <w:color w:val="000000"/>
        </w:rPr>
        <w:t>incubation periods</w:t>
      </w:r>
      <w:r w:rsidRPr="006F1749">
        <w:rPr>
          <w:color w:val="000000"/>
        </w:rPr>
        <w:t xml:space="preserve"> (</w:t>
      </w:r>
      <w:r w:rsidR="000B0A82" w:rsidRPr="006F1749">
        <w:rPr>
          <w:color w:val="000000"/>
        </w:rPr>
        <w:t>N =</w:t>
      </w:r>
      <w:r w:rsidRPr="006F1749">
        <w:rPr>
          <w:color w:val="000000"/>
        </w:rPr>
        <w:t xml:space="preserve"> 230). </w:t>
      </w:r>
    </w:p>
    <w:p w14:paraId="29411563" w14:textId="77777777" w:rsidR="000A3086" w:rsidRPr="006F1749" w:rsidRDefault="000A3086" w:rsidP="000A3086">
      <w:pPr>
        <w:pBdr>
          <w:top w:val="nil"/>
          <w:left w:val="nil"/>
          <w:bottom w:val="nil"/>
          <w:right w:val="nil"/>
          <w:between w:val="nil"/>
        </w:pBdr>
        <w:spacing w:after="160" w:line="480" w:lineRule="auto"/>
        <w:rPr>
          <w:color w:val="000000"/>
        </w:rPr>
      </w:pPr>
    </w:p>
    <w:p w14:paraId="40DE524D" w14:textId="77777777" w:rsidR="000A3086" w:rsidRPr="006F1749" w:rsidRDefault="000A3086" w:rsidP="00E35B7B">
      <w:pPr>
        <w:pStyle w:val="Heading3"/>
        <w:spacing w:before="0" w:after="200" w:line="480" w:lineRule="auto"/>
        <w:rPr>
          <w:rFonts w:ascii="Times New Roman" w:hAnsi="Times New Roman" w:cs="Times New Roman"/>
          <w:b/>
          <w:color w:val="auto"/>
        </w:rPr>
      </w:pPr>
      <w:bookmarkStart w:id="47" w:name="_Toc19793584"/>
      <w:r w:rsidRPr="006F1749">
        <w:rPr>
          <w:rFonts w:ascii="Times New Roman" w:hAnsi="Times New Roman" w:cs="Times New Roman"/>
          <w:b/>
          <w:color w:val="auto"/>
        </w:rPr>
        <w:lastRenderedPageBreak/>
        <w:t>3.2.2 Weather data</w:t>
      </w:r>
      <w:bookmarkStart w:id="48" w:name="_3dy6vkm"/>
      <w:bookmarkEnd w:id="47"/>
      <w:bookmarkEnd w:id="48"/>
    </w:p>
    <w:p w14:paraId="533C5A6E" w14:textId="1CF559BC" w:rsidR="000A3086" w:rsidRPr="006F1749" w:rsidRDefault="000A3086" w:rsidP="00E9309D">
      <w:pPr>
        <w:pBdr>
          <w:top w:val="nil"/>
          <w:left w:val="nil"/>
          <w:bottom w:val="nil"/>
          <w:right w:val="nil"/>
          <w:between w:val="nil"/>
        </w:pBdr>
        <w:spacing w:after="200" w:line="480" w:lineRule="auto"/>
        <w:rPr>
          <w:b/>
          <w:color w:val="000000"/>
        </w:rPr>
      </w:pPr>
      <w:r w:rsidRPr="006F1749">
        <w:rPr>
          <w:color w:val="000000"/>
        </w:rPr>
        <w:t>Weather data for 199</w:t>
      </w:r>
      <w:r w:rsidR="003C5D25" w:rsidRPr="006F1749">
        <w:rPr>
          <w:color w:val="000000"/>
        </w:rPr>
        <w:t>4</w:t>
      </w:r>
      <w:r w:rsidRPr="006F1749">
        <w:rPr>
          <w:color w:val="000000"/>
        </w:rPr>
        <w:t xml:space="preserve">-2018 was obtained from Weston Park Meteorological Station (Museums Sheffield, 2018), located 5km east of the centre of the study site and at a similar elevation (131m above sea level compared with mean field site altitude of 168m). Temperatures at the weather station are significantly positively correlated with those recorded at the field site </w:t>
      </w:r>
      <w:r w:rsidR="008316C4" w:rsidRPr="006F1749">
        <w:rPr>
          <w:color w:val="000000"/>
        </w:rPr>
        <w:fldChar w:fldCharType="begin" w:fldLock="1"/>
      </w:r>
      <w:r w:rsidR="003F0F26" w:rsidRPr="006F1749">
        <w:rPr>
          <w:color w:val="000000"/>
        </w:rPr>
        <w:instrText>ADDIN CSL_CITATION {"citationItems":[{"id":"ITEM-1","itemData":{"DOI":"10.1111/j.1600-0706.2013.00620.x","ISSN":"00301299","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patterns","type":"article-journal","volume":"123"},"uris":["http://www.mendeley.com/documents/?uuid=3960e86c-f2a8-4969-835e-52722a7a8b02"]}],"mendeley":{"formattedCitation":"(Gullett, Evans, R. A. Robinson, &lt;i&gt;et al.&lt;/i&gt; 2014b)","manualFormatting":"(Gullett, et al. 2014)","plainTextFormattedCitation":"(Gullett, Evans, R. A. Robinson, et al. 2014b)","previouslyFormattedCitation":"(Gullett, Evans, R. A. Robinson, &lt;i&gt;et al.&lt;/i&gt; 2014b)"},"properties":{"noteIndex":0},"schema":"https://github.com/citation-style-language/schema/raw/master/csl-citation.json"}</w:instrText>
      </w:r>
      <w:r w:rsidR="008316C4" w:rsidRPr="006F1749">
        <w:rPr>
          <w:color w:val="000000"/>
        </w:rPr>
        <w:fldChar w:fldCharType="separate"/>
      </w:r>
      <w:r w:rsidR="008316C4" w:rsidRPr="006F1749">
        <w:rPr>
          <w:noProof/>
          <w:color w:val="000000"/>
        </w:rPr>
        <w:t xml:space="preserve">(Gullett, </w:t>
      </w:r>
      <w:r w:rsidR="008316C4" w:rsidRPr="006F1749">
        <w:rPr>
          <w:i/>
          <w:noProof/>
          <w:color w:val="000000"/>
        </w:rPr>
        <w:t>et al.</w:t>
      </w:r>
      <w:r w:rsidR="008316C4" w:rsidRPr="006F1749">
        <w:rPr>
          <w:noProof/>
          <w:color w:val="000000"/>
        </w:rPr>
        <w:t xml:space="preserve"> 2014)</w:t>
      </w:r>
      <w:r w:rsidR="008316C4" w:rsidRPr="006F1749">
        <w:rPr>
          <w:color w:val="000000"/>
        </w:rPr>
        <w:fldChar w:fldCharType="end"/>
      </w:r>
      <w:r w:rsidRPr="006F1749">
        <w:rPr>
          <w:color w:val="000000"/>
        </w:rPr>
        <w:t xml:space="preserve">, and were used because on-site temperature data were not available for all years. The close proximity of the weather station to the study site also means that the difference in precipitation between the weather station and field site is minor </w:t>
      </w:r>
      <w:r w:rsidRPr="006F1749">
        <w:rPr>
          <w:color w:val="000000"/>
        </w:rPr>
        <w:fldChar w:fldCharType="begin" w:fldLock="1"/>
      </w:r>
      <w:r w:rsidR="003F0F26" w:rsidRPr="006F1749">
        <w:rPr>
          <w:color w:val="000000"/>
        </w:rPr>
        <w:instrText>ADDIN CSL_CITATION {"citationItems":[{"id":"ITEM-1","itemData":{"DOI":"10.1111/j.1600-0706.2013.00620.x","ISBN":"1600-0706","ISSN":"16000706","abstract":"Predicting climate change impacts on population size requires detailed understanding of how climate influences key demographic rates, such as survival. This knowledge is frequently unavailable, even in well-studied taxa such as birds. In temperate regions, most research into climatic effects on annual survival in resident passerines has focussed on winter temperature. Few studies have investigated potential precipitation effects and most assume little impact of breeding season weather. We use a 19-year capture–mark–recapture study to provide a rare empirical analysis of how variation in temperature and precipitation throughout the entire year influences adult annual survival in a temperate passerine, the long-tailed tit Aegithalos caudatus. We use model averaging to predict longer-term historical survival rates, and future survival until the year 2100. Our model explains 73% of the interannual variation in survival rates. In contrast to current theory, we find a strong precipitation effect and no effect of variation in winter weather on adult annual survival, which is correlated most strongly to breeding season (spring) weather. Warm springs and autumns increase annual survival, but wet springs reduce survival and alter the form of the relationship between spring temperature and annual survival. There is little evidence for density dependence across the observed variation in population size. Using our model to estimate historical survival rates indicates that recent spring warming has led to an upward trend in survival rates, which has probably contributed to the observed long-term increase in the UK long-tailed tit population. Future climate change is predicted to further increase survival, under a broad range of carbon emissions scenarios and probabilistic climate change outcomes, even if precipitation increases substantially. We demonstrate the importance of considering weather over the entire annual cycle, and of considering precipitation and temperature in combination, in order to develop robust predictive models of demographic responses to climate change.","author":[{"dropping-particle":"","family":"Gullett","given":"Philippa","non-dropping-particle":"","parse-names":false,"suffix":""},{"dropping-particle":"","family":"Evans","given":"Karl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patterns","type":"article-journal","volume":"123"},"uris":["http://www.mendeley.com/documents/?uuid=dad8f10c-3787-47bc-9315-8ea0dbda15a8"]}],"mendeley":{"formattedCitation":"(Gullett, Evans, R. A. Robinson, &lt;i&gt;et al.&lt;/i&gt; 2014a)","manualFormatting":"(Gullett et al. 2014)","plainTextFormattedCitation":"(Gullett, Evans, R. A. Robinson, et al. 2014a)","previouslyFormattedCitation":"(Gullett, Evans, R. A. Robinson, &lt;i&gt;et al.&lt;/i&gt; 2014a)"},"properties":{"noteIndex":0},"schema":"https://github.com/citation-style-language/schema/raw/master/csl-citation.json"}</w:instrText>
      </w:r>
      <w:r w:rsidRPr="006F1749">
        <w:rPr>
          <w:color w:val="000000"/>
        </w:rPr>
        <w:fldChar w:fldCharType="separate"/>
      </w:r>
      <w:r w:rsidRPr="006F1749">
        <w:rPr>
          <w:noProof/>
          <w:color w:val="000000"/>
        </w:rPr>
        <w:t xml:space="preserve">(Gullett </w:t>
      </w:r>
      <w:r w:rsidRPr="006F1749">
        <w:rPr>
          <w:i/>
          <w:noProof/>
          <w:color w:val="000000"/>
        </w:rPr>
        <w:t>et al.</w:t>
      </w:r>
      <w:r w:rsidRPr="006F1749">
        <w:rPr>
          <w:noProof/>
          <w:color w:val="000000"/>
        </w:rPr>
        <w:t xml:space="preserve"> 2014)</w:t>
      </w:r>
      <w:r w:rsidRPr="006F1749">
        <w:rPr>
          <w:color w:val="000000"/>
        </w:rPr>
        <w:fldChar w:fldCharType="end"/>
      </w:r>
      <w:r w:rsidRPr="006F1749">
        <w:rPr>
          <w:color w:val="000000"/>
        </w:rPr>
        <w:t>.</w:t>
      </w:r>
      <w:bookmarkStart w:id="49" w:name="_1t3h5sf"/>
      <w:bookmarkEnd w:id="49"/>
    </w:p>
    <w:p w14:paraId="4D6603AE" w14:textId="0A2F5366" w:rsidR="000A3086" w:rsidRPr="006F1749" w:rsidRDefault="000A3086" w:rsidP="000A3086">
      <w:pPr>
        <w:pBdr>
          <w:top w:val="nil"/>
          <w:left w:val="nil"/>
          <w:bottom w:val="nil"/>
          <w:right w:val="nil"/>
          <w:between w:val="nil"/>
        </w:pBdr>
        <w:spacing w:after="160" w:line="480" w:lineRule="auto"/>
        <w:rPr>
          <w:color w:val="000000"/>
        </w:rPr>
      </w:pPr>
      <w:r w:rsidRPr="006F1749">
        <w:rPr>
          <w:color w:val="000000"/>
        </w:rPr>
        <w:t xml:space="preserve">We calculated mean daily temperature, mean daily minimum temperature, mean daily maximum temperature, mean daily rainfall, and the proportion of rainy days during the </w:t>
      </w:r>
      <w:r w:rsidR="00B9376B" w:rsidRPr="006F1749">
        <w:rPr>
          <w:color w:val="000000"/>
        </w:rPr>
        <w:t>incubation period</w:t>
      </w:r>
      <w:r w:rsidRPr="006F1749">
        <w:rPr>
          <w:color w:val="000000"/>
        </w:rPr>
        <w:t xml:space="preserve"> of each nest (</w:t>
      </w:r>
      <w:r w:rsidR="000B0A82" w:rsidRPr="006F1749">
        <w:rPr>
          <w:iCs/>
          <w:color w:val="000000"/>
        </w:rPr>
        <w:t>N</w:t>
      </w:r>
      <w:r w:rsidRPr="006F1749">
        <w:rPr>
          <w:color w:val="000000"/>
        </w:rPr>
        <w:t xml:space="preserve"> = 372). Initially, </w:t>
      </w:r>
      <w:r w:rsidRPr="006F1749">
        <w:t>we defined the proportion of rainy days in three ways: (</w:t>
      </w:r>
      <w:proofErr w:type="spellStart"/>
      <w:r w:rsidRPr="006F1749">
        <w:t>i</w:t>
      </w:r>
      <w:proofErr w:type="spellEnd"/>
      <w:r w:rsidRPr="006F1749">
        <w:t xml:space="preserve">) the proportion of days with any rain (&gt; 0 mm), (ii) the proportion of days with &gt; 0.35mm of rain (which excludes the least rainy 10 % of days), and (iii) the proportion of days with &gt; 3mm of rain (which excludes the least rainy 75 % of days). </w:t>
      </w:r>
      <w:r w:rsidRPr="006F1749">
        <w:rPr>
          <w:color w:val="000000"/>
        </w:rPr>
        <w:t xml:space="preserve">However, mean daily rainfall during the </w:t>
      </w:r>
      <w:r w:rsidR="00B9376B" w:rsidRPr="006F1749">
        <w:rPr>
          <w:color w:val="000000"/>
        </w:rPr>
        <w:t>incubation period</w:t>
      </w:r>
      <w:r w:rsidRPr="006F1749">
        <w:rPr>
          <w:color w:val="000000"/>
        </w:rPr>
        <w:t xml:space="preserve">, and all three measures of the proportion of rainy days were closely correlated (Pearson’s correlation: </w:t>
      </w:r>
      <w:r w:rsidRPr="006F1749">
        <w:rPr>
          <w:i/>
          <w:color w:val="000000"/>
        </w:rPr>
        <w:t xml:space="preserve">r </w:t>
      </w:r>
      <w:r w:rsidRPr="006F1749">
        <w:rPr>
          <w:rFonts w:eastAsia="Gungsuh"/>
          <w:color w:val="000000"/>
        </w:rPr>
        <w:t xml:space="preserve">≥ 0.78, </w:t>
      </w:r>
      <w:r w:rsidRPr="006F1749">
        <w:rPr>
          <w:color w:val="000000"/>
        </w:rPr>
        <w:t>df = 370,</w:t>
      </w:r>
      <w:r w:rsidRPr="006F1749">
        <w:rPr>
          <w:rFonts w:eastAsia="Gungsuh"/>
          <w:color w:val="000000"/>
        </w:rPr>
        <w:t xml:space="preserve"> </w:t>
      </w:r>
      <w:r w:rsidRPr="006F1749">
        <w:rPr>
          <w:i/>
          <w:color w:val="000000"/>
        </w:rPr>
        <w:t>P</w:t>
      </w:r>
      <w:r w:rsidRPr="006F1749">
        <w:rPr>
          <w:color w:val="000000"/>
        </w:rPr>
        <w:t xml:space="preserve"> &lt; 0.001 </w:t>
      </w:r>
      <w:r w:rsidRPr="006F1749">
        <w:rPr>
          <w:rFonts w:eastAsia="Gungsuh"/>
          <w:color w:val="000000"/>
        </w:rPr>
        <w:t>in all cases</w:t>
      </w:r>
      <w:r w:rsidRPr="006F1749">
        <w:rPr>
          <w:color w:val="000000"/>
        </w:rPr>
        <w:t xml:space="preserve">). Similarly, minimum and maximum temperatures were highly correlated with mean temperature (Pearson’s correlation: </w:t>
      </w:r>
      <w:r w:rsidRPr="006F1749">
        <w:rPr>
          <w:i/>
          <w:color w:val="000000"/>
        </w:rPr>
        <w:t xml:space="preserve">r </w:t>
      </w:r>
      <w:r w:rsidRPr="006F1749">
        <w:rPr>
          <w:rFonts w:eastAsia="Gungsuh"/>
          <w:color w:val="000000"/>
        </w:rPr>
        <w:t xml:space="preserve">≥ 0.87, df = 370, </w:t>
      </w:r>
      <w:r w:rsidRPr="006F1749">
        <w:rPr>
          <w:i/>
          <w:color w:val="000000"/>
        </w:rPr>
        <w:t>P</w:t>
      </w:r>
      <w:r w:rsidRPr="006F1749">
        <w:rPr>
          <w:color w:val="000000"/>
        </w:rPr>
        <w:t xml:space="preserve"> &lt; 0.001 in both cases). Therefore, we used only the mean temperature and the proportion of rainy days (&gt; 0 mm) in our main statistical models. These variables were significantly negatively correlated (Pearson’s correlation: </w:t>
      </w:r>
      <w:r w:rsidRPr="006F1749">
        <w:rPr>
          <w:i/>
          <w:color w:val="000000"/>
        </w:rPr>
        <w:t>r</w:t>
      </w:r>
      <w:r w:rsidRPr="006F1749">
        <w:rPr>
          <w:color w:val="000000"/>
        </w:rPr>
        <w:t xml:space="preserve"> = -0.47</w:t>
      </w:r>
      <w:r w:rsidRPr="006F1749">
        <w:rPr>
          <w:rFonts w:eastAsia="Gungsuh"/>
          <w:color w:val="000000"/>
        </w:rPr>
        <w:t xml:space="preserve">, </w:t>
      </w:r>
      <w:r w:rsidRPr="006F1749">
        <w:rPr>
          <w:color w:val="000000"/>
        </w:rPr>
        <w:t xml:space="preserve">df = 370, </w:t>
      </w:r>
      <w:r w:rsidRPr="006F1749">
        <w:rPr>
          <w:i/>
          <w:color w:val="000000"/>
        </w:rPr>
        <w:t>P</w:t>
      </w:r>
      <w:r w:rsidRPr="006F1749">
        <w:rPr>
          <w:color w:val="000000"/>
        </w:rPr>
        <w:t xml:space="preserve"> &lt; 0.001), but this collinearity was well within the threshold to which information theoretic approaches are robust (VIF &lt; 2;</w:t>
      </w:r>
      <w:r w:rsidRPr="006F1749">
        <w:rPr>
          <w:color w:val="000000"/>
        </w:rPr>
        <w:fldChar w:fldCharType="begin" w:fldLock="1"/>
      </w:r>
      <w:r w:rsidR="003F0F26" w:rsidRPr="006F1749">
        <w:rPr>
          <w:color w:val="000000"/>
        </w:rPr>
        <w:instrText>ADDIN CSL_CITATION {"citationItems":[{"id":"ITEM-1","itemData":{"DOI":"10.1007/s00265-010-1045-6","author":[{"dropping-particle":"","family":"Freckleton","given":"Robert P","non-dropping-particle":"","parse-names":false,"suffix":""}],"container-title":"Behavioral Ecology and Sociobiology","id":"ITEM-1","issued":{"date-parts":[["2011"]]},"page":"91-101","title":"Dealing with collinearity in behavioural and ecological data: model averaging and the problems of measurement error","type":"article-journal","volume":"65"},"uris":["http://www.mendeley.com/documents/?uuid=b7b106ec-7ca4-40ad-818f-f0ed890c55b6"]}],"mendeley":{"formattedCitation":"(Freckleton 2011)","manualFormatting":" Freckleton 2011)","plainTextFormattedCitation":"(Freckleton 2011)","previouslyFormattedCitation":"(Freckleton 2011)"},"properties":{"noteIndex":0},"schema":"https://github.com/citation-style-language/schema/raw/master/csl-citation.json"}</w:instrText>
      </w:r>
      <w:r w:rsidRPr="006F1749">
        <w:rPr>
          <w:color w:val="000000"/>
        </w:rPr>
        <w:fldChar w:fldCharType="separate"/>
      </w:r>
      <w:r w:rsidRPr="006F1749">
        <w:rPr>
          <w:noProof/>
          <w:color w:val="000000"/>
        </w:rPr>
        <w:t xml:space="preserve"> Freckleton 2011)</w:t>
      </w:r>
      <w:r w:rsidRPr="006F1749">
        <w:rPr>
          <w:color w:val="000000"/>
        </w:rPr>
        <w:fldChar w:fldCharType="end"/>
      </w:r>
      <w:r w:rsidRPr="006F1749">
        <w:rPr>
          <w:color w:val="000000"/>
        </w:rPr>
        <w:t xml:space="preserve">. The proportion of rainy days variable was used instead of the mean rainfall as it provides a better indicator of daily rainfall patterns, which we </w:t>
      </w:r>
      <w:r w:rsidRPr="006F1749">
        <w:rPr>
          <w:color w:val="000000"/>
        </w:rPr>
        <w:lastRenderedPageBreak/>
        <w:t xml:space="preserve">considered more likely to affect the nest’s insulation quality through the </w:t>
      </w:r>
      <w:r w:rsidR="00B9376B" w:rsidRPr="006F1749">
        <w:rPr>
          <w:color w:val="000000"/>
        </w:rPr>
        <w:t>incubation period</w:t>
      </w:r>
      <w:r w:rsidRPr="006F1749">
        <w:rPr>
          <w:color w:val="000000"/>
        </w:rPr>
        <w:t xml:space="preserve"> than total rainfall. However, the analysis was also conducted using mean daily maximum temperature, mean daily minimum temperature, mean daily rainfall and </w:t>
      </w:r>
      <w:r w:rsidRPr="006F1749">
        <w:t xml:space="preserve">the proportion of days with &gt; 3mm of rain </w:t>
      </w:r>
      <w:r w:rsidRPr="006F1749">
        <w:rPr>
          <w:color w:val="000000"/>
        </w:rPr>
        <w:t>and the results were qualitatively similar (Tables S</w:t>
      </w:r>
      <w:r w:rsidR="00ED22C3" w:rsidRPr="006F1749">
        <w:rPr>
          <w:color w:val="000000"/>
        </w:rPr>
        <w:t>2.1</w:t>
      </w:r>
      <w:r w:rsidRPr="006F1749">
        <w:rPr>
          <w:color w:val="000000"/>
        </w:rPr>
        <w:t>, S</w:t>
      </w:r>
      <w:r w:rsidR="00ED22C3" w:rsidRPr="006F1749">
        <w:rPr>
          <w:color w:val="000000"/>
        </w:rPr>
        <w:t>2.</w:t>
      </w:r>
      <w:r w:rsidRPr="006F1749">
        <w:rPr>
          <w:color w:val="000000"/>
        </w:rPr>
        <w:t>2 &amp; S</w:t>
      </w:r>
      <w:r w:rsidR="00ED22C3" w:rsidRPr="006F1749">
        <w:rPr>
          <w:color w:val="000000"/>
        </w:rPr>
        <w:t>2.</w:t>
      </w:r>
      <w:r w:rsidRPr="006F1749">
        <w:rPr>
          <w:color w:val="000000"/>
        </w:rPr>
        <w:t>3).</w:t>
      </w:r>
    </w:p>
    <w:p w14:paraId="5DA7FC42" w14:textId="77777777" w:rsidR="000A3086" w:rsidRPr="006F1749" w:rsidRDefault="000A3086" w:rsidP="000A3086">
      <w:pPr>
        <w:pBdr>
          <w:top w:val="nil"/>
          <w:left w:val="nil"/>
          <w:bottom w:val="nil"/>
          <w:right w:val="nil"/>
          <w:between w:val="nil"/>
        </w:pBdr>
        <w:spacing w:after="160" w:line="480" w:lineRule="auto"/>
        <w:rPr>
          <w:b/>
          <w:color w:val="000000"/>
        </w:rPr>
      </w:pPr>
    </w:p>
    <w:p w14:paraId="108545D9" w14:textId="77777777" w:rsidR="000A3086" w:rsidRPr="006F1749" w:rsidRDefault="000A3086" w:rsidP="00E35B7B">
      <w:pPr>
        <w:pStyle w:val="Heading3"/>
        <w:spacing w:before="0" w:after="200" w:line="480" w:lineRule="auto"/>
        <w:rPr>
          <w:rFonts w:ascii="Times New Roman" w:hAnsi="Times New Roman" w:cs="Times New Roman"/>
          <w:b/>
          <w:color w:val="auto"/>
        </w:rPr>
      </w:pPr>
      <w:bookmarkStart w:id="50" w:name="_Toc19793585"/>
      <w:r w:rsidRPr="006F1749">
        <w:rPr>
          <w:rFonts w:ascii="Times New Roman" w:hAnsi="Times New Roman" w:cs="Times New Roman"/>
          <w:b/>
          <w:color w:val="auto"/>
        </w:rPr>
        <w:t>3.2.3 Statistical analysis</w:t>
      </w:r>
      <w:bookmarkEnd w:id="50"/>
      <w:r w:rsidRPr="006F1749">
        <w:rPr>
          <w:rFonts w:ascii="Times New Roman" w:hAnsi="Times New Roman" w:cs="Times New Roman"/>
          <w:b/>
          <w:color w:val="auto"/>
        </w:rPr>
        <w:t xml:space="preserve"> </w:t>
      </w:r>
    </w:p>
    <w:p w14:paraId="0955E2C5" w14:textId="094B19F8" w:rsidR="000A3086" w:rsidRPr="006F1749" w:rsidRDefault="000A3086" w:rsidP="000A3086">
      <w:pPr>
        <w:pBdr>
          <w:top w:val="nil"/>
          <w:left w:val="nil"/>
          <w:bottom w:val="nil"/>
          <w:right w:val="nil"/>
          <w:between w:val="nil"/>
        </w:pBdr>
        <w:spacing w:after="160" w:line="480" w:lineRule="auto"/>
        <w:rPr>
          <w:color w:val="000000"/>
        </w:rPr>
      </w:pPr>
      <w:r w:rsidRPr="006F1749">
        <w:rPr>
          <w:color w:val="000000"/>
        </w:rPr>
        <w:t>All statistical analyses were conducted in R 3.3.1 (R Core Team 201</w:t>
      </w:r>
      <w:r w:rsidR="008D05AC" w:rsidRPr="006F1749">
        <w:rPr>
          <w:color w:val="000000"/>
        </w:rPr>
        <w:t>8</w:t>
      </w:r>
      <w:r w:rsidRPr="006F1749">
        <w:rPr>
          <w:color w:val="000000"/>
        </w:rPr>
        <w:t>). We used an information theoretic approach to model selection and constructed all possible models given our predictor variables but retained the random effect in all models. We used the Akaike’s Information Criterion corrected for small sample size (</w:t>
      </w:r>
      <w:proofErr w:type="spellStart"/>
      <w:r w:rsidRPr="006F1749">
        <w:rPr>
          <w:color w:val="000000"/>
        </w:rPr>
        <w:t>AIC</w:t>
      </w:r>
      <w:r w:rsidRPr="006F1749">
        <w:rPr>
          <w:color w:val="000000"/>
          <w:vertAlign w:val="subscript"/>
        </w:rPr>
        <w:t>c</w:t>
      </w:r>
      <w:proofErr w:type="spellEnd"/>
      <w:r w:rsidRPr="006F1749">
        <w:rPr>
          <w:color w:val="000000"/>
        </w:rPr>
        <w:t xml:space="preserve">) to compare model fit (Burnham </w:t>
      </w:r>
      <w:r w:rsidR="00762F6A" w:rsidRPr="006F1749">
        <w:rPr>
          <w:color w:val="000000"/>
        </w:rPr>
        <w:t>&amp;</w:t>
      </w:r>
      <w:r w:rsidRPr="006F1749">
        <w:rPr>
          <w:color w:val="000000"/>
        </w:rPr>
        <w:t xml:space="preserve"> Anderson 2002). We report the results of all models within 2 </w:t>
      </w:r>
      <w:proofErr w:type="spellStart"/>
      <w:r w:rsidRPr="006F1749">
        <w:rPr>
          <w:color w:val="000000"/>
        </w:rPr>
        <w:t>AIC</w:t>
      </w:r>
      <w:r w:rsidRPr="006F1749">
        <w:rPr>
          <w:color w:val="000000"/>
          <w:vertAlign w:val="subscript"/>
        </w:rPr>
        <w:t>c</w:t>
      </w:r>
      <w:proofErr w:type="spellEnd"/>
      <w:r w:rsidRPr="006F1749">
        <w:rPr>
          <w:color w:val="000000"/>
        </w:rPr>
        <w:t xml:space="preserve"> points of the model with the lowest </w:t>
      </w:r>
      <w:proofErr w:type="spellStart"/>
      <w:r w:rsidRPr="006F1749">
        <w:rPr>
          <w:color w:val="000000"/>
        </w:rPr>
        <w:t>AIC</w:t>
      </w:r>
      <w:r w:rsidRPr="006F1749">
        <w:rPr>
          <w:color w:val="000000"/>
          <w:vertAlign w:val="subscript"/>
        </w:rPr>
        <w:t>c</w:t>
      </w:r>
      <w:proofErr w:type="spellEnd"/>
      <w:r w:rsidRPr="006F1749">
        <w:rPr>
          <w:color w:val="000000"/>
        </w:rPr>
        <w:t xml:space="preserve"> value. We used the </w:t>
      </w:r>
      <w:proofErr w:type="spellStart"/>
      <w:r w:rsidRPr="006F1749">
        <w:rPr>
          <w:color w:val="000000"/>
        </w:rPr>
        <w:t>MuMIn</w:t>
      </w:r>
      <w:proofErr w:type="spellEnd"/>
      <w:r w:rsidRPr="006F1749">
        <w:rPr>
          <w:color w:val="000000"/>
        </w:rPr>
        <w:t xml:space="preserve"> package (Barton, 2018) to calculate marginal and conditional pseudo-R</w:t>
      </w:r>
      <w:r w:rsidRPr="006F1749">
        <w:rPr>
          <w:color w:val="000000"/>
          <w:vertAlign w:val="superscript"/>
        </w:rPr>
        <w:t>2</w:t>
      </w:r>
      <w:r w:rsidRPr="006F1749">
        <w:rPr>
          <w:color w:val="000000"/>
        </w:rPr>
        <w:t xml:space="preserve"> using the methods described by </w:t>
      </w:r>
      <w:r w:rsidRPr="006F1749">
        <w:rPr>
          <w:color w:val="000000"/>
        </w:rPr>
        <w:fldChar w:fldCharType="begin" w:fldLock="1"/>
      </w:r>
      <w:r w:rsidR="008F0F9A" w:rsidRPr="006F1749">
        <w:rPr>
          <w:color w:val="000000"/>
        </w:rPr>
        <w:instrText>ADDIN CSL_CITATION {"citationItems":[{"id":"ITEM-1","itemData":{"DOI":"10.1111/j.2041-210x.2012.00261.x","ISBN":"2041-210X","ISSN":"2041210X","PMID":"11165473","abstract":"*\\nThe use of both linear and generalized linear mixed-effects models (LMMs and GLMMs) has become popular not only in social and medical sciences, but also in biological sciences, especially in the field of ecology and evolution. Information criteria, such as Akaike Information Criterion (AIC), are usually presented as model comparison tools for mixed-effects models.\\n\\n\\n\\n*\\nThe presentation of ‘variance explained’ (R2) as a relevant summarizing statistic of mixed-effects models, however, is rare, even though R2 is routinely reported for linear models (LMs) and also generalized linear models (GLMs). R2 has the extremely useful property of providing an absolute value for the goodness-of-fit of a model, which cannot be given by the information criteria. As a summary statistic that describes the amount of variance explained, R2 can also be a quantity of biological interest.\\n\\n\\n\\n*\\nOne reason for the under-appreciation of R2 for mixed-effects models lies in the fact that R2 can be defined in a number of ways. Furthermore, most definitions of R2 for mixed-effects have theoretical problems (e.g. decreased or negative R2 values in larger models) and/or their use is hindered by practical difficulties (e.g. implementation).\\n\\n\\n\\n*\\nHere, we make a case for the importance of reporting R2 for mixed-effects models. We first provide the common definitions of R2 for LMs and GLMs and discuss the key problems associated with calculating R2 for mixed-effects models. We then recommend a general and simple method for calculating two types of R2 (marginal and conditional R2) for both LMMs and GLMMs, which are less susceptible to common problems.\\n\\n\\n\\n*\\nThis method is illustrated by examples and can be widely employed by researchers in any fields of research, regardless of software packages used for fitting mixed-effects models. The proposed method has the potential to facilitate the presentation of R2 for a wide range of circumstances.","author":[{"dropping-particle":"","family":"Nakagawa","given":"Shinichi","non-dropping-particle":"","parse-names":false,"suffix":""},{"dropping-particle":"","family":"Schielzeth","given":"Holger","non-dropping-particle":"","parse-names":false,"suffix":""}],"container-title":"Methods in Ecology and Evolution","id":"ITEM-1","issued":{"date-parts":[["2013"]]},"page":"133-142","title":"A general and simple method for obtaining R2 from generalized linear mixed-effects models","type":"article-journal","volume":"4"},"uris":["http://www.mendeley.com/documents/?uuid=6c94cc42-4c6c-444b-aed6-9ac75b5cacbc"]}],"mendeley":{"formattedCitation":"(Nakagawa and Schielzeth 2013)","manualFormatting":"Nakagawa and Schielzeth (2013)","plainTextFormattedCitation":"(Nakagawa and Schielzeth 2013)","previouslyFormattedCitation":"(Nakagawa and Schielzeth 2013)"},"properties":{"noteIndex":0},"schema":"https://github.com/citation-style-language/schema/raw/master/csl-citation.json"}</w:instrText>
      </w:r>
      <w:r w:rsidRPr="006F1749">
        <w:rPr>
          <w:color w:val="000000"/>
        </w:rPr>
        <w:fldChar w:fldCharType="separate"/>
      </w:r>
      <w:r w:rsidRPr="006F1749">
        <w:rPr>
          <w:noProof/>
          <w:color w:val="000000"/>
        </w:rPr>
        <w:t xml:space="preserve">Nakagawa </w:t>
      </w:r>
      <w:r w:rsidR="00762F6A" w:rsidRPr="006F1749">
        <w:rPr>
          <w:noProof/>
          <w:color w:val="000000"/>
        </w:rPr>
        <w:t>and</w:t>
      </w:r>
      <w:r w:rsidRPr="006F1749">
        <w:rPr>
          <w:noProof/>
          <w:color w:val="000000"/>
        </w:rPr>
        <w:t xml:space="preserve"> Schielzeth (2013)</w:t>
      </w:r>
      <w:r w:rsidRPr="006F1749">
        <w:rPr>
          <w:color w:val="000000"/>
        </w:rPr>
        <w:fldChar w:fldCharType="end"/>
      </w:r>
      <w:r w:rsidRPr="006F1749">
        <w:rPr>
          <w:color w:val="000000"/>
        </w:rPr>
        <w:t xml:space="preserve">, and the model-averaged estimates (mean and 95% confidence intervals). Where the 95% confidence intervals for an effect size did not span zero, the effect could be considered statistically significant (Burnham </w:t>
      </w:r>
      <w:r w:rsidR="00762F6A" w:rsidRPr="006F1749">
        <w:rPr>
          <w:color w:val="000000"/>
        </w:rPr>
        <w:t>&amp;</w:t>
      </w:r>
      <w:r w:rsidRPr="006F1749">
        <w:rPr>
          <w:color w:val="000000"/>
        </w:rPr>
        <w:t xml:space="preserve"> Anderson 2002).</w:t>
      </w:r>
    </w:p>
    <w:p w14:paraId="53AF7F80" w14:textId="77777777" w:rsidR="00E9309D" w:rsidRPr="006F1749" w:rsidRDefault="00E9309D" w:rsidP="000A3086">
      <w:pPr>
        <w:pBdr>
          <w:top w:val="nil"/>
          <w:left w:val="nil"/>
          <w:bottom w:val="nil"/>
          <w:right w:val="nil"/>
          <w:between w:val="nil"/>
        </w:pBdr>
        <w:spacing w:after="160" w:line="480" w:lineRule="auto"/>
        <w:rPr>
          <w:color w:val="000000"/>
        </w:rPr>
      </w:pPr>
    </w:p>
    <w:p w14:paraId="3EE959F0" w14:textId="38E4C947" w:rsidR="000A3086" w:rsidRPr="006F1749" w:rsidRDefault="000A3086" w:rsidP="00E9309D">
      <w:pPr>
        <w:pBdr>
          <w:top w:val="nil"/>
          <w:left w:val="nil"/>
          <w:bottom w:val="nil"/>
          <w:right w:val="nil"/>
          <w:between w:val="nil"/>
        </w:pBdr>
        <w:spacing w:after="200" w:line="480" w:lineRule="auto"/>
        <w:rPr>
          <w:i/>
          <w:color w:val="000000"/>
        </w:rPr>
      </w:pPr>
      <w:r w:rsidRPr="006F1749">
        <w:rPr>
          <w:i/>
          <w:color w:val="000000"/>
        </w:rPr>
        <w:t xml:space="preserve">Factors affecting </w:t>
      </w:r>
      <w:r w:rsidR="00B9376B" w:rsidRPr="006F1749">
        <w:rPr>
          <w:i/>
          <w:color w:val="000000"/>
        </w:rPr>
        <w:t>incubation period</w:t>
      </w:r>
    </w:p>
    <w:p w14:paraId="192C12C6" w14:textId="0F8C5E0B" w:rsidR="000A3086" w:rsidRPr="006F1749" w:rsidRDefault="000A3086" w:rsidP="000A3086">
      <w:pPr>
        <w:pBdr>
          <w:top w:val="nil"/>
          <w:left w:val="nil"/>
          <w:bottom w:val="nil"/>
          <w:right w:val="nil"/>
          <w:between w:val="nil"/>
        </w:pBdr>
        <w:spacing w:after="160" w:line="480" w:lineRule="auto"/>
      </w:pPr>
      <w:r w:rsidRPr="006F1749">
        <w:rPr>
          <w:color w:val="000000"/>
        </w:rPr>
        <w:t xml:space="preserve">To investigate factors affecting </w:t>
      </w:r>
      <w:r w:rsidR="00B9376B" w:rsidRPr="006F1749">
        <w:rPr>
          <w:color w:val="000000"/>
        </w:rPr>
        <w:t>incubation period</w:t>
      </w:r>
      <w:r w:rsidRPr="006F1749">
        <w:rPr>
          <w:color w:val="000000"/>
        </w:rPr>
        <w:t xml:space="preserve"> we constructed restricted maximum likelihood linear mixed models using the </w:t>
      </w:r>
      <w:proofErr w:type="spellStart"/>
      <w:r w:rsidRPr="006F1749">
        <w:rPr>
          <w:color w:val="000000"/>
        </w:rPr>
        <w:t>lmer</w:t>
      </w:r>
      <w:proofErr w:type="spellEnd"/>
      <w:r w:rsidRPr="006F1749">
        <w:rPr>
          <w:color w:val="000000"/>
        </w:rPr>
        <w:t xml:space="preserve"> function in the </w:t>
      </w:r>
      <w:r w:rsidRPr="006F1749">
        <w:rPr>
          <w:i/>
          <w:color w:val="000000"/>
        </w:rPr>
        <w:t xml:space="preserve">lme4 </w:t>
      </w:r>
      <w:r w:rsidRPr="006F1749">
        <w:rPr>
          <w:color w:val="000000"/>
        </w:rPr>
        <w:t xml:space="preserve">package </w:t>
      </w:r>
      <w:r w:rsidRPr="006F1749">
        <w:rPr>
          <w:color w:val="000000"/>
        </w:rPr>
        <w:fldChar w:fldCharType="begin" w:fldLock="1"/>
      </w:r>
      <w:r w:rsidR="004E72E1" w:rsidRPr="006F1749">
        <w:rPr>
          <w:color w:val="000000"/>
        </w:rPr>
        <w:instrText>ADDIN CSL_CITATION {"citationItems":[{"id":"ITEM-1","itemData":{"ISBN":"1095-9203 (Electronic)\\n0036-8075 (Linking)","ISSN":"00368075","PMID":"19608858","abstract":"Adults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author":[{"dropping-particle":"","family":"Bates","given":"Douglas","non-dropping-particle":"","parse-names":false,"suffix":""},{"dropping-particle":"","family":"Machler","given":"Martin","non-dropping-particle":"","parse-names":false,"suffix":""},{"dropping-particle":"","family":"Bolker","given":"Benjamin M.","non-dropping-particle":"","parse-names":false,"suffix":""},{"dropping-particle":"","family":"Walker","given":"Steven","non-dropping-particle":"","parse-names":false,"suffix":""}],"container-title":"Journal of Statistical Software","id":"ITEM-1","issued":{"date-parts":[["2014"]]},"page":"1-48","title":"Fitting linear mixed-effects models using lme4","type":"article-journal","volume":"67"},"uris":["http://www.mendeley.com/documents/?uuid=6701d7c9-97fa-4ac1-875f-f9e28cb0d57c"]}],"mendeley":{"formattedCitation":"(Bates &lt;i&gt;et al.&lt;/i&gt; 2014)","plainTextFormattedCitation":"(Bates et al. 2014)","previouslyFormattedCitation":"(Bates &lt;i&gt;et al.&lt;/i&gt; 2014)"},"properties":{"noteIndex":0},"schema":"https://github.com/citation-style-language/schema/raw/master/csl-citation.json"}</w:instrText>
      </w:r>
      <w:r w:rsidRPr="006F1749">
        <w:rPr>
          <w:color w:val="000000"/>
        </w:rPr>
        <w:fldChar w:fldCharType="separate"/>
      </w:r>
      <w:r w:rsidR="004E72E1" w:rsidRPr="006F1749">
        <w:rPr>
          <w:noProof/>
          <w:color w:val="000000"/>
        </w:rPr>
        <w:t xml:space="preserve">(Bates </w:t>
      </w:r>
      <w:r w:rsidR="004E72E1" w:rsidRPr="006F1749">
        <w:rPr>
          <w:i/>
          <w:noProof/>
          <w:color w:val="000000"/>
        </w:rPr>
        <w:t>et al.</w:t>
      </w:r>
      <w:r w:rsidR="004E72E1" w:rsidRPr="006F1749">
        <w:rPr>
          <w:noProof/>
          <w:color w:val="000000"/>
        </w:rPr>
        <w:t xml:space="preserve"> 2014)</w:t>
      </w:r>
      <w:r w:rsidRPr="006F1749">
        <w:rPr>
          <w:color w:val="000000"/>
        </w:rPr>
        <w:fldChar w:fldCharType="end"/>
      </w:r>
      <w:r w:rsidRPr="006F1749">
        <w:rPr>
          <w:color w:val="000000"/>
        </w:rPr>
        <w:t xml:space="preserve">. </w:t>
      </w:r>
      <w:r w:rsidR="00B9376B" w:rsidRPr="006F1749">
        <w:rPr>
          <w:color w:val="000000"/>
        </w:rPr>
        <w:t>incubation period</w:t>
      </w:r>
      <w:r w:rsidRPr="006F1749">
        <w:rPr>
          <w:color w:val="000000"/>
        </w:rPr>
        <w:t xml:space="preserve"> was modelled as a function of the proportion of rainy days, mean daily temperature, relative incubation start date, clutch size, attempt (whether it was </w:t>
      </w:r>
      <w:r w:rsidRPr="006F1749">
        <w:rPr>
          <w:color w:val="000000"/>
        </w:rPr>
        <w:lastRenderedPageBreak/>
        <w:t xml:space="preserve">a first or replacement nest as a binary factor) and female age (in years from ringing as a nestling for philopatric recruits and assuming immigrant recruits were yearlings when first ringed); year was included as a random factor to take variation across years into account. We also included six interactions, although only one interaction was ever present in any single model. The six interactions were between mean daily temperature and the proportion of rainy days, mean daily temperature and relative incubation start date, mean daily temperature and clutch size, proportion of rainy days and </w:t>
      </w:r>
      <w:r w:rsidR="00B9376B" w:rsidRPr="006F1749">
        <w:rPr>
          <w:color w:val="000000"/>
        </w:rPr>
        <w:t>incubation period</w:t>
      </w:r>
      <w:r w:rsidRPr="006F1749">
        <w:rPr>
          <w:color w:val="000000"/>
        </w:rPr>
        <w:t xml:space="preserve"> start date, proportion of rainy days and clutch size, and clutch size and </w:t>
      </w:r>
      <w:r w:rsidR="00B9376B" w:rsidRPr="006F1749">
        <w:rPr>
          <w:color w:val="000000"/>
        </w:rPr>
        <w:t>incubation period</w:t>
      </w:r>
      <w:r w:rsidRPr="006F1749">
        <w:rPr>
          <w:color w:val="000000"/>
        </w:rPr>
        <w:t xml:space="preserve"> start date. All continuous variables were scaled and centred. Female identity was not included in the models because 77.7% of the data points came from unique females and no single female contributed more than 1.36% of the data to the analysis</w:t>
      </w:r>
      <w:r w:rsidR="008316C4" w:rsidRPr="006F1749">
        <w:rPr>
          <w:color w:val="000000"/>
        </w:rPr>
        <w:t xml:space="preserve"> </w:t>
      </w:r>
      <w:r w:rsidR="008316C4" w:rsidRPr="006F1749">
        <w:rPr>
          <w:color w:val="000000"/>
        </w:rPr>
        <w:fldChar w:fldCharType="begin" w:fldLock="1"/>
      </w:r>
      <w:r w:rsidR="003836A9" w:rsidRPr="006F1749">
        <w:rPr>
          <w:color w:val="000000"/>
        </w:rPr>
        <w:instrText>ADDIN CSL_CITATION {"citationItems":[{"id":"ITEM-1","itemData":{"DOI":"10.1111/jav.00560","ISSN":"09088857","author":[{"dropping-particle":"","family":"Gullett","given":"Philippa R.","non-dropping-particle":"","parse-names":false,"suffix":""},{"dropping-particle":"","family":"Hatchwell","given":"Ben J.","non-dropping-particle":"","parse-names":false,"suffix":""},{"dropping-particle":"","family":"Robinson","given":"Robert A.","non-dropping-particle":"","parse-names":false,"suffix":""},{"dropping-particle":"","family":"Evans","given":"Karl L.","non-dropping-particle":"","parse-names":false,"suffix":""}],"container-title":"Journal of Avian Biology","id":"ITEM-1","issued":{"date-parts":[["2015"]]},"page":"441-451","title":"Breeding season weather determines long-tailed tit reproductive success through impacts on recruitment","type":"article-journal","volume":"46"},"uris":["http://www.mendeley.com/documents/?uuid=db09ebfe-fb25-44c7-a895-73248e03a2c2"]}],"mendeley":{"formattedCitation":"(Gullett &lt;i&gt;et al.&lt;/i&gt; 2015)","plainTextFormattedCitation":"(Gullett et al. 2015)","previouslyFormattedCitation":"(Gullett &lt;i&gt;et al.&lt;/i&gt; 2015)"},"properties":{"noteIndex":0},"schema":"https://github.com/citation-style-language/schema/raw/master/csl-citation.json"}</w:instrText>
      </w:r>
      <w:r w:rsidR="008316C4" w:rsidRPr="006F1749">
        <w:rPr>
          <w:color w:val="000000"/>
        </w:rPr>
        <w:fldChar w:fldCharType="separate"/>
      </w:r>
      <w:r w:rsidR="008316C4" w:rsidRPr="006F1749">
        <w:rPr>
          <w:noProof/>
          <w:color w:val="000000"/>
        </w:rPr>
        <w:t xml:space="preserve">(Gullett </w:t>
      </w:r>
      <w:r w:rsidR="008316C4" w:rsidRPr="006F1749">
        <w:rPr>
          <w:i/>
          <w:noProof/>
          <w:color w:val="000000"/>
        </w:rPr>
        <w:t>et al.</w:t>
      </w:r>
      <w:r w:rsidR="008316C4" w:rsidRPr="006F1749">
        <w:rPr>
          <w:noProof/>
          <w:color w:val="000000"/>
        </w:rPr>
        <w:t xml:space="preserve"> 2015)</w:t>
      </w:r>
      <w:r w:rsidR="008316C4" w:rsidRPr="006F1749">
        <w:rPr>
          <w:color w:val="000000"/>
        </w:rPr>
        <w:fldChar w:fldCharType="end"/>
      </w:r>
      <w:r w:rsidRPr="006F1749">
        <w:rPr>
          <w:color w:val="000000"/>
        </w:rPr>
        <w:t xml:space="preserve">. In addition, we separately investigated the repeatability of </w:t>
      </w:r>
      <w:r w:rsidR="00B9376B" w:rsidRPr="006F1749">
        <w:rPr>
          <w:color w:val="000000"/>
        </w:rPr>
        <w:t>incubation period</w:t>
      </w:r>
      <w:r w:rsidRPr="006F1749">
        <w:rPr>
          <w:color w:val="000000"/>
        </w:rPr>
        <w:t xml:space="preserve"> in females using the </w:t>
      </w:r>
      <w:proofErr w:type="spellStart"/>
      <w:r w:rsidRPr="006F1749">
        <w:rPr>
          <w:color w:val="000000"/>
        </w:rPr>
        <w:t>rptR</w:t>
      </w:r>
      <w:proofErr w:type="spellEnd"/>
      <w:r w:rsidRPr="006F1749">
        <w:rPr>
          <w:color w:val="000000"/>
        </w:rPr>
        <w:t xml:space="preserve"> package </w:t>
      </w:r>
      <w:r w:rsidRPr="006F1749">
        <w:rPr>
          <w:color w:val="000000"/>
        </w:rPr>
        <w:fldChar w:fldCharType="begin" w:fldLock="1"/>
      </w:r>
      <w:r w:rsidR="008F0F9A" w:rsidRPr="006F1749">
        <w:rPr>
          <w:color w:val="000000"/>
        </w:rPr>
        <w:instrText>ADDIN CSL_CITATION {"citationItems":[{"id":"ITEM-1","itemData":{"DOI":"10.1111/j.1469-185X.2010.00141.x","ISBN":"1464-7931","ISSN":"14647931","PMID":"20569253","abstract":"Repeatability (more precisely the common measure of repeatability, the intra-class correlation coefficient, ICC) is an important index for quantifying the accuracy of measurements and the constancy of phenotypes. It is the proportion of phenotypic variation that can be attributed to between-subject (or between-group) variation. As a consequence, the non-repeatable fraction of phenotypic variation is the sum of measurement error and phenotypic flexibility. There are several ways to estimate repeatability for Gaussian data, but there are no formal agreements on how repeatability should be calculated for non-Gaussian data (e.g. binary, proportion and count data). In addition to point estimates, appropriate uncertainty estimates (standard errors and confidence intervals) and statistical significance for repeatability estimates are required regardless of the types of data. We review the methods for calculating repeatability and the associated statistics for Gaussian and non-Gaussian data. For Gaussian data, we present three common approaches for estimating repeatability: correlation-based, analysis of variance (ANOVA)-based and linear mixed-effects model (LMM)-based methods, while for non-Gaussian data, we focus on generalised linear mixed-effects models (GLMM) that allow the estimation of repeatability on the original and on the underlying latent scale. We also address a number of methods for calculating standard errors, confidence intervals and statistical significance; the most accurate and recommended methods are parametric bootstrapping, randomisation tests and Bayesian approaches. We advocate the use of LMM- and GLMM-based approaches mainly because of the ease with which confounding variables can be controlled for. Furthermore, we compare two types of repeatability (ordinary repeatability and extrapolated repeatability) in relation to narrow-sense heritability. This review serves as a collection of guidelines and recommendations for biologists to calculate repeatability and heritability from both Gaussian and non-Gaussian data.","author":[{"dropping-particle":"","family":"Nakagawa","given":"Shinichi","non-dropping-particle":"","parse-names":false,"suffix":""},{"dropping-particle":"","family":"Schielzeth","given":"Holger","non-dropping-particle":"","parse-names":false,"suffix":""}],"container-title":"Biological Reviews","id":"ITEM-1","issued":{"date-parts":[["2010"]]},"page":"935-956","title":"Repeatability for gaussian and non-gaussian data: a practical guide for biologists","type":"article-journal","volume":"85"},"uris":["http://www.mendeley.com/documents/?uuid=83621efe-555a-46de-b2ba-972c4da498b3"]}],"mendeley":{"formattedCitation":"(Nakagawa and Schielzeth 2010)","manualFormatting":"(Nakagawa &amp; Schielzeth 2010)","plainTextFormattedCitation":"(Nakagawa and Schielzeth 2010)","previouslyFormattedCitation":"(Nakagawa and Schielzeth 2010)"},"properties":{"noteIndex":0},"schema":"https://github.com/citation-style-language/schema/raw/master/csl-citation.json"}</w:instrText>
      </w:r>
      <w:r w:rsidRPr="006F1749">
        <w:rPr>
          <w:color w:val="000000"/>
        </w:rPr>
        <w:fldChar w:fldCharType="separate"/>
      </w:r>
      <w:r w:rsidR="0040727D" w:rsidRPr="006F1749">
        <w:rPr>
          <w:noProof/>
          <w:color w:val="000000"/>
        </w:rPr>
        <w:t xml:space="preserve">(Nakagawa </w:t>
      </w:r>
      <w:r w:rsidR="008316C4" w:rsidRPr="006F1749">
        <w:rPr>
          <w:noProof/>
          <w:color w:val="000000"/>
        </w:rPr>
        <w:t>&amp;</w:t>
      </w:r>
      <w:r w:rsidR="0040727D" w:rsidRPr="006F1749">
        <w:rPr>
          <w:noProof/>
          <w:color w:val="000000"/>
        </w:rPr>
        <w:t xml:space="preserve"> Schielzeth 2010)</w:t>
      </w:r>
      <w:r w:rsidRPr="006F1749">
        <w:rPr>
          <w:color w:val="000000"/>
        </w:rPr>
        <w:fldChar w:fldCharType="end"/>
      </w:r>
      <w:r w:rsidRPr="006F1749">
        <w:rPr>
          <w:color w:val="000000"/>
        </w:rPr>
        <w:t xml:space="preserve"> and found that it was not repeatable </w:t>
      </w:r>
      <w:r w:rsidRPr="006F1749">
        <w:t xml:space="preserve">(R = 0 ± 0.03, </w:t>
      </w:r>
      <w:r w:rsidRPr="006F1749">
        <w:rPr>
          <w:i/>
        </w:rPr>
        <w:t>P</w:t>
      </w:r>
      <w:r w:rsidRPr="006F1749">
        <w:t xml:space="preserve"> = 1). </w:t>
      </w:r>
    </w:p>
    <w:p w14:paraId="4AD8ED74" w14:textId="77777777" w:rsidR="000A3086" w:rsidRPr="006F1749" w:rsidRDefault="000A3086" w:rsidP="000A3086">
      <w:pPr>
        <w:pBdr>
          <w:top w:val="nil"/>
          <w:left w:val="nil"/>
          <w:bottom w:val="nil"/>
          <w:right w:val="nil"/>
          <w:between w:val="nil"/>
        </w:pBdr>
        <w:spacing w:after="160" w:line="480" w:lineRule="auto"/>
        <w:rPr>
          <w:color w:val="000000"/>
        </w:rPr>
      </w:pPr>
    </w:p>
    <w:p w14:paraId="7F1A4577" w14:textId="77777777" w:rsidR="000A3086" w:rsidRPr="006F1749" w:rsidRDefault="000A3086" w:rsidP="00E9309D">
      <w:pPr>
        <w:pBdr>
          <w:top w:val="nil"/>
          <w:left w:val="nil"/>
          <w:bottom w:val="nil"/>
          <w:right w:val="nil"/>
          <w:between w:val="nil"/>
        </w:pBdr>
        <w:spacing w:after="200" w:line="480" w:lineRule="auto"/>
        <w:rPr>
          <w:i/>
          <w:color w:val="000000"/>
        </w:rPr>
      </w:pPr>
      <w:r w:rsidRPr="006F1749">
        <w:rPr>
          <w:i/>
          <w:color w:val="000000"/>
        </w:rPr>
        <w:t>Factors affecting hatching success</w:t>
      </w:r>
    </w:p>
    <w:p w14:paraId="2DE7EDA1" w14:textId="6C2D5942" w:rsidR="000A3086" w:rsidRPr="006F1749" w:rsidRDefault="000A3086" w:rsidP="000A3086">
      <w:pPr>
        <w:pBdr>
          <w:top w:val="nil"/>
          <w:left w:val="nil"/>
          <w:bottom w:val="nil"/>
          <w:right w:val="nil"/>
          <w:between w:val="nil"/>
        </w:pBdr>
        <w:spacing w:after="160" w:line="480" w:lineRule="auto"/>
        <w:rPr>
          <w:color w:val="000000"/>
        </w:rPr>
      </w:pPr>
      <w:r w:rsidRPr="006F1749">
        <w:rPr>
          <w:color w:val="000000"/>
        </w:rPr>
        <w:t xml:space="preserve">We built generalized linear mixed-effects models with a binomial error structure and logit link of hatching success using the </w:t>
      </w:r>
      <w:proofErr w:type="spellStart"/>
      <w:r w:rsidRPr="006F1749">
        <w:rPr>
          <w:color w:val="000000"/>
        </w:rPr>
        <w:t>glmer</w:t>
      </w:r>
      <w:proofErr w:type="spellEnd"/>
      <w:r w:rsidRPr="006F1749">
        <w:rPr>
          <w:color w:val="000000"/>
        </w:rPr>
        <w:t xml:space="preserve"> function in the </w:t>
      </w:r>
      <w:r w:rsidRPr="006F1749">
        <w:rPr>
          <w:i/>
          <w:color w:val="000000"/>
        </w:rPr>
        <w:t xml:space="preserve">lme4 </w:t>
      </w:r>
      <w:r w:rsidRPr="006F1749">
        <w:rPr>
          <w:color w:val="000000"/>
        </w:rPr>
        <w:t xml:space="preserve">package </w:t>
      </w:r>
      <w:r w:rsidRPr="006F1749">
        <w:rPr>
          <w:color w:val="000000"/>
        </w:rPr>
        <w:fldChar w:fldCharType="begin" w:fldLock="1"/>
      </w:r>
      <w:r w:rsidR="004E72E1" w:rsidRPr="006F1749">
        <w:rPr>
          <w:color w:val="000000"/>
        </w:rPr>
        <w:instrText>ADDIN CSL_CITATION {"citationItems":[{"id":"ITEM-1","itemData":{"ISBN":"1095-9203 (Electronic)\\n0036-8075 (Linking)","ISSN":"00368075","PMID":"19608858","abstract":"Adults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author":[{"dropping-particle":"","family":"Bates","given":"Douglas","non-dropping-particle":"","parse-names":false,"suffix":""},{"dropping-particle":"","family":"Machler","given":"Martin","non-dropping-particle":"","parse-names":false,"suffix":""},{"dropping-particle":"","family":"Bolker","given":"Benjamin M.","non-dropping-particle":"","parse-names":false,"suffix":""},{"dropping-particle":"","family":"Walker","given":"Steven","non-dropping-particle":"","parse-names":false,"suffix":""}],"container-title":"Journal of Statistical Software","id":"ITEM-1","issued":{"date-parts":[["2014"]]},"page":"1-48","title":"Fitting linear mixed-effects models using lme4","type":"article-journal","volume":"67"},"uris":["http://www.mendeley.com/documents/?uuid=6701d7c9-97fa-4ac1-875f-f9e28cb0d57c"]}],"mendeley":{"formattedCitation":"(Bates &lt;i&gt;et al.&lt;/i&gt; 2014)","plainTextFormattedCitation":"(Bates et al. 2014)","previouslyFormattedCitation":"(Bates &lt;i&gt;et al.&lt;/i&gt; 2014)"},"properties":{"noteIndex":0},"schema":"https://github.com/citation-style-language/schema/raw/master/csl-citation.json"}</w:instrText>
      </w:r>
      <w:r w:rsidRPr="006F1749">
        <w:rPr>
          <w:color w:val="000000"/>
        </w:rPr>
        <w:fldChar w:fldCharType="separate"/>
      </w:r>
      <w:r w:rsidR="004E72E1" w:rsidRPr="006F1749">
        <w:rPr>
          <w:noProof/>
          <w:color w:val="000000"/>
        </w:rPr>
        <w:t xml:space="preserve">(Bates </w:t>
      </w:r>
      <w:r w:rsidR="004E72E1" w:rsidRPr="006F1749">
        <w:rPr>
          <w:i/>
          <w:noProof/>
          <w:color w:val="000000"/>
        </w:rPr>
        <w:t>et al.</w:t>
      </w:r>
      <w:r w:rsidR="004E72E1" w:rsidRPr="006F1749">
        <w:rPr>
          <w:noProof/>
          <w:color w:val="000000"/>
        </w:rPr>
        <w:t xml:space="preserve"> 2014)</w:t>
      </w:r>
      <w:r w:rsidRPr="006F1749">
        <w:rPr>
          <w:color w:val="000000"/>
        </w:rPr>
        <w:fldChar w:fldCharType="end"/>
      </w:r>
      <w:r w:rsidRPr="006F1749">
        <w:rPr>
          <w:color w:val="000000"/>
        </w:rPr>
        <w:t xml:space="preserve">. Hatching success was modelled as a function of </w:t>
      </w:r>
      <w:r w:rsidR="00B9376B" w:rsidRPr="006F1749">
        <w:rPr>
          <w:color w:val="000000"/>
        </w:rPr>
        <w:t>incubation period</w:t>
      </w:r>
      <w:r w:rsidRPr="006F1749">
        <w:rPr>
          <w:color w:val="000000"/>
        </w:rPr>
        <w:t>, proportion of rainy days, mean daily temperature, pre-hatching period start date, clutch size, attempt and female age</w:t>
      </w:r>
      <w:r w:rsidR="00E70B4D" w:rsidRPr="006F1749">
        <w:rPr>
          <w:color w:val="000000"/>
        </w:rPr>
        <w:t xml:space="preserve">, </w:t>
      </w:r>
      <w:r w:rsidRPr="006F1749">
        <w:rPr>
          <w:color w:val="000000"/>
        </w:rPr>
        <w:t xml:space="preserve">including year as a random factor. In addition, we included the same six interactions as in the duration of </w:t>
      </w:r>
      <w:r w:rsidR="00B9376B" w:rsidRPr="006F1749">
        <w:rPr>
          <w:color w:val="000000"/>
        </w:rPr>
        <w:t>incubation period</w:t>
      </w:r>
      <w:r w:rsidRPr="006F1749">
        <w:rPr>
          <w:color w:val="000000"/>
        </w:rPr>
        <w:t xml:space="preserve"> models. All continuous variables were scaled and centred. Again, female identity was not used as a random factor given the high percentage of unique individuals in the dataset (81.1%).</w:t>
      </w:r>
    </w:p>
    <w:p w14:paraId="3593F5A8" w14:textId="77777777" w:rsidR="000A3086" w:rsidRPr="006F1749" w:rsidRDefault="000A3086" w:rsidP="000A3086">
      <w:pPr>
        <w:pBdr>
          <w:top w:val="nil"/>
          <w:left w:val="nil"/>
          <w:bottom w:val="nil"/>
          <w:right w:val="nil"/>
          <w:between w:val="nil"/>
        </w:pBdr>
        <w:spacing w:after="160" w:line="480" w:lineRule="auto"/>
        <w:rPr>
          <w:i/>
          <w:color w:val="000000"/>
        </w:rPr>
      </w:pPr>
    </w:p>
    <w:p w14:paraId="08440267" w14:textId="247EE5A8" w:rsidR="000A3086" w:rsidRPr="006F1749" w:rsidRDefault="000A3086" w:rsidP="00E9309D">
      <w:pPr>
        <w:pBdr>
          <w:top w:val="nil"/>
          <w:left w:val="nil"/>
          <w:bottom w:val="nil"/>
          <w:right w:val="nil"/>
          <w:between w:val="nil"/>
        </w:pBdr>
        <w:spacing w:after="200" w:line="480" w:lineRule="auto"/>
        <w:rPr>
          <w:color w:val="000000"/>
        </w:rPr>
      </w:pPr>
      <w:r w:rsidRPr="006F1749">
        <w:rPr>
          <w:i/>
          <w:color w:val="000000"/>
        </w:rPr>
        <w:t xml:space="preserve">Analysis of predation during the </w:t>
      </w:r>
      <w:r w:rsidR="00B9376B" w:rsidRPr="006F1749">
        <w:rPr>
          <w:i/>
          <w:color w:val="000000"/>
        </w:rPr>
        <w:t>incubation period</w:t>
      </w:r>
    </w:p>
    <w:p w14:paraId="341CF120" w14:textId="4BC3B825" w:rsidR="000A3086" w:rsidRPr="006F1749" w:rsidRDefault="000A3086" w:rsidP="000A3086">
      <w:pPr>
        <w:pBdr>
          <w:top w:val="nil"/>
          <w:left w:val="nil"/>
          <w:bottom w:val="nil"/>
          <w:right w:val="nil"/>
          <w:between w:val="nil"/>
        </w:pBdr>
        <w:spacing w:after="160" w:line="480" w:lineRule="auto"/>
        <w:rPr>
          <w:color w:val="000000"/>
        </w:rPr>
      </w:pPr>
      <w:r w:rsidRPr="006F1749">
        <w:rPr>
          <w:color w:val="000000"/>
        </w:rPr>
        <w:t xml:space="preserve">The likelihood of predation during the pre-hatching period was assessed using a Mayfield estimate </w:t>
      </w:r>
      <w:r w:rsidRPr="006F1749">
        <w:rPr>
          <w:color w:val="000000"/>
        </w:rPr>
        <w:fldChar w:fldCharType="begin" w:fldLock="1"/>
      </w:r>
      <w:r w:rsidR="006C47CE" w:rsidRPr="006F1749">
        <w:rPr>
          <w:color w:val="000000"/>
        </w:rPr>
        <w:instrText>ADDIN CSL_CITATION {"citationItems":[{"id":"ITEM-1","itemData":{"author":[{"dropping-particle":"","family":"Mayfield","given":"Harold F","non-dropping-particle":"","parse-names":false,"suffix":""}],"container-title":"Wilson Journal of Ornithology","id":"ITEM-1","issued":{"date-parts":[["1975"]]},"page":"456-466","title":"Suggestions for Calculating Nest Success","type":"article-journal","volume":"87"},"uris":["http://www.mendeley.com/documents/?uuid=e555dfc4-de35-4d56-9139-1e3069ca16df"]}],"mendeley":{"formattedCitation":"(Mayfield 1975)","plainTextFormattedCitation":"(Mayfield 1975)","previouslyFormattedCitation":"(Mayfield 1975)"},"properties":{"noteIndex":0},"schema":"https://github.com/citation-style-language/schema/raw/master/csl-citation.json"}</w:instrText>
      </w:r>
      <w:r w:rsidRPr="006F1749">
        <w:rPr>
          <w:color w:val="000000"/>
        </w:rPr>
        <w:fldChar w:fldCharType="separate"/>
      </w:r>
      <w:r w:rsidR="0040727D" w:rsidRPr="006F1749">
        <w:rPr>
          <w:noProof/>
          <w:color w:val="000000"/>
        </w:rPr>
        <w:t>(Mayfield 1975)</w:t>
      </w:r>
      <w:r w:rsidRPr="006F1749">
        <w:rPr>
          <w:color w:val="000000"/>
        </w:rPr>
        <w:fldChar w:fldCharType="end"/>
      </w:r>
      <w:r w:rsidRPr="006F1749">
        <w:rPr>
          <w:color w:val="000000"/>
        </w:rPr>
        <w:t xml:space="preserve">. This was calculated as total number of losses divided by the total number of nest days, giving a daily nest predation measure. In this calculation, we assumed that the predation risk was equal throughout the season and across years, so all nests contributed equally to the calculation of daily nest predation rate. To quantitatively assess how variation in </w:t>
      </w:r>
      <w:r w:rsidR="00B9376B" w:rsidRPr="006F1749">
        <w:rPr>
          <w:color w:val="000000"/>
        </w:rPr>
        <w:t>incubation period</w:t>
      </w:r>
      <w:r w:rsidRPr="006F1749">
        <w:rPr>
          <w:color w:val="000000"/>
        </w:rPr>
        <w:t xml:space="preserve"> affected predation risk we used the model of hatching delay to predict how focal predictors, such as relative incubation start date, changed hatching delay and then use the daily nest predation rate to infer predicted changes in likelihood of nest predation.</w:t>
      </w:r>
    </w:p>
    <w:p w14:paraId="555B2BF2" w14:textId="77777777" w:rsidR="000A3086" w:rsidRPr="006F1749" w:rsidRDefault="000A3086" w:rsidP="000A3086">
      <w:pPr>
        <w:pBdr>
          <w:top w:val="nil"/>
          <w:left w:val="nil"/>
          <w:bottom w:val="nil"/>
          <w:right w:val="nil"/>
          <w:between w:val="nil"/>
        </w:pBdr>
        <w:spacing w:after="160" w:line="480" w:lineRule="auto"/>
        <w:rPr>
          <w:color w:val="000000"/>
        </w:rPr>
      </w:pPr>
    </w:p>
    <w:p w14:paraId="25B1BC28" w14:textId="77777777" w:rsidR="000A3086" w:rsidRPr="006F1749" w:rsidRDefault="000A3086" w:rsidP="00E35B7B">
      <w:pPr>
        <w:pStyle w:val="Heading2"/>
        <w:spacing w:before="0" w:after="200" w:line="480" w:lineRule="auto"/>
        <w:rPr>
          <w:rFonts w:ascii="Times New Roman" w:hAnsi="Times New Roman" w:cs="Times New Roman"/>
          <w:b/>
          <w:color w:val="auto"/>
          <w:sz w:val="28"/>
        </w:rPr>
      </w:pPr>
      <w:bookmarkStart w:id="51" w:name="_Toc19793586"/>
      <w:r w:rsidRPr="006F1749">
        <w:rPr>
          <w:rFonts w:ascii="Times New Roman" w:hAnsi="Times New Roman" w:cs="Times New Roman"/>
          <w:b/>
          <w:color w:val="auto"/>
          <w:sz w:val="28"/>
        </w:rPr>
        <w:t>3.3 Results</w:t>
      </w:r>
      <w:bookmarkEnd w:id="51"/>
    </w:p>
    <w:p w14:paraId="2E8C0AD2" w14:textId="6EFFE80F" w:rsidR="000A3086" w:rsidRPr="006F1749" w:rsidRDefault="000A3086" w:rsidP="00E35B7B">
      <w:pPr>
        <w:pStyle w:val="Heading3"/>
        <w:spacing w:before="0" w:after="200" w:line="480" w:lineRule="auto"/>
        <w:rPr>
          <w:rFonts w:ascii="Times New Roman" w:hAnsi="Times New Roman" w:cs="Times New Roman"/>
          <w:b/>
          <w:color w:val="auto"/>
        </w:rPr>
      </w:pPr>
      <w:bookmarkStart w:id="52" w:name="_Toc19793587"/>
      <w:r w:rsidRPr="006F1749">
        <w:rPr>
          <w:rFonts w:ascii="Times New Roman" w:hAnsi="Times New Roman" w:cs="Times New Roman"/>
          <w:b/>
          <w:color w:val="auto"/>
        </w:rPr>
        <w:t xml:space="preserve">3.3.1 Factors affecting </w:t>
      </w:r>
      <w:r w:rsidR="00B9376B" w:rsidRPr="006F1749">
        <w:rPr>
          <w:rFonts w:ascii="Times New Roman" w:hAnsi="Times New Roman" w:cs="Times New Roman"/>
          <w:b/>
          <w:color w:val="auto"/>
        </w:rPr>
        <w:t>incubation period</w:t>
      </w:r>
      <w:bookmarkEnd w:id="52"/>
    </w:p>
    <w:p w14:paraId="6299F9C2" w14:textId="48447AAD" w:rsidR="00A826EA" w:rsidRPr="006F1749" w:rsidRDefault="000A3086" w:rsidP="00A826EA">
      <w:pPr>
        <w:spacing w:after="160" w:line="480" w:lineRule="auto"/>
        <w:rPr>
          <w:color w:val="000000"/>
        </w:rPr>
      </w:pPr>
      <w:r w:rsidRPr="006F1749">
        <w:rPr>
          <w:color w:val="000000"/>
        </w:rPr>
        <w:t xml:space="preserve">An information theoretic approach to modelling </w:t>
      </w:r>
      <w:r w:rsidR="00B9376B" w:rsidRPr="006F1749">
        <w:rPr>
          <w:color w:val="000000"/>
        </w:rPr>
        <w:t>incubation period</w:t>
      </w:r>
      <w:r w:rsidRPr="006F1749">
        <w:rPr>
          <w:color w:val="000000"/>
        </w:rPr>
        <w:t xml:space="preserve"> identified three well-supported models (Table </w:t>
      </w:r>
      <w:r w:rsidR="00300C6E" w:rsidRPr="006F1749">
        <w:rPr>
          <w:color w:val="000000"/>
        </w:rPr>
        <w:t>S2.5</w:t>
      </w:r>
      <w:r w:rsidRPr="006F1749">
        <w:rPr>
          <w:color w:val="000000"/>
        </w:rPr>
        <w:t>).  These models explain a moderate amount of variation (conditional R</w:t>
      </w:r>
      <w:r w:rsidRPr="006F1749">
        <w:rPr>
          <w:color w:val="000000"/>
          <w:vertAlign w:val="superscript"/>
        </w:rPr>
        <w:t>2</w:t>
      </w:r>
      <w:r w:rsidRPr="006F1749">
        <w:rPr>
          <w:color w:val="000000"/>
        </w:rPr>
        <w:t xml:space="preserve"> = 34.5%; marginal R</w:t>
      </w:r>
      <w:r w:rsidRPr="006F1749">
        <w:rPr>
          <w:color w:val="000000"/>
          <w:vertAlign w:val="superscript"/>
        </w:rPr>
        <w:t>2</w:t>
      </w:r>
      <w:r w:rsidRPr="006F1749">
        <w:rPr>
          <w:color w:val="000000"/>
        </w:rPr>
        <w:t xml:space="preserve"> = 17.2%) with the random effect of year explaining half of this variation. The </w:t>
      </w:r>
      <w:r w:rsidR="00B9376B" w:rsidRPr="006F1749">
        <w:rPr>
          <w:color w:val="000000"/>
        </w:rPr>
        <w:t>incubation period</w:t>
      </w:r>
      <w:r w:rsidRPr="006F1749">
        <w:rPr>
          <w:color w:val="000000"/>
        </w:rPr>
        <w:t xml:space="preserve"> start date was present in all models, with pairs breeding later having shorter </w:t>
      </w:r>
      <w:r w:rsidR="005D527B" w:rsidRPr="006F1749">
        <w:rPr>
          <w:color w:val="000000"/>
        </w:rPr>
        <w:t>incubation periods</w:t>
      </w:r>
      <w:r w:rsidRPr="006F1749">
        <w:rPr>
          <w:color w:val="000000"/>
        </w:rPr>
        <w:t xml:space="preserve"> (Table 3.</w:t>
      </w:r>
      <w:r w:rsidR="00300C6E" w:rsidRPr="006F1749">
        <w:rPr>
          <w:color w:val="000000"/>
        </w:rPr>
        <w:t>1</w:t>
      </w:r>
      <w:r w:rsidRPr="006F1749">
        <w:rPr>
          <w:color w:val="000000"/>
        </w:rPr>
        <w:t xml:space="preserve">; Fig 3.1a). Weather variables were also important as they were present in all </w:t>
      </w:r>
      <w:r w:rsidR="00DE6B6E" w:rsidRPr="006F1749">
        <w:rPr>
          <w:color w:val="000000"/>
        </w:rPr>
        <w:t>three</w:t>
      </w:r>
      <w:r w:rsidRPr="006F1749">
        <w:rPr>
          <w:color w:val="000000"/>
        </w:rPr>
        <w:t xml:space="preserve"> top models with </w:t>
      </w:r>
      <w:r w:rsidR="005D527B" w:rsidRPr="006F1749">
        <w:rPr>
          <w:color w:val="000000"/>
        </w:rPr>
        <w:t>incubation periods</w:t>
      </w:r>
      <w:r w:rsidRPr="006F1749">
        <w:rPr>
          <w:color w:val="000000"/>
        </w:rPr>
        <w:t xml:space="preserve"> increasing at higher temperatures (Table 3.</w:t>
      </w:r>
      <w:r w:rsidR="00300C6E" w:rsidRPr="006F1749">
        <w:rPr>
          <w:color w:val="000000"/>
        </w:rPr>
        <w:t>1</w:t>
      </w:r>
      <w:r w:rsidRPr="006F1749">
        <w:rPr>
          <w:color w:val="000000"/>
        </w:rPr>
        <w:t>; Fig 3.1b) and as the proportion of rainy days increased (Table 3.</w:t>
      </w:r>
      <w:r w:rsidR="00300C6E" w:rsidRPr="006F1749">
        <w:rPr>
          <w:color w:val="000000"/>
        </w:rPr>
        <w:t>1</w:t>
      </w:r>
      <w:r w:rsidRPr="006F1749">
        <w:rPr>
          <w:color w:val="000000"/>
        </w:rPr>
        <w:t xml:space="preserve">; Fig 3.1c). Larger clutch sizes were associated with shorter </w:t>
      </w:r>
      <w:r w:rsidR="005D527B" w:rsidRPr="006F1749">
        <w:rPr>
          <w:color w:val="000000"/>
        </w:rPr>
        <w:t>incubation periods</w:t>
      </w:r>
      <w:r w:rsidRPr="006F1749">
        <w:rPr>
          <w:color w:val="000000"/>
        </w:rPr>
        <w:t xml:space="preserve"> (Table 3.</w:t>
      </w:r>
      <w:r w:rsidR="00300C6E" w:rsidRPr="006F1749">
        <w:rPr>
          <w:color w:val="000000"/>
        </w:rPr>
        <w:t>1</w:t>
      </w:r>
      <w:r w:rsidRPr="006F1749">
        <w:rPr>
          <w:color w:val="000000"/>
        </w:rPr>
        <w:t xml:space="preserve">; Fig 3.1d). </w:t>
      </w:r>
      <w:r w:rsidR="008779AC" w:rsidRPr="006F1749">
        <w:rPr>
          <w:color w:val="000000"/>
        </w:rPr>
        <w:t>All</w:t>
      </w:r>
      <w:r w:rsidRPr="006F1749">
        <w:rPr>
          <w:color w:val="000000"/>
        </w:rPr>
        <w:t xml:space="preserve"> the top models also </w:t>
      </w:r>
      <w:r w:rsidRPr="006F1749">
        <w:rPr>
          <w:color w:val="000000"/>
        </w:rPr>
        <w:br w:type="page"/>
      </w:r>
    </w:p>
    <w:p w14:paraId="6CA13AB1" w14:textId="4A404052" w:rsidR="00DC5B66" w:rsidRPr="006F1749" w:rsidRDefault="00DC5B66" w:rsidP="00DC5B66">
      <w:pPr>
        <w:pBdr>
          <w:top w:val="nil"/>
          <w:left w:val="nil"/>
          <w:bottom w:val="nil"/>
          <w:right w:val="nil"/>
          <w:between w:val="nil"/>
        </w:pBdr>
        <w:spacing w:after="160" w:line="480" w:lineRule="auto"/>
        <w:rPr>
          <w:color w:val="000000"/>
          <w:sz w:val="22"/>
        </w:rPr>
      </w:pPr>
      <w:bookmarkStart w:id="53" w:name="_Toc19793588"/>
      <w:r w:rsidRPr="006F1749">
        <w:rPr>
          <w:rFonts w:eastAsia="Calibri"/>
          <w:b/>
          <w:color w:val="000000"/>
          <w:sz w:val="22"/>
          <w:szCs w:val="22"/>
        </w:rPr>
        <w:lastRenderedPageBreak/>
        <w:t>Table 3.1.</w:t>
      </w:r>
      <w:r w:rsidRPr="006F1749">
        <w:rPr>
          <w:rFonts w:eastAsia="Calibri"/>
          <w:color w:val="000000"/>
          <w:sz w:val="22"/>
          <w:szCs w:val="22"/>
        </w:rPr>
        <w:t xml:space="preserve"> </w:t>
      </w:r>
      <w:r w:rsidRPr="006F1749">
        <w:rPr>
          <w:color w:val="000000"/>
          <w:sz w:val="22"/>
        </w:rPr>
        <w:t xml:space="preserve"> The effects of clutch size, relative incubation start date, mean temperature, proportion of rainy days, female age and attempt on the duration of the </w:t>
      </w:r>
      <w:r w:rsidR="00B9376B" w:rsidRPr="006F1749">
        <w:rPr>
          <w:color w:val="000000"/>
          <w:sz w:val="22"/>
        </w:rPr>
        <w:t>incubation period</w:t>
      </w:r>
      <w:r w:rsidRPr="006F1749">
        <w:rPr>
          <w:color w:val="000000"/>
          <w:sz w:val="22"/>
        </w:rPr>
        <w:t xml:space="preserve"> in long-tailed tits. Shown are model-averaged parameter estimates and 95% confidence intervals for each fixed effect, and variance for the random effect from the three best fitting models. The </w:t>
      </w:r>
      <w:proofErr w:type="gramStart"/>
      <w:r w:rsidRPr="006F1749">
        <w:rPr>
          <w:color w:val="000000"/>
          <w:sz w:val="22"/>
        </w:rPr>
        <w:t>model-averaged</w:t>
      </w:r>
      <w:proofErr w:type="gramEnd"/>
      <w:r w:rsidRPr="006F1749">
        <w:rPr>
          <w:color w:val="000000"/>
          <w:sz w:val="22"/>
        </w:rPr>
        <w:t xml:space="preserve"> </w:t>
      </w:r>
      <w:r w:rsidRPr="006F1749">
        <w:rPr>
          <w:i/>
          <w:color w:val="000000"/>
          <w:sz w:val="22"/>
        </w:rPr>
        <w:t>R</w:t>
      </w:r>
      <w:r w:rsidRPr="006F1749">
        <w:rPr>
          <w:color w:val="000000"/>
          <w:sz w:val="22"/>
          <w:vertAlign w:val="superscript"/>
        </w:rPr>
        <w:t>2</w:t>
      </w:r>
      <w:r w:rsidRPr="006F1749">
        <w:rPr>
          <w:color w:val="000000"/>
          <w:sz w:val="22"/>
          <w:vertAlign w:val="subscript"/>
        </w:rPr>
        <w:t xml:space="preserve">LMM(m) </w:t>
      </w:r>
      <w:r w:rsidRPr="006F1749">
        <w:rPr>
          <w:color w:val="000000"/>
          <w:sz w:val="22"/>
        </w:rPr>
        <w:t xml:space="preserve">and </w:t>
      </w:r>
      <w:r w:rsidRPr="006F1749">
        <w:rPr>
          <w:i/>
          <w:color w:val="000000"/>
          <w:sz w:val="22"/>
        </w:rPr>
        <w:t>R</w:t>
      </w:r>
      <w:r w:rsidRPr="006F1749">
        <w:rPr>
          <w:color w:val="000000"/>
          <w:sz w:val="22"/>
          <w:vertAlign w:val="superscript"/>
        </w:rPr>
        <w:t>2</w:t>
      </w:r>
      <w:r w:rsidRPr="006F1749">
        <w:rPr>
          <w:color w:val="000000"/>
          <w:sz w:val="22"/>
          <w:vertAlign w:val="subscript"/>
        </w:rPr>
        <w:t>LMM(c)</w:t>
      </w:r>
      <w:r w:rsidRPr="006F1749">
        <w:rPr>
          <w:color w:val="000000"/>
          <w:sz w:val="22"/>
        </w:rPr>
        <w:t xml:space="preserve"> were 17.4% and 35.1% respectively.</w:t>
      </w:r>
    </w:p>
    <w:tbl>
      <w:tblPr>
        <w:tblStyle w:val="1"/>
        <w:tblpPr w:leftFromText="180" w:rightFromText="180" w:bottomFromText="160" w:vertAnchor="text" w:horzAnchor="margin" w:tblpY="90"/>
        <w:tblW w:w="9060" w:type="dxa"/>
        <w:tblBorders>
          <w:top w:val="single" w:sz="4" w:space="0" w:color="7F7F7F"/>
          <w:left w:val="single" w:sz="4" w:space="0" w:color="FFFFFF"/>
          <w:bottom w:val="single" w:sz="4" w:space="0" w:color="7F7F7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835"/>
        <w:gridCol w:w="3111"/>
      </w:tblGrid>
      <w:tr w:rsidR="00DC5B66" w:rsidRPr="006F1749" w14:paraId="63EDE7B9" w14:textId="77777777" w:rsidTr="008C1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7F7F7F"/>
              <w:left w:val="single" w:sz="4" w:space="0" w:color="FFFFFF"/>
              <w:right w:val="single" w:sz="4" w:space="0" w:color="FFFFFF"/>
            </w:tcBorders>
            <w:hideMark/>
          </w:tcPr>
          <w:p w14:paraId="00557B6F" w14:textId="77777777" w:rsidR="00DC5B66" w:rsidRPr="006F1749" w:rsidRDefault="00DC5B66" w:rsidP="008C163D">
            <w:pPr>
              <w:pBdr>
                <w:top w:val="nil"/>
                <w:left w:val="nil"/>
                <w:bottom w:val="nil"/>
                <w:right w:val="nil"/>
                <w:between w:val="nil"/>
              </w:pBdr>
              <w:spacing w:after="160" w:line="480" w:lineRule="auto"/>
            </w:pPr>
            <w:r w:rsidRPr="006F1749">
              <w:t>Fixed Effects</w:t>
            </w:r>
          </w:p>
        </w:tc>
        <w:tc>
          <w:tcPr>
            <w:tcW w:w="2835" w:type="dxa"/>
            <w:tcBorders>
              <w:top w:val="single" w:sz="4" w:space="0" w:color="7F7F7F"/>
              <w:left w:val="single" w:sz="4" w:space="0" w:color="FFFFFF"/>
              <w:right w:val="single" w:sz="4" w:space="0" w:color="FFFFFF"/>
            </w:tcBorders>
            <w:hideMark/>
          </w:tcPr>
          <w:p w14:paraId="6A6D10C9" w14:textId="77777777" w:rsidR="00DC5B66" w:rsidRPr="006F1749" w:rsidRDefault="00DC5B66" w:rsidP="008C163D">
            <w:pPr>
              <w:pBdr>
                <w:top w:val="nil"/>
                <w:left w:val="nil"/>
                <w:bottom w:val="nil"/>
                <w:right w:val="nil"/>
                <w:between w:val="nil"/>
              </w:pBdr>
              <w:spacing w:after="160" w:line="480" w:lineRule="auto"/>
              <w:jc w:val="center"/>
              <w:cnfStyle w:val="100000000000" w:firstRow="1" w:lastRow="0" w:firstColumn="0" w:lastColumn="0" w:oddVBand="0" w:evenVBand="0" w:oddHBand="0" w:evenHBand="0" w:firstRowFirstColumn="0" w:firstRowLastColumn="0" w:lastRowFirstColumn="0" w:lastRowLastColumn="0"/>
            </w:pPr>
            <w:r w:rsidRPr="006F1749">
              <w:t>Slope ± 1 SE</w:t>
            </w:r>
          </w:p>
        </w:tc>
        <w:tc>
          <w:tcPr>
            <w:tcW w:w="3111" w:type="dxa"/>
            <w:tcBorders>
              <w:top w:val="single" w:sz="4" w:space="0" w:color="7F7F7F"/>
              <w:left w:val="single" w:sz="4" w:space="0" w:color="FFFFFF"/>
              <w:right w:val="single" w:sz="4" w:space="0" w:color="FFFFFF"/>
            </w:tcBorders>
            <w:hideMark/>
          </w:tcPr>
          <w:p w14:paraId="7529E973" w14:textId="77777777" w:rsidR="00DC5B66" w:rsidRPr="006F1749" w:rsidRDefault="00DC5B66" w:rsidP="008C163D">
            <w:pPr>
              <w:pBdr>
                <w:top w:val="nil"/>
                <w:left w:val="nil"/>
                <w:bottom w:val="nil"/>
                <w:right w:val="nil"/>
                <w:between w:val="nil"/>
              </w:pBdr>
              <w:spacing w:after="160" w:line="480" w:lineRule="auto"/>
              <w:jc w:val="center"/>
              <w:cnfStyle w:val="100000000000" w:firstRow="1" w:lastRow="0" w:firstColumn="0" w:lastColumn="0" w:oddVBand="0" w:evenVBand="0" w:oddHBand="0" w:evenHBand="0" w:firstRowFirstColumn="0" w:firstRowLastColumn="0" w:lastRowFirstColumn="0" w:lastRowLastColumn="0"/>
            </w:pPr>
            <w:r w:rsidRPr="006F1749">
              <w:t>95% confidence intervals</w:t>
            </w:r>
          </w:p>
        </w:tc>
      </w:tr>
      <w:tr w:rsidR="00DC5B66" w:rsidRPr="006F1749" w14:paraId="67C6001A" w14:textId="77777777" w:rsidTr="008C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FFFFFF"/>
              <w:bottom w:val="nil"/>
              <w:right w:val="single" w:sz="4" w:space="0" w:color="FFFFFF"/>
            </w:tcBorders>
            <w:hideMark/>
          </w:tcPr>
          <w:p w14:paraId="38DF834B"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Intercept</w:t>
            </w:r>
          </w:p>
        </w:tc>
        <w:tc>
          <w:tcPr>
            <w:tcW w:w="2835" w:type="dxa"/>
            <w:tcBorders>
              <w:left w:val="single" w:sz="4" w:space="0" w:color="FFFFFF"/>
              <w:bottom w:val="nil"/>
              <w:right w:val="single" w:sz="4" w:space="0" w:color="FFFFFF"/>
            </w:tcBorders>
            <w:hideMark/>
          </w:tcPr>
          <w:p w14:paraId="71BC9AFA"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16.35 ± 0.16</w:t>
            </w:r>
          </w:p>
        </w:tc>
        <w:tc>
          <w:tcPr>
            <w:tcW w:w="3111" w:type="dxa"/>
            <w:tcBorders>
              <w:left w:val="single" w:sz="4" w:space="0" w:color="FFFFFF"/>
              <w:bottom w:val="nil"/>
              <w:right w:val="single" w:sz="4" w:space="0" w:color="FFFFFF"/>
            </w:tcBorders>
            <w:hideMark/>
          </w:tcPr>
          <w:p w14:paraId="6B9254A4"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r w:rsidR="00DC5B66" w:rsidRPr="006F1749" w14:paraId="7E61A893" w14:textId="77777777" w:rsidTr="008C163D">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31FECE45"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Clutch size</w:t>
            </w:r>
          </w:p>
        </w:tc>
        <w:tc>
          <w:tcPr>
            <w:tcW w:w="2835" w:type="dxa"/>
            <w:tcBorders>
              <w:top w:val="nil"/>
              <w:left w:val="nil"/>
              <w:bottom w:val="nil"/>
              <w:right w:val="nil"/>
            </w:tcBorders>
          </w:tcPr>
          <w:p w14:paraId="173C0B54"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-0.49 ± 0.08</w:t>
            </w:r>
          </w:p>
        </w:tc>
        <w:tc>
          <w:tcPr>
            <w:tcW w:w="3111" w:type="dxa"/>
            <w:tcBorders>
              <w:top w:val="nil"/>
              <w:left w:val="nil"/>
              <w:bottom w:val="nil"/>
              <w:right w:val="nil"/>
            </w:tcBorders>
          </w:tcPr>
          <w:p w14:paraId="758B5C52"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-0.63; -0.34</w:t>
            </w:r>
          </w:p>
        </w:tc>
      </w:tr>
      <w:tr w:rsidR="00DC5B66" w:rsidRPr="006F1749" w14:paraId="78E2E7E7" w14:textId="77777777" w:rsidTr="008C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038D1A19"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Relative incubation start date</w:t>
            </w:r>
          </w:p>
        </w:tc>
        <w:tc>
          <w:tcPr>
            <w:tcW w:w="2835" w:type="dxa"/>
            <w:tcBorders>
              <w:top w:val="nil"/>
              <w:left w:val="nil"/>
              <w:bottom w:val="nil"/>
              <w:right w:val="nil"/>
            </w:tcBorders>
          </w:tcPr>
          <w:p w14:paraId="572EECF3"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-0.59 ± 0.12</w:t>
            </w:r>
          </w:p>
        </w:tc>
        <w:tc>
          <w:tcPr>
            <w:tcW w:w="3111" w:type="dxa"/>
            <w:tcBorders>
              <w:top w:val="nil"/>
              <w:left w:val="nil"/>
              <w:bottom w:val="nil"/>
              <w:right w:val="nil"/>
            </w:tcBorders>
          </w:tcPr>
          <w:p w14:paraId="3E450523"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-0.83; -0.36</w:t>
            </w:r>
          </w:p>
        </w:tc>
      </w:tr>
      <w:tr w:rsidR="00DC5B66" w:rsidRPr="006F1749" w14:paraId="547A9B82" w14:textId="77777777" w:rsidTr="008C163D">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33E7811B"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Mean temperature</w:t>
            </w:r>
          </w:p>
        </w:tc>
        <w:tc>
          <w:tcPr>
            <w:tcW w:w="2835" w:type="dxa"/>
            <w:tcBorders>
              <w:top w:val="nil"/>
              <w:left w:val="nil"/>
              <w:bottom w:val="nil"/>
              <w:right w:val="nil"/>
            </w:tcBorders>
          </w:tcPr>
          <w:p w14:paraId="5350A9C5"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0.30 ± 0.13</w:t>
            </w:r>
          </w:p>
        </w:tc>
        <w:tc>
          <w:tcPr>
            <w:tcW w:w="3111" w:type="dxa"/>
            <w:tcBorders>
              <w:top w:val="nil"/>
              <w:left w:val="nil"/>
              <w:bottom w:val="nil"/>
              <w:right w:val="nil"/>
            </w:tcBorders>
          </w:tcPr>
          <w:p w14:paraId="588DD6E9"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0.03; 0.56</w:t>
            </w:r>
          </w:p>
        </w:tc>
      </w:tr>
      <w:tr w:rsidR="00DC5B66" w:rsidRPr="006F1749" w14:paraId="3634970C" w14:textId="77777777" w:rsidTr="008C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7EACB585"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Proportion of rainy days</w:t>
            </w:r>
          </w:p>
        </w:tc>
        <w:tc>
          <w:tcPr>
            <w:tcW w:w="2835" w:type="dxa"/>
            <w:tcBorders>
              <w:top w:val="nil"/>
              <w:left w:val="nil"/>
              <w:bottom w:val="nil"/>
              <w:right w:val="nil"/>
            </w:tcBorders>
          </w:tcPr>
          <w:p w14:paraId="42BCB3B7"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0.26 ± 0.11</w:t>
            </w:r>
          </w:p>
        </w:tc>
        <w:tc>
          <w:tcPr>
            <w:tcW w:w="3111" w:type="dxa"/>
            <w:tcBorders>
              <w:top w:val="nil"/>
              <w:left w:val="nil"/>
              <w:bottom w:val="nil"/>
              <w:right w:val="nil"/>
            </w:tcBorders>
          </w:tcPr>
          <w:p w14:paraId="5C474BD2"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0.04; 0.48</w:t>
            </w:r>
          </w:p>
        </w:tc>
      </w:tr>
      <w:tr w:rsidR="00DC5B66" w:rsidRPr="006F1749" w14:paraId="5FE587CA" w14:textId="77777777" w:rsidTr="008C163D">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1A938672"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Clutch size*                      proportion of rainy days</w:t>
            </w:r>
          </w:p>
        </w:tc>
        <w:tc>
          <w:tcPr>
            <w:tcW w:w="2835" w:type="dxa"/>
            <w:tcBorders>
              <w:top w:val="nil"/>
              <w:left w:val="nil"/>
              <w:bottom w:val="nil"/>
              <w:right w:val="nil"/>
            </w:tcBorders>
          </w:tcPr>
          <w:p w14:paraId="28998A26"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-0.21 ± 0.08</w:t>
            </w:r>
          </w:p>
        </w:tc>
        <w:tc>
          <w:tcPr>
            <w:tcW w:w="3111" w:type="dxa"/>
            <w:tcBorders>
              <w:top w:val="nil"/>
              <w:left w:val="nil"/>
              <w:bottom w:val="nil"/>
              <w:right w:val="nil"/>
            </w:tcBorders>
          </w:tcPr>
          <w:p w14:paraId="25559944"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-0.36; -0.06</w:t>
            </w:r>
          </w:p>
        </w:tc>
      </w:tr>
      <w:tr w:rsidR="00DC5B66" w:rsidRPr="006F1749" w14:paraId="57B1CC35" w14:textId="77777777" w:rsidTr="008C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0397322B"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Female age</w:t>
            </w:r>
          </w:p>
        </w:tc>
        <w:tc>
          <w:tcPr>
            <w:tcW w:w="2835" w:type="dxa"/>
            <w:tcBorders>
              <w:top w:val="nil"/>
              <w:left w:val="nil"/>
              <w:bottom w:val="nil"/>
              <w:right w:val="nil"/>
            </w:tcBorders>
          </w:tcPr>
          <w:p w14:paraId="5A6C50AB"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0.02 ± 0.05</w:t>
            </w:r>
          </w:p>
        </w:tc>
        <w:tc>
          <w:tcPr>
            <w:tcW w:w="3111" w:type="dxa"/>
            <w:tcBorders>
              <w:top w:val="nil"/>
              <w:left w:val="nil"/>
              <w:bottom w:val="nil"/>
              <w:right w:val="nil"/>
            </w:tcBorders>
          </w:tcPr>
          <w:p w14:paraId="085FA10B"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-0.08; 0.12</w:t>
            </w:r>
          </w:p>
        </w:tc>
      </w:tr>
      <w:tr w:rsidR="00DC5B66" w:rsidRPr="006F1749" w14:paraId="1D5BD4EF" w14:textId="77777777" w:rsidTr="008C163D">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tcPr>
          <w:p w14:paraId="5AF3E358"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Attempt</w:t>
            </w:r>
          </w:p>
        </w:tc>
        <w:tc>
          <w:tcPr>
            <w:tcW w:w="2835" w:type="dxa"/>
            <w:tcBorders>
              <w:top w:val="nil"/>
              <w:left w:val="nil"/>
              <w:bottom w:val="nil"/>
              <w:right w:val="nil"/>
            </w:tcBorders>
          </w:tcPr>
          <w:p w14:paraId="59659BDB"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-0.04 ± 0.13</w:t>
            </w:r>
          </w:p>
        </w:tc>
        <w:tc>
          <w:tcPr>
            <w:tcW w:w="3111" w:type="dxa"/>
            <w:tcBorders>
              <w:top w:val="nil"/>
              <w:left w:val="nil"/>
              <w:bottom w:val="nil"/>
              <w:right w:val="nil"/>
            </w:tcBorders>
          </w:tcPr>
          <w:p w14:paraId="2A190830"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-0.29; 0.21</w:t>
            </w:r>
          </w:p>
        </w:tc>
      </w:tr>
      <w:tr w:rsidR="00DC5B66" w:rsidRPr="006F1749" w14:paraId="4F32C438" w14:textId="77777777" w:rsidTr="008C1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FFFFFF"/>
              <w:right w:val="single" w:sz="4" w:space="0" w:color="FFFFFF"/>
            </w:tcBorders>
            <w:hideMark/>
          </w:tcPr>
          <w:p w14:paraId="670490D7" w14:textId="77777777" w:rsidR="00DC5B66" w:rsidRPr="006F1749" w:rsidRDefault="00DC5B66" w:rsidP="008C163D">
            <w:pPr>
              <w:pBdr>
                <w:top w:val="nil"/>
                <w:left w:val="nil"/>
                <w:bottom w:val="nil"/>
                <w:right w:val="nil"/>
                <w:between w:val="nil"/>
              </w:pBdr>
              <w:spacing w:after="160" w:line="480" w:lineRule="auto"/>
            </w:pPr>
            <w:r w:rsidRPr="006F1749">
              <w:t>Random Effect</w:t>
            </w:r>
          </w:p>
        </w:tc>
        <w:tc>
          <w:tcPr>
            <w:tcW w:w="2835" w:type="dxa"/>
            <w:tcBorders>
              <w:top w:val="single" w:sz="4" w:space="0" w:color="auto"/>
              <w:left w:val="single" w:sz="4" w:space="0" w:color="FFFFFF"/>
              <w:right w:val="single" w:sz="4" w:space="0" w:color="FFFFFF"/>
            </w:tcBorders>
            <w:hideMark/>
          </w:tcPr>
          <w:p w14:paraId="353574E7"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Variance ± 1 SE</w:t>
            </w:r>
          </w:p>
        </w:tc>
        <w:tc>
          <w:tcPr>
            <w:tcW w:w="3111" w:type="dxa"/>
            <w:tcBorders>
              <w:top w:val="single" w:sz="4" w:space="0" w:color="auto"/>
              <w:left w:val="single" w:sz="4" w:space="0" w:color="FFFFFF"/>
              <w:right w:val="single" w:sz="4" w:space="0" w:color="FFFFFF"/>
            </w:tcBorders>
          </w:tcPr>
          <w:p w14:paraId="5ED291DD" w14:textId="77777777" w:rsidR="00DC5B66" w:rsidRPr="006F1749" w:rsidRDefault="00DC5B66" w:rsidP="008C163D">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p>
        </w:tc>
      </w:tr>
      <w:tr w:rsidR="00DC5B66" w:rsidRPr="006F1749" w14:paraId="1BDA2009" w14:textId="77777777" w:rsidTr="008C163D">
        <w:tc>
          <w:tcPr>
            <w:cnfStyle w:val="001000000000" w:firstRow="0" w:lastRow="0" w:firstColumn="1" w:lastColumn="0" w:oddVBand="0" w:evenVBand="0" w:oddHBand="0" w:evenHBand="0" w:firstRowFirstColumn="0" w:firstRowLastColumn="0" w:lastRowFirstColumn="0" w:lastRowLastColumn="0"/>
            <w:tcW w:w="3114" w:type="dxa"/>
            <w:tcBorders>
              <w:top w:val="nil"/>
              <w:left w:val="single" w:sz="4" w:space="0" w:color="FFFFFF"/>
              <w:bottom w:val="single" w:sz="4" w:space="0" w:color="7F7F7F"/>
              <w:right w:val="single" w:sz="4" w:space="0" w:color="FFFFFF"/>
            </w:tcBorders>
            <w:hideMark/>
          </w:tcPr>
          <w:p w14:paraId="699E78A0" w14:textId="77777777" w:rsidR="00DC5B66" w:rsidRPr="006F1749" w:rsidRDefault="00DC5B66" w:rsidP="008C163D">
            <w:pPr>
              <w:pBdr>
                <w:top w:val="nil"/>
                <w:left w:val="nil"/>
                <w:bottom w:val="nil"/>
                <w:right w:val="nil"/>
                <w:between w:val="nil"/>
              </w:pBdr>
              <w:spacing w:after="160" w:line="480" w:lineRule="auto"/>
              <w:rPr>
                <w:b w:val="0"/>
              </w:rPr>
            </w:pPr>
            <w:r w:rsidRPr="006F1749">
              <w:rPr>
                <w:b w:val="0"/>
              </w:rPr>
              <w:t>Year</w:t>
            </w:r>
          </w:p>
        </w:tc>
        <w:tc>
          <w:tcPr>
            <w:tcW w:w="2835" w:type="dxa"/>
            <w:tcBorders>
              <w:top w:val="nil"/>
              <w:left w:val="single" w:sz="4" w:space="0" w:color="FFFFFF"/>
              <w:bottom w:val="single" w:sz="4" w:space="0" w:color="7F7F7F"/>
              <w:right w:val="single" w:sz="4" w:space="0" w:color="FFFFFF"/>
            </w:tcBorders>
            <w:hideMark/>
          </w:tcPr>
          <w:p w14:paraId="7F867B9F"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0.47 ± 0.68</w:t>
            </w:r>
          </w:p>
        </w:tc>
        <w:tc>
          <w:tcPr>
            <w:tcW w:w="3111" w:type="dxa"/>
            <w:tcBorders>
              <w:top w:val="nil"/>
              <w:left w:val="single" w:sz="4" w:space="0" w:color="FFFFFF"/>
              <w:bottom w:val="single" w:sz="4" w:space="0" w:color="7F7F7F"/>
              <w:right w:val="single" w:sz="4" w:space="0" w:color="FFFFFF"/>
            </w:tcBorders>
            <w:hideMark/>
          </w:tcPr>
          <w:p w14:paraId="6541795F" w14:textId="77777777" w:rsidR="00DC5B66" w:rsidRPr="006F1749" w:rsidRDefault="00DC5B66" w:rsidP="008C163D">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w:t>
            </w:r>
          </w:p>
        </w:tc>
      </w:tr>
    </w:tbl>
    <w:p w14:paraId="0623213B" w14:textId="77777777" w:rsidR="00007362" w:rsidRPr="006F1749" w:rsidRDefault="00007362" w:rsidP="00007362">
      <w:pPr>
        <w:spacing w:line="480" w:lineRule="auto"/>
        <w:jc w:val="center"/>
      </w:pPr>
      <w:r w:rsidRPr="006F1749">
        <w:rPr>
          <w:noProof/>
          <w:lang w:val="en-US" w:eastAsia="en-US"/>
        </w:rPr>
        <w:lastRenderedPageBreak/>
        <w:drawing>
          <wp:inline distT="0" distB="0" distL="0" distR="0" wp14:anchorId="0748069A" wp14:editId="7131EE26">
            <wp:extent cx="5775314" cy="4772025"/>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in 1.png"/>
                    <pic:cNvPicPr/>
                  </pic:nvPicPr>
                  <pic:blipFill>
                    <a:blip r:embed="rId14"/>
                    <a:stretch>
                      <a:fillRect/>
                    </a:stretch>
                  </pic:blipFill>
                  <pic:spPr>
                    <a:xfrm>
                      <a:off x="0" y="0"/>
                      <a:ext cx="5806388" cy="4797701"/>
                    </a:xfrm>
                    <a:prstGeom prst="rect">
                      <a:avLst/>
                    </a:prstGeom>
                  </pic:spPr>
                </pic:pic>
              </a:graphicData>
            </a:graphic>
          </wp:inline>
        </w:drawing>
      </w:r>
    </w:p>
    <w:p w14:paraId="0CBE9ADF" w14:textId="77777777" w:rsidR="00007362" w:rsidRPr="006F1749" w:rsidRDefault="00007362" w:rsidP="00007362">
      <w:pPr>
        <w:spacing w:line="360" w:lineRule="auto"/>
        <w:rPr>
          <w:sz w:val="22"/>
          <w:szCs w:val="22"/>
        </w:rPr>
      </w:pPr>
      <w:r w:rsidRPr="006F1749">
        <w:rPr>
          <w:b/>
          <w:sz w:val="22"/>
          <w:szCs w:val="22"/>
        </w:rPr>
        <w:t>Figure 3.1.</w:t>
      </w:r>
      <w:r w:rsidRPr="006F1749">
        <w:rPr>
          <w:sz w:val="22"/>
          <w:szCs w:val="22"/>
        </w:rPr>
        <w:t xml:space="preserve"> Duration of incubation period (days) in relation to (a) relative incubation start date, (b) mean temperature, proportion of rainy days and (d) clutch size. Points have been offset so that overlapping points can be better seen. The solid lines indicate the predicted values from model-averaged parameters and dashed lines indicate the standard error. In (c) due to an interaction between proportion of rainy days and clutch size lines represent the model-averaged parameters when the clutch size was set to the lower quartile value (9 eggs; blue), to the upper quartile value (10 eggs; red), to the minimum value (4 eggs; black) and to the maximum value (12 eggs; grey).</w:t>
      </w:r>
    </w:p>
    <w:p w14:paraId="1A0BA9AD" w14:textId="77777777" w:rsidR="00DC5B66" w:rsidRPr="006F1749" w:rsidRDefault="00DC5B66" w:rsidP="00DC5B66">
      <w:pPr>
        <w:pBdr>
          <w:top w:val="nil"/>
          <w:left w:val="nil"/>
          <w:bottom w:val="nil"/>
          <w:right w:val="nil"/>
          <w:between w:val="nil"/>
        </w:pBdr>
        <w:spacing w:after="160" w:line="480" w:lineRule="auto"/>
        <w:rPr>
          <w:color w:val="000000"/>
        </w:rPr>
      </w:pPr>
    </w:p>
    <w:p w14:paraId="5BC23C52" w14:textId="77777777" w:rsidR="00DC5B66" w:rsidRPr="006F1749" w:rsidRDefault="00DC5B66" w:rsidP="00E35B7B">
      <w:pPr>
        <w:pStyle w:val="Heading3"/>
        <w:spacing w:before="0" w:after="200" w:line="480" w:lineRule="auto"/>
        <w:rPr>
          <w:rFonts w:ascii="Times New Roman" w:hAnsi="Times New Roman" w:cs="Times New Roman"/>
          <w:b/>
          <w:color w:val="auto"/>
        </w:rPr>
      </w:pPr>
    </w:p>
    <w:bookmarkEnd w:id="53"/>
    <w:p w14:paraId="13CA89F6" w14:textId="238A2E74" w:rsidR="00E9309D" w:rsidRPr="006F1749" w:rsidRDefault="00E9309D" w:rsidP="00E9309D">
      <w:pPr>
        <w:pBdr>
          <w:top w:val="nil"/>
          <w:left w:val="nil"/>
          <w:bottom w:val="nil"/>
          <w:right w:val="nil"/>
          <w:between w:val="nil"/>
        </w:pBdr>
        <w:spacing w:after="160" w:line="480" w:lineRule="auto"/>
        <w:rPr>
          <w:color w:val="000000"/>
        </w:rPr>
      </w:pPr>
    </w:p>
    <w:p w14:paraId="0724DB5B" w14:textId="2BFFE2EA" w:rsidR="00007362" w:rsidRPr="006F1749" w:rsidRDefault="00007362" w:rsidP="00E9309D">
      <w:pPr>
        <w:pBdr>
          <w:top w:val="nil"/>
          <w:left w:val="nil"/>
          <w:bottom w:val="nil"/>
          <w:right w:val="nil"/>
          <w:between w:val="nil"/>
        </w:pBdr>
        <w:spacing w:after="160" w:line="480" w:lineRule="auto"/>
        <w:rPr>
          <w:color w:val="000000"/>
        </w:rPr>
      </w:pPr>
    </w:p>
    <w:p w14:paraId="12B0EEF9" w14:textId="77777777" w:rsidR="00007362" w:rsidRPr="006F1749" w:rsidRDefault="00007362" w:rsidP="00E9309D">
      <w:pPr>
        <w:pBdr>
          <w:top w:val="nil"/>
          <w:left w:val="nil"/>
          <w:bottom w:val="nil"/>
          <w:right w:val="nil"/>
          <w:between w:val="nil"/>
        </w:pBdr>
        <w:spacing w:after="160" w:line="480" w:lineRule="auto"/>
        <w:rPr>
          <w:color w:val="000000"/>
        </w:rPr>
      </w:pPr>
    </w:p>
    <w:p w14:paraId="4E687FBF" w14:textId="25897277" w:rsidR="00AC21BE" w:rsidRPr="006F1749" w:rsidRDefault="00AC21BE" w:rsidP="00AC21BE">
      <w:pPr>
        <w:spacing w:after="160" w:line="480" w:lineRule="auto"/>
        <w:rPr>
          <w:color w:val="000000"/>
        </w:rPr>
      </w:pPr>
      <w:bookmarkStart w:id="54" w:name="_Toc19793589"/>
      <w:r w:rsidRPr="006F1749">
        <w:rPr>
          <w:color w:val="000000"/>
        </w:rPr>
        <w:lastRenderedPageBreak/>
        <w:t xml:space="preserve">contained an interaction term between clutch size and proportion of rainy days, which indicates that the effect of increased rainfall on </w:t>
      </w:r>
      <w:r w:rsidR="00B9376B" w:rsidRPr="006F1749">
        <w:rPr>
          <w:color w:val="000000"/>
        </w:rPr>
        <w:t>incubation period</w:t>
      </w:r>
      <w:r w:rsidRPr="006F1749">
        <w:rPr>
          <w:color w:val="000000"/>
        </w:rPr>
        <w:t xml:space="preserve"> was lessened by having a larger clutch (Fig 3.1b). Breeding attempt and female age were each present in two of the four top models (Table S2.5), suggesting that the </w:t>
      </w:r>
      <w:r w:rsidR="00B9376B" w:rsidRPr="006F1749">
        <w:rPr>
          <w:color w:val="000000"/>
        </w:rPr>
        <w:t>incubation period</w:t>
      </w:r>
      <w:r w:rsidRPr="006F1749">
        <w:rPr>
          <w:color w:val="000000"/>
        </w:rPr>
        <w:t xml:space="preserve"> was shorter for replacement nests and younger females, but these effects were negligible (Table 3.1). </w:t>
      </w:r>
    </w:p>
    <w:p w14:paraId="19F9A9F1" w14:textId="77777777" w:rsidR="00AC21BE" w:rsidRPr="006F1749" w:rsidRDefault="00AC21BE" w:rsidP="00AC21BE">
      <w:pPr>
        <w:spacing w:after="160" w:line="480" w:lineRule="auto"/>
        <w:rPr>
          <w:color w:val="000000"/>
        </w:rPr>
      </w:pPr>
    </w:p>
    <w:p w14:paraId="19F93714" w14:textId="77777777" w:rsidR="00AC21BE" w:rsidRPr="006F1749" w:rsidRDefault="00AC21BE" w:rsidP="00AC21BE">
      <w:pPr>
        <w:pStyle w:val="Heading3"/>
        <w:spacing w:before="0" w:after="200" w:line="480" w:lineRule="auto"/>
        <w:rPr>
          <w:rFonts w:ascii="Times New Roman" w:hAnsi="Times New Roman" w:cs="Times New Roman"/>
          <w:b/>
          <w:color w:val="auto"/>
        </w:rPr>
      </w:pPr>
      <w:r w:rsidRPr="006F1749">
        <w:rPr>
          <w:rFonts w:ascii="Times New Roman" w:hAnsi="Times New Roman" w:cs="Times New Roman"/>
          <w:b/>
          <w:color w:val="auto"/>
        </w:rPr>
        <w:t>3.3.2 Factors affecting hatching success</w:t>
      </w:r>
    </w:p>
    <w:p w14:paraId="69ADDF9D" w14:textId="68ACBBFC" w:rsidR="00AC21BE" w:rsidRPr="006F1749" w:rsidRDefault="00AC21BE" w:rsidP="00AC21BE">
      <w:pPr>
        <w:pBdr>
          <w:top w:val="nil"/>
          <w:left w:val="nil"/>
          <w:bottom w:val="nil"/>
          <w:right w:val="nil"/>
          <w:between w:val="nil"/>
        </w:pBdr>
        <w:spacing w:after="160" w:line="480" w:lineRule="auto"/>
        <w:rPr>
          <w:color w:val="000000"/>
        </w:rPr>
      </w:pPr>
      <w:r w:rsidRPr="006F1749">
        <w:rPr>
          <w:color w:val="000000"/>
        </w:rPr>
        <w:t>Three models were retained in the top subset (Table S2.6), although these models explain only a small amount of variation in hatching success (conditional R</w:t>
      </w:r>
      <w:r w:rsidRPr="006F1749">
        <w:rPr>
          <w:color w:val="000000"/>
          <w:vertAlign w:val="superscript"/>
        </w:rPr>
        <w:t>2</w:t>
      </w:r>
      <w:r w:rsidRPr="006F1749">
        <w:rPr>
          <w:color w:val="000000"/>
        </w:rPr>
        <w:t xml:space="preserve"> = 7.2%; marginal R</w:t>
      </w:r>
      <w:r w:rsidRPr="006F1749">
        <w:rPr>
          <w:color w:val="000000"/>
          <w:vertAlign w:val="superscript"/>
        </w:rPr>
        <w:t>2</w:t>
      </w:r>
      <w:r w:rsidRPr="006F1749">
        <w:rPr>
          <w:color w:val="000000"/>
        </w:rPr>
        <w:t xml:space="preserve"> = 4.9%). The duration of </w:t>
      </w:r>
      <w:r w:rsidR="005D527B" w:rsidRPr="006F1749">
        <w:rPr>
          <w:color w:val="000000"/>
        </w:rPr>
        <w:t>incubation periods</w:t>
      </w:r>
      <w:r w:rsidRPr="006F1749">
        <w:rPr>
          <w:color w:val="000000"/>
        </w:rPr>
        <w:t xml:space="preserve"> had a negative effect on hatching success (Table 3.2</w:t>
      </w:r>
      <w:r w:rsidR="00007362" w:rsidRPr="006F1749">
        <w:rPr>
          <w:color w:val="000000"/>
        </w:rPr>
        <w:t>; Fig 3.2a</w:t>
      </w:r>
      <w:r w:rsidRPr="006F1749">
        <w:rPr>
          <w:color w:val="000000"/>
        </w:rPr>
        <w:t xml:space="preserve">). Greater hatching success was also associated with larger clutch sizes (Fig 3.2b), younger females (Fig 3.2c) and first breeding attempts (Table 3.2), all of which were present in each of the top set of models. Lower mean temperatures and more rainy days were associated with greater hatching success, although only in one of the three models (Table S2.6) and their effects were negligible (Table 3.2). </w:t>
      </w:r>
    </w:p>
    <w:p w14:paraId="62B20294" w14:textId="77777777" w:rsidR="00AC21BE" w:rsidRPr="006F1749" w:rsidRDefault="00AC21BE" w:rsidP="00AC21BE">
      <w:pPr>
        <w:pBdr>
          <w:top w:val="nil"/>
          <w:left w:val="nil"/>
          <w:bottom w:val="nil"/>
          <w:right w:val="nil"/>
          <w:between w:val="nil"/>
        </w:pBdr>
        <w:spacing w:after="160" w:line="480" w:lineRule="auto"/>
        <w:rPr>
          <w:color w:val="000000"/>
        </w:rPr>
      </w:pPr>
    </w:p>
    <w:p w14:paraId="73187032" w14:textId="00FEF357" w:rsidR="000A3086" w:rsidRPr="006F1749" w:rsidRDefault="000A3086" w:rsidP="004A6A81">
      <w:pPr>
        <w:pStyle w:val="Heading3"/>
        <w:spacing w:before="0" w:after="200" w:line="480" w:lineRule="auto"/>
        <w:rPr>
          <w:rFonts w:ascii="Times New Roman" w:hAnsi="Times New Roman" w:cs="Times New Roman"/>
          <w:b/>
          <w:color w:val="auto"/>
        </w:rPr>
      </w:pPr>
      <w:r w:rsidRPr="006F1749">
        <w:rPr>
          <w:rFonts w:ascii="Times New Roman" w:hAnsi="Times New Roman" w:cs="Times New Roman"/>
          <w:b/>
          <w:color w:val="auto"/>
        </w:rPr>
        <w:t xml:space="preserve">3.3.3 Effects of </w:t>
      </w:r>
      <w:r w:rsidR="00B9376B" w:rsidRPr="006F1749">
        <w:rPr>
          <w:rFonts w:ascii="Times New Roman" w:hAnsi="Times New Roman" w:cs="Times New Roman"/>
          <w:b/>
          <w:color w:val="auto"/>
        </w:rPr>
        <w:t>incubation period</w:t>
      </w:r>
      <w:r w:rsidRPr="006F1749">
        <w:rPr>
          <w:rFonts w:ascii="Times New Roman" w:hAnsi="Times New Roman" w:cs="Times New Roman"/>
          <w:b/>
          <w:color w:val="auto"/>
        </w:rPr>
        <w:t xml:space="preserve"> on nest predation risk</w:t>
      </w:r>
      <w:bookmarkEnd w:id="54"/>
    </w:p>
    <w:bookmarkEnd w:id="44"/>
    <w:p w14:paraId="11D48118" w14:textId="123F7FFF" w:rsidR="00AC21BE" w:rsidRPr="006F1749" w:rsidRDefault="000A3086" w:rsidP="00AC21BE">
      <w:pPr>
        <w:spacing w:line="480" w:lineRule="auto"/>
      </w:pPr>
      <w:r w:rsidRPr="006F1749">
        <w:rPr>
          <w:color w:val="000000"/>
        </w:rPr>
        <w:t xml:space="preserve">Through a typical breeding season, the incubation period is predicted to decrease from 17.0 to 14.1 days (Fig 3.1a). Given a daily nest predation rate during incubation of 0.02 (based on 540 nests where clutches were completed and incubation started, of which 27.4% were depredated during incubation) this reduction in </w:t>
      </w:r>
      <w:r w:rsidR="00B9376B" w:rsidRPr="006F1749">
        <w:rPr>
          <w:color w:val="000000"/>
        </w:rPr>
        <w:t>incubation period</w:t>
      </w:r>
      <w:r w:rsidRPr="006F1749">
        <w:rPr>
          <w:color w:val="000000"/>
        </w:rPr>
        <w:t xml:space="preserve"> equates to predation risk reducing by 6%, from 0.34 to 0.28. For the observed range of mean </w:t>
      </w:r>
    </w:p>
    <w:p w14:paraId="08CB7470" w14:textId="6D3EA317" w:rsidR="00300C6E" w:rsidRPr="006F1749" w:rsidRDefault="00300C6E">
      <w:pPr>
        <w:spacing w:after="160" w:line="259" w:lineRule="auto"/>
        <w:rPr>
          <w:color w:val="000000"/>
        </w:rPr>
      </w:pPr>
      <w:r w:rsidRPr="006F1749">
        <w:rPr>
          <w:color w:val="000000"/>
        </w:rPr>
        <w:br w:type="page"/>
      </w:r>
    </w:p>
    <w:p w14:paraId="00C0B964" w14:textId="6A594670" w:rsidR="00922078" w:rsidRPr="006F1749" w:rsidRDefault="00922078" w:rsidP="00922078">
      <w:pPr>
        <w:pBdr>
          <w:top w:val="nil"/>
          <w:left w:val="nil"/>
          <w:bottom w:val="nil"/>
          <w:right w:val="nil"/>
          <w:between w:val="nil"/>
        </w:pBdr>
        <w:spacing w:after="160" w:line="480" w:lineRule="auto"/>
        <w:rPr>
          <w:color w:val="000000"/>
          <w:sz w:val="22"/>
        </w:rPr>
      </w:pPr>
      <w:r w:rsidRPr="006F1749">
        <w:rPr>
          <w:rFonts w:eastAsia="Calibri"/>
          <w:b/>
          <w:color w:val="000000"/>
          <w:sz w:val="22"/>
          <w:szCs w:val="22"/>
        </w:rPr>
        <w:lastRenderedPageBreak/>
        <w:t>Table 3.2.</w:t>
      </w:r>
      <w:r w:rsidRPr="006F1749">
        <w:rPr>
          <w:rFonts w:eastAsia="Calibri"/>
          <w:color w:val="000000"/>
          <w:sz w:val="22"/>
          <w:szCs w:val="22"/>
        </w:rPr>
        <w:t xml:space="preserve"> </w:t>
      </w:r>
      <w:r w:rsidRPr="006F1749">
        <w:rPr>
          <w:color w:val="000000"/>
          <w:sz w:val="22"/>
        </w:rPr>
        <w:t xml:space="preserve"> The effects of </w:t>
      </w:r>
      <w:r w:rsidR="00B9376B" w:rsidRPr="006F1749">
        <w:rPr>
          <w:color w:val="000000"/>
          <w:sz w:val="22"/>
        </w:rPr>
        <w:t>incubation period</w:t>
      </w:r>
      <w:r w:rsidRPr="006F1749">
        <w:rPr>
          <w:color w:val="000000"/>
          <w:sz w:val="22"/>
        </w:rPr>
        <w:t xml:space="preserve">, clutch size, female age, attempt, mean temperature and proportion of rainy days on hatching success in long-tailed tits. Shown are model-averaged parameter estimates and 95% confidence intervals for each fixed effect, and variance for the random effect from the three best fitting models. The </w:t>
      </w:r>
      <w:proofErr w:type="gramStart"/>
      <w:r w:rsidRPr="006F1749">
        <w:rPr>
          <w:color w:val="000000"/>
          <w:sz w:val="22"/>
        </w:rPr>
        <w:t>model-averaged</w:t>
      </w:r>
      <w:proofErr w:type="gramEnd"/>
      <w:r w:rsidRPr="006F1749">
        <w:rPr>
          <w:color w:val="000000"/>
          <w:sz w:val="22"/>
        </w:rPr>
        <w:t xml:space="preserve"> </w:t>
      </w:r>
      <w:r w:rsidRPr="006F1749">
        <w:rPr>
          <w:i/>
          <w:color w:val="000000"/>
          <w:sz w:val="22"/>
        </w:rPr>
        <w:t>R</w:t>
      </w:r>
      <w:r w:rsidRPr="006F1749">
        <w:rPr>
          <w:color w:val="000000"/>
          <w:sz w:val="22"/>
          <w:vertAlign w:val="superscript"/>
        </w:rPr>
        <w:t>2</w:t>
      </w:r>
      <w:r w:rsidRPr="006F1749">
        <w:rPr>
          <w:color w:val="000000"/>
          <w:sz w:val="22"/>
          <w:vertAlign w:val="subscript"/>
        </w:rPr>
        <w:t xml:space="preserve">LMM(m) </w:t>
      </w:r>
      <w:r w:rsidRPr="006F1749">
        <w:rPr>
          <w:color w:val="000000"/>
          <w:sz w:val="22"/>
        </w:rPr>
        <w:t xml:space="preserve">and </w:t>
      </w:r>
      <w:r w:rsidRPr="006F1749">
        <w:rPr>
          <w:i/>
          <w:color w:val="000000"/>
          <w:sz w:val="22"/>
        </w:rPr>
        <w:t>R</w:t>
      </w:r>
      <w:r w:rsidRPr="006F1749">
        <w:rPr>
          <w:color w:val="000000"/>
          <w:sz w:val="22"/>
          <w:vertAlign w:val="superscript"/>
        </w:rPr>
        <w:t>2</w:t>
      </w:r>
      <w:r w:rsidRPr="006F1749">
        <w:rPr>
          <w:color w:val="000000"/>
          <w:sz w:val="22"/>
          <w:vertAlign w:val="subscript"/>
        </w:rPr>
        <w:t>LMM(c)</w:t>
      </w:r>
      <w:r w:rsidRPr="006F1749">
        <w:rPr>
          <w:color w:val="000000"/>
          <w:sz w:val="22"/>
        </w:rPr>
        <w:t xml:space="preserve"> were 4.90% and 7.20 % respectively.</w:t>
      </w:r>
    </w:p>
    <w:tbl>
      <w:tblPr>
        <w:tblStyle w:val="1"/>
        <w:tblpPr w:leftFromText="180" w:rightFromText="180" w:bottomFromText="160" w:vertAnchor="text" w:horzAnchor="margin" w:tblpY="90"/>
        <w:tblW w:w="9060" w:type="dxa"/>
        <w:tblBorders>
          <w:top w:val="single" w:sz="4" w:space="0" w:color="7F7F7F"/>
          <w:left w:val="single" w:sz="4" w:space="0" w:color="FFFFFF"/>
          <w:bottom w:val="single" w:sz="4" w:space="0" w:color="7F7F7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253"/>
      </w:tblGrid>
      <w:tr w:rsidR="00922078" w:rsidRPr="006F1749" w14:paraId="32EB84C3" w14:textId="77777777" w:rsidTr="00D52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left w:val="single" w:sz="4" w:space="0" w:color="FFFFFF"/>
              <w:right w:val="single" w:sz="4" w:space="0" w:color="FFFFFF"/>
            </w:tcBorders>
            <w:hideMark/>
          </w:tcPr>
          <w:p w14:paraId="7C94F283" w14:textId="77777777" w:rsidR="00922078" w:rsidRPr="006F1749" w:rsidRDefault="00922078" w:rsidP="00D527F5">
            <w:pPr>
              <w:pBdr>
                <w:top w:val="nil"/>
                <w:left w:val="nil"/>
                <w:bottom w:val="nil"/>
                <w:right w:val="nil"/>
                <w:between w:val="nil"/>
              </w:pBdr>
              <w:spacing w:after="160" w:line="480" w:lineRule="auto"/>
            </w:pPr>
            <w:r w:rsidRPr="006F1749">
              <w:t>Fixed Effects</w:t>
            </w:r>
          </w:p>
        </w:tc>
        <w:tc>
          <w:tcPr>
            <w:tcW w:w="2977" w:type="dxa"/>
            <w:tcBorders>
              <w:top w:val="single" w:sz="4" w:space="0" w:color="7F7F7F"/>
              <w:left w:val="single" w:sz="4" w:space="0" w:color="FFFFFF"/>
              <w:right w:val="single" w:sz="4" w:space="0" w:color="FFFFFF"/>
            </w:tcBorders>
            <w:hideMark/>
          </w:tcPr>
          <w:p w14:paraId="79288CD7" w14:textId="77777777" w:rsidR="00922078" w:rsidRPr="006F1749" w:rsidRDefault="00922078" w:rsidP="00D527F5">
            <w:pPr>
              <w:pBdr>
                <w:top w:val="nil"/>
                <w:left w:val="nil"/>
                <w:bottom w:val="nil"/>
                <w:right w:val="nil"/>
                <w:between w:val="nil"/>
              </w:pBdr>
              <w:spacing w:after="160" w:line="480" w:lineRule="auto"/>
              <w:jc w:val="center"/>
              <w:cnfStyle w:val="100000000000" w:firstRow="1" w:lastRow="0" w:firstColumn="0" w:lastColumn="0" w:oddVBand="0" w:evenVBand="0" w:oddHBand="0" w:evenHBand="0" w:firstRowFirstColumn="0" w:firstRowLastColumn="0" w:lastRowFirstColumn="0" w:lastRowLastColumn="0"/>
            </w:pPr>
            <w:r w:rsidRPr="006F1749">
              <w:t>Slope ± 1 SE</w:t>
            </w:r>
          </w:p>
        </w:tc>
        <w:tc>
          <w:tcPr>
            <w:tcW w:w="3253" w:type="dxa"/>
            <w:tcBorders>
              <w:top w:val="single" w:sz="4" w:space="0" w:color="7F7F7F"/>
              <w:left w:val="single" w:sz="4" w:space="0" w:color="FFFFFF"/>
              <w:right w:val="single" w:sz="4" w:space="0" w:color="FFFFFF"/>
            </w:tcBorders>
            <w:hideMark/>
          </w:tcPr>
          <w:p w14:paraId="23B00639" w14:textId="77777777" w:rsidR="00922078" w:rsidRPr="006F1749" w:rsidRDefault="00922078" w:rsidP="00D527F5">
            <w:pPr>
              <w:pBdr>
                <w:top w:val="nil"/>
                <w:left w:val="nil"/>
                <w:bottom w:val="nil"/>
                <w:right w:val="nil"/>
                <w:between w:val="nil"/>
              </w:pBdr>
              <w:spacing w:after="160" w:line="480" w:lineRule="auto"/>
              <w:jc w:val="center"/>
              <w:cnfStyle w:val="100000000000" w:firstRow="1" w:lastRow="0" w:firstColumn="0" w:lastColumn="0" w:oddVBand="0" w:evenVBand="0" w:oddHBand="0" w:evenHBand="0" w:firstRowFirstColumn="0" w:firstRowLastColumn="0" w:lastRowFirstColumn="0" w:lastRowLastColumn="0"/>
            </w:pPr>
            <w:r w:rsidRPr="006F1749">
              <w:t>95% confidence intervals</w:t>
            </w:r>
          </w:p>
        </w:tc>
      </w:tr>
      <w:tr w:rsidR="00922078" w:rsidRPr="006F1749" w14:paraId="6E827B19" w14:textId="77777777" w:rsidTr="00D52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FFFFFF"/>
              <w:bottom w:val="nil"/>
              <w:right w:val="single" w:sz="4" w:space="0" w:color="FFFFFF"/>
            </w:tcBorders>
            <w:hideMark/>
          </w:tcPr>
          <w:p w14:paraId="1050EE55"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Intercept</w:t>
            </w:r>
          </w:p>
        </w:tc>
        <w:tc>
          <w:tcPr>
            <w:tcW w:w="2977" w:type="dxa"/>
            <w:tcBorders>
              <w:left w:val="single" w:sz="4" w:space="0" w:color="FFFFFF"/>
              <w:bottom w:val="nil"/>
              <w:right w:val="single" w:sz="4" w:space="0" w:color="FFFFFF"/>
            </w:tcBorders>
            <w:hideMark/>
          </w:tcPr>
          <w:p w14:paraId="0BD3DCEB"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1.66 ± 0.09</w:t>
            </w:r>
          </w:p>
        </w:tc>
        <w:tc>
          <w:tcPr>
            <w:tcW w:w="3253" w:type="dxa"/>
            <w:tcBorders>
              <w:left w:val="single" w:sz="4" w:space="0" w:color="FFFFFF"/>
              <w:bottom w:val="nil"/>
              <w:right w:val="single" w:sz="4" w:space="0" w:color="FFFFFF"/>
            </w:tcBorders>
            <w:hideMark/>
          </w:tcPr>
          <w:p w14:paraId="59CED306"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r w:rsidR="00922078" w:rsidRPr="006F1749" w14:paraId="784BB773" w14:textId="77777777" w:rsidTr="00D527F5">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1EB959D5"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Incubation period</w:t>
            </w:r>
          </w:p>
        </w:tc>
        <w:tc>
          <w:tcPr>
            <w:tcW w:w="2977" w:type="dxa"/>
            <w:tcBorders>
              <w:top w:val="nil"/>
              <w:left w:val="nil"/>
              <w:bottom w:val="nil"/>
              <w:right w:val="nil"/>
            </w:tcBorders>
          </w:tcPr>
          <w:p w14:paraId="47B7FBA6"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-0.26 ± 0.06</w:t>
            </w:r>
          </w:p>
        </w:tc>
        <w:tc>
          <w:tcPr>
            <w:tcW w:w="3253" w:type="dxa"/>
            <w:tcBorders>
              <w:top w:val="nil"/>
              <w:left w:val="nil"/>
              <w:bottom w:val="nil"/>
              <w:right w:val="nil"/>
            </w:tcBorders>
          </w:tcPr>
          <w:p w14:paraId="783DDCC7"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-0.39; -0.14</w:t>
            </w:r>
          </w:p>
        </w:tc>
      </w:tr>
      <w:tr w:rsidR="00922078" w:rsidRPr="006F1749" w14:paraId="49B392CA" w14:textId="77777777" w:rsidTr="00D52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0BC9AC0B"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Clutch size</w:t>
            </w:r>
          </w:p>
        </w:tc>
        <w:tc>
          <w:tcPr>
            <w:tcW w:w="2977" w:type="dxa"/>
            <w:tcBorders>
              <w:top w:val="nil"/>
              <w:left w:val="nil"/>
              <w:bottom w:val="nil"/>
              <w:right w:val="nil"/>
            </w:tcBorders>
          </w:tcPr>
          <w:p w14:paraId="52D9DFD0"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0.19 ± 0.07</w:t>
            </w:r>
          </w:p>
        </w:tc>
        <w:tc>
          <w:tcPr>
            <w:tcW w:w="3253" w:type="dxa"/>
            <w:tcBorders>
              <w:top w:val="nil"/>
              <w:left w:val="nil"/>
              <w:bottom w:val="nil"/>
              <w:right w:val="nil"/>
            </w:tcBorders>
          </w:tcPr>
          <w:p w14:paraId="0B6C02C9"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0.06; 0.32</w:t>
            </w:r>
          </w:p>
        </w:tc>
      </w:tr>
      <w:tr w:rsidR="00922078" w:rsidRPr="006F1749" w14:paraId="6D97C660" w14:textId="77777777" w:rsidTr="00D527F5">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09132AF3"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Female age</w:t>
            </w:r>
          </w:p>
        </w:tc>
        <w:tc>
          <w:tcPr>
            <w:tcW w:w="2977" w:type="dxa"/>
            <w:tcBorders>
              <w:top w:val="nil"/>
              <w:left w:val="nil"/>
              <w:bottom w:val="nil"/>
              <w:right w:val="nil"/>
            </w:tcBorders>
          </w:tcPr>
          <w:p w14:paraId="3F635E68"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-0.15 ± 0.05</w:t>
            </w:r>
          </w:p>
        </w:tc>
        <w:tc>
          <w:tcPr>
            <w:tcW w:w="3253" w:type="dxa"/>
            <w:tcBorders>
              <w:top w:val="nil"/>
              <w:left w:val="nil"/>
              <w:bottom w:val="nil"/>
              <w:right w:val="nil"/>
            </w:tcBorders>
          </w:tcPr>
          <w:p w14:paraId="6229831C"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-0.26; -0.05</w:t>
            </w:r>
          </w:p>
        </w:tc>
      </w:tr>
      <w:tr w:rsidR="00922078" w:rsidRPr="006F1749" w14:paraId="5AB362F7" w14:textId="77777777" w:rsidTr="00D52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2A23EB8"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Attempt</w:t>
            </w:r>
          </w:p>
        </w:tc>
        <w:tc>
          <w:tcPr>
            <w:tcW w:w="2977" w:type="dxa"/>
            <w:tcBorders>
              <w:top w:val="nil"/>
              <w:left w:val="nil"/>
              <w:bottom w:val="nil"/>
              <w:right w:val="nil"/>
            </w:tcBorders>
          </w:tcPr>
          <w:p w14:paraId="554CFDC5"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-0.32 ± 0.15</w:t>
            </w:r>
          </w:p>
        </w:tc>
        <w:tc>
          <w:tcPr>
            <w:tcW w:w="3253" w:type="dxa"/>
            <w:tcBorders>
              <w:top w:val="nil"/>
              <w:left w:val="nil"/>
              <w:bottom w:val="nil"/>
              <w:right w:val="nil"/>
            </w:tcBorders>
          </w:tcPr>
          <w:p w14:paraId="05B0622F"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-0.61; -0.03</w:t>
            </w:r>
          </w:p>
        </w:tc>
      </w:tr>
      <w:tr w:rsidR="00922078" w:rsidRPr="006F1749" w14:paraId="7ED54519" w14:textId="77777777" w:rsidTr="00D527F5">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2EE878EB"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Mean temperature</w:t>
            </w:r>
          </w:p>
        </w:tc>
        <w:tc>
          <w:tcPr>
            <w:tcW w:w="2977" w:type="dxa"/>
            <w:tcBorders>
              <w:top w:val="nil"/>
              <w:left w:val="nil"/>
              <w:bottom w:val="nil"/>
              <w:right w:val="nil"/>
            </w:tcBorders>
          </w:tcPr>
          <w:p w14:paraId="2773AB63"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-0.01 ± 0.04</w:t>
            </w:r>
          </w:p>
        </w:tc>
        <w:tc>
          <w:tcPr>
            <w:tcW w:w="3253" w:type="dxa"/>
            <w:tcBorders>
              <w:top w:val="nil"/>
              <w:left w:val="nil"/>
              <w:bottom w:val="nil"/>
              <w:right w:val="nil"/>
            </w:tcBorders>
          </w:tcPr>
          <w:p w14:paraId="1B82AA8B"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r w:rsidRPr="006F1749">
              <w:t>-0.10; 0.07</w:t>
            </w:r>
          </w:p>
        </w:tc>
      </w:tr>
      <w:tr w:rsidR="00922078" w:rsidRPr="006F1749" w14:paraId="50489CE3" w14:textId="77777777" w:rsidTr="00D52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single" w:sz="4" w:space="0" w:color="auto"/>
              <w:right w:val="nil"/>
            </w:tcBorders>
          </w:tcPr>
          <w:p w14:paraId="56C8CF89"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Proportion of rainy days</w:t>
            </w:r>
          </w:p>
        </w:tc>
        <w:tc>
          <w:tcPr>
            <w:tcW w:w="2977" w:type="dxa"/>
            <w:tcBorders>
              <w:top w:val="nil"/>
              <w:left w:val="nil"/>
              <w:bottom w:val="single" w:sz="4" w:space="0" w:color="auto"/>
              <w:right w:val="nil"/>
            </w:tcBorders>
          </w:tcPr>
          <w:p w14:paraId="70CE938F"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0.01 ± 0.04</w:t>
            </w:r>
          </w:p>
        </w:tc>
        <w:tc>
          <w:tcPr>
            <w:tcW w:w="3253" w:type="dxa"/>
            <w:tcBorders>
              <w:top w:val="nil"/>
              <w:left w:val="nil"/>
              <w:bottom w:val="single" w:sz="4" w:space="0" w:color="auto"/>
              <w:right w:val="nil"/>
            </w:tcBorders>
          </w:tcPr>
          <w:p w14:paraId="3FFFB828"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-0.06; 0.08</w:t>
            </w:r>
          </w:p>
        </w:tc>
      </w:tr>
      <w:tr w:rsidR="00922078" w:rsidRPr="006F1749" w14:paraId="52A7C951" w14:textId="77777777" w:rsidTr="00D527F5">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FFFFFF"/>
              <w:bottom w:val="single" w:sz="4" w:space="0" w:color="auto"/>
              <w:right w:val="single" w:sz="4" w:space="0" w:color="FFFFFF"/>
            </w:tcBorders>
            <w:hideMark/>
          </w:tcPr>
          <w:p w14:paraId="0CB79FD0" w14:textId="77777777" w:rsidR="00922078" w:rsidRPr="006F1749" w:rsidRDefault="00922078" w:rsidP="00D527F5">
            <w:pPr>
              <w:pBdr>
                <w:top w:val="nil"/>
                <w:left w:val="nil"/>
                <w:bottom w:val="nil"/>
                <w:right w:val="nil"/>
                <w:between w:val="nil"/>
              </w:pBdr>
              <w:spacing w:after="160" w:line="480" w:lineRule="auto"/>
            </w:pPr>
            <w:r w:rsidRPr="006F1749">
              <w:t>Random Effect</w:t>
            </w:r>
          </w:p>
        </w:tc>
        <w:tc>
          <w:tcPr>
            <w:tcW w:w="2977" w:type="dxa"/>
            <w:tcBorders>
              <w:top w:val="single" w:sz="4" w:space="0" w:color="auto"/>
              <w:left w:val="single" w:sz="4" w:space="0" w:color="FFFFFF"/>
              <w:bottom w:val="single" w:sz="4" w:space="0" w:color="auto"/>
              <w:right w:val="single" w:sz="4" w:space="0" w:color="FFFFFF"/>
            </w:tcBorders>
            <w:hideMark/>
          </w:tcPr>
          <w:p w14:paraId="7B7A9EE3"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Variance ± 1 SE</w:t>
            </w:r>
          </w:p>
        </w:tc>
        <w:tc>
          <w:tcPr>
            <w:tcW w:w="3253" w:type="dxa"/>
            <w:tcBorders>
              <w:top w:val="single" w:sz="4" w:space="0" w:color="auto"/>
              <w:left w:val="single" w:sz="4" w:space="0" w:color="FFFFFF"/>
              <w:bottom w:val="single" w:sz="4" w:space="0" w:color="auto"/>
              <w:right w:val="single" w:sz="4" w:space="0" w:color="FFFFFF"/>
            </w:tcBorders>
          </w:tcPr>
          <w:p w14:paraId="2A2E70BD" w14:textId="77777777" w:rsidR="00922078" w:rsidRPr="006F1749" w:rsidRDefault="00922078" w:rsidP="00D527F5">
            <w:pPr>
              <w:pBdr>
                <w:top w:val="nil"/>
                <w:left w:val="nil"/>
                <w:bottom w:val="nil"/>
                <w:right w:val="nil"/>
                <w:between w:val="nil"/>
              </w:pBdr>
              <w:spacing w:after="160" w:line="480" w:lineRule="auto"/>
              <w:jc w:val="center"/>
              <w:cnfStyle w:val="000000000000" w:firstRow="0" w:lastRow="0" w:firstColumn="0" w:lastColumn="0" w:oddVBand="0" w:evenVBand="0" w:oddHBand="0" w:evenHBand="0" w:firstRowFirstColumn="0" w:firstRowLastColumn="0" w:lastRowFirstColumn="0" w:lastRowLastColumn="0"/>
            </w:pPr>
          </w:p>
        </w:tc>
      </w:tr>
      <w:tr w:rsidR="00922078" w:rsidRPr="006F1749" w14:paraId="543F74BC" w14:textId="77777777" w:rsidTr="00D52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FFFFFF"/>
              <w:bottom w:val="single" w:sz="4" w:space="0" w:color="7F7F7F"/>
              <w:right w:val="single" w:sz="4" w:space="0" w:color="FFFFFF"/>
            </w:tcBorders>
            <w:hideMark/>
          </w:tcPr>
          <w:p w14:paraId="09E30D48" w14:textId="77777777" w:rsidR="00922078" w:rsidRPr="006F1749" w:rsidRDefault="00922078" w:rsidP="00D527F5">
            <w:pPr>
              <w:pBdr>
                <w:top w:val="nil"/>
                <w:left w:val="nil"/>
                <w:bottom w:val="nil"/>
                <w:right w:val="nil"/>
                <w:between w:val="nil"/>
              </w:pBdr>
              <w:spacing w:after="160" w:line="480" w:lineRule="auto"/>
              <w:rPr>
                <w:b w:val="0"/>
              </w:rPr>
            </w:pPr>
            <w:r w:rsidRPr="006F1749">
              <w:rPr>
                <w:b w:val="0"/>
              </w:rPr>
              <w:t>Year</w:t>
            </w:r>
          </w:p>
        </w:tc>
        <w:tc>
          <w:tcPr>
            <w:tcW w:w="2977" w:type="dxa"/>
            <w:tcBorders>
              <w:top w:val="single" w:sz="4" w:space="0" w:color="auto"/>
              <w:left w:val="single" w:sz="4" w:space="0" w:color="FFFFFF"/>
              <w:bottom w:val="single" w:sz="4" w:space="0" w:color="7F7F7F"/>
              <w:right w:val="single" w:sz="4" w:space="0" w:color="FFFFFF"/>
            </w:tcBorders>
            <w:hideMark/>
          </w:tcPr>
          <w:p w14:paraId="6681495D"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0.08 ± 0.28</w:t>
            </w:r>
          </w:p>
        </w:tc>
        <w:tc>
          <w:tcPr>
            <w:tcW w:w="3253" w:type="dxa"/>
            <w:tcBorders>
              <w:top w:val="single" w:sz="4" w:space="0" w:color="auto"/>
              <w:left w:val="single" w:sz="4" w:space="0" w:color="FFFFFF"/>
              <w:bottom w:val="single" w:sz="4" w:space="0" w:color="7F7F7F"/>
              <w:right w:val="single" w:sz="4" w:space="0" w:color="FFFFFF"/>
            </w:tcBorders>
            <w:hideMark/>
          </w:tcPr>
          <w:p w14:paraId="08E85632" w14:textId="77777777" w:rsidR="00922078" w:rsidRPr="006F1749" w:rsidRDefault="00922078" w:rsidP="00D527F5">
            <w:pPr>
              <w:pBdr>
                <w:top w:val="nil"/>
                <w:left w:val="nil"/>
                <w:bottom w:val="nil"/>
                <w:right w:val="nil"/>
                <w:between w:val="nil"/>
              </w:pBdr>
              <w:spacing w:after="160"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bl>
    <w:p w14:paraId="216E2F75" w14:textId="77777777" w:rsidR="00922078" w:rsidRPr="006F1749" w:rsidRDefault="00922078" w:rsidP="00922078">
      <w:pPr>
        <w:pBdr>
          <w:top w:val="nil"/>
          <w:left w:val="nil"/>
          <w:bottom w:val="nil"/>
          <w:right w:val="nil"/>
          <w:between w:val="nil"/>
        </w:pBdr>
        <w:spacing w:after="160" w:line="480" w:lineRule="auto"/>
        <w:rPr>
          <w:rFonts w:eastAsia="Calibri"/>
          <w:color w:val="000000"/>
          <w:sz w:val="22"/>
          <w:szCs w:val="22"/>
        </w:rPr>
      </w:pPr>
    </w:p>
    <w:p w14:paraId="17039D92" w14:textId="77777777" w:rsidR="00922078" w:rsidRPr="006F1749" w:rsidRDefault="00922078">
      <w:pPr>
        <w:spacing w:after="160" w:line="259" w:lineRule="auto"/>
        <w:rPr>
          <w:color w:val="000000"/>
        </w:rPr>
      </w:pPr>
    </w:p>
    <w:p w14:paraId="0C727CB7" w14:textId="1F13D798" w:rsidR="00A826EA" w:rsidRPr="006F1749" w:rsidRDefault="00A826EA" w:rsidP="00E9309D">
      <w:pPr>
        <w:pBdr>
          <w:top w:val="nil"/>
          <w:left w:val="nil"/>
          <w:bottom w:val="nil"/>
          <w:right w:val="nil"/>
          <w:between w:val="nil"/>
        </w:pBdr>
        <w:spacing w:after="160" w:line="480" w:lineRule="auto"/>
        <w:rPr>
          <w:b/>
          <w:color w:val="000000"/>
          <w:sz w:val="28"/>
        </w:rPr>
      </w:pPr>
    </w:p>
    <w:p w14:paraId="5742A4AE" w14:textId="32B48579" w:rsidR="00922078" w:rsidRPr="006F1749" w:rsidRDefault="00922078" w:rsidP="00E9309D">
      <w:pPr>
        <w:pBdr>
          <w:top w:val="nil"/>
          <w:left w:val="nil"/>
          <w:bottom w:val="nil"/>
          <w:right w:val="nil"/>
          <w:between w:val="nil"/>
        </w:pBdr>
        <w:spacing w:after="160" w:line="480" w:lineRule="auto"/>
        <w:rPr>
          <w:b/>
          <w:color w:val="000000"/>
          <w:sz w:val="28"/>
        </w:rPr>
      </w:pPr>
    </w:p>
    <w:p w14:paraId="527139C3" w14:textId="77777777" w:rsidR="00922078" w:rsidRPr="006F1749" w:rsidRDefault="00922078" w:rsidP="00E9309D">
      <w:pPr>
        <w:pBdr>
          <w:top w:val="nil"/>
          <w:left w:val="nil"/>
          <w:bottom w:val="nil"/>
          <w:right w:val="nil"/>
          <w:between w:val="nil"/>
        </w:pBdr>
        <w:spacing w:after="160" w:line="480" w:lineRule="auto"/>
        <w:rPr>
          <w:b/>
          <w:color w:val="000000"/>
          <w:sz w:val="28"/>
        </w:rPr>
      </w:pPr>
    </w:p>
    <w:p w14:paraId="16705124" w14:textId="77777777" w:rsidR="00DC5B66" w:rsidRPr="006F1749" w:rsidRDefault="00DC5B66" w:rsidP="00DC5B66">
      <w:pPr>
        <w:spacing w:line="480" w:lineRule="auto"/>
      </w:pPr>
    </w:p>
    <w:p w14:paraId="412F1EF3" w14:textId="77777777" w:rsidR="00922078" w:rsidRPr="006F1749" w:rsidRDefault="00922078" w:rsidP="00922078"/>
    <w:p w14:paraId="5F72C271" w14:textId="77777777" w:rsidR="00007362" w:rsidRPr="006F1749" w:rsidRDefault="00007362" w:rsidP="00007362">
      <w:pPr>
        <w:spacing w:line="480" w:lineRule="auto"/>
        <w:jc w:val="center"/>
      </w:pPr>
      <w:bookmarkStart w:id="55" w:name="_Toc19793591"/>
      <w:r w:rsidRPr="006F1749">
        <w:rPr>
          <w:noProof/>
          <w:lang w:val="en-US" w:eastAsia="en-US"/>
        </w:rPr>
        <w:drawing>
          <wp:inline distT="0" distB="0" distL="0" distR="0" wp14:anchorId="4B85F9A9" wp14:editId="6DC7A381">
            <wp:extent cx="5994339" cy="4953000"/>
            <wp:effectExtent l="0" t="0" r="6985" b="0"/>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in 1.png"/>
                    <pic:cNvPicPr/>
                  </pic:nvPicPr>
                  <pic:blipFill>
                    <a:blip r:embed="rId15"/>
                    <a:stretch>
                      <a:fillRect/>
                    </a:stretch>
                  </pic:blipFill>
                  <pic:spPr>
                    <a:xfrm>
                      <a:off x="0" y="0"/>
                      <a:ext cx="5999457" cy="4957229"/>
                    </a:xfrm>
                    <a:prstGeom prst="rect">
                      <a:avLst/>
                    </a:prstGeom>
                  </pic:spPr>
                </pic:pic>
              </a:graphicData>
            </a:graphic>
          </wp:inline>
        </w:drawing>
      </w:r>
    </w:p>
    <w:p w14:paraId="509A5399" w14:textId="1ED88746" w:rsidR="00007362" w:rsidRPr="006F1749" w:rsidRDefault="00007362" w:rsidP="00007362">
      <w:pPr>
        <w:spacing w:line="360" w:lineRule="auto"/>
        <w:rPr>
          <w:sz w:val="22"/>
          <w:szCs w:val="22"/>
        </w:rPr>
      </w:pPr>
      <w:r w:rsidRPr="006F1749">
        <w:rPr>
          <w:b/>
          <w:sz w:val="22"/>
          <w:szCs w:val="22"/>
        </w:rPr>
        <w:t>Figure 3.2.</w:t>
      </w:r>
      <w:r w:rsidRPr="006F1749">
        <w:rPr>
          <w:sz w:val="22"/>
          <w:szCs w:val="22"/>
        </w:rPr>
        <w:t xml:space="preserve"> Hatching success (proportion) in relation to (a) the length of the incubation period, (b) clutch size and (c) female age. Points have been offset so that overlapping points can be better seen. The solid lines indicate the predicted values from model-averaged parameters and dashed lines indicate the standard error.</w:t>
      </w:r>
    </w:p>
    <w:p w14:paraId="73CA4232" w14:textId="315A7A17" w:rsidR="00007362" w:rsidRPr="006F1749" w:rsidRDefault="00007362" w:rsidP="00007362">
      <w:pPr>
        <w:spacing w:line="360" w:lineRule="auto"/>
        <w:rPr>
          <w:sz w:val="22"/>
          <w:szCs w:val="22"/>
        </w:rPr>
      </w:pPr>
    </w:p>
    <w:p w14:paraId="770A9CFE" w14:textId="6D35B7E7" w:rsidR="00007362" w:rsidRPr="006F1749" w:rsidRDefault="00007362" w:rsidP="00007362">
      <w:pPr>
        <w:spacing w:line="360" w:lineRule="auto"/>
        <w:rPr>
          <w:sz w:val="22"/>
          <w:szCs w:val="22"/>
        </w:rPr>
      </w:pPr>
    </w:p>
    <w:p w14:paraId="40DD0E08" w14:textId="7B701F25" w:rsidR="00007362" w:rsidRPr="006F1749" w:rsidRDefault="00007362" w:rsidP="00007362">
      <w:pPr>
        <w:spacing w:line="360" w:lineRule="auto"/>
        <w:rPr>
          <w:sz w:val="22"/>
          <w:szCs w:val="22"/>
        </w:rPr>
      </w:pPr>
    </w:p>
    <w:p w14:paraId="1767D145" w14:textId="04D3FD3E" w:rsidR="00007362" w:rsidRPr="006F1749" w:rsidRDefault="00007362" w:rsidP="00007362">
      <w:pPr>
        <w:spacing w:line="360" w:lineRule="auto"/>
        <w:rPr>
          <w:sz w:val="22"/>
          <w:szCs w:val="22"/>
        </w:rPr>
      </w:pPr>
    </w:p>
    <w:p w14:paraId="53A6D757" w14:textId="429FF7B3" w:rsidR="00007362" w:rsidRPr="006F1749" w:rsidRDefault="00007362" w:rsidP="00007362">
      <w:pPr>
        <w:spacing w:line="360" w:lineRule="auto"/>
        <w:rPr>
          <w:sz w:val="22"/>
          <w:szCs w:val="22"/>
        </w:rPr>
      </w:pPr>
    </w:p>
    <w:p w14:paraId="0DEE78BB" w14:textId="109A443A" w:rsidR="00007362" w:rsidRPr="006F1749" w:rsidRDefault="00007362" w:rsidP="00007362">
      <w:pPr>
        <w:spacing w:line="360" w:lineRule="auto"/>
        <w:rPr>
          <w:sz w:val="22"/>
          <w:szCs w:val="22"/>
        </w:rPr>
      </w:pPr>
    </w:p>
    <w:p w14:paraId="09381195" w14:textId="4707308F" w:rsidR="00007362" w:rsidRPr="006F1749" w:rsidRDefault="00007362" w:rsidP="00007362">
      <w:pPr>
        <w:spacing w:line="360" w:lineRule="auto"/>
        <w:rPr>
          <w:sz w:val="22"/>
          <w:szCs w:val="22"/>
        </w:rPr>
      </w:pPr>
    </w:p>
    <w:p w14:paraId="79DEB6F6" w14:textId="701DF37A" w:rsidR="00007362" w:rsidRPr="006F1749" w:rsidRDefault="00007362" w:rsidP="00007362">
      <w:pPr>
        <w:spacing w:line="360" w:lineRule="auto"/>
        <w:rPr>
          <w:sz w:val="22"/>
          <w:szCs w:val="22"/>
        </w:rPr>
      </w:pPr>
    </w:p>
    <w:p w14:paraId="48126FC1" w14:textId="77777777" w:rsidR="00007362" w:rsidRPr="006F1749" w:rsidRDefault="00007362" w:rsidP="00007362">
      <w:pPr>
        <w:spacing w:line="360" w:lineRule="auto"/>
        <w:rPr>
          <w:sz w:val="22"/>
          <w:szCs w:val="22"/>
        </w:rPr>
      </w:pPr>
    </w:p>
    <w:p w14:paraId="2CBC12E6" w14:textId="6C7C1A10" w:rsidR="00AC21BE" w:rsidRPr="006F1749" w:rsidRDefault="00AC21BE" w:rsidP="00AC21BE">
      <w:pPr>
        <w:spacing w:line="480" w:lineRule="auto"/>
      </w:pPr>
      <w:r w:rsidRPr="006F1749">
        <w:lastRenderedPageBreak/>
        <w:t xml:space="preserve">temperatures during incubation from 5.5˚C to 13.9˚C, the model’s predicted change in the duration of the </w:t>
      </w:r>
      <w:r w:rsidR="00B9376B" w:rsidRPr="006F1749">
        <w:t>incubation period</w:t>
      </w:r>
      <w:r w:rsidRPr="006F1749">
        <w:t xml:space="preserve"> is an increase from 15.5 to 16.9 days (Fig 3.1b), which represents a change in predation risk of 3%, from 0.31 to 0.34. Similarly, the proportion of rainy days experienced during the </w:t>
      </w:r>
      <w:r w:rsidR="00B9376B" w:rsidRPr="006F1749">
        <w:t>incubation period</w:t>
      </w:r>
      <w:r w:rsidRPr="006F1749">
        <w:t xml:space="preserve"> ranged from 0 to 1, resulting in a change of </w:t>
      </w:r>
      <w:r w:rsidR="00B9376B" w:rsidRPr="006F1749">
        <w:t>incubation period</w:t>
      </w:r>
      <w:r w:rsidRPr="006F1749">
        <w:t xml:space="preserve"> from 15.7 to 16.8 days and a small increase in predation risk from 0.31 to 0.34. Clutch size ranged from 4 to 12 eggs in our sample of nests, which corresponds to a reduction in the </w:t>
      </w:r>
      <w:r w:rsidR="00B9376B" w:rsidRPr="006F1749">
        <w:t>incubation period</w:t>
      </w:r>
      <w:r w:rsidRPr="006F1749">
        <w:t xml:space="preserve"> from 18.7 to 15.3 days, under mean precipitation levels, </w:t>
      </w:r>
      <w:bookmarkStart w:id="56" w:name="_Toc19793590"/>
      <w:r w:rsidRPr="006F1749">
        <w:t>with each additional egg resulting in the incubation period being shortened by 0.43 days and predation risk decreasing by 6%, from 0.37 to 0.31.</w:t>
      </w:r>
      <w:bookmarkEnd w:id="56"/>
    </w:p>
    <w:p w14:paraId="112199AF" w14:textId="77777777" w:rsidR="00AC21BE" w:rsidRPr="006F1749" w:rsidRDefault="00AC21BE" w:rsidP="00AC21BE">
      <w:pPr>
        <w:spacing w:line="480" w:lineRule="auto"/>
        <w:rPr>
          <w:b/>
          <w:sz w:val="28"/>
        </w:rPr>
      </w:pPr>
    </w:p>
    <w:p w14:paraId="120EE485" w14:textId="73981720" w:rsidR="00E9309D" w:rsidRPr="006F1749" w:rsidRDefault="00E9309D" w:rsidP="004A6A81">
      <w:pPr>
        <w:pStyle w:val="Heading2"/>
        <w:spacing w:before="0" w:after="200" w:line="480" w:lineRule="auto"/>
        <w:rPr>
          <w:rFonts w:ascii="Times New Roman" w:hAnsi="Times New Roman" w:cs="Times New Roman"/>
          <w:b/>
          <w:color w:val="auto"/>
          <w:sz w:val="28"/>
        </w:rPr>
      </w:pPr>
      <w:r w:rsidRPr="006F1749">
        <w:rPr>
          <w:rFonts w:ascii="Times New Roman" w:hAnsi="Times New Roman" w:cs="Times New Roman"/>
          <w:b/>
          <w:color w:val="auto"/>
          <w:sz w:val="28"/>
        </w:rPr>
        <w:t>3.4 Discussion</w:t>
      </w:r>
      <w:bookmarkEnd w:id="55"/>
    </w:p>
    <w:p w14:paraId="21BCF565" w14:textId="77777777" w:rsidR="00AA2E89" w:rsidRPr="006F1749" w:rsidRDefault="00AA2E89" w:rsidP="00AA2E89">
      <w:pPr>
        <w:spacing w:after="200" w:line="480" w:lineRule="auto"/>
        <w:rPr>
          <w:color w:val="000000"/>
        </w:rPr>
      </w:pPr>
      <w:r w:rsidRPr="006F1749">
        <w:rPr>
          <w:color w:val="000000"/>
        </w:rPr>
        <w:t xml:space="preserve">Variation in the incubation period of long-tailed tits over this 24-year study was influenced by clutch size, clutch completion date, mean daily temperature, and proportion of rainy days. Incubation period was longer for smaller clutches, for breeding attempts initiated earlier in the breeding season, under warmer temperatures, and when the proportion of rainy days was higher. However, the effect of rainy days varied with clutch size because larger clutch sizes were less affected by increases in the proportion of rainy days. In addition, incubation periods were shorter in replacement nesting attempts and when females were younger, although these effects were negligible. Changes in incubation durations influence the risk of nest predation during incubation with each additional day of incubation leading to predation probabilities increasing by 0.02. Modelling indicated that timing of breeding and clutch size are the most influential factors moderating nest predation risk by influencing incubation durations. Models of hatching success had limited explanatory power, but we found evidence that greater hatching success was associated with shorter incubation periods, and to a </w:t>
      </w:r>
      <w:proofErr w:type="gramStart"/>
      <w:r w:rsidRPr="006F1749">
        <w:rPr>
          <w:color w:val="000000"/>
        </w:rPr>
        <w:t xml:space="preserve">lesser extent </w:t>
      </w:r>
      <w:r w:rsidRPr="006F1749">
        <w:rPr>
          <w:color w:val="000000"/>
        </w:rPr>
        <w:lastRenderedPageBreak/>
        <w:t>younger females</w:t>
      </w:r>
      <w:proofErr w:type="gramEnd"/>
      <w:r w:rsidRPr="006F1749">
        <w:rPr>
          <w:color w:val="000000"/>
        </w:rPr>
        <w:t>, larger clutch sizes and first breeding attempts. Mean temperature and rainfall had minimal effects on hatching success.</w:t>
      </w:r>
    </w:p>
    <w:p w14:paraId="691EE421" w14:textId="77777777" w:rsidR="00AA2E89" w:rsidRPr="006F1749" w:rsidRDefault="00AA2E89" w:rsidP="00AA2E89">
      <w:pPr>
        <w:spacing w:after="200" w:line="480" w:lineRule="auto"/>
        <w:rPr>
          <w:color w:val="000000"/>
        </w:rPr>
      </w:pPr>
      <w:r w:rsidRPr="006F1749">
        <w:rPr>
          <w:color w:val="000000"/>
        </w:rPr>
        <w:t xml:space="preserve">Shorter incubation periods towards the end of the breeding season may be advantageous by allowing chick provisioning to occur closer to the peak abundance of insects, especially of caterpillars that constitute the major component of nestling diet at this time of year </w:t>
      </w:r>
      <w:r w:rsidRPr="006F1749">
        <w:rPr>
          <w:color w:val="000000"/>
        </w:rPr>
        <w:fldChar w:fldCharType="begin" w:fldLock="1"/>
      </w:r>
      <w:r w:rsidRPr="006F1749">
        <w:rPr>
          <w:color w:val="000000"/>
        </w:rPr>
        <w:instrText>ADDIN CSL_CITATION {"citationItems":[{"id":"ITEM-1","itemData":{"DOI":"10.1111/j.1600-0706.2013.00620.x","ISBN":"1600-0706","ISSN":"16000706","abstract":"Predicting climate change impacts on population size requires detailed understanding of how climate influences key demographic rates, such as survival. This knowledge is frequently unavailable, even in well-studied taxa such as birds. In temperate regions, most research into climatic effects on annual survival in resident passerines has focussed on winter temperature. Few studies have investigated potential precipitation effects and most assume little impact of breeding season weather. We use a 19-year capture–mark–recapture study to provide a rare empirical analysis of how variation in temperature and precipitation throughout the entire year influences adult annual survival in a temperate passerine, the long-tailed tit Aegithalos caudatus. We use model averaging to predict longer-term historical survival rates, and future survival until the year 2100. Our model explains 73% of the interannual variation in survival rates. In contrast to current theory, we find a strong precipitation effect and no effect of variation in winter weather on adult annual survival, which is correlated most strongly to breeding season (spring) weather. Warm springs and autumns increase annual survival, but wet springs reduce survival and alter the form of the relationship between spring temperature and annual survival. There is little evidence for density dependence across the observed variation in population size. Using our model to estimate historical survival rates indicates that recent spring warming has led to an upward trend in survival rates, which has probably contributed to the observed long-term increase in the UK long-tailed tit population. Future climate change is predicted to further increase survival, under a broad range of carbon emissions scenarios and probabilistic climate change outcomes, even if precipitation increases substantially. We demonstrate the importance of considering weather over the entire annual cycle, and of considering precipitation and temperature in combination, in order to develop robust predictive models of demographic responses to climate change.","author":[{"dropping-particle":"","family":"Gullett","given":"Philippa","non-dropping-particle":"","parse-names":false,"suffix":""},{"dropping-particle":"","family":"Evans","given":"Karl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J.","non-dropping-particle":"","parse-names":false,"suffix":""}],"container-title":"Oikos","id":"ITEM-1","issue":"4","issued":{"date-parts":[["2014"]]},"page":"389-400","title":"Climate change and annual survival in a temperate passerine: partitioning seasonal effects and predicting future patterns","type":"article-journal","volume":"123"},"uris":["http://www.mendeley.com/documents/?uuid=dad8f10c-3787-47bc-9315-8ea0dbda15a8"]}],"mendeley":{"formattedCitation":"(P. Gullett et al., 2014)","manualFormatting":"(Gullett et al., 2014)","plainTextFormattedCitation":"(P. Gullett et al., 2014)","previouslyFormattedCitation":"(P. Gullett et al., 2014)"},"properties":{"noteIndex":0},"schema":"https://github.com/citation-style-language/schema/raw/master/csl-citation.json"}</w:instrText>
      </w:r>
      <w:r w:rsidRPr="006F1749">
        <w:rPr>
          <w:color w:val="000000"/>
        </w:rPr>
        <w:fldChar w:fldCharType="separate"/>
      </w:r>
      <w:r w:rsidRPr="006F1749">
        <w:rPr>
          <w:color w:val="000000"/>
        </w:rPr>
        <w:t xml:space="preserve">(Gullett </w:t>
      </w:r>
      <w:r w:rsidRPr="006F1749">
        <w:rPr>
          <w:i/>
          <w:color w:val="000000"/>
        </w:rPr>
        <w:t>et al.</w:t>
      </w:r>
      <w:r w:rsidRPr="006F1749">
        <w:rPr>
          <w:color w:val="000000"/>
        </w:rPr>
        <w:t>, 2014)</w:t>
      </w:r>
      <w:r w:rsidRPr="006F1749">
        <w:rPr>
          <w:color w:val="000000"/>
        </w:rPr>
        <w:fldChar w:fldCharType="end"/>
      </w:r>
      <w:r w:rsidRPr="006F1749">
        <w:rPr>
          <w:color w:val="000000"/>
        </w:rPr>
        <w:t xml:space="preserve">. Caterpillar abundance in the </w:t>
      </w:r>
      <w:proofErr w:type="spellStart"/>
      <w:r w:rsidRPr="006F1749">
        <w:rPr>
          <w:color w:val="000000"/>
        </w:rPr>
        <w:t>Rivelin</w:t>
      </w:r>
      <w:proofErr w:type="spellEnd"/>
      <w:r w:rsidRPr="006F1749">
        <w:rPr>
          <w:color w:val="000000"/>
        </w:rPr>
        <w:t xml:space="preserve"> Valley typically peaks around 23 May, i.e. during the long-tailed nestling period, and chicks in relatively early and relatively late nests are provisioned with fewer caterpillars (Gullett, 2014). Other woodland passerines that predominantly provision offspring with caterpillars also appear to alter incubation behaviour in order to better match the date of caterpillar peak abundance, e.g. blue tit </w:t>
      </w:r>
      <w:proofErr w:type="spellStart"/>
      <w:r w:rsidRPr="006F1749">
        <w:rPr>
          <w:i/>
          <w:color w:val="000000"/>
        </w:rPr>
        <w:t>Cyanistes</w:t>
      </w:r>
      <w:proofErr w:type="spellEnd"/>
      <w:r w:rsidRPr="006F1749">
        <w:rPr>
          <w:i/>
          <w:color w:val="000000"/>
        </w:rPr>
        <w:t xml:space="preserve"> </w:t>
      </w:r>
      <w:proofErr w:type="spellStart"/>
      <w:r w:rsidRPr="006F1749">
        <w:rPr>
          <w:i/>
          <w:color w:val="000000"/>
        </w:rPr>
        <w:t>caerulerus</w:t>
      </w:r>
      <w:proofErr w:type="spellEnd"/>
      <w:r w:rsidRPr="006F1749">
        <w:rPr>
          <w:color w:val="000000"/>
        </w:rPr>
        <w:fldChar w:fldCharType="begin" w:fldLock="1"/>
      </w:r>
      <w:r w:rsidRPr="006F1749">
        <w:rPr>
          <w:color w:val="000000"/>
        </w:rPr>
        <w:instrText>ADDIN CSL_CITATION {"citationItems":[{"id":"ITEM-1","itemData":{"DOI":"10.1098/rspb.1998.0514","ISBN":"0962-8452","ISSN":"0962-8452","PMID":"2045","abstract":"In seasonal environments, the main selection pressure on the timing of reproduction (the ultimate factor) is synchrony between offspring requirements and food availability. However, reproduction is initiated much earlier than the time of maximum food requirement of the offspring. Individuals should therefore start reproduction in response to cues (the proximate factors), available in the environment of reproductive decision making, which predict the later environment of selection. With increasing spring temperatures over the past decades, vegetation phenology has advanced, with a concomitant advancement in the reproduction of some species at higher trophic levels. However, a mismatch between food abundance and offspring needs may occur if changes in the environment of decision making do not match those in the environment of selection. Date of egg laying in a great tit ( Parus major ) population has not advanced over a 23–year period, but selection for early laying has intensified. We believe that this is the first documented case of an adaptive response being hampered because a changing abiotic factor affects the environment in which a reproductive decision is made differently from the environment in which selection occurs.","author":[{"dropping-particle":"","family":"Visser","given":"M. E.","non-dropping-particle":"","parse-names":false,"suffix":""},{"dropping-particle":"","family":"Noordwijk","given":"A. J.","non-dropping-particle":"van","parse-names":false,"suffix":""},{"dropping-particle":"","family":"Tinbergen","given":"J. M.","non-dropping-particle":"","parse-names":false,"suffix":""},{"dropping-particle":"","family":"Lessells","given":"C. M.","non-dropping-particle":"","parse-names":false,"suffix":""}],"container-title":"Proceedings of the Royal Society B: Biological Sciences","id":"ITEM-1","issue":"1408","issued":{"date-parts":[["1998"]]},"page":"1867-1870","title":"Warmer springs lead to mistimed reproduction in great tits (Parus major)","type":"article-journal","volume":"265"},"uris":["http://www.mendeley.com/documents/?uuid=c6eb3cb4-4bae-4ae1-b4eb-67db13476fa2"]}],"mendeley":{"formattedCitation":"(Visser et al., 1998)","manualFormatting":" (Visser, Noordwijk, Tinbergen, &amp; Lessells, 1998),","plainTextFormattedCitation":"(Visser et al., 1998)","previouslyFormattedCitation":"(Visser et al., 1998)"},"properties":{"noteIndex":0},"schema":"https://github.com/citation-style-language/schema/raw/master/csl-citation.json"}</w:instrText>
      </w:r>
      <w:r w:rsidRPr="006F1749">
        <w:rPr>
          <w:color w:val="000000"/>
        </w:rPr>
        <w:fldChar w:fldCharType="separate"/>
      </w:r>
      <w:r w:rsidRPr="006F1749">
        <w:rPr>
          <w:color w:val="000000"/>
        </w:rPr>
        <w:t xml:space="preserve"> (Visser, </w:t>
      </w:r>
      <w:proofErr w:type="spellStart"/>
      <w:r w:rsidRPr="006F1749">
        <w:rPr>
          <w:color w:val="000000"/>
        </w:rPr>
        <w:t>Noordwijk</w:t>
      </w:r>
      <w:proofErr w:type="spellEnd"/>
      <w:r w:rsidRPr="006F1749">
        <w:rPr>
          <w:color w:val="000000"/>
        </w:rPr>
        <w:t>, Tinbergen, &amp; Lessells, 1998),</w:t>
      </w:r>
      <w:r w:rsidRPr="006F1749">
        <w:rPr>
          <w:color w:val="000000"/>
        </w:rPr>
        <w:fldChar w:fldCharType="end"/>
      </w:r>
      <w:r w:rsidRPr="006F1749">
        <w:rPr>
          <w:color w:val="000000"/>
        </w:rPr>
        <w:t xml:space="preserve"> European pied flycatcher </w:t>
      </w:r>
      <w:proofErr w:type="spellStart"/>
      <w:r w:rsidRPr="006F1749">
        <w:rPr>
          <w:i/>
          <w:color w:val="000000"/>
        </w:rPr>
        <w:t>Ficedula</w:t>
      </w:r>
      <w:proofErr w:type="spellEnd"/>
      <w:r w:rsidRPr="006F1749">
        <w:rPr>
          <w:i/>
          <w:color w:val="000000"/>
        </w:rPr>
        <w:t xml:space="preserve"> </w:t>
      </w:r>
      <w:proofErr w:type="spellStart"/>
      <w:r w:rsidRPr="006F1749">
        <w:rPr>
          <w:i/>
          <w:color w:val="000000"/>
        </w:rPr>
        <w:t>hypoleuca</w:t>
      </w:r>
      <w:proofErr w:type="spellEnd"/>
      <w:r w:rsidRPr="006F1749">
        <w:rPr>
          <w:color w:val="000000"/>
        </w:rPr>
        <w:t xml:space="preserve"> (</w:t>
      </w:r>
      <w:r w:rsidRPr="006F1749">
        <w:rPr>
          <w:color w:val="000000"/>
        </w:rPr>
        <w:fldChar w:fldCharType="begin" w:fldLock="1"/>
      </w:r>
      <w:r w:rsidRPr="006F1749">
        <w:rPr>
          <w:color w:val="000000"/>
        </w:rPr>
        <w:instrText>ADDIN CSL_CITATION {"citationItems":[{"id":"ITEM-1","itemData":{"DOI":"10.1111/j.1365-2486.2005.01038.x","ISBN":"1365-2486","ISSN":"13541013","abstract":"The ultimate reason why birds should advance their phenology in response to climate change is to match the shifting phenology of underlying levels of the food chain. In a seasonal environment, the timing of food abundance is one of the crucial factors to which birds should adapt their timing of reproduction. They can do this by shifting egg-laying date (LD), and also by changing other life-history characters that affect the period between laying of the eggs and hatching of the chicks. In a long-term study of the migratory Pied Flycatcher, we show that the peak of abundance of nestling food (caterpillars) has advanced during the last two decades, and that the birds advanced their LD. LD strongly correlates with the timing of the caterpillar peak, but in years with an early food peak the birds laid their eggs late relative to this food peak. In such years, the birds advance their hatching date by incubating earlier in the clutch and reducing the interval between laying the last egg to hatching of the first egg, thereby partly compensating for their relative late LD. Paradoxically, they also laid larger clutches in the years with an early food peak, and thereby took more time to lay (i.e. one egg per day). Clutch size therefore declined more strongly with LD in years with an early food peak. This stronger response is adaptive because the fitness of an egg declined more strongly with date in early than in late years. Clearly, avian life-history traits are correlated and Pied Flycatchers apparently optimize over the whole complex of the traits including LD, clutch size and the onset of incubation. Climate change will lead to changing selection pressures on this complex of traits and presumably the way they are correlated.","author":[{"dropping-particle":"","family":"Both","given":"Christiaan","non-dropping-particle":"","parse-names":false,"suffix":""},{"dropping-particle":"","family":"Visser","given":"Marcel E.","non-dropping-particle":"","parse-names":false,"suffix":""}],"container-title":"Global Change Biology","id":"ITEM-1","issue":"10","issued":{"date-parts":[["2005"]]},"page":"1606-1613","title":"The effect of climate change on the correlation between avian life-history traits","type":"article-journal","volume":"11"},"uris":["http://www.mendeley.com/documents/?uuid=49ae21e2-187a-4f5f-a602-4df321dcbc9f"]}],"mendeley":{"formattedCitation":"(Both &amp; Visser, 2005)","manualFormatting":"Both &amp; Visser, 2005) ","plainTextFormattedCitation":"(Both &amp; Visser, 2005)","previouslyFormattedCitation":"(Both &amp; Visser, 2005)"},"properties":{"noteIndex":0},"schema":"https://github.com/citation-style-language/schema/raw/master/csl-citation.json"}</w:instrText>
      </w:r>
      <w:r w:rsidRPr="006F1749">
        <w:rPr>
          <w:color w:val="000000"/>
        </w:rPr>
        <w:fldChar w:fldCharType="separate"/>
      </w:r>
      <w:r w:rsidRPr="006F1749">
        <w:rPr>
          <w:color w:val="000000"/>
        </w:rPr>
        <w:t xml:space="preserve">Both &amp; Visser, 2005) </w:t>
      </w:r>
      <w:r w:rsidRPr="006F1749">
        <w:rPr>
          <w:color w:val="000000"/>
        </w:rPr>
        <w:fldChar w:fldCharType="end"/>
      </w:r>
      <w:r w:rsidRPr="006F1749">
        <w:rPr>
          <w:color w:val="000000"/>
        </w:rPr>
        <w:t xml:space="preserve">and great tit </w:t>
      </w:r>
      <w:proofErr w:type="spellStart"/>
      <w:r w:rsidRPr="006F1749">
        <w:rPr>
          <w:i/>
          <w:color w:val="000000"/>
        </w:rPr>
        <w:t>Parus</w:t>
      </w:r>
      <w:proofErr w:type="spellEnd"/>
      <w:r w:rsidRPr="006F1749">
        <w:rPr>
          <w:i/>
          <w:color w:val="000000"/>
        </w:rPr>
        <w:t xml:space="preserve"> major</w:t>
      </w:r>
      <w:r w:rsidRPr="006F1749">
        <w:rPr>
          <w:color w:val="000000"/>
        </w:rPr>
        <w:t xml:space="preserve"> (</w:t>
      </w:r>
      <w:r w:rsidRPr="006F1749">
        <w:rPr>
          <w:color w:val="000000"/>
        </w:rPr>
        <w:fldChar w:fldCharType="begin" w:fldLock="1"/>
      </w:r>
      <w:r w:rsidRPr="006F1749">
        <w:rPr>
          <w:color w:val="000000"/>
        </w:rPr>
        <w:instrText>ADDIN CSL_CITATION {"citationItems":[{"id":"ITEM-1","itemData":{"DOI":"10.1002/ece3.3446","ISSN":"20457758","abstract":"For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Evolution","id":"ITEM-1","issue":"22","issued":{"date-parts":[["2017"]]},"page":"1-11","title":"Incubation behavior adjustments, driven by ambient temperature variation, improve synchrony between hatch dates and caterpillar peak in a wild bird population","type":"article-journal","volume":"7"},"uris":["http://www.mendeley.com/documents/?uuid=fe9eba92-f103-41fc-acc2-64ef7bef74cf"]}],"mendeley":{"formattedCitation":"(Simmonds et al., 2017)","manualFormatting":"Simmonds, Sheldon, Coulson, &amp; Cole, 2017)","plainTextFormattedCitation":"(Simmonds et al., 2017)","previouslyFormattedCitation":"(Simmonds et al., 2017)"},"properties":{"noteIndex":0},"schema":"https://github.com/citation-style-language/schema/raw/master/csl-citation.json"}</w:instrText>
      </w:r>
      <w:r w:rsidRPr="006F1749">
        <w:rPr>
          <w:color w:val="000000"/>
        </w:rPr>
        <w:fldChar w:fldCharType="separate"/>
      </w:r>
      <w:r w:rsidRPr="006F1749">
        <w:rPr>
          <w:color w:val="000000"/>
        </w:rPr>
        <w:t>Simmonds, Sheldon, Coulson, &amp; Cole, 2017)</w:t>
      </w:r>
      <w:r w:rsidRPr="006F1749">
        <w:rPr>
          <w:color w:val="000000"/>
        </w:rPr>
        <w:fldChar w:fldCharType="end"/>
      </w:r>
      <w:r w:rsidRPr="006F1749">
        <w:rPr>
          <w:color w:val="000000"/>
        </w:rPr>
        <w:t xml:space="preserve">. Adult long-tailed tits have more variable diets and the reduction in length of the incubation period later in the season could also be due to increased abundance of other insects that enables incubating females to increase daytime nest attendance </w:t>
      </w:r>
      <w:r w:rsidRPr="006F1749">
        <w:rPr>
          <w:color w:val="000000"/>
        </w:rPr>
        <w:fldChar w:fldCharType="begin" w:fldLock="1"/>
      </w:r>
      <w:r w:rsidRPr="006F1749">
        <w:rPr>
          <w:color w:val="000000"/>
        </w:rPr>
        <w:instrText>ADDIN CSL_CITATION {"citationItems":[{"id":"ITEM-1","itemData":{"DOI":"10.1642/0004-8038(2001)118[0352:EOSFOP]2.0.CO;2","ISBN":"0004-8038","ISSN":"0004-8038","PMID":"2130","abstract":"Using food supplementation, we tested whether food limits juvenile survival in a population of Northern Goshawks (Accipiter gentilis) in northeastern Utah. The influence of additional food on female nest attendance also tvas investigated because those strategics may influence predation mortality rates of juveniles. We provided supplemental food near 13 nests from close to hatching until close to independence during the 1996 and 1997 breeding seasons. Thirteen additional nests served as controls and received no supplemental food. We compared the following variables at treatment and control nests: (1) adult female mass, (2) nestling mass and size, (3) female nest attendance, and (4) juvenile survival. Following supplemental feeding, adult females from treatment nests were heavier than their control counterparts, and remained closer to the nest during the latter part of the nestling period and throughout the postpledging period. Nestlings from supplemented nests were significantly heavier than those from unsupplemented nests, but results for size measurements were equivocal. Survival rates for treatment nestlings were significantly higher than controls in 1997, but not in 1996. Those results support the hypothesis that food does not limit avian reproductive success on an annual basis. Most deaths in 1997 were the result of starvation or sibling competition. That observation, and the fact that fed nestlings were heavier, is consistent with the idea that treatment nestlings were in improved nutritional condition. Overall patterns of mass and nest-attendance for adult female goshawks supports the hypothesis that female condition and behavior are adjusted in response to food supplies. However, it is less clear what role the females' presence in the nest stand plays in mediating juvenile deaths, because we did not document predation as a primary mortality factor during the two years of this study. The apparent flexibility in female nest attendance behavior suggests that such plasticity may be an adaptation to lower the risk of predation.","author":[{"dropping-particle":"","family":"Dewey","given":"Sarah R","non-dropping-particle":"","parse-names":false,"suffix":""},{"dropping-particle":"","family":"Kennedy","given":"Patricia L","non-dropping-particle":"","parse-names":false,"suffix":""}],"container-title":"The Auk","id":"ITEM-1","issue":"2","issued":{"date-parts":[["2001"]]},"page":"352-365","title":"Effects of supplemental food on parental-care strategies and juvenile survival of northern goshawks","type":"article-journal","volume":"118"},"uris":["http://www.mendeley.com/documents/?uuid=74396a03-e65e-4c0b-9e86-738411a3af5c"]},{"id":"ITEM-2","itemData":{"DOI":"10.1016/j.anbehav.2006.03.006","ISBN":"0003-3472","ISSN":"00033472","abstract":"Food and predators are thought to have independent effects on avian reproductive success. Several studies have now shown that extra food can reduce nest predation rates. Most hypotheses suggest that this is due to changes in adult and/or nestling behaviour. A critical test as to whether behaviour is key, is to examine when predation events occur for birds with and without extra food. If behaviour is important, extra food should lead to fewer nest predation events during the day, when birds are active, but have no effect at night. We conducted a food supplementation experiment on song sparrows and tested for food effects on timing of nest predation events, adult antipredator behaviour and nestling begging behaviour. Food supplementation significantly reduced the relative frequency of daytime nest predation especially during incubation. During incubation, fed females had shorter foraging bouts and longer bouts on the nest, and these behaviours were associated with a reduced probability of being preyed upon. During brooding, we found trends (P &lt; 0.1) towards lower daytime predation and greater adult nest attendance for fed birds than for unfed birds, but nestling begging did not differ with food treatment. Our results show that food availability does influence nest predation through its effect on antipredator behaviour. We highlight the importance of examining adult behaviour and vulnerability to predation at both stages of the nesting period because behavioural changes with extra food were extreme at the egg stage and were more effective at reducing nest predation than were behavioural changes at the nestling stage. © 2006 The Association for the Study of Animal Behaviour.","author":[{"dropping-particle":"","family":"Duncan Rastogi","given":"Anne","non-dropping-particle":"","parse-names":false,"suffix":""},{"dropping-particle":"","family":"Zanette","given":"Liana","non-dropping-particle":"","parse-names":false,"suffix":""},{"dropping-particle":"","family":"Clinchy","given":"Michael","non-dropping-particle":"","parse-names":false,"suffix":""}],"container-title":"Animal Behaviour","id":"ITEM-2","issue":"4","issued":{"date-parts":[["2006"]]},"page":"933-940","title":"Food availability affects diurnal nest predation and adult antipredator behaviour in song sparrows, Melospiza melodia","type":"article-journal","volume":"72"},"uris":["http://www.mendeley.com/documents/?uuid=520b7030-b2b0-483f-903f-bf66421ff210"]}],"mendeley":{"formattedCitation":"(Dewey &amp; Kennedy, 2001; Duncan Rastogi, Zanette, &amp; Clinchy, 2006)","plainTextFormattedCitation":"(Dewey &amp; Kennedy, 2001; Duncan Rastogi, Zanette, &amp; Clinchy, 2006)","previouslyFormattedCitation":"(Dewey &amp; Kennedy, 2001; Duncan Rastogi, Zanette, &amp; Clinchy, 2006)"},"properties":{"noteIndex":0},"schema":"https://github.com/citation-style-language/schema/raw/master/csl-citation.json"}</w:instrText>
      </w:r>
      <w:r w:rsidRPr="006F1749">
        <w:rPr>
          <w:color w:val="000000"/>
        </w:rPr>
        <w:fldChar w:fldCharType="separate"/>
      </w:r>
      <w:r w:rsidRPr="006F1749">
        <w:rPr>
          <w:color w:val="000000"/>
        </w:rPr>
        <w:t>(Dewey &amp; Kennedy, 2001; Duncan Rastogi, Zanette, &amp; Clinchy, 2006)</w:t>
      </w:r>
      <w:r w:rsidRPr="006F1749">
        <w:rPr>
          <w:color w:val="000000"/>
        </w:rPr>
        <w:fldChar w:fldCharType="end"/>
      </w:r>
      <w:r w:rsidRPr="006F1749">
        <w:rPr>
          <w:color w:val="000000"/>
        </w:rPr>
        <w:t xml:space="preserve"> and hence reduce incubation periods </w:t>
      </w:r>
      <w:r w:rsidRPr="006F1749">
        <w:rPr>
          <w:color w:val="000000"/>
        </w:rPr>
        <w:fldChar w:fldCharType="begin" w:fldLock="1"/>
      </w:r>
      <w:r w:rsidRPr="006F1749">
        <w:rPr>
          <w:color w:val="000000"/>
        </w:rPr>
        <w:instrText>ADDIN CSL_CITATION {"citationItems":[{"id":"ITEM-1","itemData":{"DOI":"10.1007/BF00300147","author":[{"dropping-particle":"","family":"Lyon","given":"Bruce E","non-dropping-particle":"","parse-names":false,"suffix":""},{"dropping-particle":"","family":"Montgomerie","given":"Robert D","non-dropping-particle":"","parse-names":false,"suffix":""}],"container-title":"Behavioral Ecology and Sociobiology","id":"ITEM-1","issue":"3","issued":{"date-parts":[["1985"]]},"page":"279-284","title":"Incubation feeding in snow buntings: female manipulation or indirect male parental care?","type":"article-journal","volume":"17"},"uris":["http://www.mendeley.com/documents/?uuid=13b46a21-45e3-4ab5-9fa5-98407d80868a"]},{"id":"ITEM-2","itemData":{"DOI":"10.1098/rspb.2001.1879","ISBN":"0962-8452","ISSN":"0962-8452","PMID":"11839200","abstract":"Viewing life-history evolution in birds based on an age-specific mortality framework can explain broad life-history patterns, including the long incubation periods in southern latitudes documented here. I show that incubation periods of species that are matched phylogenetically and ecologically between Argentina and Arizona are longer in Argentina. Long incubation periods have mystified scientists because they increase the accumulated risk of time-dependent mortality to young without providing a clear benefit. I hypothesize that parents of species with low adult mortality accept increased risk of mortality to their young from longer incubation if this allows reduced risk of mortality to themselves. During incubation, songbird parents can reduce risk of mortality to themselves by reducing nest attentiveness (percentage of time on the nest). Here I show that parents of species with lower adult mortality exhibit reduced nest attentiveness and that lower attentiveness is associated with longer incubation periods. However, the incubation period is also modified by juvenile mortality. Clutch size variation is also strongly correlated with age-specific mortality. Ultimately, adult and juvenile mortality explain variation in incubation and other life-history traits better than the historical paradigm.","author":[{"dropping-particle":"","family":"Martin","given":"T E","non-dropping-particle":"","parse-names":false,"suffix":""}],"container-title":"Proceedings of the Royal Society B: Biological Sciences: Biological Sciences","id":"ITEM-2","issue":"1488","issued":{"date-parts":[["2002"]]},"page":"309-316","title":"A new view of avian life-history evolution tested on an incubation paradox.","type":"article-journal","volume":"269"},"uris":["http://www.mendeley.com/documents/?uuid=80226905-ace0-4793-b256-1c742d7d9720"]},{"id":"ITEM-3","itemData":{"DOI":"10.1111/j.1558-5646.2007.00204.x","ISBN":"00143820","ISSN":"00143820","PMID":"17714499","abstract":"Theory predicts shorter embryonic periods in species with greater embryo mortality risk and smaller body size. Field studies of 80 passerine species on three continents yielded data that largely conflicted with theory; incubation (embryonic) periods were longer rather than shorter in smaller species, and egg (embryo) mortality risk explained some variation within regions, but did not explain larger differences in incubation periods among geographic regions. Incubation behavior of parents seems to explain these discrepancies. Bird embryos are effectively ectothermic and depend on warmth provided by parents sitting on the eggs to attain proper temperatures for development. Parents of smaller species, plus tropical and southern hemisphere species, commonly exhibited lower nest attentiveness (percent of time spent on the nest incubating) than larger and northern hemisphere species. Lower nest attentiveness produced cooler minimum and average embryonic temperatures that were correlated with longer incubation periods independent of nest predation risk or body size. We experimentally tested this correlation by swapping eggs of species with cool incubation temperatures with eggs of species with warm incubation temperatures and similar egg mass. Incubation periods changed (shortened or lengthened) as expected and verified the importance of egg temperature on development rate. Slower development resulting from cooler temperatures may simply be a cost imposed on embryos by parents and may not enhance offspring quality. At the same time, incubation periods of transferred eggs did not match host species and reflect intrinsic differences among species that may result from nest predation and other selection pressures. Thus, geographic variation in embryonic development may reflect more complex interactions than previously recognized.","author":[{"dropping-particle":"","family":"Martin","given":"T E","non-dropping-particle":"","parse-names":false,"suffix":""},{"dropping-particle":"","family":"Auer","given":"Sonya K.","non-dropping-particle":"","parse-names":false,"suffix":""},{"dropping-particle":"","family":"Bassar","given":"Ronald D.","non-dropping-particle":"","parse-names":false,"suffix":""},{"dropping-particle":"","family":"Niklison","given":"Alina M.","non-dropping-particle":"","parse-names":false,"suffix":""},{"dropping-particle":"","family":"Lloyd","given":"Penn","non-dropping-particle":"","parse-names":false,"suffix":""}],"container-title":"Evolution","id":"ITEM-3","issue":"11","issued":{"date-parts":[["2007"]]},"page":"2558-2569","title":"Geographic variation in avian incubation periods and parental influences on embryonic temperature","type":"article-journal","volume":"61"},"uris":["http://www.mendeley.com/documents/?uuid=cb4aafc8-ebbd-42a3-8bcb-d35f34d448a1"]}],"mendeley":{"formattedCitation":"(Lyon &amp; Montgomerie, 1985; T. E. Martin, 2002; T. E. Martin et al., 2007)","manualFormatting":"(Lyon &amp; Montgomerie, 1985; Martin, 2002; Martin, Auer, Bassar, Niklison, &amp; Lloyd, 2007)","plainTextFormattedCitation":"(Lyon &amp; Montgomerie, 1985; T. E. Martin, 2002; T. E. Martin et al., 2007)","previouslyFormattedCitation":"(Lyon &amp; Montgomerie, 1985; T. E. Martin, 2002; T. E. Martin et al., 2007)"},"properties":{"noteIndex":0},"schema":"https://github.com/citation-style-language/schema/raw/master/csl-citation.json"}</w:instrText>
      </w:r>
      <w:r w:rsidRPr="006F1749">
        <w:rPr>
          <w:color w:val="000000"/>
        </w:rPr>
        <w:fldChar w:fldCharType="separate"/>
      </w:r>
      <w:r w:rsidRPr="006F1749">
        <w:rPr>
          <w:color w:val="000000"/>
        </w:rPr>
        <w:t>(Lyon &amp; Montgomerie, 1985; Martin, 2002; Martin, Auer, Bassar, Niklison, &amp; Lloyd, 2007)</w:t>
      </w:r>
      <w:r w:rsidRPr="006F1749">
        <w:rPr>
          <w:color w:val="000000"/>
        </w:rPr>
        <w:fldChar w:fldCharType="end"/>
      </w:r>
      <w:r w:rsidRPr="006F1749">
        <w:rPr>
          <w:color w:val="000000"/>
        </w:rPr>
        <w:t xml:space="preserve">. In addition, the rate at which males provision females on the nest during the incubation period could increase later in the breeding season leading to greater female nest attentiveness and hence shorter incubation periods, as has been shown in other passerines </w:t>
      </w:r>
      <w:r w:rsidRPr="006F1749">
        <w:rPr>
          <w:color w:val="000000"/>
        </w:rPr>
        <w:fldChar w:fldCharType="begin" w:fldLock="1"/>
      </w:r>
      <w:r w:rsidRPr="006F1749">
        <w:rPr>
          <w:color w:val="000000"/>
        </w:rPr>
        <w:instrText>ADDIN CSL_CITATION {"citationItems":[{"id":"ITEM-1","itemData":{"DOI":"10.1086/303153","ISSN":"00030147","abstract":"abstract: Nest attentiveness (percentage of time spent on the nest) during incubation represents a parent-offspring conflict; incubating birds must balance a trade-off between caring for embryos by staying on the nest versus caring for themselves by getting off the nest to forage. For species in which females are the sole incubator, males can potentially affect this trade-off and increase nest attentiveness by feeding incubating females on the nest (incubation feeding). Increased nest attentiveness may be required when local microclimate conditions are harsh and thereby require greater incubation feeding (microclimate hypothesis). Alternatively, incubation feeding may be constrained by risk of attracting nest predators (nest predation hypothesis), which in turn may constrain female nest attentiveness because of energy limitation. We show that incubation feeding rates are much greater among cavity-nesting than among coexisting opennesting birds. Under the microclimate hypothesis, the greater incubation feeding rates of cavity-nesting birds generate the prediction that microclimate should be harsher than for open-nesting birds. Our results reject this hypothesis because we found the opposite pattern; cavity-nesting birds experienced more moderate (less variable) microclimates that were less often below temperatures (i.e., 167C) that can negatively impact eggs compared with open-nesting species. In contrast, incubation feeding rates were highly negatively correlated with nest predation both within and between the two nest types, supporting the nest predation hypothesis. Incubation feeding in turn was positively correlated with nest attentiveness. Thus, nest predation may indirectly affect female incubation behavior by directly affecting incubation feeding by the male.","author":[{"dropping-particle":"","family":"Martin","given":"T E","non-dropping-particle":"","parse-names":false,"suffix":""},{"dropping-particle":"","family":"Ghalambor","given":"C K","non-dropping-particle":"","parse-names":false,"suffix":""}],"container-title":"The American Naturalist","id":"ITEM-1","issue":"1","issued":{"date-parts":[["1999"]]},"page":"131-139","title":"Males feeding females during inclubation. I. Required by microclimate or condtrained by predation?","type":"article-journal","volume":"153"},"uris":["http://www.mendeley.com/documents/?uuid=1bd2fdd0-8f92-44a9-bff1-f2be72d58f66"]},{"id":"ITEM-2","itemData":{"DOI":"10.1111/j.0908-8857.2003.03147.x","ISBN":"0908-8857","ISSN":"09088857","PMID":"1653","abstract":"The amount of time a bird allocates to incubation is likely to be limited by energetic constraints. If food is abundant, energetic constraints may be reduced and the time spent incubating (incubation attendance) may increase. Moreover, the onset of incubation in relation to clutch completion may be advanced, resulting in a higher degree of hatching asynchrony. We measured the effect of experimentally increased food availability on incubation attendance and an estimate of hatching asynchrony in the Australian reed warbler Acrocephalus australis. Supplementary food was provided every other day, from a few days before the start of egg laying until just prior to hatching. Incubation attendance was measured with temperature loggers at nests receiving supplementary food and control nests. Hatching asynchrony was inferred from mass and size differences between siblings shortly after hatching. We found that 1) food supplementation resulted in an increase in incubation attendance, when comparing both nests receiving supplementary food to control nests as well as feeding to non-feeding days in nests receiving supplementary food, and 2) food supplementation resulted in a greater hatching asynchrony, without affecting clutch size, average egg volume or the likelihood of eggs hatching. This suggests that food availability acts in a proximate way to modify the extent of incubation attendance and hatching asynchrony. We discuss the adaptive significance of increased incubation attendance and a shift in the degree of hatching asynchrony in relation to food availability.","author":[{"dropping-particle":"","family":"Eikenaar","given":"Cas","non-dropping-particle":"","parse-names":false,"suffix":""},{"dropping-particle":"","family":"Berg","given":"Mathew L.","non-dropping-particle":"","parse-names":false,"suffix":""},{"dropping-particle":"","family":"Komdeur","given":"Jan","non-dropping-particle":"","parse-names":false,"suffix":""}],"container-title":"Journal of Avian Biology","id":"ITEM-2","issue":"4","issued":{"date-parts":[["2003"]]},"page":"419-427","title":"Experimental evidence for the influence of food availability on incubation attendance and hatching asynchrony in the Australian reed warbler Acrocephalus australis","type":"article-journal","volume":"34"},"uris":["http://www.mendeley.com/documents/?uuid=e628c054-e9e7-4c5d-80a1-1c1456295971"]},{"id":"ITEM-3","itemData":{"DOI":"10.1016/j.anbehav.2011.09.018","ISBN":"0003-3472","ISSN":"00033472","abstract":"Evolution of parental care behaviour has been of considerable interest to behavioural ecologists for a long time. Incubation feeding, where an individual incubating eggs is provisioned by another individual, is an important component of avian parental care. It may be critical for breeding success by allowing the incubating bird to spend more time on the eggs. However, very little is known about environmental factors shaping incubation feeding, and incubation behaviour in general, of tropical and southern hemisphere birds, and how this differs compared to northern hemisphere species. We collated available data on the rate of incubation feeding in Australian, New Zealand and North American songbirds (78 species from 25 families). There was a strong positive relationship between female incubation attentiveness and incubation feeding by males; however, female attentiveness was higher in North America than in Australia and New Zealand for the same intensity of male incubation feeding. Incubation feeding was not related to species body mass, social organization, geographical latitude or ambient temperature. It differed significantly between families, but overall was not different between regions. Incubation feeding rate was related to nest predation rate, but differently in the two regions. It increased with nest predation rate in Australia and New Zealand, but decreased with nest predation rate in North America. We suggest that this may be caused by different predator-prey interactions in North America versus Australia and New Zealand, which could have shaped the evolution of incubation feeding differently. © 2011 The Association for the Study of Animal Behaviour.","author":[{"dropping-particle":"","family":"Matysioková","given":"Beata","non-dropping-particle":"","parse-names":false,"suffix":""},{"dropping-particle":"","family":"Cockburn","given":"Andrew","non-dropping-particle":"","parse-names":false,"suffix":""},{"dropping-particle":"","family":"Remeš","given":"Vladimír","non-dropping-particle":"","parse-names":false,"suffix":""}],"container-title":"Animal Behaviour","id":"ITEM-3","issue":"6","issued":{"date-parts":[["2011"]]},"page":"1347-1356","title":"Male incubation feeding in songbirds responds differently to nest predation risk across hemispheres","type":"article-journal","volume":"82"},"uris":["http://www.mendeley.com/documents/?uuid=13c38679-4b05-4724-8564-2f56a67330a3"]}],"mendeley":{"formattedCitation":"(Eikenaar, Berg, &amp; Komdeur, 2003; T. E. Martin &amp; Ghalambor, 1999; Matysioková, Cockburn, &amp; Remeš, 2011)","manualFormatting":"(Eikenaar, Berg, &amp; Komdeur, 2003; Martin &amp; Ghalambor, 1999; Matysioková, Cockburn, &amp; Remeš, 2011)","plainTextFormattedCitation":"(Eikenaar, Berg, &amp; Komdeur, 2003; T. E. Martin &amp; Ghalambor, 1999; Matysioková, Cockburn, &amp; Remeš, 2011)","previouslyFormattedCitation":"(Eikenaar, Berg, &amp; Komdeur, 2003; T. E. Martin &amp; Ghalambor, 1999; Matysioková, Cockburn, &amp; Remeš, 2011)"},"properties":{"noteIndex":0},"schema":"https://github.com/citation-style-language/schema/raw/master/csl-citation.json"}</w:instrText>
      </w:r>
      <w:r w:rsidRPr="006F1749">
        <w:rPr>
          <w:color w:val="000000"/>
        </w:rPr>
        <w:fldChar w:fldCharType="separate"/>
      </w:r>
      <w:r w:rsidRPr="006F1749">
        <w:rPr>
          <w:color w:val="000000"/>
        </w:rPr>
        <w:t>(Eikenaar, Berg, &amp; Komdeur, 2003; Martin &amp; Ghalambor, 1999; Matysioková, Cockburn, &amp; Remeš, 2011)</w:t>
      </w:r>
      <w:r w:rsidRPr="006F1749">
        <w:rPr>
          <w:color w:val="000000"/>
        </w:rPr>
        <w:fldChar w:fldCharType="end"/>
      </w:r>
      <w:r w:rsidRPr="006F1749">
        <w:rPr>
          <w:color w:val="000000"/>
        </w:rPr>
        <w:t>.</w:t>
      </w:r>
    </w:p>
    <w:p w14:paraId="6122A7EB" w14:textId="77777777" w:rsidR="00AA2E89" w:rsidRPr="006F1749" w:rsidRDefault="00AA2E89" w:rsidP="00AA2E89">
      <w:pPr>
        <w:spacing w:line="480" w:lineRule="auto"/>
        <w:rPr>
          <w:color w:val="000000"/>
        </w:rPr>
      </w:pPr>
      <w:r w:rsidRPr="006F1749">
        <w:rPr>
          <w:color w:val="000000"/>
        </w:rPr>
        <w:t xml:space="preserve">Laying a larger clutch is thought to be costly in most passerine species, as increased brood sizes may increase the activity around the nest leading to increased predation </w:t>
      </w:r>
      <w:r w:rsidRPr="006F1749">
        <w:rPr>
          <w:color w:val="000000"/>
        </w:rPr>
        <w:fldChar w:fldCharType="begin" w:fldLock="1"/>
      </w:r>
      <w:r w:rsidRPr="006F1749">
        <w:rPr>
          <w:color w:val="000000"/>
        </w:rPr>
        <w:instrText>ADDIN CSL_CITATION {"citationItems":[{"id":"ITEM-1","itemData":{"DOI":"10.1007/978-1-349-05226-4_16","author":[{"dropping-particle":"","family":"Perrins","given":"C. M.","non-dropping-particle":"","parse-names":false,"suffix":""}],"container-title":"Evolutionary Ecology","id":"ITEM-1","issued":{"date-parts":[["1977"]]},"page":"pp. 181-191","publisher":"Macmillan Education UK","publisher-place":"London","title":"The role of predation in the evolution of clutch size","type":"chapter"},"uris":["http://www.mendeley.com/documents/?uuid=9e5f00da-78db-374c-aa05-8e44765f3543"]},{"id":"ITEM-2","itemData":{"DOI":"10.1098/rspb.2000.1281","ISBN":"2820001122","ISSN":"0962-8452","PMID":"11413645","abstract":"Alexander Skutch hypothesized that increased parental activity can increase the risk of nest predation. We tested this hypothesis using ten open-nesting bird species in Arizona, USA. Parental activity was greater during the nestling than incubation stage because parents visited the nest frequently to feed their young during the nestling stage. However, nest predation did not generally increase with parental activity between nesting stages across the ten study species. Previous investigators have found similar results. We tested whether nest site effects might yield higher predation during incubation because the most obvious sites are depredated most rapidly. We conducted experiments using nest sites from the previous year to remove parental activity. Our results showed that nest sites have highly repeatable effects on nest predation risk; poor nest sites incurred rapid predation and caused predation rates to be greater during the incubation than nestling stage. This pattern also was exhibited in a bird species with similar (i.e. controlled) parental activity between nesting stages. Once nest site effects are taken into account, nest predation shows a strong proximate increase with parental activity during the nestling stage within and across species. Parental activity and nest sites exert antagonistic influences on current estimates of nest predation between nesting stages and both must be considered in order to understand current patterns of nest predation, which is an important source of natural selection.","author":[{"dropping-particle":"","family":"Martin","given":"T E","non-dropping-particle":"","parse-names":false,"suffix":""},{"dropping-particle":"","family":"Scott","given":"J","non-dropping-particle":"","parse-names":false,"suffix":""},{"dropping-particle":"","family":"Menge","given":"C","non-dropping-particle":"","parse-names":false,"suffix":""}],"container-title":"Proceedings of the Royal Society B: Biological Sciences","id":"ITEM-2","issue":"1459","issued":{"date-parts":[["2000"]]},"page":"2287-2293","title":"Nest predation increases with parental activity: separating nest site and parental activity effects.","type":"article-journal","volume":"267"},"uris":["http://www.mendeley.com/documents/?uuid=b1318569-c1e8-4b9b-91fc-386093e6165a"]},{"id":"ITEM-3","itemData":{"author":[{"dropping-particle":"","family":"Johnsgard","given":"Paul A.","non-dropping-particle":"","parse-names":false,"suffix":""}],"id":"ITEM-3","issued":{"date-parts":[["1973"]]},"publisher":"University of Nebraska, Lincoln","title":"Grouse and quails of North America","type":"book"},"uris":["http://www.mendeley.com/documents/?uuid=ebbec1b8-d46a-3e5b-8632-d575c83f490c"]},{"id":"ITEM-4","itemData":{"author":[{"dropping-particle":"","family":"Skutch","given":"Alexander","non-dropping-particle":"","parse-names":false,"suffix":""}],"container-title":"Ibis","id":"ITEM-4","issued":{"date-parts":[["1949"]]},"page":"430-455","title":"Do tropical birds rear as many young as they can nourish?","type":"article-journal","volume":"91"},"uris":["http://www.mendeley.com/documents/?uuid=48bc956b-b473-43d0-8c8a-bcdd9f438118"]}],"mendeley":{"formattedCitation":"(Skutch 1949; Johnsgard 1973; Perrins 1977; Martin &lt;i&gt;et al.&lt;/i&gt; 2000)","plainTextFormattedCitation":"(Skutch 1949; Johnsgard 1973; Perrins 1977; Martin et al. 2000)","previouslyFormattedCitation":"(Skutch 1949; Johnsgard 1973; Perrins 1977; Martin &lt;i&gt;et al.&lt;/i&gt; 2000)"},"properties":{"noteIndex":0},"schema":"https://github.com/citation-style-language/schema/raw/master/csl-citation.json"}</w:instrText>
      </w:r>
      <w:r w:rsidRPr="006F1749">
        <w:rPr>
          <w:color w:val="000000"/>
        </w:rPr>
        <w:fldChar w:fldCharType="separate"/>
      </w:r>
      <w:r w:rsidRPr="006F1749">
        <w:rPr>
          <w:color w:val="000000"/>
        </w:rPr>
        <w:t xml:space="preserve">(Skutch 1949; Johnsgard 1973; Perrins 1977; Martin </w:t>
      </w:r>
      <w:r w:rsidRPr="006F1749">
        <w:rPr>
          <w:i/>
          <w:color w:val="000000"/>
        </w:rPr>
        <w:t>et al.</w:t>
      </w:r>
      <w:r w:rsidRPr="006F1749">
        <w:rPr>
          <w:color w:val="000000"/>
        </w:rPr>
        <w:t xml:space="preserve"> 2000)</w:t>
      </w:r>
      <w:r w:rsidRPr="006F1749">
        <w:rPr>
          <w:color w:val="000000"/>
        </w:rPr>
        <w:fldChar w:fldCharType="end"/>
      </w:r>
      <w:r w:rsidRPr="006F1749">
        <w:rPr>
          <w:color w:val="000000"/>
        </w:rPr>
        <w:t xml:space="preserve">. This likely cost may be </w:t>
      </w:r>
      <w:r w:rsidRPr="006F1749">
        <w:rPr>
          <w:color w:val="000000"/>
        </w:rPr>
        <w:lastRenderedPageBreak/>
        <w:t xml:space="preserve">partially compensated for by the reduction in incubation period with larger clutches; an increase in clutch size by one egg was associated with a reduction in incubation period of approximately half a day. </w:t>
      </w:r>
      <w:r w:rsidRPr="006F1749">
        <w:rPr>
          <w:color w:val="000000"/>
        </w:rPr>
        <w:fldChar w:fldCharType="begin" w:fldLock="1"/>
      </w:r>
      <w:r w:rsidRPr="006F1749">
        <w:rPr>
          <w:color w:val="000000"/>
        </w:rPr>
        <w:instrText>ADDIN CSL_CITATION {"citationItems":[{"id":"ITEM-1","itemData":{"DOI":"10.1111/j.0908-8857.2006.03747.x","author":[{"dropping-particle":"","family":"Ardia","given":"Daniel R","non-dropping-particle":"","parse-names":false,"suffix":""},{"dropping-particle":"","family":"Cooper","given":"Caren B","non-dropping-particle":"","parse-names":false,"suffix":""},{"dropping-particle":"","family":"Dhondt","given":"Andre A","non-dropping-particle":"","parse-names":false,"suffix":""}],"container-title":"Journal of Avian Biology","id":"ITEM-1","issued":{"date-parts":[["2006"]]},"page":"137-142","title":"Warm temperatures lead to early onset of incubation, shorter incubation periods and greater hatching asynchrony in tree swallows Tachycineta bicolor at the extremes of their range","type":"article-journal","volume":"37"},"uris":["http://www.mendeley.com/documents/?uuid=7c10a1c5-4c24-4139-a07b-0418687907f8"]}],"mendeley":{"formattedCitation":"(Ardia &lt;i&gt;et al.&lt;/i&gt; 2006)","manualFormatting":"Ardia et al. (2006)","plainTextFormattedCitation":"(Ardia et al. 2006)","previouslyFormattedCitation":"(Ardia &lt;i&gt;et al.&lt;/i&gt; 2006)"},"properties":{"noteIndex":0},"schema":"https://github.com/citation-style-language/schema/raw/master/csl-citation.json"}</w:instrText>
      </w:r>
      <w:r w:rsidRPr="006F1749">
        <w:rPr>
          <w:color w:val="000000"/>
        </w:rPr>
        <w:fldChar w:fldCharType="separate"/>
      </w:r>
      <w:r w:rsidRPr="006F1749">
        <w:rPr>
          <w:color w:val="000000"/>
        </w:rPr>
        <w:t xml:space="preserve">Ardia </w:t>
      </w:r>
      <w:r w:rsidRPr="006F1749">
        <w:rPr>
          <w:i/>
          <w:color w:val="000000"/>
        </w:rPr>
        <w:t>et al.</w:t>
      </w:r>
      <w:r w:rsidRPr="006F1749">
        <w:rPr>
          <w:color w:val="000000"/>
        </w:rPr>
        <w:t xml:space="preserve"> (2006)</w:t>
      </w:r>
      <w:r w:rsidRPr="006F1749">
        <w:rPr>
          <w:color w:val="000000"/>
        </w:rPr>
        <w:fldChar w:fldCharType="end"/>
      </w:r>
      <w:r w:rsidRPr="006F1749">
        <w:rPr>
          <w:color w:val="000000"/>
        </w:rPr>
        <w:t xml:space="preserve"> found that larger clutches had shorter incubation periods in tree swallows </w:t>
      </w:r>
      <w:proofErr w:type="spellStart"/>
      <w:r w:rsidRPr="006F1749">
        <w:rPr>
          <w:i/>
          <w:color w:val="000000"/>
        </w:rPr>
        <w:t>Tachycineta</w:t>
      </w:r>
      <w:proofErr w:type="spellEnd"/>
      <w:r w:rsidRPr="006F1749">
        <w:rPr>
          <w:i/>
          <w:color w:val="000000"/>
        </w:rPr>
        <w:t xml:space="preserve"> </w:t>
      </w:r>
      <w:proofErr w:type="spellStart"/>
      <w:r w:rsidRPr="006F1749">
        <w:rPr>
          <w:i/>
          <w:color w:val="000000"/>
        </w:rPr>
        <w:t>bicolor</w:t>
      </w:r>
      <w:proofErr w:type="spellEnd"/>
      <w:r w:rsidRPr="006F1749">
        <w:rPr>
          <w:color w:val="000000"/>
        </w:rPr>
        <w:t xml:space="preserve">, and it has been suggested that under temperate or cold conditions it is better to have a larger clutch size as this increases thermal inertia, thus reducing cooling rates relative to smaller clutches </w:t>
      </w:r>
      <w:r w:rsidRPr="006F1749">
        <w:rPr>
          <w:color w:val="000000"/>
        </w:rPr>
        <w:fldChar w:fldCharType="begin" w:fldLock="1"/>
      </w:r>
      <w:r w:rsidRPr="006F1749">
        <w:rPr>
          <w:color w:val="000000"/>
        </w:rPr>
        <w:instrText>ADDIN CSL_CITATION {"citationItems":[{"id":"ITEM-1","itemData":{"DOI":"10.1890/03-8028","author":[{"dropping-particle":"","family":"Cooper","given":"Caren","non-dropping-particle":"","parse-names":false,"suffix":""},{"dropping-particle":"","family":"Hochachka","given":"W M","non-dropping-particle":"","parse-names":false,"suffix":""},{"dropping-particle":"","family":"Butcher","given":"G","non-dropping-particle":"","parse-names":false,"suffix":""},{"dropping-particle":"","family":"Dhondt","given":"André A.","non-dropping-particle":"","parse-names":false,"suffix":""}],"container-title":"Ecology","id":"ITEM-1","issued":{"date-parts":[["2005"]]},"page":"2018-2031","title":"Seasonal and latitudinal trends in clutch size: thermal constraints during laying and incubation","type":"article-journal","volume":"86"},"uris":["http://www.mendeley.com/documents/?uuid=06d96fea-b992-4e41-9c80-7c3b8c722dcb"]},{"id":"ITEM-2","itemData":{"DOI":"10.1046/j.1365-2435.2000.t01-1-00446.x","author":[{"dropping-particle":"","family":"Reid","given":"J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Ecology","id":"ITEM-2","issued":{"date-parts":[["2000"]]},"page":"560-565","title":"The consequences of clutch size for incubation conditons and hatching success in starlings.","type":"article-journal","volume":"14"},"uris":["http://www.mendeley.com/documents/?uuid=54712e1b-e083-4ca1-b4b6-9957e68535e9"]}],"mendeley":{"formattedCitation":"(Reid &lt;i&gt;et al.&lt;/i&gt; 2000b; Cooper &lt;i&gt;et al.&lt;/i&gt; 2005)","plainTextFormattedCitation":"(Reid et al. 2000b; Cooper et al. 2005)","previouslyFormattedCitation":"(Reid &lt;i&gt;et al.&lt;/i&gt; 2000b; Cooper &lt;i&gt;et al.&lt;/i&gt; 2005)"},"properties":{"noteIndex":0},"schema":"https://github.com/citation-style-language/schema/raw/master/csl-citation.json"}</w:instrText>
      </w:r>
      <w:r w:rsidRPr="006F1749">
        <w:rPr>
          <w:color w:val="000000"/>
        </w:rPr>
        <w:fldChar w:fldCharType="separate"/>
      </w:r>
      <w:r w:rsidRPr="006F1749">
        <w:rPr>
          <w:color w:val="000000"/>
        </w:rPr>
        <w:t xml:space="preserve">(Reid </w:t>
      </w:r>
      <w:r w:rsidRPr="006F1749">
        <w:rPr>
          <w:i/>
          <w:color w:val="000000"/>
        </w:rPr>
        <w:t>et al.</w:t>
      </w:r>
      <w:r w:rsidRPr="006F1749">
        <w:rPr>
          <w:color w:val="000000"/>
        </w:rPr>
        <w:t xml:space="preserve"> 2000b; Cooper </w:t>
      </w:r>
      <w:r w:rsidRPr="006F1749">
        <w:rPr>
          <w:i/>
          <w:color w:val="000000"/>
        </w:rPr>
        <w:t>et al.</w:t>
      </w:r>
      <w:r w:rsidRPr="006F1749">
        <w:rPr>
          <w:color w:val="000000"/>
        </w:rPr>
        <w:t xml:space="preserve"> 2005)</w:t>
      </w:r>
      <w:r w:rsidRPr="006F1749">
        <w:rPr>
          <w:color w:val="000000"/>
        </w:rPr>
        <w:fldChar w:fldCharType="end"/>
      </w:r>
      <w:r w:rsidRPr="006F1749">
        <w:rPr>
          <w:color w:val="000000"/>
        </w:rPr>
        <w:t xml:space="preserve">. This relationship between clutch size and incubation period contrasts with experimental evidence that increased clutch sizes do not reduce incubation duration </w:t>
      </w:r>
      <w:r w:rsidRPr="006F1749">
        <w:rPr>
          <w:color w:val="000000"/>
        </w:rPr>
        <w:fldChar w:fldCharType="begin" w:fldLock="1"/>
      </w:r>
      <w:r w:rsidRPr="006F1749">
        <w:rPr>
          <w:color w:val="000000"/>
        </w:rPr>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incubation.","type":"article-journal","volume":"267"},"uris":["http://www.mendeley.com/documents/?uuid=5a5bd4d0-454f-483a-9398-a46df519edc7"]},{"id":"ITEM-2","itemData":{"DOI":"10.1007/s004420050132","PMID":"136","author":[{"dropping-particle":"","family":"Sandercock","given":"B K","non-dropping-particle":"","parse-names":false,"suffix":""}],"container-title":"Oecologia","id":"ITEM-2","issued":{"date-parts":[["1997"]]},"page":"50-59","title":"Incubation capacity and clutch size determination in two calidrine sandpipers: a test of the four-egg threshold","type":"article-journal","volume":"110"},"uris":["http://www.mendeley.com/documents/?uuid=dd294f0c-adb6-4022-9def-9d81f9c3476a"]},{"id":"ITEM-3","itemData":{"DOI":"10.2307/3677215","author":[{"dropping-particle":"","family":"Siikamiiki","given":"Pirkko","non-dropping-particle":"","parse-names":false,"suffix":""}],"container-title":"Journal of Avian Biology","id":"ITEM-3","issued":{"date-parts":[["1995"]]},"page":"76-80","title":"Are large clutches costly to incubate - the case of the pied flycatcher","type":"article-journal","volume":"26"},"uris":["http://www.mendeley.com/documents/?uuid=d08412d2-1308-4fdb-a6e7-b0af0253e183"]},{"id":"ITEM-4","itemData":{"DOI":"10.1111/j.1474-919X.1994.tb01105.x","author":[{"dropping-particle":"","family":"Székely","given":"Tamás","non-dropping-particle":"","parse-names":false,"suffix":""},{"dropping-particle":"","family":"Karsai","given":"I","non-dropping-particle":"","parse-names":false,"suffix":""},{"dropping-particle":"","family":"Williams","given":"T D","non-dropping-particle":"","parse-names":false,"suffix":""}],"container-title":"Ibis","id":"ITEM-4","issued":{"date-parts":[["1994"]]},"page":"341-348","title":"Determination of clutch-size in the kentish plover Charadrius alexandrinus","type":"article-journal","volume":"136"},"uris":["http://www.mendeley.com/documents/?uuid=0ce6519f-f70c-4ecd-b150-e7f85ede1986"]},{"id":"ITEM-5","itemData":{"DOI":"10.1007/s002650000259","ISBN":"0340-5443","ISSN":"0340-5443","PMID":"1701","abstract":"Reproduction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Sociobiology","id":"ITEM-5","issued":{"date-parts":[["2000"]]},"page":"463-470","title":"The use of incubation behavior to adjust avian reproductive costs after egg laying","type":"article-journal","volume":"48"},"uris":["http://www.mendeley.com/documents/?uuid=5d5209d8-69bc-4c52-b76a-530f3dcb10ac"]}],"mendeley":{"formattedCitation":"(Székely &lt;i&gt;et al.&lt;/i&gt; 1994; Siikamiiki 1995; Sandercock 1997; Reid &lt;i&gt;et al.&lt;/i&gt; 2000a; Wiebe and Martin 2000)","manualFormatting":"(Székely et al. 1994; Siikamiiki 1995; Sandercock 1997; Reid et al. 2000a; Wiebe &amp; Martin 2000)","plainTextFormattedCitation":"(Székely et al. 1994; Siikamiiki 1995; Sandercock 1997; Reid et al. 2000a; Wiebe and Martin 2000)","previouslyFormattedCitation":"(Székely &lt;i&gt;et al.&lt;/i&gt; 1994; Siikamiiki 1995; Sandercock 1997; Reid &lt;i&gt;et al.&lt;/i&gt; 2000a; Wiebe and Martin 2000)"},"properties":{"noteIndex":0},"schema":"https://github.com/citation-style-language/schema/raw/master/csl-citation.json"}</w:instrText>
      </w:r>
      <w:r w:rsidRPr="006F1749">
        <w:rPr>
          <w:color w:val="000000"/>
        </w:rPr>
        <w:fldChar w:fldCharType="separate"/>
      </w:r>
      <w:r w:rsidRPr="006F1749">
        <w:rPr>
          <w:color w:val="000000"/>
        </w:rPr>
        <w:t xml:space="preserve">(Székely </w:t>
      </w:r>
      <w:r w:rsidRPr="006F1749">
        <w:rPr>
          <w:i/>
          <w:color w:val="000000"/>
        </w:rPr>
        <w:t>et al.</w:t>
      </w:r>
      <w:r w:rsidRPr="006F1749">
        <w:rPr>
          <w:color w:val="000000"/>
        </w:rPr>
        <w:t xml:space="preserve"> 1994; Siikamiiki 1995; Sandercock 1997; Reid </w:t>
      </w:r>
      <w:r w:rsidRPr="006F1749">
        <w:rPr>
          <w:i/>
          <w:color w:val="000000"/>
        </w:rPr>
        <w:t>et al.</w:t>
      </w:r>
      <w:r w:rsidRPr="006F1749">
        <w:rPr>
          <w:color w:val="000000"/>
        </w:rPr>
        <w:t xml:space="preserve"> 2000a; Wiebe &amp; Martin 2000)</w:t>
      </w:r>
      <w:r w:rsidRPr="006F1749">
        <w:rPr>
          <w:color w:val="000000"/>
        </w:rPr>
        <w:fldChar w:fldCharType="end"/>
      </w:r>
      <w:r w:rsidRPr="006F1749">
        <w:rPr>
          <w:color w:val="000000"/>
        </w:rPr>
        <w:t>, a</w:t>
      </w:r>
      <w:bookmarkStart w:id="57" w:name="_3rdcrjn" w:colFirst="0" w:colLast="0"/>
      <w:bookmarkEnd w:id="57"/>
      <w:r w:rsidRPr="006F1749">
        <w:rPr>
          <w:color w:val="000000"/>
        </w:rPr>
        <w:t xml:space="preserve"> discrepancy that may be due to females being unable to cover and effectively incubate the whole clutch in experimental treatments. Our results represent natural variation where females would presumably be able to incubate the whole clutch effectively. Further experimental work would be required to confirm this explanation. </w:t>
      </w:r>
    </w:p>
    <w:p w14:paraId="0990CBB9" w14:textId="77777777" w:rsidR="00AA2E89" w:rsidRPr="006F1749" w:rsidRDefault="00AA2E89" w:rsidP="00AA2E89">
      <w:pPr>
        <w:spacing w:line="480" w:lineRule="auto"/>
        <w:rPr>
          <w:color w:val="000000"/>
        </w:rPr>
      </w:pPr>
      <w:r w:rsidRPr="006F1749">
        <w:rPr>
          <w:color w:val="000000"/>
        </w:rPr>
        <w:t xml:space="preserve">The interaction between clutch size and the proportion of rainy days indicated that larger clutch sizes seem to be particularly advantageous when the proportion of rainy days increased. During periods of rainfall the nest is likely to lose heat via increased conductance through damp nesting materials </w:t>
      </w:r>
      <w:r w:rsidRPr="006F1749">
        <w:rPr>
          <w:color w:val="000000"/>
        </w:rPr>
        <w:fldChar w:fldCharType="begin" w:fldLock="1"/>
      </w:r>
      <w:r w:rsidRPr="006F1749">
        <w:rPr>
          <w:color w:val="000000"/>
        </w:rPr>
        <w:instrText>ADDIN CSL_CITATION {"citationItems":[{"id":"ITEM-1","itemData":{"DOI":"10.2307/4090314","ISBN":"00048038","ISSN":"0004-8038","abstract":"Incubation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Auk","id":"ITEM-1","issue":"3","issued":{"date-parts":[["2004"]]},"page":"777-787","title":"Using artificial nests to test importance of nesting material and nest shelter for incubation energetics","type":"article-journal","volume":"121"},"uris":["http://www.mendeley.com/documents/?uuid=a1c3c4ed-b1b7-4ad3-969e-20b39051fada"]},{"id":"ITEM-2","itemData":{"DOI":"10.1046/j.1365-2435.2002.00632.x","author":[{"dropping-particle":"","family":"Reid","given":"J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Ecology","id":"ITEM-2","issued":{"date-parts":[["2002"]]},"page":"305-312","title":"Nest scrape design and clutch heat loss in pectoral sandpipers (Calidris melanotos)","type":"article-journal","volume":"16"},"uris":["http://www.mendeley.com/documents/?uuid=0003fb89-e3c9-4414-93b7-610a31d95e91"]},{"id":"ITEM-3","itemData":{"DOI":"10.3184/003685013X13614670646299","ISBN":"1758-1559","ISSN":"17581559","abstract":"Incubation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Research","id":"ITEM-3","issue":"2","issued":{"date-parts":[["2013"]]},"page":"104-118","title":"An overview of the factors influencing the morphology and thermal properties of avian nests","type":"article-journal","volume":"6"},"uris":["http://www.mendeley.com/documents/?uuid=12c8eef4-5037-4606-bea2-b1525daef4ff"]}],"mendeley":{"formattedCitation":"(Heenan, 2013; Hilton et al., 2004; Reid et al., 2002)","plainTextFormattedCitation":"(Heenan, 2013; Hilton et al., 2004; Reid et al., 2002)","previouslyFormattedCitation":"(Heenan, 2013; Hilton et al., 2004; Reid et al., 2002)"},"properties":{"noteIndex":0},"schema":"https://github.com/citation-style-language/schema/raw/master/csl-citation.json"}</w:instrText>
      </w:r>
      <w:r w:rsidRPr="006F1749">
        <w:rPr>
          <w:color w:val="000000"/>
        </w:rPr>
        <w:fldChar w:fldCharType="separate"/>
      </w:r>
      <w:r w:rsidRPr="006F1749">
        <w:rPr>
          <w:color w:val="000000"/>
        </w:rPr>
        <w:t xml:space="preserve">(Heenan, 2013; Hilton </w:t>
      </w:r>
      <w:r w:rsidRPr="006F1749">
        <w:rPr>
          <w:i/>
          <w:color w:val="000000"/>
        </w:rPr>
        <w:t>et al.</w:t>
      </w:r>
      <w:r w:rsidRPr="006F1749">
        <w:rPr>
          <w:color w:val="000000"/>
        </w:rPr>
        <w:t xml:space="preserve">, 2004; Reid </w:t>
      </w:r>
      <w:r w:rsidRPr="006F1749">
        <w:rPr>
          <w:i/>
          <w:color w:val="000000"/>
        </w:rPr>
        <w:t>et al.</w:t>
      </w:r>
      <w:r w:rsidRPr="006F1749">
        <w:rPr>
          <w:color w:val="000000"/>
        </w:rPr>
        <w:t>, 2002)</w:t>
      </w:r>
      <w:r w:rsidRPr="006F1749">
        <w:rPr>
          <w:color w:val="000000"/>
        </w:rPr>
        <w:fldChar w:fldCharType="end"/>
      </w:r>
      <w:r w:rsidRPr="006F1749">
        <w:rPr>
          <w:color w:val="000000"/>
        </w:rPr>
        <w:t xml:space="preserve">, so our result may indicate larger clutches were able to buffer the effects of rainfall because a smaller clutch surface area to volume ratio would reduce exposure to the damp nesting materials or humid and cold air. However, it is also important to consider the potential impact of weather on the behaviour of incubating birds; for example, any effects of increased conductance may be confounded by females adjusting their nest attentiveness during periods of heavy rainfall and storms </w:t>
      </w:r>
      <w:r w:rsidRPr="006F1749">
        <w:rPr>
          <w:color w:val="000000"/>
        </w:rPr>
        <w:fldChar w:fldCharType="begin" w:fldLock="1"/>
      </w:r>
      <w:r w:rsidRPr="006F1749">
        <w:rPr>
          <w:color w:val="000000"/>
        </w:rPr>
        <w:instrText>ADDIN CSL_CITATION {"citationItems":[{"id":"ITEM-1","itemData":{"DOI":"10.1111/jofo.12006","ISSN":"02738570","author":[{"dropping-particle":"","family":"MacDonald","given":"Elizabeth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Ornithology","id":"ITEM-1","issue":"1","issued":{"date-parts":[["2013"]]},"page":"58-68","title":"Extended incubation recesses by alpine-breeding horned larks: a strategy for dealing with inclement weather?","type":"article-journal","volume":"84"},"uris":["http://www.mendeley.com/documents/?uuid=711e66fa-b087-4eb2-9abb-cf30640cfd41"]},{"id":"ITEM-2","itemData":{"DOI":"10.1007/s10336-016-1422-7","ISSN":"00218375","abstract":"Incubation is an energetically demanding phase of avian reproduction. Single-sex incubators are often faced with a direct conflict between incubation and foraging. We report an unusual incubation behavior of the Sichuan Partridge (Arborophila rufipectus), with long recesses of females and embryonic hypothermia, at Laojunshan National Nature Reserve, southwest China. The Sichuan Partridge is a globally endangered species that inhabits subtropical evergreen and deciduous broadleaf forests at 1100-2250 m a.s.l. Female Sichuan Partridges incubated eggs alone, and typically took one long incubation recess of 4.5 +/- A 1.2 h (mean +/- A SD) day(-1). They left the nests at 7:36 a.m. (+/- 50 min) and returned at 12:06 p.m. (+/- 70 min). Nest attentiveness was 81.2 +/- A 5.2% of the entire incubation period. Females prolonged the recess duration and decreased nest attentiveness significantly in response to high disturbance risk and bad weather. Although eggs experienced similar to 4.2 h below 26 A degrees C (the physiological zero temperature) for each recess, the total hatching rate was 88.4%, suggesting that embryonic hypothermia had minimal negative effect on the hatching rate. For Sichuan Partridge, the ability to withstand embryonic hypothermia may be an adaptation to cold montane environments.","author":[{"dropping-particle":"","family":"Fu","given":"Yiqiang","non-dropping-particle":"","parse-names":false,"suffix":""},{"dropping-particle":"","family":"Dai","given":"Bo","non-dropping-particle":"","parse-names":false,"suffix":""},{"dropping-particle":"","family":"Wen","given":"Longying","non-dropping-particle":"","parse-names":false,"suffix":""},{"dropping-particle":"","family":"Chen","given":"Benping","non-dropping-particle":"","parse-names":false,"suffix":""},{"dropping-particle":"","family":"Dowell","given":"Simon","non-dropping-particle":"","parse-names":false,"suffix":""},{"dropping-particle":"","family":"Zhang","given":"Zhengwang","non-dropping-particle":"","parse-names":false,"suffix":""}],"container-title":"Journal of Ornithology","id":"ITEM-2","issue":"3","issued":{"date-parts":[["2017"]]},"page":"707-715","publisher":"Springer Berlin Heidelberg","title":"Unusual incubation behavior and embryonic tolerance of hypothermia in the Sichuan Partridge (Arborophila rufipectus)","type":"article-journal","volume":"158"},"uris":["http://www.mendeley.com/documents/?uuid=a504a04a-8d4b-471d-bd28-ebb4ed530d90"]}],"mendeley":{"formattedCitation":"(Fu et al., 2017; MacDonald et al., 2013)","plainTextFormattedCitation":"(Fu et al., 2017; MacDonald et al., 2013)","previouslyFormattedCitation":"(Fu et al., 2017; MacDonald et al., 2013)"},"properties":{"noteIndex":0},"schema":"https://github.com/citation-style-language/schema/raw/master/csl-citation.json"}</w:instrText>
      </w:r>
      <w:r w:rsidRPr="006F1749">
        <w:rPr>
          <w:color w:val="000000"/>
        </w:rPr>
        <w:fldChar w:fldCharType="separate"/>
      </w:r>
      <w:r w:rsidRPr="006F1749">
        <w:rPr>
          <w:color w:val="000000"/>
        </w:rPr>
        <w:t xml:space="preserve">(Fu </w:t>
      </w:r>
      <w:r w:rsidRPr="006F1749">
        <w:rPr>
          <w:i/>
          <w:color w:val="000000"/>
        </w:rPr>
        <w:t>et al.</w:t>
      </w:r>
      <w:r w:rsidRPr="006F1749">
        <w:rPr>
          <w:color w:val="000000"/>
        </w:rPr>
        <w:t xml:space="preserve">, 2017; MacDonald </w:t>
      </w:r>
      <w:r w:rsidRPr="006F1749">
        <w:rPr>
          <w:i/>
          <w:color w:val="000000"/>
        </w:rPr>
        <w:t>et al.</w:t>
      </w:r>
      <w:r w:rsidRPr="006F1749">
        <w:rPr>
          <w:color w:val="000000"/>
        </w:rPr>
        <w:t>, 2013)</w:t>
      </w:r>
      <w:r w:rsidRPr="006F1749">
        <w:rPr>
          <w:color w:val="000000"/>
        </w:rPr>
        <w:fldChar w:fldCharType="end"/>
      </w:r>
      <w:r w:rsidRPr="006F1749">
        <w:rPr>
          <w:color w:val="000000"/>
        </w:rPr>
        <w:t>.</w:t>
      </w:r>
    </w:p>
    <w:p w14:paraId="12E43A86" w14:textId="77777777" w:rsidR="00AA2E89" w:rsidRPr="006F1749" w:rsidRDefault="00AA2E89" w:rsidP="00AA2E89">
      <w:pPr>
        <w:spacing w:after="200" w:line="480" w:lineRule="auto"/>
        <w:rPr>
          <w:color w:val="000000"/>
        </w:rPr>
      </w:pPr>
      <w:r w:rsidRPr="006F1749">
        <w:rPr>
          <w:color w:val="000000"/>
        </w:rPr>
        <w:lastRenderedPageBreak/>
        <w:t xml:space="preserve">Contrary to our predictions higher ambient temperatures were associated with longer incubation periods. This result is especially surprising given that previous studies have found that other species, including cavity-nesting species whose nests tend to be well insulated (Massaro, Stanbury, &amp; </w:t>
      </w:r>
      <w:proofErr w:type="spellStart"/>
      <w:r w:rsidRPr="006F1749">
        <w:rPr>
          <w:color w:val="000000"/>
        </w:rPr>
        <w:t>Briskie</w:t>
      </w:r>
      <w:proofErr w:type="spellEnd"/>
      <w:r w:rsidRPr="006F1749">
        <w:rPr>
          <w:color w:val="000000"/>
        </w:rPr>
        <w:t xml:space="preserve">, 2013) are likely to delay the start of incubation in colder ambient temperatures thus increasing the duration of incubation </w:t>
      </w:r>
      <w:r w:rsidRPr="006F1749">
        <w:rPr>
          <w:color w:val="000000"/>
        </w:rPr>
        <w:fldChar w:fldCharType="begin" w:fldLock="1"/>
      </w:r>
      <w:r w:rsidRPr="006F1749">
        <w:rPr>
          <w:color w:val="000000"/>
        </w:rPr>
        <w:instrText>ADDIN CSL_CITATION {"citationItems":[{"id":"ITEM-1","itemData":{"author":[{"dropping-particle":"","family":"Monros","given":"Juan S","non-dropping-particle":"","parse-names":false,"suffix":""},{"dropping-particle":"","family":"Belda","given":"Eduardo J","non-dropping-particle":"","parse-names":false,"suffix":""},{"dropping-particle":"","family":"Barba","given":"Emilio","non-dropping-particle":"","parse-names":false,"suffix":""}],"id":"ITEM-1","issued":{"date-parts":[["1998"]]},"page":"213-220","title":"DELAYS OF THE HATCHING DATES IN GREAT TITS PARUS MAJOR : EFFECTS ON BREEDING PERFORMANCE","type":"article-journal"},"uris":["http://www.mendeley.com/documents/?uuid=53b19c6a-dfd5-4d6c-ad01-9c89ecaf47c7"]},{"id":"ITEM-2","itemData":{"DOI":"10.1007/s00265-011-1218-y","ISBN":"0026501112","ISSN":"03405443","abstract":"After laying the first egg, a bird can, to a certain extent, adjust the hatching date of the brood to environmental conditions. However, costs of this adjustment have remained largely unexplored. We studied potential costs of hatching delay in a population of blue tits in southern Finland. We explored the factors underlying hatching delay and investigated the association between hatching delay, clutch hatchability and female body condition. Finally, we reciprocally cross-fostered a large number of broods irrespective of their experienced hatching delay to address possible downstream effects of hatching delay on developmental parameters in offspring. We found that hatching delay was associated with early laying dates and low mean temperatures during the egg-laying phase. Furthermore, we found evidence that delayed hatching negatively affected the breeding performance. Hatchability of the clutch was lowered and the breeding female was energetically impaired, resulting in smaller clutch sizes, lower female body mass at hatching and lowered survival of nestlings reared in nests that had experienced a long hatching delay. In addition, delayed hatching had a significant negative effect on the body mass of nestlings prior to fledging. However, ultimately we did not find evidence that delayed hatching affected survival of the breeding female nor recruitment of fledglings in the local breeding population. Our study demonstrates that environmental conditions during egg laying can have lasting effects throughout the breeding and nestling phase. Furthermore, our results emphasize the importance of energetic tradeoffs by breeding females during the early breeding phase to manage reproductive costs.","author":[{"dropping-particle":"","family":"Kluen","given":"Edward","non-dropping-particle":"","parse-names":false,"suffix":""},{"dropping-particle":"","family":"Heij","given":"Maaike E.","non-dropping-particle":"de","parse-names":false,"suffix":""},{"dropping-particle":"","family":"Brommer","given":"Jon E.","non-dropping-particle":"","parse-names":false,"suffix":""}],"container-title":"Behavioral Ecology and Sociobiology","id":"ITEM-2","issue":"11","issued":{"date-parts":[["2011"]]},"page":"2091-2103","title":"Adjusting the timing of hatching to changing environmental conditions has fitness costs in blue tits","type":"article-journal","volume":"65"},"uris":["http://www.mendeley.com/documents/?uuid=972f1271-d8a5-444b-a424-e47f1c2a2fb5"]}],"mendeley":{"formattedCitation":"(Kluen et al., 2011; Monros et al., 1998)","manualFormatting":"(blue tits: Kluen et al., 2011; great tits: Monros, Belda, &amp; Barba, 1998)","plainTextFormattedCitation":"(Kluen et al., 2011; Monros et al., 1998)","previouslyFormattedCitation":"(Kluen et al., 2011; Monros et al., 1998)"},"properties":{"noteIndex":0},"schema":"https://github.com/citation-style-language/schema/raw/master/csl-citation.json"}</w:instrText>
      </w:r>
      <w:r w:rsidRPr="006F1749">
        <w:rPr>
          <w:color w:val="000000"/>
        </w:rPr>
        <w:fldChar w:fldCharType="separate"/>
      </w:r>
      <w:r w:rsidRPr="006F1749">
        <w:rPr>
          <w:color w:val="000000"/>
        </w:rPr>
        <w:t xml:space="preserve">(blue tits: Kluen </w:t>
      </w:r>
      <w:r w:rsidRPr="006F1749">
        <w:rPr>
          <w:i/>
          <w:color w:val="000000"/>
        </w:rPr>
        <w:t>et al.</w:t>
      </w:r>
      <w:r w:rsidRPr="006F1749">
        <w:rPr>
          <w:color w:val="000000"/>
        </w:rPr>
        <w:t>, 2011; great tits: Monros, Belda, &amp; Barba, 1998)</w:t>
      </w:r>
      <w:r w:rsidRPr="006F1749">
        <w:rPr>
          <w:color w:val="000000"/>
        </w:rPr>
        <w:fldChar w:fldCharType="end"/>
      </w:r>
      <w:r w:rsidRPr="006F1749">
        <w:rPr>
          <w:color w:val="000000"/>
        </w:rPr>
        <w:t xml:space="preserve">. A likely mechanism for higher temperature increasing the duration of the incubation period is adjustment of incubation behaviour under different ambient temperatures. For example, incubating females may leave the nest for shorter periods in cold conditions </w:t>
      </w:r>
      <w:r w:rsidRPr="006F1749">
        <w:rPr>
          <w:color w:val="000000"/>
        </w:rPr>
        <w:fldChar w:fldCharType="begin" w:fldLock="1"/>
      </w:r>
      <w:r w:rsidRPr="006F1749">
        <w:rPr>
          <w:color w:val="000000"/>
        </w:rPr>
        <w:instrText>ADDIN CSL_CITATION {"citationItems":[{"id":"ITEM-1","itemData":{"DOI":"10.1007/s00265-016-2167-2","ISBN":"1432-0762","ISSN":"03405443","PMID":"27546954","abstract":"Incubation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Sociobiology","id":"ITEM-1","issue":"9","issued":{"date-parts":[["2016"]]},"page":"1591-1600","publisher":"Behavioral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songbird","type":"article-journal","volume":"70"},"uris":["http://www.mendeley.com/documents/?uuid=67e85ddf-c258-42d3-9254-582bfa315cb0"]},{"id":"ITEM-2","itemData":{"DOI":"10.1016/j.jtherbio.2006.03.002","ISSN":"03064565","abstract":"1.Instead of just times to cool (tcool) and heat (theat), intermittent incubation cycles contain a period (tequil) when eggs are kept at relatively high equilibrium temperatures after heating.2.Relative allocations favoring parental self-maintenance [when (tcool+theat)&gt;tequil] versus embryo development [when (tcool+theat)&lt;tequil] were measured for house wrens (Troglodytes aedon), tree swallows (Tachycineta bicolor) and black-capped chickadees (Poecile atricapillus).3.Wrens showed over-all significant relative allocation to parental self-maintenance, while chickadees and swallows balanced both functions.4.House wrens gradually shifted allocation toward increased average egg temperature as incubation progressed, calling into question how temperature influences development rate. © 2006 Elsevier Ltd. All rights reserved.","author":[{"dropping-particle":"","family":"Voss","given":"Margaret A.","non-dropping-particle":"","parse-names":false,"suffix":""},{"dropping-particle":"","family":"Reed Hainsworth","given":"F.","non-dropping-particle":"","parse-names":false,"suffix":""},{"dropping-particle":"","family":"Ellis-Felege","given":"Susan N.","non-dropping-particle":"","parse-names":false,"suffix":""}],"container-title":"Journal of Thermal Biology","id":"ITEM-2","issue":"6","issued":{"date-parts":[["2006"]]},"page":"453-460","title":"Use of a new model to quantify compromises between embryo development and parental self-maintenance in three species of intermittently incubating passerines","type":"article-journal","volume":"31"},"uris":["http://www.mendeley.com/documents/?uuid=f840f73f-7a49-481a-9ad4-07e1dfd0d5ab"]},{"id":"ITEM-3","itemData":{"DOI":"10.1676/15-115.1","ISSN":"1559-4491","abstract":"ABSTRACT Parent birds face a tradeoff between spending time incubating their eggs and foraging. The duration and frequency of breaks taken by incubating parents are potentially influenced by the ambient temperature, which affects both egg cooling rate and parental metabolism. We used remote temperature data loggers to obtain an extensive, continuous sample of incubation recesses, or off-bouts, taken by female Carolina Chickadees (Poecile carolinensis). We found that as ambient temperature increased, off-bout duration increased while off-bout frequency decreased. However, this relationship between ambient temperature and off-bout characteristics was not present at extremely cold or warm temperatures. Female chickadees also shortened the duration of off-bouts as embryos aged, and took fewer, longer off-bouts in the dark than during daylight. Our results suggest that the timing of off-bouts is influenced by the energetic constraints imposed by ambient temperature, although further research on nighttime incub...","author":[{"dropping-particle":"","family":"Walters","given":"Lindsey A.","non-dropping-particle":"","parse-names":false,"suffix":""},{"dropping-particle":"","family":"Webber","given":"Jaclyn A.","non-dropping-particle":"","parse-names":false,"suffix":""},{"dropping-particle":"","family":"Jones","given":"Brittany A.","non-dropping-particle":"","parse-names":false,"suffix":""},{"dropping-particle":"","family":"Volker","given":"Cassandra L.","non-dropping-particle":"","parse-names":false,"suffix":""}],"container-title":"The Wilson Journal of Ornithology","id":"ITEM-3","issue":"4","issued":{"date-parts":[["2016"]]},"page":"719-726","title":"Taking A Break: The Relationship Between Ambient Temperature and Nest Attendance Patterns of Incubating Carolina Chickadees ( &lt;i&gt;Poecile carolinensis&lt;/i&gt; )","type":"article-journal","volume":"128"},"uris":["http://www.mendeley.com/documents/?uuid=48a85c9c-8607-4bfb-8606-61e2cc982c92"]}],"mendeley":{"formattedCitation":"(Amininasab et al., 2016; Voss, Reed Hainsworth, &amp; Ellis-Felege, 2006; Walters, Webber, Jones, &amp; Volker, 2016)","plainTextFormattedCitation":"(Amininasab et al., 2016; Voss, Reed Hainsworth, &amp; Ellis-Felege, 2006; Walters, Webber, Jones, &amp; Volker, 2016)","previouslyFormattedCitation":"(Amininasab et al., 2016)"},"properties":{"noteIndex":0},"schema":"https://github.com/citation-style-language/schema/raw/master/csl-citation.json"}</w:instrText>
      </w:r>
      <w:r w:rsidRPr="006F1749">
        <w:rPr>
          <w:color w:val="000000"/>
        </w:rPr>
        <w:fldChar w:fldCharType="separate"/>
      </w:r>
      <w:r w:rsidRPr="006F1749">
        <w:rPr>
          <w:color w:val="000000"/>
        </w:rPr>
        <w:t>(</w:t>
      </w:r>
      <w:bookmarkStart w:id="58" w:name="_Hlk18756448"/>
      <w:r w:rsidRPr="006F1749">
        <w:rPr>
          <w:color w:val="000000"/>
        </w:rPr>
        <w:t xml:space="preserve">Amininasab </w:t>
      </w:r>
      <w:r w:rsidRPr="006F1749">
        <w:rPr>
          <w:i/>
          <w:color w:val="000000"/>
        </w:rPr>
        <w:t>et al.</w:t>
      </w:r>
      <w:r w:rsidRPr="006F1749">
        <w:rPr>
          <w:color w:val="000000"/>
        </w:rPr>
        <w:t>, 2016; Voss, Reed Hainsworth, &amp; Ellis-Felege, 2006; Walters, Webber, Jones, &amp; Volker, 2016</w:t>
      </w:r>
      <w:bookmarkEnd w:id="58"/>
      <w:r w:rsidRPr="006F1749">
        <w:rPr>
          <w:color w:val="000000"/>
        </w:rPr>
        <w:t>)</w:t>
      </w:r>
      <w:r w:rsidRPr="006F1749">
        <w:rPr>
          <w:color w:val="000000"/>
        </w:rPr>
        <w:fldChar w:fldCharType="end"/>
      </w:r>
      <w:r w:rsidRPr="006F1749">
        <w:rPr>
          <w:color w:val="000000"/>
        </w:rPr>
        <w:t xml:space="preserve">, and therefore eggs may remain within the optimal incubation temperature range for a greater proportion of the day. However, in other studies, a greater proportion of the day is spent incubating when ambient temperatures are higher </w:t>
      </w:r>
      <w:r w:rsidRPr="006F1749">
        <w:rPr>
          <w:color w:val="000000"/>
        </w:rPr>
        <w:fldChar w:fldCharType="begin" w:fldLock="1"/>
      </w:r>
      <w:r w:rsidRPr="006F1749">
        <w:rPr>
          <w:color w:val="000000"/>
        </w:rPr>
        <w:instrText>ADDIN CSL_CITATION {"citationItems":[{"id":"ITEM-1","itemData":{"DOI":"10.1111/jofo.12006","ISSN":"02738570","author":[{"dropping-particle":"","family":"MacDonald","given":"Elizabeth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Ornithology","id":"ITEM-1","issue":"1","issued":{"date-parts":[["2013"]]},"page":"58-68","title":"Extended incubation recesses by alpine-breeding horned larks: a strategy for dealing with inclement weather?","type":"article-journal","volume":"84"},"uris":["http://www.mendeley.com/documents/?uuid=711e66fa-b087-4eb2-9abb-cf30640cfd41"]},{"id":"ITEM-2","itemData":{"author":[{"dropping-particle":"","family":"Morton","given":"Martin L","non-dropping-particle":"","parse-names":false,"suffix":""},{"dropping-particle":"","family":"Pereyra","given":"Maria E","non-dropping-particle":"","parse-names":false,"suffix":""}],"container-title":"The Auk","id":"ITEM-2","issue":"1","issued":{"date-parts":[["1985"]]},"page":"25-37","title":"The Regulation of Egg Temperatures and Attentiveness Patterns in the Dusky Flycatcher ( Empidonax oberholseri )","type":"article-journal","volume":"102"},"uris":["http://www.mendeley.com/documents/?uuid=1605e577-fef9-4108-9b2b-7586358b1849"]},{"id":"ITEM-3","itemData":{"DOI":"10.1002/ece3.3446","ISSN":"20457758","abstract":"For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Evolution","id":"ITEM-3","issue":"22","issued":{"date-parts":[["2017"]]},"page":"1-11","title":"Incubation behavior adjustments, driven by ambient temperature variation, improve synchrony between hatch dates and caterpillar peak in a wild bird population","type":"article-journal","volume":"7"},"uris":["http://www.mendeley.com/documents/?uuid=fe9eba92-f103-41fc-acc2-64ef7bef74cf"]},{"id":"ITEM-4","itemData":{"DOI":"10.1098/rspb.2009.2138","ISSN":"14712970","abstract":"Nest microclimate can have strong effects that can carry over to later life-history stages. We experimentally cooled the nests of tree swallows (Tachycineta bicolor). Females incubating in cooled nests reduced incubation time and allowed egg temperatures to drop, leading to extended incubation periods. We partially cross-fostered nestlings to test carry-over effects of cooling during incubation on nestling innate constitutive immunity, assessed through bacteria killing ability (BKA) of blood. Nestlings that had been cooled as eggs showed a lower ability to kill bacteria than control nestlings, regardless of the treatment of their foster mother. However, there was no effect of treatment of rearing females on nestling BKA in control nestlings, even though cooled females made significantly fewer feeding visits than did control females. This suggests that the effect of cooling occurred during incubation and was not due to carry-over effects on nestling condition. Nestlings that were exposed to experimental cooling as embryos had lower residual body mass and absolute body mass at all four ages measured. Our results indicate that environmental conditions and trade-offs experienced during one stage of development can have important carry-over effects on later life-history stages.","author":[{"dropping-particle":"","family":"Ardia","given":"Daniel R.","non-dropping-particle":"","parse-names":false,"suffix":""},{"dropping-particle":"","family":"Pérez","given":"Jonathan H.","non-dropping-particle":"","parse-names":false,"suffix":""},{"dropping-particle":"","family":"Clotfelter","given":"Ethan D.","non-dropping-particle":"","parse-names":false,"suffix":""}],"container-title":"Proceedings of the Royal Society B: Biological Sciences","id":"ITEM-4","issue":"1689","issued":{"date-parts":[["2010"]]},"page":"1881-1888","title":"Experimental cooling during incubation leads to reduced innate immunity and body condition in nestling tree swallows","type":"article-journal","volume":"277"},"uris":["http://www.mendeley.com/documents/?uuid=72ec9d8b-28e1-4713-8efd-e78af280c588"]}],"mendeley":{"formattedCitation":"(Ardia, Pérez, &amp; Clotfelter, 2010; MacDonald et al., 2013; Morton &amp; Pereyra, 1985; Simmonds et al., 2017)","plainTextFormattedCitation":"(Ardia, Pérez, &amp; Clotfelter, 2010; MacDonald et al., 2013; Morton &amp; Pereyra, 1985; Simmonds et al., 2017)","previouslyFormattedCitation":"(Ardia, Pérez, &amp; Clotfelter, 2010; MacDonald et al., 2013; Morton &amp; Pereyra, 1985; Simmonds et al., 2017)"},"properties":{"noteIndex":0},"schema":"https://github.com/citation-style-language/schema/raw/master/csl-citation.json"}</w:instrText>
      </w:r>
      <w:r w:rsidRPr="006F1749">
        <w:rPr>
          <w:color w:val="000000"/>
        </w:rPr>
        <w:fldChar w:fldCharType="separate"/>
      </w:r>
      <w:r w:rsidRPr="006F1749">
        <w:rPr>
          <w:color w:val="000000"/>
        </w:rPr>
        <w:t xml:space="preserve">(Ardia, Pérez, &amp; Clotfelter, 2010; MacDonald </w:t>
      </w:r>
      <w:r w:rsidRPr="006F1749">
        <w:rPr>
          <w:i/>
          <w:color w:val="000000"/>
        </w:rPr>
        <w:t>et al.</w:t>
      </w:r>
      <w:r w:rsidRPr="006F1749">
        <w:rPr>
          <w:color w:val="000000"/>
        </w:rPr>
        <w:t xml:space="preserve">, 2013; Morton &amp; Pereyra, 1985; Simmonds </w:t>
      </w:r>
      <w:r w:rsidRPr="006F1749">
        <w:rPr>
          <w:i/>
          <w:color w:val="000000"/>
        </w:rPr>
        <w:t>et al.</w:t>
      </w:r>
      <w:r w:rsidRPr="006F1749">
        <w:rPr>
          <w:color w:val="000000"/>
        </w:rPr>
        <w:t>, 2017)</w:t>
      </w:r>
      <w:r w:rsidRPr="006F1749">
        <w:rPr>
          <w:color w:val="000000"/>
        </w:rPr>
        <w:fldChar w:fldCharType="end"/>
      </w:r>
      <w:r w:rsidRPr="006F1749">
        <w:rPr>
          <w:color w:val="000000"/>
        </w:rPr>
        <w:t xml:space="preserve">, perhaps because lower costs of re-warming and heating the eggs allow females to incubate for longer before they need to forage again.  Regardless of the mechanism generating the positive association we observed between temperature and incubation duration in long-tailed tits, this effect suggests that climate change will not only lead to changes in the timing of breeding </w:t>
      </w:r>
      <w:r w:rsidRPr="006F1749">
        <w:rPr>
          <w:color w:val="000000"/>
        </w:rPr>
        <w:fldChar w:fldCharType="begin" w:fldLock="1"/>
      </w:r>
      <w:r w:rsidRPr="006F1749">
        <w:rPr>
          <w:color w:val="000000"/>
        </w:rPr>
        <w:instrText>ADDIN CSL_CITATION {"citationItems":[{"id":"ITEM-1","itemData":{"DOI":"10.1002/ece3.558","ISSN":"20457758","author":[{"dropping-particle":"","family":"Gullett","given":"Philippa","non-dropping-particle":"","parse-names":false,"suffix":""},{"dropping-particle":"","family":"Hatchwell","given":"Ben J.","non-dropping-particle":"","parse-names":false,"suffix":""},{"dropping-particle":"","family":"Robinson","given":"Robert A.","non-dropping-particle":"","parse-names":false,"suffix":""},{"dropping-particle":"","family":"Evans","given":"Karl L.","non-dropping-particle":"","parse-names":false,"suffix":""}],"container-title":"Ecology and Evolution","id":"ITEM-1","issue":"7","issued":{"date-parts":[["2013"]]},"page":"1864-1877","title":"Phenological indices of avian reproduction: cryptic shifts and prediction across large spatial and temporal scales","type":"article-journal","volume":"3"},"uris":["http://www.mendeley.com/documents/?uuid=79b32f2e-50ac-47a2-a044-add13b1a6b5f"]}],"mendeley":{"formattedCitation":"(P. Gullett et al., 2013)","manualFormatting":"(Gullett et al., 2013)","plainTextFormattedCitation":"(P. Gullett et al., 2013)","previouslyFormattedCitation":"(P. Gullett et al., 2013)"},"properties":{"noteIndex":0},"schema":"https://github.com/citation-style-language/schema/raw/master/csl-citation.json"}</w:instrText>
      </w:r>
      <w:r w:rsidRPr="006F1749">
        <w:rPr>
          <w:color w:val="000000"/>
        </w:rPr>
        <w:fldChar w:fldCharType="separate"/>
      </w:r>
      <w:r w:rsidRPr="006F1749">
        <w:rPr>
          <w:color w:val="000000"/>
        </w:rPr>
        <w:t xml:space="preserve">(Gullett </w:t>
      </w:r>
      <w:r w:rsidRPr="006F1749">
        <w:rPr>
          <w:i/>
          <w:color w:val="000000"/>
        </w:rPr>
        <w:t>et al.</w:t>
      </w:r>
      <w:r w:rsidRPr="006F1749">
        <w:rPr>
          <w:color w:val="000000"/>
        </w:rPr>
        <w:t>, 2013)</w:t>
      </w:r>
      <w:r w:rsidRPr="006F1749">
        <w:rPr>
          <w:color w:val="000000"/>
        </w:rPr>
        <w:fldChar w:fldCharType="end"/>
      </w:r>
      <w:r w:rsidRPr="006F1749">
        <w:rPr>
          <w:color w:val="000000"/>
        </w:rPr>
        <w:t xml:space="preserve">, but may lead to an increase in the incubation period of long-tailed tits, potentially increasing the risk hatching is mis-timed relative to peak availability of caterpillars (Burgess </w:t>
      </w:r>
      <w:r w:rsidRPr="006F1749">
        <w:rPr>
          <w:i/>
          <w:iCs/>
          <w:color w:val="000000"/>
        </w:rPr>
        <w:t>et al.</w:t>
      </w:r>
      <w:r w:rsidRPr="006F1749">
        <w:rPr>
          <w:color w:val="000000"/>
        </w:rPr>
        <w:t xml:space="preserve">, 2018). </w:t>
      </w:r>
    </w:p>
    <w:p w14:paraId="58A5D0A3" w14:textId="77777777" w:rsidR="00AA2E89" w:rsidRPr="006F1749" w:rsidRDefault="00AA2E89" w:rsidP="00AA2E89">
      <w:pPr>
        <w:spacing w:after="200" w:line="480" w:lineRule="auto"/>
        <w:rPr>
          <w:color w:val="000000"/>
        </w:rPr>
      </w:pPr>
      <w:r w:rsidRPr="006F1749">
        <w:rPr>
          <w:color w:val="000000"/>
        </w:rPr>
        <w:t xml:space="preserve">Weather variables were found to have marginal negative consequences, as they had negligible effects on hatching success and led to only a small change in the probability of nest predation, through increased exposure time. We found that the changes in the incubation duration, and therefore relative risk of exposure due to weather variables was </w:t>
      </w:r>
      <w:r w:rsidRPr="006F1749">
        <w:rPr>
          <w:color w:val="000000"/>
        </w:rPr>
        <w:lastRenderedPageBreak/>
        <w:t xml:space="preserve">relatively small, compared with changes due to clutch size and timing of breeding. However, further studies should aim to quantify if changes in weather conditions affect predator behaviour, and therefore predation risk. The negligible effect of temperature on hatching success is somewhat surprising given that other studies have found that changes in ambient can affect egg viability </w:t>
      </w:r>
      <w:r w:rsidRPr="006F1749">
        <w:rPr>
          <w:color w:val="000000"/>
        </w:rPr>
        <w:fldChar w:fldCharType="begin" w:fldLock="1"/>
      </w:r>
      <w:r w:rsidRPr="006F1749">
        <w:rPr>
          <w:color w:val="000000"/>
        </w:rPr>
        <w:instrText>ADDIN CSL_CITATION {"citationItems":[{"id":"ITEM-1","itemData":{"DOI":"10.1111/j.0908-8857.2006.03747.x","author":[{"dropping-particle":"","family":"Ardia","given":"Daniel R","non-dropping-particle":"","parse-names":false,"suffix":""},{"dropping-particle":"","family":"Cooper","given":"Caren B","non-dropping-particle":"","parse-names":false,"suffix":""},{"dropping-particle":"","family":"Dhondt","given":"Andre A","non-dropping-particle":"","parse-names":false,"suffix":""}],"container-title":"Journal of Avian Biology","id":"ITEM-1","issue":"2","issued":{"date-parts":[["2006"]]},"page":"137-142","title":"Warm temperatures lead to early onset of incubation, shorter incubation periods and greater hatching asynchrony in tree swallows Tachycineta bicolor at the extremes of their range","type":"article-journal","volume":"37"},"uris":["http://www.mendeley.com/documents/?uuid=7c10a1c5-4c24-4139-a07b-0418687907f8"]}],"mendeley":{"formattedCitation":"(Ardia et al., 2006)","plainTextFormattedCitation":"(Ardia et al., 2006)","previouslyFormattedCitation":"(Ardia et al., 2006)"},"properties":{"noteIndex":0},"schema":"https://github.com/citation-style-language/schema/raw/master/csl-citation.json"}</w:instrText>
      </w:r>
      <w:r w:rsidRPr="006F1749">
        <w:rPr>
          <w:color w:val="000000"/>
        </w:rPr>
        <w:fldChar w:fldCharType="separate"/>
      </w:r>
      <w:r w:rsidRPr="006F1749">
        <w:rPr>
          <w:color w:val="000000"/>
        </w:rPr>
        <w:t xml:space="preserve">(Bessinger </w:t>
      </w:r>
      <w:r w:rsidRPr="006F1749">
        <w:rPr>
          <w:i/>
          <w:color w:val="000000"/>
        </w:rPr>
        <w:t>et al.</w:t>
      </w:r>
      <w:r w:rsidRPr="006F1749">
        <w:rPr>
          <w:color w:val="000000"/>
        </w:rPr>
        <w:t xml:space="preserve">, 2005; Ardia </w:t>
      </w:r>
      <w:r w:rsidRPr="006F1749">
        <w:rPr>
          <w:i/>
          <w:color w:val="000000"/>
        </w:rPr>
        <w:t>et al.</w:t>
      </w:r>
      <w:r w:rsidRPr="006F1749">
        <w:rPr>
          <w:color w:val="000000"/>
        </w:rPr>
        <w:t>, 2006)</w:t>
      </w:r>
      <w:r w:rsidRPr="006F1749">
        <w:rPr>
          <w:color w:val="000000"/>
        </w:rPr>
        <w:fldChar w:fldCharType="end"/>
      </w:r>
      <w:r w:rsidRPr="006F1749">
        <w:rPr>
          <w:color w:val="000000"/>
        </w:rPr>
        <w:t xml:space="preserve">. Contrary to our predictions and other studies (MacDonald </w:t>
      </w:r>
      <w:r w:rsidRPr="006F1749">
        <w:rPr>
          <w:i/>
          <w:color w:val="000000"/>
        </w:rPr>
        <w:t>et al.</w:t>
      </w:r>
      <w:r w:rsidRPr="006F1749">
        <w:rPr>
          <w:color w:val="000000"/>
        </w:rPr>
        <w:t xml:space="preserve">, 2013; Martin </w:t>
      </w:r>
      <w:r w:rsidRPr="006F1749">
        <w:rPr>
          <w:i/>
          <w:color w:val="000000"/>
        </w:rPr>
        <w:t>et al.</w:t>
      </w:r>
      <w:r w:rsidRPr="006F1749">
        <w:rPr>
          <w:color w:val="000000"/>
        </w:rPr>
        <w:t>, 2017), rainfall had only a negligible effect on hatching success and lower hatching success tended to be associated with lower rainfall. These negligible changes in hatching success suggests that long-tailed tits may be able to buffer the effects of weather conditions, either through females altering their incubation behaviour or through adaptation of nest construction. Further investigation is required to test these hypotheses.</w:t>
      </w:r>
    </w:p>
    <w:p w14:paraId="6C41F2A0" w14:textId="77777777" w:rsidR="00AA2E89" w:rsidRPr="006F1749" w:rsidRDefault="00AA2E89" w:rsidP="00AA2E89">
      <w:pPr>
        <w:spacing w:after="200" w:line="480" w:lineRule="auto"/>
        <w:rPr>
          <w:color w:val="000000"/>
        </w:rPr>
      </w:pPr>
      <w:r w:rsidRPr="006F1749">
        <w:rPr>
          <w:color w:val="000000"/>
        </w:rPr>
        <w:t xml:space="preserve">Other factors were found to have important impacts on hatching success. First, hatching success decreased as the incubation period increased, a finding consistent with previous studies of blue tits </w:t>
      </w:r>
      <w:r w:rsidRPr="006F1749">
        <w:rPr>
          <w:color w:val="000000"/>
        </w:rPr>
        <w:fldChar w:fldCharType="begin" w:fldLock="1"/>
      </w:r>
      <w:r w:rsidRPr="006F1749">
        <w:rPr>
          <w:color w:val="000000"/>
        </w:rPr>
        <w:instrText>ADDIN CSL_CITATION {"citationItems":[{"id":"ITEM-1","itemData":{"DOI":"10.1007/s00265-011-1218-y","ISBN":"0026501112","ISSN":"03405443","abstract":"After laying the first egg, a bird can, to a certain extent, adjust the hatching date of the brood to environmental conditions. However, costs of this adjustment have remained largely unexplored. We studied potential costs of hatching delay in a population of blue tits in southern Finland. We explored the factors underlying hatching delay and investigated the association between hatching delay, clutch hatchability and female body condition. Finally, we reciprocally cross-fostered a large number of broods irrespective of their experienced hatching delay to address possible downstream effects of hatching delay on developmental parameters in offspring. We found that hatching delay was associated with early laying dates and low mean temperatures during the egg-laying phase. Furthermore, we found evidence that delayed hatching negatively affected the breeding performance. Hatchability of the clutch was lowered and the breeding female was energetically impaired, resulting in smaller clutch sizes, lower female body mass at hatching and lowered survival of nestlings reared in nests that had experienced a long hatching delay. In addition, delayed hatching had a significant negative effect on the body mass of nestlings prior to fledging. However, ultimately we did not find evidence that delayed hatching affected survival of the breeding female nor recruitment of fledglings in the local breeding population. Our study demonstrates that environmental conditions during egg laying can have lasting effects throughout the breeding and nestling phase. Furthermore, our results emphasize the importance of energetic tradeoffs by breeding females during the early breeding phase to manage reproductive costs.","author":[{"dropping-particle":"","family":"Kluen","given":"Edward","non-dropping-particle":"","parse-names":false,"suffix":""},{"dropping-particle":"","family":"Heij","given":"Maaike E.","non-dropping-particle":"de","parse-names":false,"suffix":""},{"dropping-particle":"","family":"Brommer","given":"Jon E.","non-dropping-particle":"","parse-names":false,"suffix":""}],"container-title":"Behavioral Ecology and Sociobiology","id":"ITEM-1","issue":"11","issued":{"date-parts":[["2011"]]},"page":"2091-2103","title":"Adjusting the timing of hatching to changing environmental conditions has fitness costs in blue tits","type":"article-journal","volume":"65"},"uris":["http://www.mendeley.com/documents/?uuid=972f1271-d8a5-444b-a424-e47f1c2a2fb5"]},{"id":"ITEM-2","itemData":{"DOI":"10.1086/662172","ISSN":"0003-0147","abstract":"Because the maintenance of proper developmental temperatures during avian incubation is costly to parents, embryos of many species experience pronounced variation in incubation temperature. However, the effects of such temperature variation on nestling development remain relatively unexplored. To investigate this, we artificially incubated wild blue tit (Cyanistes caeruleus L.) clutches at 35.0°, 36.5°, or 38.0°C for two-thirds of the incubation period. We returned clutches to their original nests before hatching and subsequently recorded nestling growth and resting metabolic rate. The length of the incubation period decreased with temperature, whereas hatching success increased. Nestlings from the lowest incubation temperature group had shorter tarsus lengths at 2 weeks of age, but body mass and wing length were not affected by temperature. In addition, nestlings from the lowest temperature group had a significantly higher resting metabolic rate compared with midand high-temperature nestlings, which may partly explain observed size differences between the groups. These findings suggest that nest microclimate can influence nestling phenotype, but whether observed differences carry over to later life-history stages remains unknown. © 2011 by The University of Chicago.","author":[{"dropping-particle":"","family":"Nord","given":"Andreas","non-dropping-particle":"","parse-names":false,"suffix":""},{"dropping-particle":"","family":"Nilsson","given":"Jan-Åke","non-dropping-particle":"","parse-names":false,"suffix":""}],"container-title":"The American Naturalist","id":"ITEM-2","issue":"5","issued":{"date-parts":[["2011"]]},"page":"639-651","title":"Incubation Temperature Affects Growth and Energy Metabolism in Blue Tit Nestlings","type":"article-journal","volume":"178"},"uris":["http://www.mendeley.com/documents/?uuid=e89ff381-abc1-4cfc-8b63-c18a9f8ff523"]}],"mendeley":{"formattedCitation":"(Kluen et al., 2011; Nord &amp; Nilsson, 2011)","plainTextFormattedCitation":"(Kluen et al., 2011; Nord &amp; Nilsson, 2011)","previouslyFormattedCitation":"(Kluen et al., 2011; Nord &amp; Nilsson, 2011)"},"properties":{"noteIndex":0},"schema":"https://github.com/citation-style-language/schema/raw/master/csl-citation.json"}</w:instrText>
      </w:r>
      <w:r w:rsidRPr="006F1749">
        <w:rPr>
          <w:color w:val="000000"/>
        </w:rPr>
        <w:fldChar w:fldCharType="separate"/>
      </w:r>
      <w:r w:rsidRPr="006F1749">
        <w:rPr>
          <w:color w:val="000000"/>
        </w:rPr>
        <w:t xml:space="preserve">(Kluen </w:t>
      </w:r>
      <w:r w:rsidRPr="006F1749">
        <w:rPr>
          <w:i/>
          <w:color w:val="000000"/>
        </w:rPr>
        <w:t>et al.</w:t>
      </w:r>
      <w:r w:rsidRPr="006F1749">
        <w:rPr>
          <w:color w:val="000000"/>
        </w:rPr>
        <w:t>, 2011; Nord &amp; Nilsson, 2011)</w:t>
      </w:r>
      <w:r w:rsidRPr="006F1749">
        <w:rPr>
          <w:color w:val="000000"/>
        </w:rPr>
        <w:fldChar w:fldCharType="end"/>
      </w:r>
      <w:r w:rsidRPr="006F1749">
        <w:rPr>
          <w:color w:val="000000"/>
        </w:rPr>
        <w:t xml:space="preserve">, tree swallows </w:t>
      </w:r>
      <w:r w:rsidRPr="006F1749">
        <w:rPr>
          <w:color w:val="000000"/>
        </w:rPr>
        <w:fldChar w:fldCharType="begin" w:fldLock="1"/>
      </w:r>
      <w:r w:rsidRPr="006F1749">
        <w:rPr>
          <w:color w:val="000000"/>
        </w:rPr>
        <w:instrText>ADDIN CSL_CITATION {"citationItems":[{"id":"ITEM-1","itemData":{"author":[{"dropping-particle":"","family":"Lombardo","given":"M","non-dropping-particle":"","parse-names":false,"suffix":""},{"dropping-particle":"","family":"Bosman","given":"Ruth M","non-dropping-particle":"","parse-names":false,"suffix":""},{"dropping-particle":"","family":"Faro","given":"Christine A","non-dropping-particle":"","parse-names":false,"suffix":""},{"dropping-particle":"","family":"Houtteman","given":"Stephen G","non-dropping-particle":"","parse-names":false,"suffix":""},{"dropping-particle":"","family":"Kluisza","given":"Timothy S","non-dropping-particle":"","parse-names":false,"suffix":""}],"container-title":"The Auk","id":"ITEM-1","issue":"4","issued":{"date-parts":[["1995"]]},"page":"973-981","title":"Effect of feathers as nest insulation on incubation behaviour and reproductive performance of tree swallows (Tachycineta bicolor)","type":"article-journal","volume":"112"},"uris":["http://www.mendeley.com/documents/?uuid=ef794fb3-c05d-40eb-b2f3-0abc4ffa6504"]}],"mendeley":{"formattedCitation":"(Lombardo, Bosman, Faro, Houtteman, &amp; Kluisza, 1995)","plainTextFormattedCitation":"(Lombardo, Bosman, Faro, Houtteman, &amp; Kluisza, 1995)","previouslyFormattedCitation":"(Lombardo, Bosman, Faro, Houtteman, &amp; Kluisza, 1995)"},"properties":{"noteIndex":0},"schema":"https://github.com/citation-style-language/schema/raw/master/csl-citation.json"}</w:instrText>
      </w:r>
      <w:r w:rsidRPr="006F1749">
        <w:rPr>
          <w:color w:val="000000"/>
        </w:rPr>
        <w:fldChar w:fldCharType="separate"/>
      </w:r>
      <w:r w:rsidRPr="006F1749">
        <w:rPr>
          <w:color w:val="000000"/>
        </w:rPr>
        <w:t>(Lombardo, Bosman, Faro, Houtteman, &amp; Kluisza, 1995)</w:t>
      </w:r>
      <w:r w:rsidRPr="006F1749">
        <w:rPr>
          <w:color w:val="000000"/>
        </w:rPr>
        <w:fldChar w:fldCharType="end"/>
      </w:r>
      <w:r w:rsidRPr="006F1749">
        <w:rPr>
          <w:color w:val="000000"/>
        </w:rPr>
        <w:t xml:space="preserve">, and great tits </w:t>
      </w:r>
      <w:r w:rsidRPr="006F1749">
        <w:rPr>
          <w:color w:val="000000"/>
        </w:rPr>
        <w:fldChar w:fldCharType="begin" w:fldLock="1"/>
      </w:r>
      <w:r w:rsidRPr="006F1749">
        <w:rPr>
          <w:color w:val="000000"/>
        </w:rPr>
        <w:instrText>ADDIN CSL_CITATION {"citationItems":[{"id":"ITEM-1","itemData":{"DOI":"10.1111/ibi.12730","abstract":"The main mechanism to achieve hatching asynchrony (HA) for incubating birds is to start heating the eggs before clutch completion. This might be achieved through partial incubation and/or early incubation. Even in the absence of incubation behaviour during the laying phase, clutches still experience a certain degree of asynchrony. Recent studies have shown that eggs located in the centre of the nest receive more heat than peripheral ones during incubation. Since eggs receiving more heat would develop faster, we hypothesised that HA should be shorter in nests where eggs were moved homogeneously along the centre‐periphery space during incubation compared to those nests where eggs repeatedly remained in the same locations, either centrally or peripherally. We explored the relative roles of egg repositioning and partial incubation in determining HA in wild birds by (1) removing eggs from 20 Great Tit &lt;i&gt;Parus major&lt;/i&gt; nests on day of laying and replacing them with fake eggs to avoid partial incubation, and returning them when full incubation began; (2) monitoring twice a day the position of each individually marked egg relative to the clutch centre during incubation, and estimating the coefficient of variation of the distances (CV&lt;sub&gt;distance&lt;/sub&gt;); (3) determining HA in each nest. Preventing partial incubation reduced HA by 51% days in experimental nests. It also caused negative effects for the incubating females (lengthening the full incubation period) and positive effects for the brood (increasing fledging success). However, our hypothesis about the role of egg repositioning on HA was not supported: all the females moved the eggs with remarkable consistency, generally attaining a CV&lt;sub&gt;distance&lt;/sub&gt; around 33%, and it was not related to the HA experienced. We therefore conclude that partial incubation is an important factor regulating HA, and females compensate for the potential effects of differential heating by moving the eggs homogeneously within the clutch.\nThis article is protected by copyright. All rights reserved.","author":[{"dropping-particle":"","family":"Diez‐Méndez","given":"David","non-dropping-particle":"","parse-names":false,"suffix":""},{"dropping-particle":"","family":"Rodríguez","given":"Samuel","non-dropping-particle":"","parse-names":false,"suffix":""},{"dropping-particle":"","family":"Álvarez","given":"Elena","non-dropping-particle":"","parse-names":false,"suffix":""},{"dropping-particle":"","family":"Barba","given":"Emilio","non-dropping-particle":"","parse-names":false,"suffix":""}],"container-title":"Ibis","id":"ITEM-1","issued":{"date-parts":[["2019"]]},"title":"The role of partial incubation and egg repositioning within the clutch in hatching asynchrony and subsequent effects on breeding success","type":"article-journal"},"uris":["http://www.mendeley.com/documents/?uuid=cc8ab69c-a92f-4780-83aa-58ea44d7338a"]}],"mendeley":{"formattedCitation":"(Diez‐Méndez, Rodríguez, Álvarez, &amp; Barba, 2019)","plainTextFormattedCitation":"(Diez‐Méndez, Rodríguez, Álvarez, &amp; Barba, 2019)","previouslyFormattedCitation":"(Diez‐Méndez, Rodríguez, Álvarez, &amp; Barba, 2019)"},"properties":{"noteIndex":0},"schema":"https://github.com/citation-style-language/schema/raw/master/csl-citation.json"}</w:instrText>
      </w:r>
      <w:r w:rsidRPr="006F1749">
        <w:rPr>
          <w:color w:val="000000"/>
        </w:rPr>
        <w:fldChar w:fldCharType="separate"/>
      </w:r>
      <w:r w:rsidRPr="006F1749">
        <w:rPr>
          <w:color w:val="000000"/>
        </w:rPr>
        <w:t>(Diez‐Méndez, Rodríguez, Álvarez, &amp; Barba, 2019)</w:t>
      </w:r>
      <w:r w:rsidRPr="006F1749">
        <w:rPr>
          <w:color w:val="000000"/>
        </w:rPr>
        <w:fldChar w:fldCharType="end"/>
      </w:r>
      <w:r w:rsidRPr="006F1749">
        <w:rPr>
          <w:color w:val="000000"/>
        </w:rPr>
        <w:t xml:space="preserve">. These results indicate that whilst birds may delay hatching to allow it to better coincide with the peak of food abundance there is a cost to this strategic decision if it reduces hatching success. The relationship between hatching success and incubation period could be the result of either decreasing egg viability with time or increased fluctuation in egg temperature causing a reduction in egg viability. Support for the incubation inefficiency explanation is equivocal. An experimental study of house wrens </w:t>
      </w:r>
      <w:r w:rsidRPr="006F1749">
        <w:rPr>
          <w:i/>
          <w:color w:val="000000"/>
        </w:rPr>
        <w:t xml:space="preserve">Troglodytes </w:t>
      </w:r>
      <w:proofErr w:type="spellStart"/>
      <w:r w:rsidRPr="006F1749">
        <w:rPr>
          <w:i/>
          <w:color w:val="000000"/>
        </w:rPr>
        <w:t>aedon</w:t>
      </w:r>
      <w:proofErr w:type="spellEnd"/>
      <w:r w:rsidRPr="006F1749">
        <w:rPr>
          <w:color w:val="000000"/>
        </w:rPr>
        <w:t xml:space="preserve"> that used cross-fostering of eggs to extend or reduce the length of time females had to incubate a clutch had no effect on hatching success </w:t>
      </w:r>
      <w:r w:rsidRPr="006F1749">
        <w:rPr>
          <w:color w:val="000000"/>
        </w:rPr>
        <w:fldChar w:fldCharType="begin" w:fldLock="1"/>
      </w:r>
      <w:r w:rsidRPr="006F1749">
        <w:rPr>
          <w:color w:val="000000"/>
        </w:rPr>
        <w:instrText>ADDIN CSL_CITATION {"citationItems":[{"id":"ITEM-1","itemData":{"DOI":"10.1016/j.anbehav.2018.01.006","ISSN":"00033472","abstract":"Fitness costs of incubation ensue whenever the trade-off between incubation and foraging leads to suboptimal incubation or decreased parental body condition. We examined the costs of incubation in a wild population of house wrens, Troglodytes aedon, by experimentally extending or decreasing the incubation period by cross-fostering eggs between nests at different stages of incubation (eggs from control nests were cross-fostered at the same stage of incubation). We determined whether parents or offspring bear the costs of incubation by measuring effects on females and offspring within the same breeding season during which the manipulation occurred, but also by evaluating potential trade-offs between current and future reproduction by monitoring return rates of experimental females and recruitment rates of offspring in subsequent breeding seasons. There was no difference in hatching or fledging success across treatments. There was also no effect of incubation duration on female size-corrected mass, and females from different treatments were equally likely to produce a second brood. Nestlings produced by control and experimental females did not differ in body mass, tarsus length or residual mass. Neither return rates of females, nor the number of offspring recruited, differed across treatments. We conclude, therefore, that although prolonged incubation entails increased energy expenditures, females are able to offset these losses while foraging, thereby mitigating the costs of incubation. This resiliency is more likely to be seen in income breeders, such as house wrens, that retain some ability to recoup energy expended in incubation, than in capital breeders that are constrained by stored energy reserves.","author":[{"dropping-particle":"","family":"Sakaluk","given":"Scott K.","non-dropping-particle":"","parse-names":false,"suffix":""},{"dropping-particle":"","family":"Thompson","given":"Charles F.","non-dropping-particle":"","parse-names":false,"suffix":""},{"dropping-particle":"","family":"Bowers","given":"E. Keith","non-dropping-particle":"","parse-names":false,"suffix":""}],"container-title":"Animal Behaviour","id":"ITEM-1","issued":{"date-parts":[["2018"]]},"page":"169-177","publisher":"Elsevier Ltd","title":"Experimental manipulation of incubation period reveals no apparent costs of incubation in house wrens","type":"article-journal","volume":"137"},"uris":["http://www.mendeley.com/documents/?uuid=8754b799-0ff1-47c6-b673-05cec5b11f09"]}],"mendeley":{"formattedCitation":"(Sakaluk, Thompson, &amp; Bowers, 2018)","plainTextFormattedCitation":"(Sakaluk, Thompson, &amp; Bowers, 2018)","previouslyFormattedCitation":"(Sakaluk, Thompson, &amp; Bowers, 2018)"},"properties":{"noteIndex":0},"schema":"https://github.com/citation-style-language/schema/raw/master/csl-citation.json"}</w:instrText>
      </w:r>
      <w:r w:rsidRPr="006F1749">
        <w:rPr>
          <w:color w:val="000000"/>
        </w:rPr>
        <w:fldChar w:fldCharType="separate"/>
      </w:r>
      <w:r w:rsidRPr="006F1749">
        <w:rPr>
          <w:color w:val="000000"/>
        </w:rPr>
        <w:t>(Sakaluk, Thompson, &amp; Bowers, 2018)</w:t>
      </w:r>
      <w:r w:rsidRPr="006F1749">
        <w:rPr>
          <w:color w:val="000000"/>
        </w:rPr>
        <w:fldChar w:fldCharType="end"/>
      </w:r>
      <w:r w:rsidRPr="006F1749">
        <w:rPr>
          <w:color w:val="000000"/>
        </w:rPr>
        <w:t xml:space="preserve">, suggesting that the inefficient incubation hypothesis is unlikely. However, females in lower body condition incubate for longer and have reduced </w:t>
      </w:r>
      <w:r w:rsidRPr="006F1749">
        <w:rPr>
          <w:color w:val="000000"/>
        </w:rPr>
        <w:lastRenderedPageBreak/>
        <w:t xml:space="preserve">hatching success due to lower incubation temperatures </w:t>
      </w:r>
      <w:r w:rsidRPr="006F1749">
        <w:rPr>
          <w:color w:val="000000"/>
        </w:rPr>
        <w:fldChar w:fldCharType="begin" w:fldLock="1"/>
      </w:r>
      <w:r w:rsidRPr="006F1749">
        <w:rPr>
          <w:color w:val="000000"/>
        </w:rPr>
        <w:instrText>ADDIN CSL_CITATION {"citationItems":[{"id":"ITEM-1","itemData":{"DOI":"10.1111/j.1365-2435.2006.01108.x","ISBN":"0269-8463","ISSN":"02698463","abstract":"1. Maternal effects often explain a significant amount of variation in offspring phenotype, and can be important in the evolution of life histories. Incubation of eggs is an important maternal effect, and optimal growth and development of avian embryos takes place within a narrow range of incubation temperatures, but the effect of incubation microclimate on neonate phenotype remains relatively unexplored in birds. 2. In this study of Wood Ducks (Aix sponsa Linnaeus) we examined effects of incubation temperature on the length of incubation period and neonate quality. We monitored nest temperatures and incubation periods of naturally incubated Wood Duck nests and found a strong inverse relationship between incubation period and average nest temperature. 3. Next, we collected three unincubated eggs from each of 48 nests, and randomly assigned eggs from each nest to one of three incubation temperatures (34.6, 36.0 and 37.4 oC). Experimental incubation temperatures overlapped average nest temperatures of naturally incubated Wood Duck nests. 4. Hatching success varied with incubation temperature and was lowest for eggs incubated at the lowest temperature. Incubation period of experimental eggs decreased with increasing temperature but was not affected by fresh egg mass. 5. Wood Duck embryos catabolized an estimated 34-38% of egg lipids and 25-33% of egg protein during incubation. Percentage change of lipids increased with decreasing incubation temperature, but not significantly. Embryos incubated at lower temperatures used a greater percentage of protein than embryos incubated at higher temperatures. 6. In analyses using fresh egg mass as the covariate, we found that wet and dry mass of ducklings increased with increasing incubation temperature. Decreases in lipid content of Wood Duck neonates with decreasing incubation temperature were not significant, but eggs incubated at low temperatures produced ducklings that had reduced protein mass and that were structurally larger than ducklings from eggs incubated at high temperatures. 7. Our study illustrates the importance of incubation temperature on the development of Wood Duck embryos. Decisions made by incubating parents that influence egg temperature can modify incubation period and offspring phenotype. Investigations of incubation as a reproductive cost should consider how parental decisions influence both parents and offspring","author":[{"dropping-particle":"","family":"Hepp","given":"G. R.","non-dropping-particle":"","parse-names":false,"suffix":""},{"dropping-particle":"","family":"Kennamer","given":"R. A.","non-dropping-particle":"","parse-names":false,"suffix":""},{"dropping-particle":"","family":"Johnson","given":"M. H.","non-dropping-particle":"","parse-names":false,"suffix":""}],"container-title":"Functional Ecology","id":"ITEM-1","issue":"2","issued":{"date-parts":[["2006"]]},"page":"307-314","title":"Maternal effects in wood ducks: incubation temperature influences incubation period and neonate phenotype","type":"article-journal","volume":"20"},"uris":["http://www.mendeley.com/documents/?uuid=3663ebe3-a0d7-4997-9ad5-3de5299ee8b2"]}],"mendeley":{"formattedCitation":"(Hepp et al., 2006)","plainTextFormattedCitation":"(Hepp et al., 2006)","previouslyFormattedCitation":"(Hepp et al., 2006)"},"properties":{"noteIndex":0},"schema":"https://github.com/citation-style-language/schema/raw/master/csl-citation.json"}</w:instrText>
      </w:r>
      <w:r w:rsidRPr="006F1749">
        <w:rPr>
          <w:color w:val="000000"/>
        </w:rPr>
        <w:fldChar w:fldCharType="separate"/>
      </w:r>
      <w:r w:rsidRPr="006F1749">
        <w:rPr>
          <w:color w:val="000000"/>
        </w:rPr>
        <w:t xml:space="preserve">(Hepp </w:t>
      </w:r>
      <w:r w:rsidRPr="006F1749">
        <w:rPr>
          <w:i/>
          <w:color w:val="000000"/>
        </w:rPr>
        <w:t>et al.</w:t>
      </w:r>
      <w:r w:rsidRPr="006F1749">
        <w:rPr>
          <w:color w:val="000000"/>
        </w:rPr>
        <w:t>, 2006)</w:t>
      </w:r>
      <w:r w:rsidRPr="006F1749">
        <w:rPr>
          <w:color w:val="000000"/>
        </w:rPr>
        <w:fldChar w:fldCharType="end"/>
      </w:r>
      <w:r w:rsidRPr="006F1749">
        <w:rPr>
          <w:color w:val="000000"/>
        </w:rPr>
        <w:t xml:space="preserve"> and increased incubation recesses </w:t>
      </w:r>
      <w:r w:rsidRPr="006F1749">
        <w:rPr>
          <w:color w:val="000000"/>
        </w:rPr>
        <w:fldChar w:fldCharType="begin" w:fldLock="1"/>
      </w:r>
      <w:r w:rsidRPr="006F1749">
        <w:rPr>
          <w:color w:val="000000"/>
        </w:rPr>
        <w:instrText>ADDIN CSL_CITATION {"citationItems":[{"id":"ITEM-1","itemData":{"DOI":"10.3161/00016454AO2017.52.1.003","ISSN":"0001-6454","abstract":".  The incubation stage in avian reproduction could be as costly as the nestling rearing stage. This is particularly true in the case of uniparental incubation, during which both current and future breeding attempts may be compromised. Therefore, the knowledge of the proximate effects that condition the incubation behaviour in free-living bird populations is of great importance in understanding the evolution of avian life history. In this two-year study, we assessed the incubation behaviours of Blue Cyanistes caeruleus and Great Tits Parus major inhabiting the same Mediterranean area in central Spain through the usage of iButton data loggers. It showed that the incubating behaviour of our tit populations resembles that reported in previous studies, but with peculiarities related to living at lower latitudes, i.e. with a relatively low attentiveness and a shorter active day. Both tit species showed very different incubation strategies, with Blue Tits leaving more frequently the nest (Mean ± SE number of off-bouts, Blue Tit = 27.14 ± 0.63, Great Tit = 16.95 ± 0.58) but for shorter periods than Great Tits (off-bout duration, Blue Tit = 8.76 ± 0.22 min, Great Tit = 14.04 ± 0.56 min; on-bout duration, Blue Tit = 22.63 ± 0.60 min, Great Tit = 36.86 ± 0.86 min). Nonetheless, both species provided a similar nest attentiveness, percentage of time of the active day during which the females were actively incubating (Blue Tit = 70.87 ± 0.57%, Great Tit = 70.75 ± 0.83%). Presumably, differences in the cooling rate of clutches, estimated with the iButtons, could be behind the differences in incubation behaviour between species and the greater capacity of Great Tits to adjust their incubation behaviour.","author":[{"dropping-particle":"","family":"Bueno-Enciso","given":"Javier","non-dropping-particle":"","parse-names":false,"suffix":""},{"dropping-particle":"","family":"Barrientos","given":"Rafael","non-dropping-particle":"","parse-names":false,"suffix":""},{"dropping-particle":"","family":"Sanz","given":"Juan José","non-dropping-particle":"","parse-names":false,"suffix":""}],"container-title":"Acta Ornithologica","id":"ITEM-1","issue":"1","issued":{"date-parts":[["2017"]]},"page":"21-34","title":"Incubation Behaviour of Blue &lt;i&gt;Cyanistes caeruleus&lt;/i&gt; and Great Tits &lt;i&gt;Parus major&lt;/i&gt; in a Mediterranean Habitat","type":"article-journal","volume":"52"},"uris":["http://www.mendeley.com/documents/?uuid=cb258e29-d28e-4d75-a3c1-9799740e703f"]}],"mendeley":{"formattedCitation":"(Bueno-Enciso, Barrientos, &amp; Sanz, 2017)","plainTextFormattedCitation":"(Bueno-Enciso, Barrientos, &amp; Sanz, 2017)","previouslyFormattedCitation":"(Bueno-Enciso, Barrientos, &amp; Sanz, 2017)"},"properties":{"noteIndex":0},"schema":"https://github.com/citation-style-language/schema/raw/master/csl-citation.json"}</w:instrText>
      </w:r>
      <w:r w:rsidRPr="006F1749">
        <w:rPr>
          <w:color w:val="000000"/>
        </w:rPr>
        <w:fldChar w:fldCharType="separate"/>
      </w:r>
      <w:r w:rsidRPr="006F1749">
        <w:rPr>
          <w:color w:val="000000"/>
        </w:rPr>
        <w:t>(Bueno-Enciso, Barrientos, &amp; Sanz, 2017)</w:t>
      </w:r>
      <w:r w:rsidRPr="006F1749">
        <w:rPr>
          <w:color w:val="000000"/>
        </w:rPr>
        <w:fldChar w:fldCharType="end"/>
      </w:r>
      <w:r w:rsidRPr="006F1749">
        <w:rPr>
          <w:color w:val="000000"/>
        </w:rPr>
        <w:t xml:space="preserve">. In addition, Nord and Nilsson (2011) found that when incubation temperature was low, the incubation period was </w:t>
      </w:r>
      <w:proofErr w:type="gramStart"/>
      <w:r w:rsidRPr="006F1749">
        <w:rPr>
          <w:color w:val="000000"/>
        </w:rPr>
        <w:t>extended</w:t>
      </w:r>
      <w:proofErr w:type="gramEnd"/>
      <w:r w:rsidRPr="006F1749">
        <w:rPr>
          <w:color w:val="000000"/>
        </w:rPr>
        <w:t xml:space="preserve"> and the hatching success was lower. These mechanisms are not mutually exclusive, and either could result in the observed decrease in long-tailed tit hatching success.</w:t>
      </w:r>
    </w:p>
    <w:p w14:paraId="3905D62B" w14:textId="77777777" w:rsidR="00AA2E89" w:rsidRPr="006F1749" w:rsidRDefault="00AA2E89" w:rsidP="00AA2E89">
      <w:pPr>
        <w:spacing w:after="200" w:line="480" w:lineRule="auto"/>
        <w:rPr>
          <w:color w:val="000000"/>
        </w:rPr>
      </w:pPr>
      <w:r w:rsidRPr="006F1749">
        <w:rPr>
          <w:color w:val="000000"/>
        </w:rPr>
        <w:t xml:space="preserve">We also found a weak, positive relationship between hatching success and clutch size. This contrasts with experimental studies reporting lower hatching success with increased clutch sizes </w:t>
      </w:r>
      <w:r w:rsidRPr="006F1749">
        <w:rPr>
          <w:color w:val="000000"/>
        </w:rPr>
        <w:fldChar w:fldCharType="begin" w:fldLock="1"/>
      </w:r>
      <w:r w:rsidRPr="006F1749">
        <w:rPr>
          <w:color w:val="000000"/>
        </w:rPr>
        <w:instrText>ADDIN CSL_CITATION {"citationItems":[{"id":"ITEM-1","itemData":{"DOI":"10.1046/j.1365-2435.2000.t01-1-00446.x","author":[{"dropping-particle":"","family":"Reid","given":"J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Ecology","id":"ITEM-1","issue":"5","issued":{"date-parts":[["2000"]]},"page":"560-565","title":"The consequences of clutch size for incubation conditons and hatching success in starlings.","type":"article-journal","volume":"14"},"uris":["http://www.mendeley.com/documents/?uuid=54712e1b-e083-4ca1-b4b6-9957e68535e9"]},{"id":"ITEM-2","itemData":{"DOI":"10.2307/3677215","author":[{"dropping-particle":"","family":"Siikamiiki","given":"Pirkko","non-dropping-particle":"","parse-names":false,"suffix":""}],"container-title":"Journal of Avian Biology","id":"ITEM-2","issue":"1","issued":{"date-parts":[["1995"]]},"page":"76-80","title":"Are large clutches costly to incubate - the case of the pied flycatcher","type":"article-journal","volume":"26"},"uris":["http://www.mendeley.com/documents/?uuid=d08412d2-1308-4fdb-a6e7-b0af0253e183"]}],"mendeley":{"formattedCitation":"(Reid et al., 2000b; Siikamiiki, 1995)","plainTextFormattedCitation":"(Reid et al., 2000b; Siikamiiki, 1995)","previouslyFormattedCitation":"(Reid et al., 2000b; Siikamiiki, 1995)"},"properties":{"noteIndex":0},"schema":"https://github.com/citation-style-language/schema/raw/master/csl-citation.json"}</w:instrText>
      </w:r>
      <w:r w:rsidRPr="006F1749">
        <w:rPr>
          <w:color w:val="000000"/>
        </w:rPr>
        <w:fldChar w:fldCharType="separate"/>
      </w:r>
      <w:r w:rsidRPr="006F1749">
        <w:rPr>
          <w:color w:val="000000"/>
        </w:rPr>
        <w:t xml:space="preserve">(Reid </w:t>
      </w:r>
      <w:r w:rsidRPr="006F1749">
        <w:rPr>
          <w:i/>
          <w:color w:val="000000"/>
        </w:rPr>
        <w:t>et al.</w:t>
      </w:r>
      <w:r w:rsidRPr="006F1749">
        <w:rPr>
          <w:color w:val="000000"/>
        </w:rPr>
        <w:t>, 2000b; Siikamiiki, 1995)</w:t>
      </w:r>
      <w:r w:rsidRPr="006F1749">
        <w:rPr>
          <w:color w:val="000000"/>
        </w:rPr>
        <w:fldChar w:fldCharType="end"/>
      </w:r>
      <w:r w:rsidRPr="006F1749">
        <w:rPr>
          <w:color w:val="000000"/>
        </w:rPr>
        <w:t xml:space="preserve">, which was presumed to be attributable to energetic constraints on successful incubation of experimentally enlarged clutches, as already discussed. The contrast between our observational findings and previous experimental studies may be explained by better quality females having larger clutch sizes and being better able to maintain the incubation temperatures </w:t>
      </w:r>
      <w:r w:rsidRPr="006F1749">
        <w:rPr>
          <w:color w:val="000000"/>
        </w:rPr>
        <w:fldChar w:fldCharType="begin" w:fldLock="1"/>
      </w:r>
      <w:r w:rsidRPr="006F1749">
        <w:rPr>
          <w:color w:val="000000"/>
        </w:rPr>
        <w:instrText>ADDIN CSL_CITATION {"citationItems":[{"id":"ITEM-1","itemData":{"DOI":"10.1111/j.1365-2435.2006.01108.x","ISBN":"0269-8463","ISSN":"02698463","abstract":"1. Maternal effects often explain a significant amount of variation in offspring phenotype, and can be important in the evolution of life histories. Incubation of eggs is an important maternal effect, and optimal growth and development of avian embryos takes place within a narrow range of incubation temperatures, but the effect of incubation microclimate on neonate phenotype remains relatively unexplored in birds. 2. In this study of Wood Ducks (Aix sponsa Linnaeus) we examined effects of incubation temperature on the length of incubation period and neonate quality. We monitored nest temperatures and incubation periods of naturally incubated Wood Duck nests and found a strong inverse relationship between incubation period and average nest temperature. 3. Next, we collected three unincubated eggs from each of 48 nests, and randomly assigned eggs from each nest to one of three incubation temperatures (34.6, 36.0 and 37.4 oC). Experimental incubation temperatures overlapped average nest temperatures of naturally incubated Wood Duck nests. 4. Hatching success varied with incubation temperature and was lowest for eggs incubated at the lowest temperature. Incubation period of experimental eggs decreased with increasing temperature but was not affected by fresh egg mass. 5. Wood Duck embryos catabolized an estimated 34-38% of egg lipids and 25-33% of egg protein during incubation. Percentage change of lipids increased with decreasing incubation temperature, but not significantly. Embryos incubated at lower temperatures used a greater percentage of protein than embryos incubated at higher temperatures. 6. In analyses using fresh egg mass as the covariate, we found that wet and dry mass of ducklings increased with increasing incubation temperature. Decreases in lipid content of Wood Duck neonates with decreasing incubation temperature were not significant, but eggs incubated at low temperatures produced ducklings that had reduced protein mass and that were structurally larger than ducklings from eggs incubated at high temperatures. 7. Our study illustrates the importance of incubation temperature on the development of Wood Duck embryos. Decisions made by incubating parents that influence egg temperature can modify incubation period and offspring phenotype. Investigations of incubation as a reproductive cost should consider how parental decisions influence both parents and offspring","author":[{"dropping-particle":"","family":"Hepp","given":"G. R.","non-dropping-particle":"","parse-names":false,"suffix":""},{"dropping-particle":"","family":"Kennamer","given":"R. A.","non-dropping-particle":"","parse-names":false,"suffix":""},{"dropping-particle":"","family":"Johnson","given":"M. H.","non-dropping-particle":"","parse-names":false,"suffix":""}],"container-title":"Functional Ecology","id":"ITEM-1","issue":"2","issued":{"date-parts":[["2006"]]},"page":"307-314","title":"Maternal effects in wood ducks: incubation temperature influences incubation period and neonate phenotype","type":"article-journal","volume":"20"},"uris":["http://www.mendeley.com/documents/?uuid=3663ebe3-a0d7-4997-9ad5-3de5299ee8b2"]}],"mendeley":{"formattedCitation":"(Hepp et al., 2006)","plainTextFormattedCitation":"(Hepp et al., 2006)","previouslyFormattedCitation":"(Hepp et al., 2006)"},"properties":{"noteIndex":0},"schema":"https://github.com/citation-style-language/schema/raw/master/csl-citation.json"}</w:instrText>
      </w:r>
      <w:r w:rsidRPr="006F1749">
        <w:rPr>
          <w:color w:val="000000"/>
        </w:rPr>
        <w:fldChar w:fldCharType="separate"/>
      </w:r>
      <w:r w:rsidRPr="006F1749">
        <w:rPr>
          <w:color w:val="000000"/>
        </w:rPr>
        <w:t xml:space="preserve">(Hepp </w:t>
      </w:r>
      <w:r w:rsidRPr="006F1749">
        <w:rPr>
          <w:i/>
          <w:color w:val="000000"/>
        </w:rPr>
        <w:t>et al.</w:t>
      </w:r>
      <w:r w:rsidRPr="006F1749">
        <w:rPr>
          <w:color w:val="000000"/>
        </w:rPr>
        <w:t>, 2006)</w:t>
      </w:r>
      <w:r w:rsidRPr="006F1749">
        <w:rPr>
          <w:color w:val="000000"/>
        </w:rPr>
        <w:fldChar w:fldCharType="end"/>
      </w:r>
      <w:r w:rsidRPr="006F1749">
        <w:rPr>
          <w:color w:val="000000"/>
        </w:rPr>
        <w:t xml:space="preserve">, leading to higher hatching success. </w:t>
      </w:r>
    </w:p>
    <w:p w14:paraId="2FF5F4C8" w14:textId="77777777" w:rsidR="00AA2E89" w:rsidRPr="006F1749" w:rsidRDefault="00AA2E89" w:rsidP="00AA2E89">
      <w:pPr>
        <w:spacing w:after="200" w:line="480" w:lineRule="auto"/>
        <w:rPr>
          <w:color w:val="000000"/>
        </w:rPr>
      </w:pPr>
      <w:r w:rsidRPr="006F1749">
        <w:rPr>
          <w:color w:val="000000"/>
        </w:rPr>
        <w:t xml:space="preserve">Finally, we found that hatching success was lower for older females. Previous work on putative age effects is equivocal. Some studies report increasing hatching success with age, e.g. prothonotary warblers </w:t>
      </w:r>
      <w:proofErr w:type="spellStart"/>
      <w:r w:rsidRPr="006F1749">
        <w:rPr>
          <w:i/>
          <w:color w:val="000000"/>
        </w:rPr>
        <w:t>Protonotaria</w:t>
      </w:r>
      <w:proofErr w:type="spellEnd"/>
      <w:r w:rsidRPr="006F1749">
        <w:rPr>
          <w:i/>
          <w:color w:val="000000"/>
        </w:rPr>
        <w:t xml:space="preserve"> </w:t>
      </w:r>
      <w:proofErr w:type="spellStart"/>
      <w:r w:rsidRPr="006F1749">
        <w:rPr>
          <w:i/>
          <w:color w:val="000000"/>
        </w:rPr>
        <w:t>citrea</w:t>
      </w:r>
      <w:proofErr w:type="spellEnd"/>
      <w:r w:rsidRPr="006F1749">
        <w:rPr>
          <w:i/>
          <w:color w:val="000000"/>
        </w:rPr>
        <w:t xml:space="preserve"> </w:t>
      </w:r>
      <w:r w:rsidRPr="006F1749">
        <w:rPr>
          <w:color w:val="000000"/>
        </w:rPr>
        <w:t>(</w:t>
      </w:r>
      <w:proofErr w:type="spellStart"/>
      <w:r w:rsidRPr="006F1749">
        <w:rPr>
          <w:color w:val="000000"/>
        </w:rPr>
        <w:fldChar w:fldCharType="begin" w:fldLock="1"/>
      </w:r>
      <w:r w:rsidRPr="006F1749">
        <w:rPr>
          <w:color w:val="000000"/>
        </w:rPr>
        <w:instrText>ADDIN CSL_CITATION {"citationItems":[{"id":"ITEM-1","itemData":{"author":[{"dropping-particle":"","family":"Blem","given":"Charles R.","non-dropping-particle":"","parse-names":false,"suffix":""},{"dropping-particle":"","family":"Blem","given":"Leann B.","non-dropping-particle":"","parse-names":false,"suffix":""},{"dropping-particle":"","family":"Barrientos","given":"Claudia I.","non-dropping-particle":"","parse-names":false,"suffix":""}],"container-title":"The Wilson Bulletin","id":"ITEM-1","issue":"4","issued":{"date-parts":[["1999"]]},"page":"577-581","title":"Relationships of clutch size and hatching success to age of female prothonotary warblers","type":"article-journal","volume":"111"},"uris":["http://www.mendeley.com/documents/?uuid=33016a44-4900-4519-90c4-b84622fbbdb7"]}],"mendeley":{"formattedCitation":"(Blem, Blem, &amp; Barrientos, 1999)","manualFormatting":"Blem, Blem, &amp; Barrientos, 1999)","plainTextFormattedCitation":"(Blem, Blem, &amp; Barrientos, 1999)","previouslyFormattedCitation":"(Blem, Blem, &amp; Barrientos, 1999)"},"properties":{"noteIndex":0},"schema":"https://github.com/citation-style-language/schema/raw/master/csl-citation.json"}</w:instrText>
      </w:r>
      <w:r w:rsidRPr="006F1749">
        <w:rPr>
          <w:color w:val="000000"/>
        </w:rPr>
        <w:fldChar w:fldCharType="separate"/>
      </w:r>
      <w:r w:rsidRPr="006F1749">
        <w:rPr>
          <w:color w:val="000000"/>
        </w:rPr>
        <w:t>Blem</w:t>
      </w:r>
      <w:proofErr w:type="spellEnd"/>
      <w:r w:rsidRPr="006F1749">
        <w:rPr>
          <w:color w:val="000000"/>
        </w:rPr>
        <w:t xml:space="preserve">, </w:t>
      </w:r>
      <w:proofErr w:type="spellStart"/>
      <w:r w:rsidRPr="006F1749">
        <w:rPr>
          <w:color w:val="000000"/>
        </w:rPr>
        <w:t>Blem</w:t>
      </w:r>
      <w:proofErr w:type="spellEnd"/>
      <w:r w:rsidRPr="006F1749">
        <w:rPr>
          <w:color w:val="000000"/>
        </w:rPr>
        <w:t>, &amp; Barrientos, 1999)</w:t>
      </w:r>
      <w:r w:rsidRPr="006F1749">
        <w:rPr>
          <w:color w:val="000000"/>
        </w:rPr>
        <w:fldChar w:fldCharType="end"/>
      </w:r>
      <w:r w:rsidRPr="006F1749">
        <w:rPr>
          <w:color w:val="000000"/>
        </w:rPr>
        <w:t xml:space="preserve">, while  others have found no effect, e.g. European starlings </w:t>
      </w:r>
      <w:r w:rsidRPr="006F1749">
        <w:rPr>
          <w:i/>
          <w:color w:val="000000"/>
        </w:rPr>
        <w:t>Sturnus vulgaris</w:t>
      </w:r>
      <w:r w:rsidRPr="006F1749">
        <w:rPr>
          <w:color w:val="000000"/>
        </w:rPr>
        <w:t xml:space="preserve"> (</w:t>
      </w:r>
      <w:r w:rsidRPr="006F1749">
        <w:rPr>
          <w:color w:val="000000"/>
        </w:rPr>
        <w:fldChar w:fldCharType="begin" w:fldLock="1"/>
      </w:r>
      <w:r w:rsidRPr="006F1749">
        <w:rPr>
          <w:color w:val="000000"/>
        </w:rPr>
        <w:instrText>ADDIN CSL_CITATION {"citationItems":[{"id":"ITEM-1","itemData":{"DOI":"10.1093/beheco/ari059","ISBN":"1045-2249\\r1465-7279","ISSN":"10452249","abstract":"Ornamental traits expressed in both sexes are widespread among birds. Many studies have indicated that male ornaments develop through sexual selection. Female ornaments may be correlated effects of selection on males or have signaling functions in their own right. In the facultatively polygynous starling Sturnus vulgaris, both sexes possess iridescent throat feathers, which are actively displayed during courtship by males. This paper investigates the reproductive correlates of throat feather ornaments in both sexes. Bird-perceived hue and components of feather length covaried strongly, and a summary variable (the first principal component [PC1]) was extracted using Principal component analysis. Sex and age-related differences were found for PC1. Positive assortative mating was found with respect to age and PC1. However, the relative influences of ornamentation and age on breeding variables were hard to separate, so effects may be related to other age-related variables. This provides a cautionary note for studies of ornamentation where age is unknown. However, we argue that throat feathers in starlings may signal age and age-related quality measures in both sexes. Older females with higher PC1 scores bred earlier and laid larger clutches with higher hatching success; older males with higher PC1 scores had higher chances of becoming polygynous and attracting high reproductive quality females. PC1 showed no relationship with parental care in either sex. Direct reproductive benefits for males and indirect genetic benefits for either sex may drive mate choice based on these age-related characters. However, only experimental manipulation can determine whether ornamentation signals quality variation within age classes.","author":[{"dropping-particle":"","family":"Komdeur","given":"Jan","non-dropping-particle":"","parse-names":false,"suffix":""},{"dropping-particle":"","family":"Oorebeek","given":"Margot","non-dropping-particle":"","parse-names":false,"suffix":""},{"dropping-particle":"","family":"Overveld","given":"Thijs","non-dropping-particle":"Van","parse-names":false,"suffix":""},{"dropping-particle":"","family":"Cuthill","given":"Innes C.","non-dropping-particle":"","parse-names":false,"suffix":""}],"container-title":"Behavioral Ecology","id":"ITEM-1","issue":"4","issued":{"date-parts":[["2005"]]},"page":"805-817","title":"Mutual ornamentation, age, and reproductive performance in the European starling","type":"article-journal","volume":"16"},"uris":["http://www.mendeley.com/documents/?uuid=38103475-c5f4-4bdb-8a71-d30e6731498c"]},{"id":"ITEM-2","itemData":{"DOI":"10.1111/j.1600-048X.2012.05795.x","ISBN":"1600-048X","ISSN":"09088857","abstract":"Hatching failure is widespread in birds despite presumably strong selection against any wasted reproductive effort and yet there have been few attempts at uncovering sources of variation in failure within a species. Here we use 11 yr of data on the frequency of both undeveloped and unhatched eggs in a marked population of house sparrows Passer domesticus to examine the effects of multiple factors hypothesized to affect hatching success in birds including parental identity, phenotype and genotype, as well as several environmental variables. Unhatched eggs were present in 34.3% of 1523 clutches in which at least one egg hatched, and a total of 10.1% of eggs failed to hatch, of which 75.7% had no visible embryo. We found an effect of female identity on the proportion of eggs that developed and an effect of male identity on hatching success, as well as a positive effect of egg size on both the proportion of eggs that developed and hatching success between females. Neither the proportion of eggs that developed nor hatching success varied according to time of season or weather conditions, clutch size, the age of either parent, the size of the male's black bib, female size, female heterozygosity or the genetic similarity between members of a pair. There was also no positional bias in the occurrence of undeveloped eggs, although undeveloped eggs were more common among birds nesting at low density. Our results suggest that hatching failure in house sparrows has few environmental components and is primarily influenced by intrinsic differences among individuals.","author":[{"dropping-particle":"","family":"Stewart","given":"Ian R.K.","non-dropping-particle":"","parse-names":false,"suffix":""},{"dropping-particle":"","family":"Westneat","given":"David F.","non-dropping-particle":"","parse-names":false,"suffix":""}],"container-title":"Journal of Avian Biology","id":"ITEM-2","issue":"1","issued":{"date-parts":[["2013"]]},"page":"69-79","title":"Patterns of hatching failure in the house sparrow Passer domesticus","type":"article-journal","volume":"44"},"uris":["http://www.mendeley.com/documents/?uuid=7c8de419-660c-4d16-b054-d4d62b448c6b"]},{"id":"ITEM-3","itemData":{"DOI":"10.1007/s10336-011-0722-1","ISBN":"2193-7192","ISSN":"00218375","PMID":"21646722","abstract":"Bird nests function to protect parents, eggs or offspring against fluctuations in the environment. In Blue Tits (Cyanistes caeruleus) producing first or replacement clutches, we examined relationships between nest height (a measure of nest size) and several parameters of breeding performance that are often quantified in long-term avian field studies.We artificially increased the cost of reproduction in randomly selected females by removing the whole first clutch and nest material after about 5 days of incubation. This experiment resulted in replacement nests. Experimen- tally increasing the range of breeding conditions across females, weexpected to have more power to detect a positive correlation between nest height and breeding success. However, we found that nest height was not significantly related to any of the breeding traits investigated (clutch size, number of hatchlings, number of fledglings, hatching suc- cess, fledging success, chick mass), after controlling for factors frequently investigated in long-term monitoring programs and known to influence breeding performance (female age, year, clutch type as a proxy of egg-laying date). We conclude that the identification of the exact underlying mechanisms causing relationships between nest character- istics and breeding performance will require more experi- mental study and the exploitation of larger datasets, both within and across avian model systems","author":[{"dropping-particle":"","family":"Lambrechts","given":"Marcel M.","non-dropping-particle":"","parse-names":false,"suffix":""},{"dropping-particle":"","family":"Aimé","given":"Carla","non-dropping-particle":"","parse-names":false,"suffix":""},{"dropping-particle":"","family":"Midamegbe","given":"Afiwa","non-dropping-particle":"","parse-names":false,"suffix":""},{"dropping-particle":"","family":"Galan","given":"Marie Jo","non-dropping-particle":"","parse-names":false,"suffix":""},{"dropping-particle":"","family":"Perret","given":"Philippe","non-dropping-particle":"","parse-names":false,"suffix":""},{"dropping-particle":"","family":"Grégoire","given":"Arnaud","non-dropping-particle":"","parse-names":false,"suffix":""},{"dropping-particle":"","family":"Doutrelant","given":"Claire","non-dropping-particle":"","parse-names":false,"suffix":""}],"container-title":"Journal of Ornithology","id":"ITEM-3","issue":"1","issued":{"date-parts":[["2012"]]},"page":"173-179","title":"Nest size and breeding success in first and replacement clutches: an experimental study in blue tits Cyanistes caeruleus","type":"article-journal","volume":"153"},"uris":["http://www.mendeley.com/documents/?uuid=5ca714b4-ee1f-4b7e-b2e8-287a2fc32a37"]}],"mendeley":{"formattedCitation":"(Komdeur, Oorebeek, Van Overveld, &amp; Cuthill, 2005; Lambrechts et al., 2012; Stewart &amp; Westneat, 2013)","manualFormatting":"Komdeur, Oorebeek, Van Overveld, &amp; Cuthill, 2005), blue tit (Lambrechts et al., 2012) and house sparrows Passer domesticus (Stewart &amp; Westneat, 2013)","plainTextFormattedCitation":"(Komdeur, Oorebeek, Van Overveld, &amp; Cuthill, 2005; Lambrechts et al., 2012; Stewart &amp; Westneat, 2013)","previouslyFormattedCitation":"(Komdeur, Oorebeek, Van Overveld, &amp; Cuthill, 2005; Lambrechts et al., 2012; Stewart &amp; Westneat, 2013)"},"properties":{"noteIndex":0},"schema":"https://github.com/citation-style-language/schema/raw/master/csl-citation.json"}</w:instrText>
      </w:r>
      <w:r w:rsidRPr="006F1749">
        <w:rPr>
          <w:color w:val="000000"/>
        </w:rPr>
        <w:fldChar w:fldCharType="separate"/>
      </w:r>
      <w:r w:rsidRPr="006F1749">
        <w:rPr>
          <w:color w:val="000000"/>
        </w:rPr>
        <w:t xml:space="preserve">Komdeur, Oorebeek, Van Overveld, &amp; Cuthill, 2005), blue tit (Lambrechts </w:t>
      </w:r>
      <w:r w:rsidRPr="006F1749">
        <w:rPr>
          <w:i/>
          <w:color w:val="000000"/>
        </w:rPr>
        <w:t>et al.</w:t>
      </w:r>
      <w:r w:rsidRPr="006F1749">
        <w:rPr>
          <w:color w:val="000000"/>
        </w:rPr>
        <w:t xml:space="preserve">, 2012) and house sparrows </w:t>
      </w:r>
      <w:r w:rsidRPr="006F1749">
        <w:rPr>
          <w:i/>
          <w:color w:val="000000"/>
        </w:rPr>
        <w:t>Passer domesticus</w:t>
      </w:r>
      <w:r w:rsidRPr="006F1749">
        <w:rPr>
          <w:color w:val="000000"/>
        </w:rPr>
        <w:t xml:space="preserve"> (Stewart &amp; Westneat, 2013)</w:t>
      </w:r>
      <w:r w:rsidRPr="006F1749">
        <w:rPr>
          <w:color w:val="000000"/>
        </w:rPr>
        <w:fldChar w:fldCharType="end"/>
      </w:r>
      <w:r w:rsidRPr="006F1749">
        <w:rPr>
          <w:color w:val="000000"/>
        </w:rPr>
        <w:t xml:space="preserve">. Our results are consistent with senescence, which has been widely reported in passerine reproductive performance </w:t>
      </w:r>
      <w:r w:rsidRPr="006F1749">
        <w:rPr>
          <w:color w:val="000000"/>
        </w:rPr>
        <w:fldChar w:fldCharType="begin" w:fldLock="1"/>
      </w:r>
      <w:r w:rsidRPr="006F1749">
        <w:rPr>
          <w:color w:val="000000"/>
        </w:rPr>
        <w:instrText>ADDIN CSL_CITATION {"citationItems":[{"id":"ITEM-1","itemData":{"DOI":"10.1111/j.1365-2435.2008.01418.x","ISBN":"0269-8463","ISSN":"02698463","PMID":"66","abstract":"1. Research on senescence has largely focused on its underlying causes, and is concentrated on humans and relatively few model organisms in laboratory conditions. To understand the evolutionary ecology of senescence, research on a broader taxonomic range is needed, incorporating field, and, where possible, longitudinal studies. 2. Senescence is generally considered to involve progressive deterioration in performance, and it is important to distinguish this from other age-related phenotypic changes. We outline and discuss the main explanations of why selection has not eliminated senescence, and summarise the principal mechanisms thought to be involved. 3. The main focus of research on senescence is on age-related changes in mortality risk. However, evolutionary biologists focus on fitness, of which survival is only one component. To understand the selective pressures shaping senescence patterns, more attention needs to be devoted to age-related changes in fecundity. 4. Both genetic and environmental factors influence the rate of senescence. However, a much clearer distinction needs to be drawn between life span and senescence rate, and between factors that alter the overall risk of death, and factors that alter the rate of senescence. This is particularly important when considering the potential reversibility and plasticity of senescence, and environmental effects, such as circumstances early in life. 5. There is a need to reconcile the different approaches to studying senescence, and to integrate theories to explain the evolution of senescence with other evolutionary theories such as sexual and kin selection.","author":[{"dropping-particle":"","family":"Monaghan","given":"P.","non-dropping-particle":"","parse-names":false,"suffix":""},{"dropping-particle":"","family":"Charmantier","given":"A.","non-dropping-particle":"","parse-names":false,"suffix":""},{"dropping-particle":"","family":"Nussey","given":"D. H.","non-dropping-particle":"","parse-names":false,"suffix":""},{"dropping-particle":"","family":"Ricklefs","given":"R. E.","non-dropping-particle":"","parse-names":false,"suffix":""}],"container-title":"Functional Ecology","id":"ITEM-1","issue":"3","issued":{"date-parts":[["2008"]]},"page":"371-378","title":"The evolutionary ecology of senescence","type":"article-journal","volume":"22"},"uris":["http://www.mendeley.com/documents/?uuid=d3927db5-5aa8-4393-8a7c-9dbdfd600882"]}],"mendeley":{"formattedCitation":"(Monaghan, Charmantier, Nussey, &amp; Ricklefs, 2008)","manualFormatting":"(Monaghan, Charmantier, Nussey, &amp; Ricklefs, 2008","plainTextFormattedCitation":"(Monaghan, Charmantier, Nussey, &amp; Ricklefs, 2008)","previouslyFormattedCitation":"(Monaghan, Charmantier, Nussey, &amp; Ricklefs, 2008)"},"properties":{"noteIndex":0},"schema":"https://github.com/citation-style-language/schema/raw/master/csl-citation.json"}</w:instrText>
      </w:r>
      <w:r w:rsidRPr="006F1749">
        <w:rPr>
          <w:color w:val="000000"/>
        </w:rPr>
        <w:fldChar w:fldCharType="separate"/>
      </w:r>
      <w:r w:rsidRPr="006F1749">
        <w:rPr>
          <w:color w:val="000000"/>
        </w:rPr>
        <w:t>(Monaghan, Charmantier, Nussey, &amp; Ricklefs, 2008</w:t>
      </w:r>
      <w:r w:rsidRPr="006F1749">
        <w:rPr>
          <w:color w:val="000000"/>
        </w:rPr>
        <w:fldChar w:fldCharType="end"/>
      </w:r>
      <w:r w:rsidRPr="006F1749">
        <w:rPr>
          <w:color w:val="000000"/>
        </w:rPr>
        <w:t xml:space="preserve">; </w:t>
      </w:r>
      <w:r w:rsidRPr="006F1749">
        <w:rPr>
          <w:color w:val="000000"/>
        </w:rPr>
        <w:fldChar w:fldCharType="begin" w:fldLock="1"/>
      </w:r>
      <w:r w:rsidRPr="006F1749">
        <w:rPr>
          <w:color w:val="000000"/>
        </w:rPr>
        <w:instrText>ADDIN CSL_CITATION {"citationItems":[{"id":"ITEM-1","itemData":{"DOI":"10.1046/j.0021-8790.2001.00555.x","author":[{"dropping-particle":"","family":"Robertson","given":"J","non-dropping-particle":"","parse-names":false,"suffix":""},{"dropping-particle":"","family":"Rendellt","given":"B","non-dropping-particle":"","parse-names":false,"suffix":""}],"container-title":"Journal of Animal Ecology","id":"ITEM-1","issue":"6","issued":{"date-parts":[["2012"]]},"page":"1014-1031","title":"A long-term study of reproductive performance in tree swallows: the influence of age and senescence the influence on output","type":"article-journal","volume":"70"},"uris":["http://www.mendeley.com/documents/?uuid=0e4564ce-d31f-4b23-990d-18fe02f4dc57"]}],"mendeley":{"formattedCitation":"(Robertson &amp; Rendellt, 2012)","manualFormatting":"Robertson &amp; Rendellt, 2012","plainTextFormattedCitation":"(Robertson &amp; Rendellt, 2012)","previouslyFormattedCitation":"(Robertson &amp; Rendellt, 2012)"},"properties":{"noteIndex":0},"schema":"https://github.com/citation-style-language/schema/raw/master/csl-citation.json"}</w:instrText>
      </w:r>
      <w:r w:rsidRPr="006F1749">
        <w:rPr>
          <w:color w:val="000000"/>
        </w:rPr>
        <w:fldChar w:fldCharType="separate"/>
      </w:r>
      <w:r w:rsidRPr="006F1749">
        <w:rPr>
          <w:color w:val="000000"/>
        </w:rPr>
        <w:t>Robertson &amp; Rendellt, 2012</w:t>
      </w:r>
      <w:r w:rsidRPr="006F1749">
        <w:rPr>
          <w:color w:val="000000"/>
        </w:rPr>
        <w:fldChar w:fldCharType="end"/>
      </w:r>
      <w:r w:rsidRPr="006F1749">
        <w:rPr>
          <w:color w:val="000000"/>
        </w:rPr>
        <w:t xml:space="preserve">; </w:t>
      </w:r>
      <w:r w:rsidRPr="006F1749">
        <w:rPr>
          <w:color w:val="000000"/>
        </w:rPr>
        <w:fldChar w:fldCharType="begin" w:fldLock="1"/>
      </w:r>
      <w:r w:rsidRPr="006F1749">
        <w:rPr>
          <w:color w:val="000000"/>
        </w:rPr>
        <w:instrText>ADDIN CSL_CITATION {"citationItems":[{"id":"ITEM-1","itemData":{"DOI":"10.1093/beheco/arv227","author":[{"dropping-particle":"","family":"Jankowiak","given":"Łukasz","non-dropping-particle":"","parse-names":false,"suffix":""},{"dropping-particle":"","family":"Wysocki","given":"Dariusz","non-dropping-particle":"","parse-names":false,"suffix":""}],"container-title":"Behavioral Ecology","id":"ITEM-1","issued":{"date-parts":[["2016"]]},"page":"829-834","title":"Do individual breeding experience and parental effort affect breeding season length in blackbirds ?","type":"article-journal","volume":"27"},"uris":["http://www.mendeley.com/documents/?uuid=269b55ac-26c8-47ff-bd0e-8c4a2e9cfbba"]}],"mendeley":{"formattedCitation":"(Jankowiak &amp; Wysocki, 2016)","manualFormatting":"Jankowiak &amp; Wysocki, 2016)","plainTextFormattedCitation":"(Jankowiak &amp; Wysocki, 2016)","previouslyFormattedCitation":"(Jankowiak &amp; Wysocki, 2016)"},"properties":{"noteIndex":0},"schema":"https://github.com/citation-style-language/schema/raw/master/csl-citation.json"}</w:instrText>
      </w:r>
      <w:r w:rsidRPr="006F1749">
        <w:rPr>
          <w:color w:val="000000"/>
        </w:rPr>
        <w:fldChar w:fldCharType="separate"/>
      </w:r>
      <w:r w:rsidRPr="006F1749">
        <w:rPr>
          <w:color w:val="000000"/>
        </w:rPr>
        <w:t>Jankowiak &amp; Wysocki, 2016)</w:t>
      </w:r>
      <w:r w:rsidRPr="006F1749">
        <w:rPr>
          <w:color w:val="000000"/>
        </w:rPr>
        <w:fldChar w:fldCharType="end"/>
      </w:r>
      <w:r w:rsidRPr="006F1749">
        <w:rPr>
          <w:color w:val="000000"/>
        </w:rPr>
        <w:t xml:space="preserve">, but it should be noted that in previous studies, albeit based on smaller sample sizes, we have not detected senescence in long-tailed tit life history traits </w:t>
      </w:r>
      <w:r w:rsidRPr="006F1749">
        <w:rPr>
          <w:color w:val="000000"/>
        </w:rPr>
        <w:fldChar w:fldCharType="begin" w:fldLock="1"/>
      </w:r>
      <w:r w:rsidRPr="006F1749">
        <w:rPr>
          <w:color w:val="000000"/>
        </w:rPr>
        <w:instrText>ADDIN CSL_CITATION {"citationItems":[{"id":"ITEM-1","itemData":{"DOI":"10.1093/beheco/arg091","ISBN":"1045-2249","ISSN":"10452249","abstract":"Helpers at the nest in the cooperative breeding system of long-tailed tits Aegithalos caudatus exhibit kin preference in their helping behavior. The aim of this study was to use multivariate analyses to investigate whether helpers accrue indirect fitness benefits through their cooperation by increasing the productivity of relatives. All birds started each season breeding independently in pairs, but birds that failed in their own breeding attempt often redirected their care to help another pair provision their offspring. About half of all broods had one or more helpers, 86% of which were male. Provisioning rates increased and there was a corresponding increase in the mass of nestlings within broods as the number of helpers increased. Helpers had no significant short-term effect on productivity because nest predation, nestling survival, and brood size were unaffected by the presence of helpers. However, in the long term helpers had a highly significant effect on the recruitment of fledglings, the positive effect of helpers being linear within the range of helper numbers that we observed. We found no evidence to suggest that these results were confounded by the effects of individual or habitat quality. We conclude that long-tailed tits accrue indirect fitness benefits by helping kin. Nevertheless, the inclusive fitness benefit from helping is substantially lower than that of independent breeding, showing that helpers are making the best of a bad job.","author":[{"dropping-particle":"","family":"Hatchwell","given":"Ben J.","non-dropping-particle":"","parse-names":false,"suffix":""},{"dropping-particle":"","family":"Russell","given":"Andrew F.","non-dropping-particle":"","parse-names":false,"suffix":""},{"dropping-particle":"","family":"MacColl","given":"Andrew D.C.","non-dropping-particle":"","parse-names":false,"suffix":""},{"dropping-particle":"","family":"Ross","given":"Douglas J.","non-dropping-particle":"","parse-names":false,"suffix":""},{"dropping-particle":"","family":"Fowlie","given":"Martin K.","non-dropping-particle":"","parse-names":false,"suffix":""},{"dropping-particle":"","family":"McGowan","given":"Andrew","non-dropping-particle":"","parse-names":false,"suffix":""}],"container-title":"Behavioral Ecology","id":"ITEM-1","issue":"1","issued":{"date-parts":[["2004"]]},"page":"1-10","title":"Helpers increase long-term but not short-term productivity in cooperatively breeding long-tailed tits","type":"article-journal","volume":"15"},"uris":["http://www.mendeley.com/documents/?uuid=00ab8c5e-6d1c-4c64-94ef-cad1787c1484"]},{"id":"ITEM-2","itemData":{"DOI":"10.1093/beheco/arq137","author":[{"dropping-particle":"","family":"Meade","given":"Jessica","non-dropping-particle":"","parse-names":false,"suffix":""},{"dropping-particle":"","family":"Hatchwell","given":"Ben J.","non-dropping-particle":"","parse-names":false,"suffix":""}],"container-title":"Behavioural Ecology","id":"ITEM-2","issued":{"date-parts":[["2010"]]},"page":"1186- 1194","title":"No direct fitness benefits of helping in a cooperative breeder despite higher survival of helpers","type":"article-journal","volume":"21"},"uris":["http://www.mendeley.com/documents/?uuid=bb281502-331d-476a-9581-1da09e0e7c4d"]}],"mendeley":{"formattedCitation":"(Hatchwell et al., 2004; Meade &amp; Hatchwell, 2010)","plainTextFormattedCitation":"(Hatchwell et al., 2004; Meade &amp; Hatchwell, 2010)","previouslyFormattedCitation":"(Hatchwell et al., 2004; Meade &amp; Hatchwell, 2010)"},"properties":{"noteIndex":0},"schema":"https://github.com/citation-style-language/schema/raw/master/csl-citation.json"}</w:instrText>
      </w:r>
      <w:r w:rsidRPr="006F1749">
        <w:rPr>
          <w:color w:val="000000"/>
        </w:rPr>
        <w:fldChar w:fldCharType="separate"/>
      </w:r>
      <w:r w:rsidRPr="006F1749">
        <w:rPr>
          <w:color w:val="000000"/>
        </w:rPr>
        <w:t xml:space="preserve">(Hatchwell </w:t>
      </w:r>
      <w:r w:rsidRPr="006F1749">
        <w:rPr>
          <w:i/>
          <w:color w:val="000000"/>
        </w:rPr>
        <w:t>et al.</w:t>
      </w:r>
      <w:r w:rsidRPr="006F1749">
        <w:rPr>
          <w:color w:val="000000"/>
        </w:rPr>
        <w:t>, 2004; Meade &amp; Hatchwell, 2010)</w:t>
      </w:r>
      <w:r w:rsidRPr="006F1749">
        <w:rPr>
          <w:color w:val="000000"/>
        </w:rPr>
        <w:fldChar w:fldCharType="end"/>
      </w:r>
      <w:r w:rsidRPr="006F1749">
        <w:rPr>
          <w:color w:val="000000"/>
        </w:rPr>
        <w:t>.</w:t>
      </w:r>
    </w:p>
    <w:p w14:paraId="09BC693D" w14:textId="77777777" w:rsidR="00AA2E89" w:rsidRPr="006F1749" w:rsidRDefault="00AA2E89" w:rsidP="00AA2E89">
      <w:pPr>
        <w:spacing w:line="480" w:lineRule="auto"/>
        <w:rPr>
          <w:color w:val="000000"/>
        </w:rPr>
      </w:pPr>
      <w:r w:rsidRPr="006F1749">
        <w:rPr>
          <w:color w:val="000000"/>
        </w:rPr>
        <w:lastRenderedPageBreak/>
        <w:t>In conclusion, our long-term analysis showed that mean daily temperature, proportion of rainy days, clutch size and relative pre-hatching period start date explained a large amount of variation in the incubation period of long-tailed tits. In contrast, we found marginal effects of environmental conditions on hatching success. Finally, long incubation periods were likely to be costly due to reduced hatching success and increased exposure to predation risk.</w:t>
      </w:r>
    </w:p>
    <w:p w14:paraId="7AA54A58" w14:textId="035F7203" w:rsidR="00537197" w:rsidRPr="006F1749" w:rsidRDefault="00537197" w:rsidP="00AA2E89">
      <w:pPr>
        <w:spacing w:line="360" w:lineRule="auto"/>
        <w:rPr>
          <w:b/>
          <w:sz w:val="28"/>
        </w:rPr>
      </w:pPr>
      <w:r w:rsidRPr="006F1749">
        <w:br w:type="page"/>
      </w:r>
      <w:bookmarkEnd w:id="45"/>
    </w:p>
    <w:p w14:paraId="11D14072" w14:textId="77777777" w:rsidR="00A826EA" w:rsidRPr="006F1749" w:rsidRDefault="00C63BD9" w:rsidP="004A6A81">
      <w:pPr>
        <w:pStyle w:val="Heading1"/>
        <w:spacing w:before="0" w:after="200" w:line="480" w:lineRule="auto"/>
        <w:rPr>
          <w:rFonts w:ascii="Times New Roman" w:hAnsi="Times New Roman" w:cs="Times New Roman"/>
          <w:b/>
          <w:color w:val="auto"/>
        </w:rPr>
      </w:pPr>
      <w:bookmarkStart w:id="59" w:name="_Toc19347287"/>
      <w:bookmarkStart w:id="60" w:name="_Toc19793592"/>
      <w:r w:rsidRPr="006F1749">
        <w:rPr>
          <w:rFonts w:ascii="Times New Roman" w:hAnsi="Times New Roman" w:cs="Times New Roman"/>
          <w:b/>
          <w:color w:val="auto"/>
        </w:rPr>
        <w:lastRenderedPageBreak/>
        <w:t>Chapter 4.</w:t>
      </w:r>
      <w:bookmarkEnd w:id="59"/>
      <w:bookmarkEnd w:id="60"/>
    </w:p>
    <w:p w14:paraId="19165053" w14:textId="1B7769C4" w:rsidR="00C63BD9" w:rsidRPr="006F1749" w:rsidRDefault="00970346" w:rsidP="004A6A81">
      <w:pPr>
        <w:pStyle w:val="Heading1"/>
        <w:spacing w:before="0" w:after="200" w:line="480" w:lineRule="auto"/>
        <w:rPr>
          <w:rFonts w:ascii="Times New Roman" w:hAnsi="Times New Roman" w:cs="Times New Roman"/>
          <w:b/>
          <w:color w:val="auto"/>
        </w:rPr>
      </w:pPr>
      <w:bookmarkStart w:id="61" w:name="_Toc19793593"/>
      <w:r w:rsidRPr="006F1749">
        <w:rPr>
          <w:rFonts w:ascii="Times New Roman" w:hAnsi="Times New Roman" w:cs="Times New Roman"/>
          <w:b/>
          <w:color w:val="auto"/>
        </w:rPr>
        <w:t>I</w:t>
      </w:r>
      <w:r w:rsidR="00C63BD9" w:rsidRPr="006F1749">
        <w:rPr>
          <w:rFonts w:ascii="Times New Roman" w:hAnsi="Times New Roman" w:cs="Times New Roman"/>
          <w:b/>
          <w:color w:val="auto"/>
        </w:rPr>
        <w:t xml:space="preserve">s nest insulation quality </w:t>
      </w:r>
      <w:r w:rsidRPr="006F1749">
        <w:rPr>
          <w:rFonts w:ascii="Times New Roman" w:hAnsi="Times New Roman" w:cs="Times New Roman"/>
          <w:b/>
          <w:color w:val="auto"/>
        </w:rPr>
        <w:t>affected by variation</w:t>
      </w:r>
      <w:r w:rsidR="00C63BD9" w:rsidRPr="006F1749">
        <w:rPr>
          <w:rFonts w:ascii="Times New Roman" w:hAnsi="Times New Roman" w:cs="Times New Roman"/>
          <w:b/>
          <w:color w:val="auto"/>
        </w:rPr>
        <w:t xml:space="preserve"> in ambient temperature and rainfall?</w:t>
      </w:r>
      <w:bookmarkEnd w:id="61"/>
    </w:p>
    <w:p w14:paraId="08142F70" w14:textId="77777777" w:rsidR="00C63BD9" w:rsidRPr="006F1749" w:rsidRDefault="00C63BD9" w:rsidP="00C63BD9">
      <w:pPr>
        <w:spacing w:line="480" w:lineRule="auto"/>
        <w:rPr>
          <w:b/>
        </w:rPr>
      </w:pPr>
    </w:p>
    <w:p w14:paraId="096C8068" w14:textId="77777777" w:rsidR="00C63BD9" w:rsidRPr="006F1749" w:rsidRDefault="00C63BD9" w:rsidP="00FD68F5">
      <w:pPr>
        <w:spacing w:after="200" w:line="480" w:lineRule="auto"/>
        <w:rPr>
          <w:b/>
          <w:sz w:val="28"/>
        </w:rPr>
      </w:pPr>
      <w:r w:rsidRPr="006F1749">
        <w:rPr>
          <w:b/>
          <w:sz w:val="28"/>
        </w:rPr>
        <w:t>Summary</w:t>
      </w:r>
    </w:p>
    <w:p w14:paraId="2286C969" w14:textId="6712A058" w:rsidR="00C63BD9" w:rsidRPr="006F1749" w:rsidRDefault="00C63BD9" w:rsidP="00C63BD9">
      <w:pPr>
        <w:spacing w:line="480" w:lineRule="auto"/>
      </w:pPr>
      <w:r w:rsidRPr="006F1749">
        <w:t>Incubation is an energy consuming process which leads to trade-offs arising between maintenance of egg temperature and self-maintenance. Many species build nests to contain offspring and these nests may also reduce the energetic costs of incubation by buffering changes in environment</w:t>
      </w:r>
      <w:r w:rsidR="008D36EF" w:rsidRPr="006F1749">
        <w:t>al conditions</w:t>
      </w:r>
      <w:r w:rsidRPr="006F1749">
        <w:t xml:space="preserve"> and reducing the cooling rate of eggs when the parent is not incubating. This study aimed to quantify the ability of nests to buffer changes in ambient temperature and rainfall in long-tailed tits (</w:t>
      </w:r>
      <w:proofErr w:type="spellStart"/>
      <w:r w:rsidRPr="006F1749">
        <w:rPr>
          <w:i/>
        </w:rPr>
        <w:t>Aegithalos</w:t>
      </w:r>
      <w:proofErr w:type="spellEnd"/>
      <w:r w:rsidRPr="006F1749">
        <w:rPr>
          <w:i/>
        </w:rPr>
        <w:t xml:space="preserve"> </w:t>
      </w:r>
      <w:proofErr w:type="spellStart"/>
      <w:r w:rsidRPr="006F1749">
        <w:rPr>
          <w:i/>
        </w:rPr>
        <w:t>caudatus</w:t>
      </w:r>
      <w:proofErr w:type="spellEnd"/>
      <w:r w:rsidRPr="006F1749">
        <w:t>). This was achieved by observing the effect of different ambient temperatures and simulated rainfall conditions on nest insulation quality under laboratory conditions. Nests were subsequently dissected to determine whether nest composition influenced nest insulation quality under these different conditions and to observe seasonal variation in nest composition. We found that neither ambient temperature nor simulated rainfall significantly altered nest insulation quality. Furthermore, nest composition was not significantly related to nest insulation quality under the different treatments, although the mass of moss in a nest significantly affected</w:t>
      </w:r>
      <w:r w:rsidR="00970346" w:rsidRPr="006F1749">
        <w:t xml:space="preserve"> their</w:t>
      </w:r>
      <w:r w:rsidRPr="006F1749">
        <w:t xml:space="preserve"> water absorption. In addition, we found that nest insulation quality was not significantly affected by the timing of building, but total nest mass and the mass of feathers declined through the breeding season. These results indicate that long-tailed tit nests can buffer changes in ambient temperature and rainfall, although the mechanism for this remains unclear. </w:t>
      </w:r>
    </w:p>
    <w:p w14:paraId="00BCB10F" w14:textId="77777777" w:rsidR="00953BA1" w:rsidRPr="006F1749" w:rsidRDefault="00953BA1" w:rsidP="00FD68F5">
      <w:pPr>
        <w:spacing w:after="200" w:line="480" w:lineRule="auto"/>
        <w:rPr>
          <w:b/>
          <w:sz w:val="28"/>
        </w:rPr>
      </w:pPr>
    </w:p>
    <w:p w14:paraId="27E97A64" w14:textId="2712365F" w:rsidR="00C63BD9" w:rsidRPr="006F1749" w:rsidRDefault="00C63BD9" w:rsidP="004A6A81">
      <w:pPr>
        <w:pStyle w:val="Heading2"/>
        <w:spacing w:before="0" w:after="200" w:line="480" w:lineRule="auto"/>
        <w:rPr>
          <w:rFonts w:ascii="Times New Roman" w:hAnsi="Times New Roman" w:cs="Times New Roman"/>
          <w:b/>
          <w:color w:val="auto"/>
          <w:sz w:val="28"/>
        </w:rPr>
      </w:pPr>
      <w:bookmarkStart w:id="62" w:name="_Toc19793594"/>
      <w:r w:rsidRPr="006F1749">
        <w:rPr>
          <w:rFonts w:ascii="Times New Roman" w:hAnsi="Times New Roman" w:cs="Times New Roman"/>
          <w:b/>
          <w:color w:val="auto"/>
          <w:sz w:val="28"/>
        </w:rPr>
        <w:t>4.1 Introduction</w:t>
      </w:r>
      <w:bookmarkEnd w:id="62"/>
    </w:p>
    <w:p w14:paraId="50095A4B" w14:textId="6F62A3B3" w:rsidR="00C63BD9" w:rsidRPr="006F1749" w:rsidRDefault="00C63BD9" w:rsidP="00770855">
      <w:pPr>
        <w:spacing w:after="200" w:line="480" w:lineRule="auto"/>
      </w:pPr>
      <w:bookmarkStart w:id="63" w:name="_gjdgxs" w:colFirst="0" w:colLast="0"/>
      <w:bookmarkEnd w:id="63"/>
      <w:r w:rsidRPr="006F1749">
        <w:t xml:space="preserve">Incubation is key to hatching and breeding success in avian species. The temperature at </w:t>
      </w:r>
      <w:r w:rsidR="008D36EF" w:rsidRPr="006F1749">
        <w:t xml:space="preserve">which </w:t>
      </w:r>
      <w:r w:rsidRPr="006F1749">
        <w:t xml:space="preserve">eggs are incubated affects offspring growth and development, with offspring incubated at higher temperatures, and with fewer fluctuations in temperature, having higher fitness </w:t>
      </w:r>
      <w:r w:rsidR="00DD7F32" w:rsidRPr="006F1749">
        <w:fldChar w:fldCharType="begin" w:fldLock="1"/>
      </w:r>
      <w:r w:rsidR="008F0F9A" w:rsidRPr="006F1749">
        <w:instrText>ADDIN CSL_CITATION {"citationItems":[{"id":"ITEM-1","itemData":{"DOI":"10.1111/jav.00688","author":[{"dropping-particle":"","family":"Berntsen","given":"Henrik H","non-dropping-particle":"","parse-names":false,"suffix":""},{"dropping-particle":"","family":"Bech","given":"Claus","non-dropping-particle":"","parse-names":false,"suffix":""}],"container-title":"Journal of Avian Biology","id":"ITEM-1","issued":{"date-parts":[["2016"]]},"page":"141-145","title":"Incubation temperature influences survival in a small passerine bird","type":"article-journal","volume":"47"},"uris":["http://www.mendeley.com/documents/?uuid=203910c0-43d8-4a7c-8478-dbc560f4d4b3"]},{"id":"ITEM-2","itemData":{"DOI":"10.1111/brv.12015","ISBN":"1464-7931","ISSN":"14647931","PMID":"23368773","abstract":"Incubation is a vital component of reproduction and parental care in birds. Maintaining temperatures within a narrow range is necessary for embryonic development and hatching of young, and exposure to both high and low temperatures can be lethal to embryos. Although it is widely recognized that temperature is important for hatching success, little is known about how variation in incubation temperature influences the post-hatching phenotypes of avian offspring. However, among reptiles it is well known that incubation temperature affects many phenotypic traits of offspring with implications for their future survival and reproduction. Although most birds, unlike reptiles, physically incubate their eggs, and thus behaviourally control nest temperatures, variation in temperature that influences embryonic development still occurs among nests within a population. Recent research in birds has primarily been limited to populations of megapodes and waterfowl; in each group, incubation temperature has substantial effects on hatchling phenotypic traits important for future development, survival, and reproduction. Such observations suggest that incubation temperature (and incubation behaviours of parents) is an important but underappreciated parental effect in birds and may represent a selective force instrumental in shaping avian reproductive ecology and life-history traits. However, much more research is needed to understand how pervasive phenotypic effects of incubation temperature are among birds, the sources of variation in incubation temperature, and how effects on phenotype arise. Such insights will not only provide foundational information regarding avian evolution and ecology, but also contribute to avian conservation.","author":[{"dropping-particle":"","family":"DuRant","given":"Sarah E.","non-dropping-particle":"","parse-names":false,"suffix":""},{"dropping-particle":"","family":"Hopkins","given":"William A.","non-dropping-particle":"","parse-names":false,"suffix":""},{"dropping-particle":"","family":"Hepp","given":"Gary R.","non-dropping-particle":"","parse-names":false,"suffix":""},{"dropping-particle":"","family":"Walters","given":"J. R.","non-dropping-particle":"","parse-names":false,"suffix":""}],"container-title":"Biological Reviews","id":"ITEM-2","issued":{"date-parts":[["2013"]]},"page":"499-509","title":"Ecological, evolutionary, and conservation implications of incubation temperature-dependent phenotypes in birds","type":"article-journal","volume":"88"},"uris":["http://www.mendeley.com/documents/?uuid=f725d728-cf8e-40d2-8498-455d9b854244"]},{"id":"ITEM-3","itemData":{"DOI":"10.1007/s00265-011-1218-y","ISBN":"0026501112","ISSN":"03405443","abstract":"After laying the first egg, a bird can, to a certain extent, adjust the hatching date of the brood to environmental conditions. However, costs of this adjustment have remained largely unexplored. We studied potential costs of hatching delay in a population of blue tits in southern Finland. We explored the factors underlying hatching delay and investigated the association between hatching delay, clutch hatchability and female body condition. Finally, we reciprocally cross-fostered a large number of broods irrespective of their experienced hatching delay to address possible downstream effects of hatching delay on developmental parameters in offspring. We found that hatching delay was associated with early laying dates and low mean temperatures during the egg-laying phase. Furthermore, we found evidence that delayed hatching negatively affected the breeding performance. Hatchability of the clutch was lowered and the breeding female was energetically impaired, resulting in smaller clutch sizes, lower female body mass at hatching and lowered survival of nestlings reared in nests that had experienced a long hatching delay. In addition, delayed hatching had a significant negative effect on the body mass of nestlings prior to fledging. However, ultimately we did not find evidence that delayed hatching affected survival of the breeding female nor recruitment of fledglings in the local breeding population. Our study demonstrates that environmental conditions during egg laying can have lasting effects throughout the breeding and nestling phase. Furthermore, our results emphasize the importance of energetic tradeoffs by breeding females during the early breeding phase to manage reproductive costs.","author":[{"dropping-particle":"","family":"Kluen","given":"Edward","non-dropping-particle":"","parse-names":false,"suffix":""},{"dropping-particle":"","family":"Heij","given":"Maaike E.","non-dropping-particle":"de","parse-names":false,"suffix":""},{"dropping-particle":"","family":"Brommer","given":"Jon E.","non-dropping-particle":"","parse-names":false,"suffix":""}],"container-title":"Behavioral Ecology and Sociobiology","id":"ITEM-3","issued":{"date-parts":[["2011"]]},"page":"2091-2103","title":"Adjusting the timing of hatching to changing environmental conditions has fitness costs in blue tits","type":"article-journal","volume":"65"},"uris":["http://www.mendeley.com/documents/?uuid=972f1271-d8a5-444b-a424-e47f1c2a2fb5"]},{"id":"ITEM-4","itemData":{"author":[{"dropping-particle":"","family":"Martin","given":"Kathy","non-dropping-particle":"","parse-names":false,"suffix":""},{"dropping-particle":"","family":"Wiebe","given":"Karen L","non-dropping-particle":"","parse-names":false,"suffix":""}],"container-title":"Acta Zoologica Sinica","id":"ITEM-4","issued":{"date-parts":[["2006"]]},"page":"162-164","title":"Impacts of extreme climate events on alpine birds","type":"article-journal","volume":"52"},"uris":["http://www.mendeley.com/documents/?uuid=bd3ed157-b0f8-44bc-aeb1-3d96ea6d30f1"]},{"id":"ITEM-5","itemData":{"DOI":"10.1086/662172","ISSN":"0003-0147","abstract":"Because the maintenance of proper developmental temperatures during avian incubation is costly to parents, embryos of many species experience pronounced variation in incubation temperature. However, the effects of such temperature variation on nestling development remain relatively unexplored. To investigate this, we artificially incubated wild blue tit (Cyanistes caeruleus L.) clutches at 35.0°, 36.5°, or 38.0°C for two-thirds of the incubation period. We returned clutches to their original nests before hatching and subsequently recorded nestling growth and resting metabolic rate. The length of the incubation period decreased with temperature, whereas hatching success increased. Nestlings from the lowest incubation temperature group had shorter tarsus lengths at 2 weeks of age, but body mass and wing length were not affected by temperature. In addition, nestlings from the lowest temperature group had a significantly higher resting metabolic rate compared with midand high-temperature nestlings, which may partly explain observed size differences between the groups. These findings suggest that nest microclimate can influence nestling phenotype, but whether observed differences carry over to later life-history stages remains unknown. © 2011 by The University of Chicago.","author":[{"dropping-particle":"","family":"Nord","given":"Andreas","non-dropping-particle":"","parse-names":false,"suffix":""},{"dropping-particle":"","family":"Nilsson","given":"Jan-Åke","non-dropping-particle":"","parse-names":false,"suffix":""}],"container-title":"The American Naturalist","id":"ITEM-5","issued":{"date-parts":[["2011"]]},"page":"639-651","title":"Incubation temperature affects growth and energy metabolism in blue tit nestlings","type":"article-journal","volume":"178"},"uris":["http://www.mendeley.com/documents/?uuid=e89ff381-abc1-4cfc-8b63-c18a9f8ff523"]},{"id":"ITEM-6","itemData":{"DOI":"10.1086/506003","ISSN":"1522-2152","abstract":"For many bird embryos, periodic cooling occurs when the in- cubating adult leaves the nest to forage, but the effects of pe- riodic cooling on embryo growth, yolk use, and metabolism are poorly known. To address this question, we conducted in- cubation experiments on eggs of zebra finches (Taeniopygia guttata) that were frequently cooled and then rewarmed or were allowed to develop at a constant temperature. After 12 d of incubation, embryo mass and yolk reserves were less in eggs that experienced periodic cooling than in controls incubated constantly at 37.5?C. Embryos that regularly cooled to 20?C had higher mass-specific metabolic rates than embryos incu- bated constantly at 37.5?C. Periodic cooling delayed develop- ment and increased metabolic costs, reducing the efficiency with which egg nutrients were converted into embryo tissue. Avian embryos can tolerate periodic cooling, possibly by ad- justing their physiology to variable thermal conditions, but at a cost to growth efficiency as well as rate of development. This reduction in embryo growth efficiency adds a new dimension to the fitness consequences of variation in adult nest attentiveness.","author":[{"dropping-particle":"","family":"Olson","given":"Christopher R.","non-dropping-particle":"","parse-names":false,"suffix":""},{"dropping-particle":"","family":"Vleck","given":"Carol M.","non-dropping-particle":"","parse-names":false,"suffix":""},{"dropping-particle":"","family":"Vleck","given":"David","non-dropping-particle":"","parse-names":false,"suffix":""}],"container-title":"Physiological and Biochemical Zoology","id":"ITEM-6","issued":{"date-parts":[["2006"]]},"page":"927-936","title":"Periodic cooling of bird eggs reduces embryonic growth efficiency","type":"article-journal","volume":"79"},"uris":["http://www.mendeley.com/documents/?uuid=e7572681-a99b-4b45-83d9-743acc981f95"]}],"mendeley":{"formattedCitation":"(Martin and Wiebe 2006; Olson &lt;i&gt;et al.&lt;/i&gt; 2006; Kluen &lt;i&gt;et al.&lt;/i&gt; 2011; Nord and Nilsson 2011; DuRant, Hopkins, Hepp and Walters 2013; Berntsen and Bech 2016)","manualFormatting":"(Martin &amp; Wiebe 2006; Olson et al. 2006; Kluen et al. 2011; Nord &amp; Nilsson 2011; DuRant, Hopkins, Hepp &amp; Walters 2013; Berntsen &amp; Bech 2016)","plainTextFormattedCitation":"(Martin and Wiebe 2006; Olson et al. 2006; Kluen et al. 2011; Nord and Nilsson 2011; DuRant, Hopkins, Hepp and Walters 2013; Berntsen and Bech 2016)","previouslyFormattedCitation":"(Martin and Wiebe 2006; Olson &lt;i&gt;et al.&lt;/i&gt; 2006; Kluen &lt;i&gt;et al.&lt;/i&gt; 2011; Nord and Nilsson 2011; DuRant, Hopkins, Hepp and Walters 2013; Berntsen and Bech 2016)"},"properties":{"noteIndex":0},"schema":"https://github.com/citation-style-language/schema/raw/master/csl-citation.json"}</w:instrText>
      </w:r>
      <w:r w:rsidR="00DD7F32" w:rsidRPr="006F1749">
        <w:fldChar w:fldCharType="separate"/>
      </w:r>
      <w:r w:rsidR="00DD7F32" w:rsidRPr="006F1749">
        <w:rPr>
          <w:noProof/>
        </w:rPr>
        <w:t xml:space="preserve">(Martin &amp; Wiebe 2006; Olson </w:t>
      </w:r>
      <w:r w:rsidR="00DD7F32" w:rsidRPr="006F1749">
        <w:rPr>
          <w:i/>
          <w:noProof/>
        </w:rPr>
        <w:t>et al.</w:t>
      </w:r>
      <w:r w:rsidR="00DD7F32" w:rsidRPr="006F1749">
        <w:rPr>
          <w:noProof/>
        </w:rPr>
        <w:t xml:space="preserve"> 2006; Kluen </w:t>
      </w:r>
      <w:r w:rsidR="00DD7F32" w:rsidRPr="006F1749">
        <w:rPr>
          <w:i/>
          <w:noProof/>
        </w:rPr>
        <w:t>et al.</w:t>
      </w:r>
      <w:r w:rsidR="00DD7F32" w:rsidRPr="006F1749">
        <w:rPr>
          <w:noProof/>
        </w:rPr>
        <w:t xml:space="preserve"> 2011; Nord &amp; Nilsson 2011; DuRant, Hopkins, Hepp &amp; Walters 2013; Berntsen &amp; Bech 2016)</w:t>
      </w:r>
      <w:r w:rsidR="00DD7F32" w:rsidRPr="006F1749">
        <w:fldChar w:fldCharType="end"/>
      </w:r>
      <w:r w:rsidRPr="006F1749">
        <w:t xml:space="preserve">. Therefore, optimal incubation behaviour is </w:t>
      </w:r>
      <w:r w:rsidR="0023526D" w:rsidRPr="006F1749">
        <w:t>fund</w:t>
      </w:r>
      <w:r w:rsidR="00D94B14" w:rsidRPr="006F1749">
        <w:t>a</w:t>
      </w:r>
      <w:r w:rsidR="0023526D" w:rsidRPr="006F1749">
        <w:t>ment</w:t>
      </w:r>
      <w:r w:rsidRPr="006F1749">
        <w:t xml:space="preserve">al to the success of a breeding attempt and future reproductive success of the offspring </w:t>
      </w:r>
      <w:r w:rsidRPr="006F1749">
        <w:fldChar w:fldCharType="begin" w:fldLock="1"/>
      </w:r>
      <w:r w:rsidR="003F0F26" w:rsidRPr="006F1749">
        <w:instrText>ADDIN CSL_CITATION {"citationItems":[{"id":"ITEM-1","itemData":{"DOI":"10.1098/rspb.2004.2799","ISBN":"0962-8452","ISSN":"0962-8452","PMID":"15347515","abstract":"Maternal effects, in which differences in parental state cause differences in offspring fitness, are important in trade-offs influencing an individual's optimal reproductive strategy. In zebra finches (Taeniopygia guttata) we manipulated the nutritional state for four weeks before the start of breeding through protein supplementation. Zebra finches were kept on identical diets during the rest of the experiment. We then tested the effects of maternal state on offspring size, survival and fecundity. In order to separate the effects of maternal state occurring through egg production, incubation and chick-rearing, we used a cross-fostering experiment. We show that a protein-rich diet prior to laying improved maternal body weight prior to breeding compared with birds on a protein-poor diet. Poorer maternal state prior to breeding gave rise to offspring with lower fecundity than offspring from birds in a better nutritional state. Maternal state is thought to affect the conditions developing offspring experience through the bird's ability to produce and incubate eggs. Male and female embryos differed in their responses to conditions at different developmental stages. This shows that embryonic developmental conditions and sex differences in vulnerability to these conditions need to be incorporated into future models of selection, life-history evolution and sex-ratio theory.","author":[{"dropping-particle":"","family":"Gorman","given":"Helen E","non-dropping-particle":"","parse-names":false,"suffix":""},{"dropping-particle":"","family":"Nager","given":"Ruedi G","non-dropping-particle":"","parse-names":false,"suffix":""}],"container-title":"Proceedings of the Royal Society B: Biological Sciences","id":"ITEM-1","issued":{"date-parts":[["2004"]]},"page":"1923-1928","title":"Prenatal developmental conditions have long-term effects on offspring fecundity.","type":"article-journal","volume":"271"},"uris":["http://www.mendeley.com/documents/?uuid=1145bc5b-b073-40f5-a351-8391e59f3d17"]}],"mendeley":{"formattedCitation":"(Gorman and Nager 2004)","manualFormatting":"(Gorman &amp; Nager 2004)","plainTextFormattedCitation":"(Gorman and Nager 2004)","previouslyFormattedCitation":"(Gorman and Nager 2004)"},"properties":{"noteIndex":0},"schema":"https://github.com/citation-style-language/schema/raw/master/csl-citation.json"}</w:instrText>
      </w:r>
      <w:r w:rsidRPr="006F1749">
        <w:fldChar w:fldCharType="separate"/>
      </w:r>
      <w:r w:rsidR="0040727D" w:rsidRPr="006F1749">
        <w:rPr>
          <w:noProof/>
        </w:rPr>
        <w:t>(Gorman</w:t>
      </w:r>
      <w:r w:rsidR="00CF6718" w:rsidRPr="006F1749">
        <w:rPr>
          <w:noProof/>
        </w:rPr>
        <w:t xml:space="preserve"> &amp;</w:t>
      </w:r>
      <w:r w:rsidR="0040727D" w:rsidRPr="006F1749">
        <w:rPr>
          <w:noProof/>
        </w:rPr>
        <w:t xml:space="preserve"> Nager 2004)</w:t>
      </w:r>
      <w:r w:rsidRPr="006F1749">
        <w:fldChar w:fldCharType="end"/>
      </w:r>
      <w:r w:rsidRPr="006F1749">
        <w:t xml:space="preserve">. However, incubation is costly behaviour (Williams, 1996) and therefore leads to trade-offs between maintaining an adequate nesting environment and self-maintenance (Martin 2002). When </w:t>
      </w:r>
      <w:r w:rsidR="00970346" w:rsidRPr="006F1749">
        <w:t xml:space="preserve">parents </w:t>
      </w:r>
      <w:r w:rsidRPr="006F1749">
        <w:t xml:space="preserve">leave the nest to forage this can leave eggs exposed to ambient conditions. This is particularly </w:t>
      </w:r>
      <w:r w:rsidR="00970346" w:rsidRPr="006F1749">
        <w:t>likely in the 43% of bird species</w:t>
      </w:r>
      <w:r w:rsidRPr="006F1749">
        <w:t xml:space="preserve"> which exhibit uniparental incubation behaviours </w:t>
      </w:r>
      <w:r w:rsidR="00970346" w:rsidRPr="006F1749">
        <w:t>because</w:t>
      </w:r>
      <w:r w:rsidRPr="006F1749">
        <w:t xml:space="preserve"> the incubating </w:t>
      </w:r>
      <w:r w:rsidR="00970346" w:rsidRPr="006F1749">
        <w:t>sex</w:t>
      </w:r>
      <w:r w:rsidRPr="006F1749">
        <w:t xml:space="preserve"> must frequently leave the nest to forage, unless regularly fed by their partner (Deeming 2002; Martin</w:t>
      </w:r>
      <w:r w:rsidR="00CF6718" w:rsidRPr="006F1749">
        <w:t xml:space="preserve"> </w:t>
      </w:r>
      <w:r w:rsidR="00CF6718" w:rsidRPr="006F1749">
        <w:rPr>
          <w:i/>
        </w:rPr>
        <w:t>et al.</w:t>
      </w:r>
      <w:r w:rsidR="00CF6718" w:rsidRPr="006F1749">
        <w:t xml:space="preserve"> </w:t>
      </w:r>
      <w:r w:rsidRPr="006F1749">
        <w:t>2007).</w:t>
      </w:r>
      <w:bookmarkStart w:id="64" w:name="_30j0zll" w:colFirst="0" w:colLast="0"/>
      <w:bookmarkEnd w:id="64"/>
    </w:p>
    <w:p w14:paraId="6D9944EB" w14:textId="65499947" w:rsidR="00C63BD9" w:rsidRPr="006F1749" w:rsidRDefault="00C63BD9" w:rsidP="00FD68F5">
      <w:pPr>
        <w:spacing w:after="200" w:line="480" w:lineRule="auto"/>
      </w:pPr>
      <w:r w:rsidRPr="006F1749">
        <w:t xml:space="preserve">Leaving the nest and ceasing incubation </w:t>
      </w:r>
      <w:r w:rsidR="0023526D" w:rsidRPr="006F1749">
        <w:t>are</w:t>
      </w:r>
      <w:r w:rsidRPr="006F1749">
        <w:t xml:space="preserve"> energetically costly in a temperate environment because eggs rapidly lose heat to their surrounding environment (Reid </w:t>
      </w:r>
      <w:r w:rsidRPr="006F1749">
        <w:rPr>
          <w:i/>
        </w:rPr>
        <w:t>et al.</w:t>
      </w:r>
      <w:r w:rsidRPr="006F1749">
        <w:t xml:space="preserve"> 2002). The rate of this heat loss largely determines the energy requirements of incubation, as the energy needed to re-warm the eggs to the optimal temperature is much greater than that required to maintain this temperature (Reid </w:t>
      </w:r>
      <w:r w:rsidRPr="006F1749">
        <w:rPr>
          <w:i/>
        </w:rPr>
        <w:t>et al.</w:t>
      </w:r>
      <w:r w:rsidRPr="006F1749">
        <w:t xml:space="preserve"> 2002). Therefore, nest insulation quality is particularly important when the bird leaves the nest </w:t>
      </w:r>
      <w:r w:rsidR="00970346" w:rsidRPr="006F1749">
        <w:t>because</w:t>
      </w:r>
      <w:r w:rsidRPr="006F1749">
        <w:t xml:space="preserve"> a well-insulated nest can decrease the rate at which eggs lose heat and reduce the amount of energy required to re-heat the eggs once the bird returns to the nest to incubate. </w:t>
      </w:r>
      <w:r w:rsidR="00CF6718" w:rsidRPr="006F1749">
        <w:fldChar w:fldCharType="begin" w:fldLock="1"/>
      </w:r>
      <w:r w:rsidR="0081002A" w:rsidRPr="006F1749">
        <w:instrText>ADDIN CSL_CITATION {"citationItems":[{"id":"ITEM-1","itemData":{"DOI":"10.3184/175815516X14454107215458","ISSN":"17581559","author":[{"dropping-particle":"","family":"Deeming","given":"Denis Charles","non-dropping-particle":"","parse-names":false,"suffix":""},{"dropping-particle":"","family":"Gray","given":"Liberty A.","non-dropping-particle":"","parse-names":false,"suffix":""}],"container-title":"Avian Biology Research","id":"ITEM-1","issued":{"date-parts":[["2016"]]},"page":"32-36","title":"Incubation attentiveness and nest insulatory values correlate in songbirds","type":"article-journal","volume":"9"},"uris":["http://www.mendeley.com/documents/?uuid=b1ab62dd-2c75-48b2-bacc-a04dc698f40a"]}],"mendeley":{"formattedCitation":"(Deeming and Gray 2016)","manualFormatting":"Deeming and Gray (2016)","plainTextFormattedCitation":"(Deeming and Gray 2016)","previouslyFormattedCitation":"(Deeming and Gray 2016)"},"properties":{"noteIndex":0},"schema":"https://github.com/citation-style-language/schema/raw/master/csl-citation.json"}</w:instrText>
      </w:r>
      <w:r w:rsidR="00CF6718" w:rsidRPr="006F1749">
        <w:fldChar w:fldCharType="separate"/>
      </w:r>
      <w:r w:rsidR="00CF6718" w:rsidRPr="006F1749">
        <w:rPr>
          <w:noProof/>
        </w:rPr>
        <w:t>Deeming and Gray (2016)</w:t>
      </w:r>
      <w:r w:rsidR="00CF6718" w:rsidRPr="006F1749">
        <w:fldChar w:fldCharType="end"/>
      </w:r>
      <w:r w:rsidRPr="006F1749">
        <w:t xml:space="preserve"> investigated the relationship between nest insulation quality and nest </w:t>
      </w:r>
      <w:r w:rsidRPr="006F1749">
        <w:lastRenderedPageBreak/>
        <w:t xml:space="preserve">attentiveness for 11 passerines, finding that those species with better insulated nests spend less time incubating their eggs. In addition to reducing the amount of energy required for incubation, intraspecific studies have shown that those </w:t>
      </w:r>
      <w:r w:rsidR="00970346" w:rsidRPr="006F1749">
        <w:t xml:space="preserve">individuals </w:t>
      </w:r>
      <w:r w:rsidRPr="006F1749">
        <w:t xml:space="preserve">which build better insulated nests have better </w:t>
      </w:r>
      <w:r w:rsidR="0023526D" w:rsidRPr="006F1749">
        <w:t>condition</w:t>
      </w:r>
      <w:r w:rsidRPr="006F1749">
        <w:t xml:space="preserve"> offspring </w:t>
      </w:r>
      <w:r w:rsidRPr="006F1749">
        <w:fldChar w:fldCharType="begin" w:fldLock="1"/>
      </w:r>
      <w:r w:rsidR="00245D6E" w:rsidRPr="006F1749">
        <w:instrText>ADDIN CSL_CITATION {"citationItems":[{"id":"ITEM-1","itemData":{"DOI":"10.1111/ibi.12582","ISBN":"0000000154871","ISSN":"1474919X","PMID":"27935037","abstract":"Introduction: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DULCIS.","author":[{"dropping-particle":"","family":"Zwaan","given":"Devin R.","non-dropping-particle":"de","parse-names":false,"suffix":""},{"dropping-particle":"","family":"Martin","given":"Kathy","non-dropping-particle":"","parse-names":false,"suffix":""}],"container-title":"Ibis","id":"ITEM-1","issued":{"date-parts":[["2018"]]},"page":"790-804","title":"Substrate and structure of ground nests have fitness consequences for an alpine songbird","type":"article-journal","volume":"160"},"uris":["http://www.mendeley.com/documents/?uuid=d7f02989-7494-46bf-998b-1fe2cc9a5fd5"]},{"id":"ITEM-2","itemData":{"DOI":"10.3184/175815513X13609517587237","ISSN":"17581559","author":[{"dropping-particle":"","family":"Álvarez","given":"Elena","non-dropping-particle":"","parse-names":false,"suffix":""},{"dropping-particle":"","family":"Belda","given":"Eduardo J.","non-dropping-particle":"","parse-names":false,"suffix":""},{"dropping-particle":"","family":"Verdejo","given":"José","non-dropping-particle":"","parse-names":false,"suffix":""},{"dropping-particle":"","family":"Barba","given":"Emilio","non-dropping-particle":"","parse-names":false,"suffix":""}],"container-title":"Avian Biology Research","id":"ITEM-2","issued":{"date-parts":[["2013","3","1"]]},"page":"39-46","title":"Variation in Great Tit nest mass and composition and its breeding consequences: a comparative study in four Mediterranean habitats","type":"article-journal","volume":"6"},"uris":["http://www.mendeley.com/documents/?uuid=29ffbccb-2d52-31b1-9175-fab3d6798085"]},{"id":"ITEM-3","itemData":{"author":[{"dropping-particle":"","family":"Lombardo","given":"M","non-dropping-particle":"","parse-names":false,"suffix":""},{"dropping-particle":"","family":"Bosman","given":"Ruth M","non-dropping-particle":"","parse-names":false,"suffix":""},{"dropping-particle":"","family":"Faro","given":"Christine A","non-dropping-particle":"","parse-names":false,"suffix":""},{"dropping-particle":"","family":"Houtteman","given":"Stephen G","non-dropping-particle":"","parse-names":false,"suffix":""},{"dropping-particle":"","family":"Kluisza","given":"Timothy S","non-dropping-particle":"","parse-names":false,"suffix":""}],"container-title":"The Auk","id":"ITEM-3","issued":{"date-parts":[["1995"]]},"page":"973-981","title":"Effect of feathers as nest insulation on incubation behaviour and reproductive performance of tree swallows (Tachycineta bicolor)","type":"article-journal","volume":"112"},"uris":["http://www.mendeley.com/documents/?uuid=ef794fb3-c05d-40eb-b2f3-0abc4ffa6504"]}],"mendeley":{"formattedCitation":"(Lombardo &lt;i&gt;et al.&lt;/i&gt; 1995; Álvarez &lt;i&gt;et al.&lt;/i&gt; 2013; de Zwaan and Martin 2018)","manualFormatting":"(Lombardo et al. 1995; Álvarez et al. 2013; de Zwaan &amp; Martin 2018)","plainTextFormattedCitation":"(Lombardo et al. 1995; Álvarez et al. 2013; de Zwaan and Martin 2018)","previouslyFormattedCitation":"(Lombardo &lt;i&gt;et al.&lt;/i&gt; 1995; Álvarez &lt;i&gt;et al.&lt;/i&gt; 2013; de Zwaan and Martin 2018)"},"properties":{"noteIndex":0},"schema":"https://github.com/citation-style-language/schema/raw/master/csl-citation.json"}</w:instrText>
      </w:r>
      <w:r w:rsidRPr="006F1749">
        <w:fldChar w:fldCharType="separate"/>
      </w:r>
      <w:r w:rsidR="0040727D" w:rsidRPr="006F1749">
        <w:rPr>
          <w:noProof/>
        </w:rPr>
        <w:t xml:space="preserve">(Lombardo </w:t>
      </w:r>
      <w:r w:rsidR="0040727D" w:rsidRPr="006F1749">
        <w:rPr>
          <w:i/>
          <w:noProof/>
        </w:rPr>
        <w:t>et al.</w:t>
      </w:r>
      <w:r w:rsidR="0040727D" w:rsidRPr="006F1749">
        <w:rPr>
          <w:noProof/>
        </w:rPr>
        <w:t xml:space="preserve"> 1995; Álvarez </w:t>
      </w:r>
      <w:r w:rsidR="0040727D" w:rsidRPr="006F1749">
        <w:rPr>
          <w:i/>
          <w:noProof/>
        </w:rPr>
        <w:t>et al.</w:t>
      </w:r>
      <w:r w:rsidR="0040727D" w:rsidRPr="006F1749">
        <w:rPr>
          <w:noProof/>
        </w:rPr>
        <w:t xml:space="preserve"> 2013; de Zwaan </w:t>
      </w:r>
      <w:r w:rsidR="00C32CFA" w:rsidRPr="006F1749">
        <w:rPr>
          <w:noProof/>
        </w:rPr>
        <w:t>&amp;</w:t>
      </w:r>
      <w:r w:rsidR="0040727D" w:rsidRPr="006F1749">
        <w:rPr>
          <w:noProof/>
        </w:rPr>
        <w:t xml:space="preserve"> Martin 2018)</w:t>
      </w:r>
      <w:r w:rsidRPr="006F1749">
        <w:fldChar w:fldCharType="end"/>
      </w:r>
      <w:r w:rsidRPr="006F1749">
        <w:t>.</w:t>
      </w:r>
      <w:bookmarkStart w:id="65" w:name="_1fob9te" w:colFirst="0" w:colLast="0"/>
      <w:bookmarkEnd w:id="65"/>
    </w:p>
    <w:p w14:paraId="103967BF" w14:textId="270D6D32" w:rsidR="00C63BD9" w:rsidRPr="006F1749" w:rsidRDefault="00970346" w:rsidP="00FD68F5">
      <w:pPr>
        <w:spacing w:after="200" w:line="480" w:lineRule="auto"/>
      </w:pPr>
      <w:r w:rsidRPr="006F1749">
        <w:t>While b</w:t>
      </w:r>
      <w:r w:rsidR="00C63BD9" w:rsidRPr="006F1749">
        <w:t xml:space="preserve">etter insulated nests </w:t>
      </w:r>
      <w:r w:rsidRPr="006F1749">
        <w:t>are</w:t>
      </w:r>
      <w:r w:rsidR="00C63BD9" w:rsidRPr="006F1749">
        <w:t xml:space="preserve"> advantageous in reducing the energy required for incubation, building such nests requires increased time and energy expenditure, mainly in terms of collection of materials </w:t>
      </w:r>
      <w:r w:rsidR="00C63BD9" w:rsidRPr="006F1749">
        <w:fldChar w:fldCharType="begin" w:fldLock="1"/>
      </w:r>
      <w:r w:rsidR="006C47CE" w:rsidRPr="006F1749">
        <w:instrText>ADDIN CSL_CITATION {"citationItems":[{"id":"ITEM-1","itemData":{"DOI":"10.3184/175815512X13528994072997","ISSN":"17581559","abstract":"Parental investment in reproduction is generally limited by the availability of food and so avian life-history research has generally focused on the brood rearing phase, when food requirements are greatest. Only relatively recently has the focus extended to the incubation phase and, even more recently, to the nest-building phase where there is now observational, comparative and experimental evidence that avian nest building is an energetically and temporally expensive activity. This review emphasises that nest construction is energetically expensive and we suggest that such costs should be incorporated into avian life-history research.","author":[{"dropping-particle":"","family":"Mainwaring","given":"Mark C.","non-dropping-particle":"","parse-names":false,"suffix":""},{"dropping-particle":"","family":"Hartley","given":"Ian R.","non-dropping-particle":"","parse-names":false,"suffix":""}],"container-title":"Avian Biology Research","id":"ITEM-1","issued":{"date-parts":[["2013"]]},"page":"12-17","title":"The energetic costs of nest building in birds","type":"article-journal","volume":"6"},"uris":["http://www.mendeley.com/documents/?uuid=6045d64b-4966-4df3-ae1e-dec42ce97d70"]}],"mendeley":{"formattedCitation":"(Mainwaring and Hartley 2013)","manualFormatting":"(for review see Mainwaring &amp; Hartley 2013)","plainTextFormattedCitation":"(Mainwaring and Hartley 2013)","previouslyFormattedCitation":"(Mainwaring and Hartley 2013)"},"properties":{"noteIndex":0},"schema":"https://github.com/citation-style-language/schema/raw/master/csl-citation.json"}</w:instrText>
      </w:r>
      <w:r w:rsidR="00C63BD9" w:rsidRPr="006F1749">
        <w:fldChar w:fldCharType="separate"/>
      </w:r>
      <w:r w:rsidR="00C63BD9" w:rsidRPr="006F1749">
        <w:rPr>
          <w:noProof/>
        </w:rPr>
        <w:t>(for review see</w:t>
      </w:r>
      <w:r w:rsidR="00CF6718" w:rsidRPr="006F1749">
        <w:rPr>
          <w:noProof/>
        </w:rPr>
        <w:t xml:space="preserve"> </w:t>
      </w:r>
      <w:r w:rsidR="00C63BD9" w:rsidRPr="006F1749">
        <w:rPr>
          <w:noProof/>
        </w:rPr>
        <w:t>Mainwaring &amp; Hartley 2013)</w:t>
      </w:r>
      <w:r w:rsidR="00C63BD9" w:rsidRPr="006F1749">
        <w:fldChar w:fldCharType="end"/>
      </w:r>
      <w:r w:rsidR="00C63BD9" w:rsidRPr="006F1749">
        <w:t>.</w:t>
      </w:r>
      <w:r w:rsidR="00CF6718" w:rsidRPr="006F1749">
        <w:t xml:space="preserve"> </w:t>
      </w:r>
      <w:r w:rsidR="00CF6718" w:rsidRPr="006F1749">
        <w:fldChar w:fldCharType="begin" w:fldLock="1"/>
      </w:r>
      <w:r w:rsidR="0065272E" w:rsidRPr="006F1749">
        <w:instrText>ADDIN CSL_CITATION {"citationItems":[{"id":"ITEM-1","itemData":{"DOI":"10.1111/jav.00958","author":[{"dropping-particle":"","family":"Lee","given":"Jong Koo","non-dropping-particle":"","parse-names":false,"suffix":""},{"dropping-particle":"","family":"Lima","given":"Steven L","non-dropping-particle":"","parse-names":false,"suffix":""}],"container-title":"Journal of Avian Biology","id":"ITEM-1","issued":{"date-parts":[["2016"]]},"page":"1-11","title":"Nest building under the risk of predation: safe nests are not always the best option","type":"article-journal","volume":"47"},"uris":["http://www.mendeley.com/documents/?uuid=bc26ab83-02da-47ac-871a-1630360419e7"]}],"mendeley":{"formattedCitation":"(Lee and Lima 2016)","manualFormatting":"Lee and Lima (2016)","plainTextFormattedCitation":"(Lee and Lima 2016)","previouslyFormattedCitation":"(Lee and Lima 2016)"},"properties":{"noteIndex":0},"schema":"https://github.com/citation-style-language/schema/raw/master/csl-citation.json"}</w:instrText>
      </w:r>
      <w:r w:rsidR="00CF6718" w:rsidRPr="006F1749">
        <w:fldChar w:fldCharType="separate"/>
      </w:r>
      <w:r w:rsidR="00CF6718" w:rsidRPr="006F1749">
        <w:rPr>
          <w:noProof/>
        </w:rPr>
        <w:t>Lee and Lima (2016)</w:t>
      </w:r>
      <w:r w:rsidR="00CF6718" w:rsidRPr="006F1749">
        <w:fldChar w:fldCharType="end"/>
      </w:r>
      <w:r w:rsidR="00C63BD9" w:rsidRPr="006F1749">
        <w:t xml:space="preserve"> found that it was better for species with high predation rates to invest less in construction and to be able to quickly build a re-nest. Therefore, a number of other factors are likely to affect the amount of energy individuals are willing to invest in</w:t>
      </w:r>
      <w:r w:rsidR="0023526D" w:rsidRPr="006F1749">
        <w:t xml:space="preserve"> nest</w:t>
      </w:r>
      <w:r w:rsidR="00C63BD9" w:rsidRPr="006F1749">
        <w:t xml:space="preserve"> construction, e.g. the</w:t>
      </w:r>
      <w:r w:rsidR="0023526D" w:rsidRPr="006F1749">
        <w:t xml:space="preserve"> body</w:t>
      </w:r>
      <w:r w:rsidR="00C63BD9" w:rsidRPr="006F1749">
        <w:t xml:space="preserve"> condition of the individual and/or their partner</w:t>
      </w:r>
      <w:r w:rsidR="00CF6718" w:rsidRPr="006F1749">
        <w:t xml:space="preserve"> </w:t>
      </w:r>
      <w:r w:rsidR="00CF6718" w:rsidRPr="006F1749">
        <w:fldChar w:fldCharType="begin" w:fldLock="1"/>
      </w:r>
      <w:r w:rsidR="00D32755" w:rsidRPr="006F1749">
        <w:instrText>ADDIN CSL_CITATION {"citationItems":[{"id":"ITEM-1","itemData":{"DOI":"10.1006/anbe.1998.0938","ISBN":"0003-3472","ISSN":"0003-3472","PMID":"9933540","abstract":"Females may use male nest building to assess male parental quality, and nest size would then be a sexually selected trait. In the barn swallow, Hirundo rustica, females select their partner by his tail length, a character believed to signal good genes. Both sexes participate in nest building, although male participation is negatively related to his attractiveness as reflected by tail length. We tested the hypothesis that nest building is a sexually selected trait: females paired with males of high parental quality (as shown by the male during nest building) may obtain a mate providing large amounts of parental investment, while, as has been shown previously, females mated to attractive (long-tailed) males will acquire mates with good genetic quality. Therefore, since nest building in barn swallows occurs after mating, we predicted a postmating sexual selection process by which the female invests differentially in reproduction depending on the male's nest-building effort (reflecting his willingness to invest in reproduction). The volume of material in a nest was related to the male's contribution to nest building and, in agreement with our hypothesis, in a multiple regression analysis, male tail length and nest material volume were negatively related to laying date and positively to female investment in reproduction (total number of eggs laid during the breeding season). Moreover, females paired with long-tailed males (which contribute very little to nest building), but using the same amount of nest material as females paired with short-tailed males, reduced the thickness of the nest and hence increased its capacity. Therefore, in the barn swallow two different traits appear to be sexually selected: tail length of males owing to the good genes process and nest-building ability owing to the good parent process. (c) 1998 The Association for the Study of Animal Behaviour.","author":[{"dropping-particle":"","family":"Soler","given":"J. J.","non-dropping-particle":"","parse-names":false,"suffix":""},{"dropping-particle":"","family":"Cuervo","given":"J. J.","non-dropping-particle":"","parse-names":false,"suffix":""},{"dropping-particle":"","family":"Møller","given":"A. P.","non-dropping-particle":"","parse-names":false,"suffix":""},{"dropping-particle":"","family":"Lopes","given":"F","non-dropping-particle":"De","parse-names":false,"suffix":""}],"container-title":"Animal behaviour","id":"ITEM-1","issued":{"date-parts":[["1998"]]},"page":"1435-1442","title":"Nest building is a sexually selected behaviour in the barn swallow.","type":"article-journal","volume":"56"},"uris":["http://www.mendeley.com/documents/?uuid=176d9cbd-ae7b-4271-b5ee-5d987de1a210"]},{"id":"ITEM-2","itemData":{"DOI":"10.1093/beheco/arm045","ISSN":"10452249","abstract":"Nest-building behavior has been suggested to represent a postmating sexually selected signal in passerine birds, an hypothesis that has received both comparative and experimental support. Because selection pressure due to parasites and diseases should be particularly high during nest building, mainly due to energetic costs and depression of the immune system associated with this reproductive phase, we predicted a positive association between nest-building effort and immunity. Nest-building effort would reflect the ability to produce efficient immune responses of builders only if individuals with a superior immune system would display exaggerated it es t-building effort. We tested this prediction by studying the relationship between volume of nest material used for nest construction and, at the intraspecific level, estimates of innate humoral immune response in barn swallows Hirundo rustica. At the interspecific level, we used responses to the mitogenic phytohemagglutinin as an indicator of adaptive immune response of European passerine species. As predicted, we found, after controlling for several potential confounding factors, that volume of nest material was positively related to immune response both at the intra- and at the interspecific level. Alternative hypotheses explaining the comparative results are discussed.","author":[{"dropping-particle":"","family":"Soler","given":"J J.","non-dropping-particle":"","parse-names":false,"suffix":""},{"dropping-particle":"","family":"Martín-Vivaldi","given":"Manuel","non-dropping-particle":"","parse-names":false,"suffix":""},{"dropping-particle":"","family":"Haussy","given":"Claudy","non-dropping-particle":"","parse-names":false,"suffix":""},{"dropping-particle":"","family":"Møller","given":"Anders Pape","non-dropping-particle":"","parse-names":false,"suffix":""}],"container-title":"Behavioral Ecology","id":"ITEM-2","issued":{"date-parts":[["2007"]]},"page":"781-791","title":"Intra- and interspecific relationships between nest size and immunity","type":"article-journal","volume":"18"},"uris":["http://www.mendeley.com/documents/?uuid=bce2b692-3d41-4130-ab70-0bfb3c6b47fd"]}],"mendeley":{"formattedCitation":"(J. J. Soler &lt;i&gt;et al.&lt;/i&gt; 1998; Soler &lt;i&gt;et al.&lt;/i&gt; 2007)","manualFormatting":"(Soler et al. 1998; Soler et al. 2007)","plainTextFormattedCitation":"(J. J. Soler et al. 1998; Soler et al. 2007)","previouslyFormattedCitation":"(J. J. Soler &lt;i&gt;et al.&lt;/i&gt; 1998; Soler &lt;i&gt;et al.&lt;/i&gt; 2007)"},"properties":{"noteIndex":0},"schema":"https://github.com/citation-style-language/schema/raw/master/csl-citation.json"}</w:instrText>
      </w:r>
      <w:r w:rsidR="00CF6718" w:rsidRPr="006F1749">
        <w:fldChar w:fldCharType="separate"/>
      </w:r>
      <w:r w:rsidR="00CF6718" w:rsidRPr="006F1749">
        <w:rPr>
          <w:noProof/>
        </w:rPr>
        <w:t xml:space="preserve">(Soler </w:t>
      </w:r>
      <w:r w:rsidR="00CF6718" w:rsidRPr="006F1749">
        <w:rPr>
          <w:i/>
          <w:noProof/>
        </w:rPr>
        <w:t>et al.</w:t>
      </w:r>
      <w:r w:rsidR="00CF6718" w:rsidRPr="006F1749">
        <w:rPr>
          <w:noProof/>
        </w:rPr>
        <w:t xml:space="preserve"> 1998; Soler </w:t>
      </w:r>
      <w:r w:rsidR="00CF6718" w:rsidRPr="006F1749">
        <w:rPr>
          <w:i/>
          <w:noProof/>
        </w:rPr>
        <w:t>et al.</w:t>
      </w:r>
      <w:r w:rsidR="00CF6718" w:rsidRPr="006F1749">
        <w:rPr>
          <w:noProof/>
        </w:rPr>
        <w:t xml:space="preserve"> 2007)</w:t>
      </w:r>
      <w:r w:rsidR="00CF6718" w:rsidRPr="006F1749">
        <w:fldChar w:fldCharType="end"/>
      </w:r>
      <w:r w:rsidR="00C63BD9" w:rsidRPr="006F1749">
        <w:t xml:space="preserve">. In crested tits </w:t>
      </w:r>
      <w:proofErr w:type="spellStart"/>
      <w:r w:rsidR="00C63BD9" w:rsidRPr="006F1749">
        <w:rPr>
          <w:i/>
        </w:rPr>
        <w:t>Parus</w:t>
      </w:r>
      <w:proofErr w:type="spellEnd"/>
      <w:r w:rsidR="00C63BD9" w:rsidRPr="006F1749">
        <w:rPr>
          <w:i/>
        </w:rPr>
        <w:t xml:space="preserve"> </w:t>
      </w:r>
      <w:proofErr w:type="spellStart"/>
      <w:r w:rsidR="00C63BD9" w:rsidRPr="006F1749">
        <w:rPr>
          <w:i/>
        </w:rPr>
        <w:t>cristatus</w:t>
      </w:r>
      <w:proofErr w:type="spellEnd"/>
      <w:r w:rsidR="00C63BD9" w:rsidRPr="006F1749">
        <w:t xml:space="preserve"> male quality predicts whether they aid their female when nest building, with higher quality males building more than lower quality males </w:t>
      </w:r>
      <w:r w:rsidR="00C63BD9" w:rsidRPr="006F1749">
        <w:fldChar w:fldCharType="begin" w:fldLock="1"/>
      </w:r>
      <w:r w:rsidR="0065272E" w:rsidRPr="006F1749">
        <w:instrText>ADDIN CSL_CITATION {"citationItems":[{"id":"ITEM-1","itemData":{"DOI":"10.1007/bf00165846","ISBN":"0340-5443","ISSN":"0340-5443","abstract":"In a population of crested tits in Belgium, one out of three breeding males participated in nest-building. Since variation in the amount of nest-building among 11 building males was low, analysis of male nest-building allowed a logistic regression design. The probability of building increased with male condition and for late nests. The effect of male condition decreased with date, and date was the only factor predicting nest-building for repeat broods. The effect of male condition on nest-building suggests that building entails important costs for males. Based on correlative data, we argue that building by males shortens the interval between the start of nest-building and the onset of egg-laying by about 5 days. Since clutch size, incubation and nestling time did not differ between early and late broods, male nest-building apparently affects fledging date. Since early hedgers (early dispersers) are more likely to settle in future winter flocks, building behaviour by crested tit males should be favoured by natural selection. So far, male nest-building in hole-breeding birds might have been overlooked due to the widespread use of artificial nest-boxes in behavioural studies.","author":[{"dropping-particle":"","family":"Lens","given":"Luc","non-dropping-particle":"","parse-names":false,"suffix":""},{"dropping-particle":"","family":"Wauters","given":"Luc A","non-dropping-particle":"","parse-names":false,"suffix":""},{"dropping-particle":"","family":"Dhondt","given":"A A","non-dropping-particle":"","parse-names":false,"suffix":""}],"container-title":"Behavioral Ecology and Sociobiology","id":"ITEM-1","issued":{"date-parts":[["1994"]]},"page":"431-436","title":"Nest-building by crested tit Parus cristatus males: an analysis of costs and benefits","type":"article-journal","volume":"35"},"uris":["http://www.mendeley.com/documents/?uuid=55e93bed-91f1-4742-9e81-58678add9bf2"]}],"mendeley":{"formattedCitation":"(Lens &lt;i&gt;et al.&lt;/i&gt; 1994)","plainTextFormattedCitation":"(Lens et al. 1994)","previouslyFormattedCitation":"(Lens &lt;i&gt;et al.&lt;/i&gt; 1994)"},"properties":{"noteIndex":0},"schema":"https://github.com/citation-style-language/schema/raw/master/csl-citation.json"}</w:instrText>
      </w:r>
      <w:r w:rsidR="00C63BD9" w:rsidRPr="006F1749">
        <w:fldChar w:fldCharType="separate"/>
      </w:r>
      <w:r w:rsidR="0040727D" w:rsidRPr="006F1749">
        <w:rPr>
          <w:noProof/>
        </w:rPr>
        <w:t xml:space="preserve">(Lens </w:t>
      </w:r>
      <w:r w:rsidR="0040727D" w:rsidRPr="006F1749">
        <w:rPr>
          <w:i/>
          <w:noProof/>
        </w:rPr>
        <w:t>et al.</w:t>
      </w:r>
      <w:r w:rsidR="0040727D" w:rsidRPr="006F1749">
        <w:rPr>
          <w:noProof/>
        </w:rPr>
        <w:t xml:space="preserve"> 1994)</w:t>
      </w:r>
      <w:r w:rsidR="00C63BD9" w:rsidRPr="006F1749">
        <w:fldChar w:fldCharType="end"/>
      </w:r>
      <w:r w:rsidR="00C63BD9" w:rsidRPr="006F1749">
        <w:t xml:space="preserve">. </w:t>
      </w:r>
      <w:r w:rsidRPr="006F1749">
        <w:t>M</w:t>
      </w:r>
      <w:r w:rsidR="00C63BD9" w:rsidRPr="006F1749">
        <w:t>ale help also depende</w:t>
      </w:r>
      <w:r w:rsidRPr="006F1749">
        <w:t>d</w:t>
      </w:r>
      <w:r w:rsidR="00C63BD9" w:rsidRPr="006F1749">
        <w:t xml:space="preserve"> on the timing of building</w:t>
      </w:r>
      <w:r w:rsidRPr="006F1749">
        <w:t>, with</w:t>
      </w:r>
      <w:r w:rsidR="00C63BD9" w:rsidRPr="006F1749">
        <w:t xml:space="preserve"> males build</w:t>
      </w:r>
      <w:r w:rsidRPr="006F1749">
        <w:t>ing</w:t>
      </w:r>
      <w:r w:rsidR="00C63BD9" w:rsidRPr="006F1749">
        <w:t xml:space="preserve"> more later in the breeding season as this shortened the time between the starting of building and laying. Th</w:t>
      </w:r>
      <w:r w:rsidRPr="006F1749">
        <w:t>us,</w:t>
      </w:r>
      <w:r w:rsidR="00C63BD9" w:rsidRPr="006F1749">
        <w:t xml:space="preserve"> seasonal variation in nest building investment </w:t>
      </w:r>
      <w:r w:rsidRPr="006F1749">
        <w:t xml:space="preserve">may result from greater time constraints on nest building </w:t>
      </w:r>
      <w:r w:rsidR="00C63BD9" w:rsidRPr="006F1749">
        <w:t xml:space="preserve">later in the season. Some species reduce the quality of nests built later in the breeding season </w:t>
      </w:r>
      <w:r w:rsidR="00C63BD9" w:rsidRPr="006F1749">
        <w:fldChar w:fldCharType="begin" w:fldLock="1"/>
      </w:r>
      <w:r w:rsidR="00245D6E" w:rsidRPr="006F1749">
        <w:instrText>ADDIN CSL_CITATION {"citationItems":[{"id":"ITEM-1","itemData":{"DOI":"10.1111/ibi.12582","ISBN":"0000000154871","ISSN":"1474919X","PMID":"27935037","abstract":"Introduction: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DULCIS.","author":[{"dropping-particle":"","family":"Zwaan","given":"Devin R.","non-dropping-particle":"de","parse-names":false,"suffix":""},{"dropping-particle":"","family":"Martin","given":"Kathy","non-dropping-particle":"","parse-names":false,"suffix":""}],"container-title":"Ibis","id":"ITEM-1","issued":{"date-parts":[["2018"]]},"page":"790-804","title":"Substrate and structure of ground nests have fitness consequences for an alpine songbird","type":"article-journal","volume":"160"},"uris":["http://www.mendeley.com/documents/?uuid=d7f02989-7494-46bf-998b-1fe2cc9a5fd5"]},{"id":"ITEM-2","itemData":{"DOI":"10.1111/j.0269-8463.2004.00883.x","ISBN":"0269-8463","ISSN":"02698463","abstract":"The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Ecology","id":"ITEM-2","issued":{"date-parts":[["2004"]]},"page":"578-583","title":"The structure and function of nests of long-tailed tits Aegithalos caudatus","type":"article-journal","volume":"18"},"uris":["http://www.mendeley.com/documents/?uuid=b305d084-ae8a-46a5-80c3-dbea265849ec"]}],"mendeley":{"formattedCitation":"(McGowan &lt;i&gt;et al.&lt;/i&gt; 2004; de Zwaan and Martin 2018)","manualFormatting":"(McGowan et al. 2004; de Zwaan &amp; Martin 2018)","plainTextFormattedCitation":"(McGowan et al. 2004; de Zwaan and Martin 2018)","previouslyFormattedCitation":"(McGowan &lt;i&gt;et al.&lt;/i&gt; 2004; de Zwaan and Martin 2018)"},"properties":{"noteIndex":0},"schema":"https://github.com/citation-style-language/schema/raw/master/csl-citation.json"}</w:instrText>
      </w:r>
      <w:r w:rsidR="00C63BD9" w:rsidRPr="006F1749">
        <w:fldChar w:fldCharType="separate"/>
      </w:r>
      <w:r w:rsidR="0040727D" w:rsidRPr="006F1749">
        <w:rPr>
          <w:noProof/>
        </w:rPr>
        <w:t xml:space="preserve">(McGowan </w:t>
      </w:r>
      <w:r w:rsidR="0040727D" w:rsidRPr="006F1749">
        <w:rPr>
          <w:i/>
          <w:noProof/>
        </w:rPr>
        <w:t>et al.</w:t>
      </w:r>
      <w:r w:rsidR="0040727D" w:rsidRPr="006F1749">
        <w:rPr>
          <w:noProof/>
        </w:rPr>
        <w:t xml:space="preserve"> 2004; de Zwaan </w:t>
      </w:r>
      <w:r w:rsidR="00CF6718" w:rsidRPr="006F1749">
        <w:rPr>
          <w:noProof/>
        </w:rPr>
        <w:t>&amp;</w:t>
      </w:r>
      <w:r w:rsidR="0040727D" w:rsidRPr="006F1749">
        <w:rPr>
          <w:noProof/>
        </w:rPr>
        <w:t xml:space="preserve"> Martin 2018)</w:t>
      </w:r>
      <w:r w:rsidR="00C63BD9" w:rsidRPr="006F1749">
        <w:fldChar w:fldCharType="end"/>
      </w:r>
      <w:r w:rsidR="00C63BD9" w:rsidRPr="006F1749">
        <w:t xml:space="preserve">, and in extreme cases, time constraints can lead to re-use of old nests despite the potential costs of increased ectoparasites </w:t>
      </w:r>
      <w:r w:rsidR="00C63BD9" w:rsidRPr="006F1749">
        <w:fldChar w:fldCharType="begin" w:fldLock="1"/>
      </w:r>
      <w:r w:rsidR="004E72E1" w:rsidRPr="006F1749">
        <w:instrText>ADDIN CSL_CITATION {"citationItems":[{"id":"ITEM-1","itemData":{"DOI":"10.2307/1938676","ISSN":"00129658","abstract":"Colonially nesting Cliff Swallows (Passeriformes: Hirundo pyrrhonota) in southwestern Nebraska, USA, are commonly parasitized by hematophagous swallow bugs (Hemiptera: Cimicidae: Oeciacus vicarius) and fleas (Siphonaptera: Ceratophyllidae: Ceratophyllus celsus). We examined to what degree these ectoparasites represent a cost of coloniality for Cliff Swallows. The number of swallow bugs per nest increased sigificantly with Cliff Swallow colony size. Body mass of nestling swallows at 10 d of age declined significantly as the number of bugs per nestling increased. By fumigating half of the nests in some colonies, killing the bugs, and leaving half of the nests as nonfumigated controls, we showed that swallow bugs lower nestling body mass and nestling survivorship in large Cliff Swallow colonies but not in small ones. Bugs cost nestlings, on average, up to 3.4 g in body mass, and reduced survivorship by up to 50%. Parasitism by fleas showed no consistent relationship with colony size during the nestling period but increased significantly with colony size early in the season, when birds were first arriving in the study area. Fleas did not affect nestling body mass or survivorship and thus, unlike swallow bugs, are probably not important costs of coloniality to Cliff Swallows. Field observations and nest fumigation experiments showed that Cliff Swallows apparently assess which nests are heavily infested with swallow bugs early each spring and select parasite-free nests, leading sometimes to alternate-year colony site usage. Cliff Swallows were more likely to construct new nests (rather than reusing old ones) in large colonies than in small colonies, probably in response to heavier infestations of ectoparasites in the existing nests of large colonies.","author":[{"dropping-particle":"","family":"Brown","given":"C. R.","non-dropping-particle":"","parse-names":false,"suffix":""},{"dropping-particle":"","family":"Brown","given":"M. B.","non-dropping-particle":"","parse-names":false,"suffix":""}],"container-title":"Ecology","id":"ITEM-1","issued":{"date-parts":[["1986"]]},"page":"1206-1218","title":"Ectoparastism as a cost of coloniality in cliff swallows ( Hirundo pyrrhonota).","type":"article-journal","volume":"67"},"uris":["http://www.mendeley.com/documents/?uuid=7f66a233-40af-48ee-8726-67e27654c437"]}],"mendeley":{"formattedCitation":"(Brown and Brown 1986)","manualFormatting":"(Brown &amp; Brown, 1986; Møller 1990)","plainTextFormattedCitation":"(Brown and Brown 1986)","previouslyFormattedCitation":"(Brown and Brown 1986)"},"properties":{"noteIndex":0},"schema":"https://github.com/citation-style-language/schema/raw/master/csl-citation.json"}</w:instrText>
      </w:r>
      <w:r w:rsidR="00C63BD9" w:rsidRPr="006F1749">
        <w:fldChar w:fldCharType="separate"/>
      </w:r>
      <w:r w:rsidR="00C63BD9" w:rsidRPr="006F1749">
        <w:rPr>
          <w:noProof/>
        </w:rPr>
        <w:t>(Brown &amp; Brown, 1986; Møller 1990)</w:t>
      </w:r>
      <w:r w:rsidR="00C63BD9" w:rsidRPr="006F1749">
        <w:fldChar w:fldCharType="end"/>
      </w:r>
      <w:r w:rsidR="00C63BD9" w:rsidRPr="006F1749">
        <w:t xml:space="preserve"> and nest predation </w:t>
      </w:r>
      <w:r w:rsidR="00C63BD9" w:rsidRPr="006F1749">
        <w:fldChar w:fldCharType="begin" w:fldLock="1"/>
      </w:r>
      <w:r w:rsidR="008F0F9A" w:rsidRPr="006F1749">
        <w:instrText>ADDIN CSL_CITATION {"citationItems":[{"id":"ITEM-1","itemData":{"DOI":"10.1007/s00442-019-04436-7","ISBN":"0123456789","ISSN":"00298549","abstract":"Many animals build new nests every breeding season instead of saving time by reusing old ones. One hypothesis is that nest reuse leads to increased predation risk if predators memorize nest locations and revisit these sites. Here we examine patterns in the prevalence of facultative nest reuse. Further, we relate nest reuse and timing of breeding to nest predation risk, clutch size and nestling survival. We analyse 1570 breeding attempts of the Eurasian sparrowhawk (Accipiter nisus) from Denmark (1977–1997) and from two sites in Norway (1985–2017). The probability of reuse varied between study areas, increased in replacement clutches, and was lower in adults compared to 1-year-old breeders. Pairs reusing nests laid their first egg on average 2.6 ± 1.0 SE days later than those building new nests, suggesting they are compensating for an already late breeding schedule. Indeed, reuse increased nest predation risk, but we discovered no other productive effects of reuse. In non-predated nests, late breeders had both smaller clutches and lower nestling survival. We propose that nest predation is a contributing driver to the behaviour of building a new nest each year, whereas nest reuse is a strategy to compensate for delayed onset of breeding, mainly used by inexperienced males.","author":[{"dropping-particle":"","family":"Otterbeck","given":"Andreas","non-dropping-particle":"","parse-names":false,"suffix":""},{"dropping-particle":"","family":"Selås","given":"Vidar","non-dropping-particle":"","parse-names":false,"suffix":""},{"dropping-particle":"","family":"Tøttrup Nielsen","given":"Jan","non-dropping-particle":"","parse-names":false,"suffix":""},{"dropping-particle":"","family":"Roualet","given":"Éric","non-dropping-particle":"","parse-names":false,"suffix":""},{"dropping-particle":"","family":"Lindén","given":"Andreas","non-dropping-particle":"","parse-names":false,"suffix":""}],"container-title":"Oecologia","id":"ITEM-1","issued":{"date-parts":[["2019"]]},"page":"559-568","publisher":"Springer Berlin Heidelberg","title":"The paradox of nest reuse: early breeding benefits reproduction, but nest reuse increases nest predation risk","type":"article-journal","volume":"190"},"uris":["http://www.mendeley.com/documents/?uuid=726db253-57d2-4ffe-9485-5b133a6fd78b"]}],"mendeley":{"formattedCitation":"(Otterbeck &lt;i&gt;et al.&lt;/i&gt; 2019)","plainTextFormattedCitation":"(Otterbeck et al. 2019)","previouslyFormattedCitation":"(Otterbeck &lt;i&gt;et al.&lt;/i&gt; 2019)"},"properties":{"noteIndex":0},"schema":"https://github.com/citation-style-language/schema/raw/master/csl-citation.json"}</w:instrText>
      </w:r>
      <w:r w:rsidR="00C63BD9" w:rsidRPr="006F1749">
        <w:fldChar w:fldCharType="separate"/>
      </w:r>
      <w:r w:rsidR="0040727D" w:rsidRPr="006F1749">
        <w:rPr>
          <w:noProof/>
        </w:rPr>
        <w:t xml:space="preserve">(Otterbeck </w:t>
      </w:r>
      <w:r w:rsidR="0040727D" w:rsidRPr="006F1749">
        <w:rPr>
          <w:i/>
          <w:noProof/>
        </w:rPr>
        <w:t>et al.</w:t>
      </w:r>
      <w:r w:rsidR="0040727D" w:rsidRPr="006F1749">
        <w:rPr>
          <w:noProof/>
        </w:rPr>
        <w:t xml:space="preserve"> 2019)</w:t>
      </w:r>
      <w:r w:rsidR="00C63BD9" w:rsidRPr="006F1749">
        <w:fldChar w:fldCharType="end"/>
      </w:r>
      <w:r w:rsidR="00C63BD9" w:rsidRPr="006F1749">
        <w:t xml:space="preserve">.  </w:t>
      </w:r>
      <w:bookmarkStart w:id="66" w:name="_3znysh7" w:colFirst="0" w:colLast="0"/>
      <w:bookmarkEnd w:id="66"/>
    </w:p>
    <w:p w14:paraId="10C1CCBF" w14:textId="1625233E" w:rsidR="00C63BD9" w:rsidRPr="006F1749" w:rsidRDefault="00C63BD9" w:rsidP="00FD68F5">
      <w:pPr>
        <w:spacing w:after="200" w:line="480" w:lineRule="auto"/>
      </w:pPr>
      <w:r w:rsidRPr="006F1749">
        <w:t xml:space="preserve">Given the costs of nest building, we may expect that it would be beneficial to adjust nest structure to prevailing ambient conditions. Nest composition </w:t>
      </w:r>
      <w:r w:rsidR="00161806" w:rsidRPr="006F1749">
        <w:t>varies</w:t>
      </w:r>
      <w:r w:rsidRPr="006F1749">
        <w:t xml:space="preserve"> with local weather conditions</w:t>
      </w:r>
      <w:r w:rsidR="00CF6718" w:rsidRPr="006F1749">
        <w:t xml:space="preserve"> </w:t>
      </w:r>
      <w:r w:rsidR="00CF6718" w:rsidRPr="006F1749">
        <w:fldChar w:fldCharType="begin" w:fldLock="1"/>
      </w:r>
      <w:r w:rsidR="0081002A" w:rsidRPr="006F1749">
        <w:instrText>ADDIN CSL_CITATION {"citationItems":[{"id":"ITEM-1","itemData":{"DOI":"10.1111/jav.01717","ISBN":"6503251521","ISSN":"6503251521","PMID":"26044706","abstract":"Community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 ecological niches in these forests.","author":[{"dropping-particle":"","family":"Campbell","given":"B. L.","non-dropping-particle":"","parse-names":false,"suffix":""},{"dropping-particle":"","family":"Hurley","given":"L. L.","non-dropping-particle":"","parse-names":false,"suffix":""},{"dropping-particle":"","family":"Griffith","given":"Simon C.","non-dropping-particle":"","parse-names":false,"suffix":""}],"container-title":"Journal of Avian Biology","id":"ITEM-1","issued":{"date-parts":[["2018"]]},"page":"1-8","title":"Behavioural plasticity under a changing climate; how an experimental local climate affects the nest construction of the zebra finch (Taeniopygia guttata)","type":"article-journal","volume":"49"},"uris":["http://www.mendeley.com/documents/?uuid=270d38c5-01d8-4c5e-98bd-61bfd46f0710"]},{"id":"ITEM-2","itemData":{"DOI":"10.3184/175815512X13528874959581","ISBN":"1352887495","ISSN":"17581559","abstract":"Recent studies are documenting the extent to which the mass and construction of bird nests varies between individuals and locations. In the Blue Tit (Cyanistes caeruleus) and Great Tit (Parus major), temperatures experienced by females during nest construction are inversely related to nest mass. Moreover, Mainwaring et al. (Journal of Biogeography, 2012) showed that nests constructed at high latitude are heavier and better insulated than nests built by conspecifics in the south. Although mean spring temperature was used as a proxy for latitude in the Mainwaring et al. study, it remains untested whether individual birds build nests in response to a narrower range of temperatures experienced at the start of the breeding season. Our study showed that irrespective of latitude nest mass, and in particular nest cup mass, of Blue Tits and Great Tits was significantly affected by the temperature experienced by the birds for the seven days preceding clutch initiation. Similar results were seen with the insulatory properties of nests. The potential impact of variation in nest construction and insulation on subsequent incubation and chick-rearing behaviour is discussed.","author":[{"dropping-particle":"","family":"Deeming","given":"Denis Charles","non-dropping-particle":"","parse-names":false,"suffix":""},{"dropping-particle":"","family":"Mainwaring","given":"Mark C.","non-dropping-particle":"","parse-names":false,"suffix":""},{"dropping-particle":"","family":"Hartley","given":"Ian R.","non-dropping-particle":"","parse-names":false,"suffix":""},{"dropping-particle":"","family":"Reynolds","given":"S. James","non-dropping-particle":"","parse-names":false,"suffix":""}],"container-title":"Avian Biology Research","id":"ITEM-2","issued":{"date-parts":[["2012"]]},"page":"203-208","title":"Local temperature and not latitude determines the design of blue tit and great tit nests","type":"article-journal","volume":"5"},"uris":["http://www.mendeley.com/documents/?uuid=bf9388cb-d168-4f97-9475-f7342d9a5b58"]}],"mendeley":{"formattedCitation":"(Deeming &lt;i&gt;et al.&lt;/i&gt; 2012; Campbell &lt;i&gt;et al.&lt;/i&gt; 2018)","plainTextFormattedCitation":"(Deeming et al. 2012; Campbell et al. 2018)","previouslyFormattedCitation":"(Deeming &lt;i&gt;et al.&lt;/i&gt; 2012; Campbell &lt;i&gt;et al.&lt;/i&gt; 2018)"},"properties":{"noteIndex":0},"schema":"https://github.com/citation-style-language/schema/raw/master/csl-citation.json"}</w:instrText>
      </w:r>
      <w:r w:rsidR="00CF6718" w:rsidRPr="006F1749">
        <w:fldChar w:fldCharType="separate"/>
      </w:r>
      <w:r w:rsidR="00CF6718" w:rsidRPr="006F1749">
        <w:rPr>
          <w:noProof/>
        </w:rPr>
        <w:t xml:space="preserve">(Deeming </w:t>
      </w:r>
      <w:r w:rsidR="00CF6718" w:rsidRPr="006F1749">
        <w:rPr>
          <w:i/>
          <w:noProof/>
        </w:rPr>
        <w:t>et al.</w:t>
      </w:r>
      <w:r w:rsidR="00CF6718" w:rsidRPr="006F1749">
        <w:rPr>
          <w:noProof/>
        </w:rPr>
        <w:t xml:space="preserve"> 2012; Campbell </w:t>
      </w:r>
      <w:r w:rsidR="00CF6718" w:rsidRPr="006F1749">
        <w:rPr>
          <w:i/>
          <w:noProof/>
        </w:rPr>
        <w:t>et al.</w:t>
      </w:r>
      <w:r w:rsidR="00CF6718" w:rsidRPr="006F1749">
        <w:rPr>
          <w:noProof/>
        </w:rPr>
        <w:t xml:space="preserve"> 2018)</w:t>
      </w:r>
      <w:r w:rsidR="00CF6718" w:rsidRPr="006F1749">
        <w:fldChar w:fldCharType="end"/>
      </w:r>
      <w:r w:rsidRPr="006F1749">
        <w:t xml:space="preserve">, latitude </w:t>
      </w:r>
      <w:r w:rsidR="00BB7996" w:rsidRPr="006F1749">
        <w:fldChar w:fldCharType="begin" w:fldLock="1"/>
      </w:r>
      <w:r w:rsidR="00BB5252" w:rsidRPr="006F1749">
        <w:instrText>ADDIN CSL_CITATION {"citationItems":[{"id":"ITEM-1","itemData":{"DOI":"10.1371/journal.pone.0019086","ISBN":"1932-6203 (Electronic)\\n1932-6203 (Linking)","ISSN":"19326203","PMID":"21552515","abstract":"Traits that converge in appearance under similar environmental conditions among phylogenetically independent lineages are thought to represent adaptations to local environments. We tested for convergence in nest morphology and composition of birds breeding in two ecologically different locations in Canada: Churchill in northern Manitoba and Elgin in southeastern Ontario. We examined nests from four families of passerine birds (Turdidae: Turdus, Parulidae: Dendroica, Emberizidae: Passerculus and Fringillidae: Carduelis) where closely related populations or species breed in both locations. Nests of American Robins, Yellow Warblers, and Carduelis finches had heavier nest masses, and tended to have thicker nest-walls, in northern Manitoba compared with conspecifics or congenerics breeding in southeastern Ontario. Together, all species showed evidence for wider internal and external nest-cup diameters in northern Manitoba, while individual species showed varying patterns for internal nest-cup and external nest depths. American Robins, Yellow Warblers, and Carduelis finches in northern Manitoba achieved heavier nest masses in different ways. American Robins increased all materials in similar proportions, and Yellow Warblers and Common Redpolls used greater amounts of select materials. While changes in nest composition vary uniquely for each species, the pattern of larger nests in northern Manitoba compared to southeastern Ontario in three of our four phylogenetically-independent comparisons suggests that birds are adapting to similar selective pressures between locations.","author":[{"dropping-particle":"","family":"Crossman","given":"Carla A.","non-dropping-particle":"","parse-names":false,"suffix":""},{"dropping-particle":"","family":"Rohwer","given":"Vanya G.","non-dropping-particle":"","parse-names":false,"suffix":""},{"dropping-particle":"","family":"Martin","given":"Paul R.","non-dropping-particle":"","parse-names":false,"suffix":""}],"container-title":"PLoS ONE","id":"ITEM-1","issued":{"date-parts":[["2011"]]},"title":"Variation in the structure of bird nests between northern Manitoba and Southeastern Ontario","type":"article-journal","volume":"6"},"uris":["http://www.mendeley.com/documents/?uuid=1536e15f-39d7-4e8b-b40b-3378b32998c6"]},{"id":"ITEM-2","itemData":{"DOI":"10.1111/j.1365-2699.2012.02724.x","ISBN":"0305-0270,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Biogeography","id":"ITEM-2","issued":{"date-parts":[["2012"]]},"page":"1669-1677","title":"Latitudinal variation in blue tit and great tit nest characteristics indicates environmental adjustment","type":"article-journal","volume":"39"},"uris":["http://www.mendeley.com/documents/?uuid=f22b2db8-04f2-4e28-a4d2-de5504367c4d"]},{"id":"ITEM-3","itemData":{"DOI":"10.1002/ece3.952","ISSN":"20457758","abstract":"Nest construction is taxonomically widespread, yet our understanding of adaptive intraspecific variation in nest design remains poor. Nest characteristics are expected to vary adaptively in response to predictable variation in spring temperatures over large spatial scales, yet such variation in nest design remains largely overlooked, particularly amongst open-cup-nesting birds. Here, we systematically examined the effects of latitudinal variation in spring temperatures and precipitation on the morphology, volume, composition, and insulatory properties of open-cup-nesting Common Blackbirds' Turdus merula nests to test the hypothesis that birds living in cooler environments at more northerly latitudes would build better insulated nests than conspecifics living in warmer environments at more southerly latitudes. As spring temperatures increased with decreasing latitude, the external diameter of nests decreased. However, as nest wall thickness also decreased, there was no variation in the diameter of the internal nest cups. Only the mass of dry grasses within nests decreased with warmer temperatures at lower latitudes. The insulatory properties of nests declined with warmer temperatures at lower latitudes and nests containing greater amounts of dry grasses had higher insulatory properties. The insulatory properties of nests decreased with warmer temperatures at lower latitudes, via changes in morphology (wall thickness) and composition (dry grasses). Meanwhile, spring precipitation did not vary with latitude, and none of the nest characteristics varied with spring precipitation. This suggests that Common Blackbirds nesting at higher latitudes were building nests with thicker walls in order to counteract the cooler temperatures. We have provided evidence that the nest construction behavior of open-cup-nesting birds systematically varies in response to large-scale spatial variation in spring temperatures.","author":[{"dropping-particle":"","family":"Mainwaring","given":"Mark C.","non-dropping-particle":"","parse-names":false,"suffix":""},{"dropping-particle":"","family":"Deeming","given":"Denis Charles","non-dropping-particle":"","parse-names":false,"suffix":""},{"dropping-particle":"","family":"Jones","given":"Chris I.","non-dropping-particle":"","parse-names":false,"suffix":""},{"dropping-particle":"","family":"Hartley","given":"Ian R.","non-dropping-particle":"","parse-names":false,"suffix":""}],"container-title":"Ecology and Evolution","id":"ITEM-3","issued":{"date-parts":[["2014"]]},"page":"841-851","title":"Adaptive latitudinal variation in common blackbird Turdus merula nest characteristics","type":"article-journal","volume":"4"},"uris":["http://www.mendeley.com/documents/?uuid=3e6275cb-9a89-464f-afd5-74a72ef994fe"]},{"id":"ITEM-4","itemData":{"DOI":"10.1098/rspb.2015.1585","ISSN":"14712954","author":[{"dropping-particle":"","family":"Rohwer","given":"Vanya G.","non-dropping-particle":"","parse-names":false,"suffix":""},{"dropping-particle":"","family":"Bonier","given":"F","non-dropping-particle":"","parse-names":false,"suffix":""},{"dropping-particle":"","family":"Martin","given":"P R","non-dropping-particle":"","parse-names":false,"suffix":""}],"container-title":"Proceedings of the Royal Society B: Biological Sciences","id":"ITEM-4","issued":{"date-parts":[["2015"]]},"page":"20151585","title":"Conflict between biotic and climatic selective pressures acting on an extended phenotype in a subarctic, but not temperate, environment","type":"article-journal"},"uris":["http://www.mendeley.com/documents/?uuid=b144db37-98ee-486a-b0f7-1b4427c489b0"]},{"id":"ITEM-5","itemData":{"DOI":"10.1525/cond.2010.090229","ISSN":"0010-5422","abstract":"Nesting structures are important for successful reproduction in most birds, and, because of this, geographic variation in nest morphology and composition are usually interpreted as adaptations to breeding in different environments. We compared the structure of nests of Yellow Warblers (Dendroica petechia) breeding in Churchill, Manitoba, and Elgin, Ontario, Canada. Churchill is subarctic in habitat and typically much colder dur- ing the breeding season than Elgin. We compared temperature, rainfall, and wind speed at these two sites and then tested whether differences in nest structure corresponded to different environments. Yellow Warblers breeding in Churchill built larger, less porous nests that retained heat better but also absorbed more water and took longer to dry than Yellow Warbler nests from Elgin. We suggest that differences in the structure of Yellow Warbler nests represent adaptations to breeding in different environments because the differences in nest morphology and prop- erties of heat retention and water loss correspond to differences between the sites in environmental challenges.","author":[{"dropping-particle":"","family":"Rohwer","given":"Vanya G.","non-dropping-particle":"","parse-names":false,"suffix":""},{"dropping-particle":"","family":"Law","given":"James S. Y.","non-dropping-particle":"","parse-names":false,"suffix":""}],"container-title":"The Condor","id":"ITEM-5","issued":{"date-parts":[["2010"]]},"page":"596-604","title":"Geographic variation in nests of yellow warblers breeding in Churchill, Manitoba, and Elgin, Ontario","type":"article-journal","volume":"112"},"uris":["http://www.mendeley.com/documents/?uuid=4d7ede9c-eb15-4fec-aaa3-3df3d3ba8f74"]}],"mendeley":{"formattedCitation":"(Rohwer and Law 2010; Crossman &lt;i&gt;et al.&lt;/i&gt; 2011; Mainwaring &lt;i&gt;et al.&lt;/i&gt; 2012; Mainwaring, Deeming, &lt;i&gt;et al.&lt;/i&gt; 2014; Rohwer &lt;i&gt;et al.&lt;/i&gt; 2015)","manualFormatting":"(Rohwer &amp; Law 2010; Crossman et al. 2011; Mainwaring et al. 2012; Mainwaring, Deeming, et al. 2014; Rohwer et al. 2015)","plainTextFormattedCitation":"(Rohwer and Law 2010; Crossman et al. 2011; Mainwaring et al. 2012; Mainwaring, Deeming, et al. 2014; Rohwer et al. 2015)","previouslyFormattedCitation":"(Rohwer and Law 2010; Crossman &lt;i&gt;et al.&lt;/i&gt; 2011; Mainwaring &lt;i&gt;et al.&lt;/i&gt; 2012; Mainwaring, Deeming, &lt;i&gt;et al.&lt;/i&gt; 2014; Rohwer &lt;i&gt;et al.&lt;/i&gt; 2015)"},"properties":{"noteIndex":0},"schema":"https://github.com/citation-style-language/schema/raw/master/csl-citation.json"}</w:instrText>
      </w:r>
      <w:r w:rsidR="00BB7996" w:rsidRPr="006F1749">
        <w:fldChar w:fldCharType="separate"/>
      </w:r>
      <w:r w:rsidR="00BB7996" w:rsidRPr="006F1749">
        <w:rPr>
          <w:noProof/>
        </w:rPr>
        <w:t xml:space="preserve">(Rohwer &amp; Law 2010; </w:t>
      </w:r>
      <w:r w:rsidR="00BB7996" w:rsidRPr="006F1749">
        <w:rPr>
          <w:noProof/>
        </w:rPr>
        <w:lastRenderedPageBreak/>
        <w:t xml:space="preserve">Crossman </w:t>
      </w:r>
      <w:r w:rsidR="00BB7996" w:rsidRPr="006F1749">
        <w:rPr>
          <w:i/>
          <w:noProof/>
        </w:rPr>
        <w:t>et al.</w:t>
      </w:r>
      <w:r w:rsidR="00BB7996" w:rsidRPr="006F1749">
        <w:rPr>
          <w:noProof/>
        </w:rPr>
        <w:t xml:space="preserve"> 2011; Mainwaring </w:t>
      </w:r>
      <w:r w:rsidR="00BB7996" w:rsidRPr="006F1749">
        <w:rPr>
          <w:i/>
          <w:noProof/>
        </w:rPr>
        <w:t>et al.</w:t>
      </w:r>
      <w:r w:rsidR="00BB7996" w:rsidRPr="006F1749">
        <w:rPr>
          <w:noProof/>
        </w:rPr>
        <w:t xml:space="preserve"> 2012; Mainwaring, Deeming, </w:t>
      </w:r>
      <w:r w:rsidR="00BB7996" w:rsidRPr="006F1749">
        <w:rPr>
          <w:i/>
          <w:noProof/>
        </w:rPr>
        <w:t>et al.</w:t>
      </w:r>
      <w:r w:rsidR="00BB7996" w:rsidRPr="006F1749">
        <w:rPr>
          <w:noProof/>
        </w:rPr>
        <w:t xml:space="preserve"> 2014; Rohwer </w:t>
      </w:r>
      <w:r w:rsidR="00BB7996" w:rsidRPr="006F1749">
        <w:rPr>
          <w:i/>
          <w:noProof/>
        </w:rPr>
        <w:t>et al.</w:t>
      </w:r>
      <w:r w:rsidR="00BB7996" w:rsidRPr="006F1749">
        <w:rPr>
          <w:noProof/>
        </w:rPr>
        <w:t xml:space="preserve"> 2015)</w:t>
      </w:r>
      <w:r w:rsidR="00BB7996" w:rsidRPr="006F1749">
        <w:fldChar w:fldCharType="end"/>
      </w:r>
      <w:r w:rsidRPr="006F1749">
        <w:t xml:space="preserve"> and altitude</w:t>
      </w:r>
      <w:r w:rsidR="00BB7996" w:rsidRPr="006F1749">
        <w:t xml:space="preserve"> </w:t>
      </w:r>
      <w:r w:rsidR="00BB7996" w:rsidRPr="006F1749">
        <w:fldChar w:fldCharType="begin" w:fldLock="1"/>
      </w:r>
      <w:r w:rsidR="00685A7C" w:rsidRPr="006F1749">
        <w:instrText>ADDIN CSL_CITATION {"citationItems":[{"id":"ITEM-1","itemData":{"DOI":"10.1111/aec.12718","abstract":"Nest building is a widespread breeding strategy across taxa. Nest composition and structure can play a critical role in the breeding success and/or adult survival of nest-building vertebrates. Although nest traits are expected to vary adaptively across elevational gradients, few studies address this relationship. We studied the variation in nest traits (composition and structure) across elevation for two taxa with two different functions in the Andean temperate forests of southern Chile: a bird (Aphrastura spinicauda, Furnariidae, 170 breeding nests) and a marsupial mammal (Dromiciops gliroides, Microbiotheriidae, 91 winter torpor nests). For A. spinicauda,we further assessed how nest traits influenced clutch size and hatching success. Both species used fewer types of nest materials (items) with increasing elevation, and a greater proportion of leaves were used in highland compared to lowland forests. Aphrastura spinicauda used feathers and hair, and D. gliroides used bryophytes more frequently in lowland forests. The mass and volume of nests decreased with increasing elevation for A. spinicauda and increased for D. gliroides. Nest traits had subsequent fitness consequences for A. spinicauda, such that: (i) greater cup volume and depth were associated with larger clutch sizes, (ii) more items used during nest building were linked to improved clutch size at high elevation only, and (iii) nest wall thickness was negatively associated with hatching success. Thus, in temperate mountain ecosystems, elevation may be an important factor influencing nest-building behaviour for cavity-using vertebrates. However, the direction of the elevational effects may vary among taxa and nest functions in these ecosystems.","author":[{"dropping-particle":"","family":"Altamirano","given":"Tomás A.","non-dropping-particle":"","parse-names":false,"suffix":""},{"dropping-particle":"","family":"Honorato","given":"María Teresa","non-dropping-particle":"","parse-names":false,"suffix":""},{"dropping-particle":"","family":"Ibarra","given":"José Tomás","non-dropping-particle":"","parse-names":false,"suffix":""},{"dropping-particle":"","family":"la Maza","given":"Mariano","non-dropping-particle":"de","parse-names":false,"suffix":""},{"dropping-particle":"","family":"Zwaan","given":"Devin R.","non-dropping-particle":"de","parse-names":false,"suffix":""},{"dropping-particle":"","family":"Bonacic","given":"Cristián","non-dropping-particle":"","parse-names":false,"suffix":""},{"dropping-particle":"","family":"Martin","given":"Kathy","non-dropping-particle":"","parse-names":false,"suffix":""}],"container-title":"Austral Ecology","id":"ITEM-1","issued":{"date-parts":[["2019"]]},"page":"691-701","title":"Elevation has contrasting effects on avian and mammalian nest traits in the Andean temperate mountains","type":"article-journal","volume":"44"},"uris":["http://www.mendeley.com/documents/?uuid=7dd3b64e-d35e-4cdb-b282-d79b0e9a86ff"]},{"id":"ITEM-2","itemData":{"DOI":"10.2307/1366825","ISSN":"00105422","abstract":"More than 90 nests of the common amakihi (Hemignathus virens virens) from the Island of Hawaii [USA] were examined to determine if their placement, composition, or insulation varied with meteorological conditions at the time of nesting. Common amakihi nest chiefly during the wet season. The nests were always within the canopy of the nest trees and consequently were probably shielded from rain. The nests from a warm rain forest on Kohala Mountain were significantly higher in the canopy and nearer each tree's center than the nests from Mauna Kea, a cold upland savannah. On Mauna Kea, nests were nearer the edge of the canopy at higher elevations, i.e., in a location where they would benefit from radiant solar energy. Nests from Kohala Mountain lacked liners and were more porous than those from Mauna Kea. These features permitted the nests to dry rapidly. Nests from Mauna Kea, in contrast, were always lined, which retarded drying and increased their insulating capacity, features appropriate for the drier, colder conditions in areas where they were built. All of the nests were excellent windscreens. The thermal conductance of nests from Mauna Kea diminished with altitude, i.e., nests at higher elevation had more insulation than those at lower elevations. This trend was associated with differences in the nests' walls, which were denser (but not thicker) at higher elevations. The nest's thermal conductance can be used to estimate the energetic expense of incubation. For common amakihi, the energy required to keep a clutch at incubation temperature may be as such as 0.115 W or 47% of the birds' metabolic rates at rest.","author":[{"dropping-particle":"","family":"Kern","given":"Michael D.","non-dropping-particle":"","parse-names":false,"suffix":""},{"dropping-particle":"","family":"Riper","given":"Charles","non-dropping-particle":"Van","parse-names":false,"suffix":""}],"container-title":"The Condor","id":"ITEM-2","issued":{"date-parts":[["1984"]]},"page":"443-454","title":"Altitudinal variations in nests of the Hawaiian honeycreeper Hemignathus virens virens","type":"article-journal","volume":"86"},"uris":["http://www.mendeley.com/documents/?uuid=71cb604a-5075-4067-adfd-d16d0018f687"]}],"mendeley":{"formattedCitation":"(Kern and Van Riper 1984; Altamirano &lt;i&gt;et al.&lt;/i&gt; 2019)","manualFormatting":"(Kern &amp; Van Riper 1984; Altamirano et al. 2019)","plainTextFormattedCitation":"(Kern and Van Riper 1984; Altamirano et al. 2019)","previouslyFormattedCitation":"(Kern and Van Riper 1984; Altamirano &lt;i&gt;et al.&lt;/i&gt; 2019)"},"properties":{"noteIndex":0},"schema":"https://github.com/citation-style-language/schema/raw/master/csl-citation.json"}</w:instrText>
      </w:r>
      <w:r w:rsidR="00BB7996" w:rsidRPr="006F1749">
        <w:fldChar w:fldCharType="separate"/>
      </w:r>
      <w:r w:rsidR="00BB7996" w:rsidRPr="006F1749">
        <w:rPr>
          <w:noProof/>
        </w:rPr>
        <w:t xml:space="preserve">(Kern &amp; Van Riper 1984; Altamirano </w:t>
      </w:r>
      <w:r w:rsidR="00BB7996" w:rsidRPr="006F1749">
        <w:rPr>
          <w:i/>
          <w:noProof/>
        </w:rPr>
        <w:t>et al.</w:t>
      </w:r>
      <w:r w:rsidR="00BB7996" w:rsidRPr="006F1749">
        <w:rPr>
          <w:noProof/>
        </w:rPr>
        <w:t xml:space="preserve"> 2019)</w:t>
      </w:r>
      <w:r w:rsidR="00BB7996" w:rsidRPr="006F1749">
        <w:fldChar w:fldCharType="end"/>
      </w:r>
      <w:r w:rsidRPr="006F1749">
        <w:t xml:space="preserve">. Weather conditions will also affect the ability of incubating parents to maintain their own body condition and suitable </w:t>
      </w:r>
      <w:r w:rsidR="00D94B14" w:rsidRPr="006F1749">
        <w:t xml:space="preserve">thermal </w:t>
      </w:r>
      <w:r w:rsidRPr="006F1749">
        <w:t>conditions for developing embryos. For example, lower ambient temperatures cause eggs to cool at a faster rate and reach lower temperatures when left unattended</w:t>
      </w:r>
      <w:r w:rsidR="00BB7996" w:rsidRPr="006F1749">
        <w:t xml:space="preserve"> </w:t>
      </w:r>
      <w:r w:rsidR="00BB7996" w:rsidRPr="006F1749">
        <w:fldChar w:fldCharType="begin" w:fldLock="1"/>
      </w:r>
      <w:r w:rsidR="008F0F9A" w:rsidRPr="006F1749">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incubation.","type":"article-journal","volume":"267"},"uris":["http://www.mendeley.com/documents/?uuid=5a5bd4d0-454f-483a-9398-a46df519edc7"]}],"mendeley":{"formattedCitation":"(Reid &lt;i&gt;et al.&lt;/i&gt; 2000a)","plainTextFormattedCitation":"(Reid et al. 2000a)","previouslyFormattedCitation":"(Reid &lt;i&gt;et al.&lt;/i&gt; 2000a)"},"properties":{"noteIndex":0},"schema":"https://github.com/citation-style-language/schema/raw/master/csl-citation.json"}</w:instrText>
      </w:r>
      <w:r w:rsidR="00BB7996" w:rsidRPr="006F1749">
        <w:fldChar w:fldCharType="separate"/>
      </w:r>
      <w:r w:rsidR="00BB7996" w:rsidRPr="006F1749">
        <w:rPr>
          <w:noProof/>
        </w:rPr>
        <w:t xml:space="preserve">(Reid </w:t>
      </w:r>
      <w:r w:rsidR="00BB7996" w:rsidRPr="006F1749">
        <w:rPr>
          <w:i/>
          <w:noProof/>
        </w:rPr>
        <w:t>et al.</w:t>
      </w:r>
      <w:r w:rsidR="00BB7996" w:rsidRPr="006F1749">
        <w:rPr>
          <w:noProof/>
        </w:rPr>
        <w:t xml:space="preserve"> 2000a)</w:t>
      </w:r>
      <w:r w:rsidR="00BB7996" w:rsidRPr="006F1749">
        <w:fldChar w:fldCharType="end"/>
      </w:r>
      <w:r w:rsidR="00BB7996" w:rsidRPr="006F1749">
        <w:t>,</w:t>
      </w:r>
      <w:r w:rsidRPr="006F1749">
        <w:t xml:space="preserve"> but well-insulated nests buffer temperature changes and reduce the energetic requirements of incubation</w:t>
      </w:r>
      <w:r w:rsidR="00BB7996" w:rsidRPr="006F1749">
        <w:t xml:space="preserve"> </w:t>
      </w:r>
      <w:r w:rsidR="00BB7996" w:rsidRPr="006F1749">
        <w:fldChar w:fldCharType="begin" w:fldLock="1"/>
      </w:r>
      <w:r w:rsidR="0065272E" w:rsidRPr="006F1749">
        <w:instrText>ADDIN CSL_CITATION {"citationItems":[{"id":"ITEM-1","itemData":{"DOI":"10.3184/175815516X14454107215458","ISSN":"17581559","author":[{"dropping-particle":"","family":"Deeming","given":"Denis Charles","non-dropping-particle":"","parse-names":false,"suffix":""},{"dropping-particle":"","family":"Gray","given":"Liberty A.","non-dropping-particle":"","parse-names":false,"suffix":""}],"container-title":"Avian Biology Research","id":"ITEM-1","issued":{"date-parts":[["2016"]]},"page":"32-36","title":"Incubation attentiveness and nest insulatory values correlate in songbirds","type":"article-journal","volume":"9"},"uris":["http://www.mendeley.com/documents/?uuid=b1ab62dd-2c75-48b2-bacc-a04dc698f40a"]},{"id":"ITEM-2","itemData":{"DOI":"10.3184/175815512X13528874959581","ISBN":"1352887495","ISSN":"17581559","abstract":"Recent studies are documenting the extent to which the mass and construction of bird nests varies between individuals and locations. In the Blue Tit (Cyanistes caeruleus) and Great Tit (Parus major), temperatures experienced by females during nest construction are inversely related to nest mass. Moreover, Mainwaring et al. (Journal of Biogeography, 2012) showed that nests constructed at high latitude are heavier and better insulated than nests built by conspecifics in the south. Although mean spring temperature was used as a proxy for latitude in the Mainwaring et al. study, it remains untested whether individual birds build nests in response to a narrower range of temperatures experienced at the start of the breeding season. Our study showed that irrespective of latitude nest mass, and in particular nest cup mass, of Blue Tits and Great Tits was significantly affected by the temperature experienced by the birds for the seven days preceding clutch initiation. Similar results were seen with the insulatory properties of nests. The potential impact of variation in nest construction and insulation on subsequent incubation and chick-rearing behaviour is discussed.","author":[{"dropping-particle":"","family":"Deeming","given":"Denis Charles","non-dropping-particle":"","parse-names":false,"suffix":""},{"dropping-particle":"","family":"Mainwaring","given":"Mark C.","non-dropping-particle":"","parse-names":false,"suffix":""},{"dropping-particle":"","family":"Hartley","given":"Ian R.","non-dropping-particle":"","parse-names":false,"suffix":""},{"dropping-particle":"","family":"Reynolds","given":"S. James","non-dropping-particle":"","parse-names":false,"suffix":""}],"container-title":"Avian Biology Research","id":"ITEM-2","issued":{"date-parts":[["2012"]]},"page":"203-208","title":"Local temperature and not latitude determines the design of blue tit and great tit nests","type":"article-journal","volume":"5"},"uris":["http://www.mendeley.com/documents/?uuid=bf9388cb-d168-4f97-9475-f7342d9a5b58"]},{"id":"ITEM-3","itemData":{"abstract":"Nests are an important component of parental effort in birds. From 1988 to 1990, I compared the architecture of nests built by subadult and adult female Tree Swallows (Tachycineta bicolor) in boxes in southeastern Michigan in order to determine if there were age-related differences in nest architecture and if these differences were associated with age- related differences in reproductive performance. Nests built by Tree Swallows were composed of a mat of dry grasses and a nest cup lined with feathers. On average, nest material filled approximately 30% of a nest box. I observed few age-related differences in nest architecture. However, nests built by subadult females were significantly less well feathered than nests built by adult females, but feather score was not correlated with the production of nestlings or fledglings. There were age-related and within-season variations in reproductive perfor- mance associated with variations in nest architecture, especially later in the season. Among subadult females that bred later in the season (i.e. after the population median date of clutch initiation), those females that built larger nests (as indicated by total nest volume, depth of material beneath the nest cup, and percentage of nest box filled with material) hatched more eggs per clutch. In 1990, subadult females that bred later in the season and built larger nests (as indicated by depth of material beneath nest cup and percentage of nest box filled with material) produced significantly more hatchlings but significantly fewer fledglings. Among adult females that bred later in the season, those females that built nests that filled a larger percentage of the nest box hatched fewer eggs. Adult females with nests having larger cups produced significantly more fledglings, but those with cups crowded with nestlings (as indicated by a cup index [total egg volume/nest cup volume]) produced significantly fewer fledglings. In 1990, adult females that bred later in the season and built larger nests (as indicated by depth of nest material, total nest volume, percentage of nest box filled with material) and had more-crowded nest cups produced fewer hatchlings and fledged a signif- icantly smaller proportion of hatchlings. These results suggest that nestling hyperthermia in well-insulated nests may affect the reproductive performance of Tree Swallows that breed late in the season.","author":[{"dropping-particle":"","family":"Lombardo","given":"M","non-dropping-particle":"","parse-names":false,"suffix":""}],"container-title":"The Auk","id":"ITEM-3","issued":{"date-parts":[["1994"]]},"page":"814-824","title":"Nest architecture and reproductive performance in tree swallows (Tachycineta bicolor)","type":"article-journal","volume":"111"},"uris":["http://www.mendeley.com/documents/?uuid=7f2458ce-c26c-4f21-9b3a-c3f2ee88b5c0"]}],"mendeley":{"formattedCitation":"(Lombardo 1994; Deeming &lt;i&gt;et al.&lt;/i&gt; 2012; Deeming and Gray 2016)","manualFormatting":"(Lombardo 1994; Deeming et al. 2012; Deeming &amp; Gray 2016)","plainTextFormattedCitation":"(Lombardo 1994; Deeming et al. 2012; Deeming and Gray 2016)","previouslyFormattedCitation":"(Lombardo 1994; Deeming &lt;i&gt;et al.&lt;/i&gt; 2012; Deeming and Gray 2016)"},"properties":{"noteIndex":0},"schema":"https://github.com/citation-style-language/schema/raw/master/csl-citation.json"}</w:instrText>
      </w:r>
      <w:r w:rsidR="00BB7996" w:rsidRPr="006F1749">
        <w:fldChar w:fldCharType="separate"/>
      </w:r>
      <w:r w:rsidR="00BB7996" w:rsidRPr="006F1749">
        <w:rPr>
          <w:noProof/>
        </w:rPr>
        <w:t xml:space="preserve">(Lombardo 1994; Deeming </w:t>
      </w:r>
      <w:r w:rsidR="00BB7996" w:rsidRPr="006F1749">
        <w:rPr>
          <w:i/>
          <w:noProof/>
        </w:rPr>
        <w:t>et al.</w:t>
      </w:r>
      <w:r w:rsidR="00BB7996" w:rsidRPr="006F1749">
        <w:rPr>
          <w:noProof/>
        </w:rPr>
        <w:t xml:space="preserve"> 2012; Deeming &amp; Gray 2016)</w:t>
      </w:r>
      <w:r w:rsidR="00BB7996" w:rsidRPr="006F1749">
        <w:fldChar w:fldCharType="end"/>
      </w:r>
      <w:r w:rsidRPr="006F1749">
        <w:t xml:space="preserve">. However, additional work is required to determine the direct effects of ambient temperature on nest insulation quality. </w:t>
      </w:r>
    </w:p>
    <w:p w14:paraId="0D91A9E6" w14:textId="1593213D" w:rsidR="00C63BD9" w:rsidRPr="006F1749" w:rsidRDefault="00C63BD9" w:rsidP="00123147">
      <w:pPr>
        <w:spacing w:after="200" w:line="480" w:lineRule="auto"/>
      </w:pPr>
      <w:r w:rsidRPr="006F1749">
        <w:t xml:space="preserve">Higher rainfall could also increase heat loss from the eggs via increased conductance and reduced insulating properties of damp nest materials </w:t>
      </w:r>
      <w:r w:rsidRPr="006F1749">
        <w:fldChar w:fldCharType="begin" w:fldLock="1"/>
      </w:r>
      <w:r w:rsidR="00C430A9" w:rsidRPr="006F1749">
        <w:instrText>ADDIN CSL_CITATION {"citationItems":[{"id":"ITEM-1","itemData":{"DOI":"10.3161/00016454ao2018.53.1.009","ISSN":"0001-6454","author":[{"dropping-particle":"","family":"Deeming","given":"Denis Charles","non-dropping-particle":"","parse-names":false,"suffix":""},{"dropping-particle":"","family":"Campion","given":"Eloise","non-dropping-particle":"","parse-names":false,"suffix":""}],"container-title":"Acta Ornithologica","id":"ITEM-1","issued":{"date-parts":[["2018"]]},"page":"91-97","title":"Simulated rainfall reduces the insulative properties of bird nests","type":"article-journal","volume":"53"},"uris":["http://www.mendeley.com/documents/?uuid=50cd38a4-5d55-422b-b000-ca5909df35fa"]},{"id":"ITEM-2","itemData":{"DOI":"10.2307/4090314","ISBN":"00048038","ISSN":"0004-8038","abstract":"Incubation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Auk","id":"ITEM-2","issued":{"date-parts":[["2004"]]},"page":"777-787","title":"Using artificial nests to test importance of nesting material and nest shelter for incubation energetics","type":"article-journal","volume":"121"},"uris":["http://www.mendeley.com/documents/?uuid=a1c3c4ed-b1b7-4ad3-969e-20b39051fada"]},{"id":"ITEM-3","itemData":{"DOI":"10.1046/j.1365-2435.2002.00632.x","author":[{"dropping-particle":"","family":"Reid","given":"J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Ecology","id":"ITEM-3","issued":{"date-parts":[["2002"]]},"page":"305-312","title":"Nest scrape design and clutch heat loss in pectoral sandpipers (Calidris melanotos)","type":"article-journal","volume":"16"},"uris":["http://www.mendeley.com/documents/?uuid=0003fb89-e3c9-4414-93b7-610a31d95e91"]},{"id":"ITEM-4","itemData":{"DOI":"10.3184/003685013X13614670646299","ISBN":"1758-1559","ISSN":"17581559","abstract":"Incubation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Research","id":"ITEM-4","issued":{"date-parts":[["2013"]]},"page":"104-118","title":"An overview of the factors influencing the morphology and thermal properties of avian nests","type":"article-journal","volume":"6"},"uris":["http://www.mendeley.com/documents/?uuid=12c8eef4-5037-4606-bea2-b1525daef4ff"]}],"mendeley":{"formattedCitation":"(J M Reid &lt;i&gt;et al.&lt;/i&gt; 2002; Hilton &lt;i&gt;et al.&lt;/i&gt; 2004; Heenan 2013; Deeming and Campion 2018)","manualFormatting":"(Reid et al. 2002; Hilton et al. 2004; Heenan 2013; Deeming &amp; Campion 2018)","plainTextFormattedCitation":"(J M Reid et al. 2002; Hilton et al. 2004; Heenan 2013; Deeming and Campion 2018)","previouslyFormattedCitation":"(J M Reid &lt;i&gt;et al.&lt;/i&gt; 2002; Hilton &lt;i&gt;et al.&lt;/i&gt; 2004; Heenan 2013; Deeming and Campion 2018)"},"properties":{"noteIndex":0},"schema":"https://github.com/citation-style-language/schema/raw/master/csl-citation.json"}</w:instrText>
      </w:r>
      <w:r w:rsidRPr="006F1749">
        <w:fldChar w:fldCharType="separate"/>
      </w:r>
      <w:r w:rsidR="0040727D" w:rsidRPr="006F1749">
        <w:rPr>
          <w:noProof/>
        </w:rPr>
        <w:t xml:space="preserve">(Reid </w:t>
      </w:r>
      <w:r w:rsidR="0040727D" w:rsidRPr="006F1749">
        <w:rPr>
          <w:i/>
          <w:noProof/>
        </w:rPr>
        <w:t>et al.</w:t>
      </w:r>
      <w:r w:rsidR="0040727D" w:rsidRPr="006F1749">
        <w:rPr>
          <w:noProof/>
        </w:rPr>
        <w:t xml:space="preserve"> 2002; Hilton </w:t>
      </w:r>
      <w:r w:rsidR="0040727D" w:rsidRPr="006F1749">
        <w:rPr>
          <w:i/>
          <w:noProof/>
        </w:rPr>
        <w:t>et al.</w:t>
      </w:r>
      <w:r w:rsidR="0040727D" w:rsidRPr="006F1749">
        <w:rPr>
          <w:noProof/>
        </w:rPr>
        <w:t xml:space="preserve"> 2004; Heenan 2013; Deeming </w:t>
      </w:r>
      <w:r w:rsidR="00BB7996" w:rsidRPr="006F1749">
        <w:rPr>
          <w:noProof/>
        </w:rPr>
        <w:t>&amp;</w:t>
      </w:r>
      <w:r w:rsidR="0040727D" w:rsidRPr="006F1749">
        <w:rPr>
          <w:noProof/>
        </w:rPr>
        <w:t xml:space="preserve"> Campion 2018)</w:t>
      </w:r>
      <w:r w:rsidRPr="006F1749">
        <w:fldChar w:fldCharType="end"/>
      </w:r>
      <w:r w:rsidRPr="006F1749">
        <w:t xml:space="preserve">. However, only one study has previously investigated the effects of simulated rainfall on the whole nest (Deeming &amp; Campion 2018). Nest materials may be selected for their waterproofing qualities (Deeming 2002). For example, mosses may be used as a building material due to their ability to retain moisture, thereby preventing the nest cup from becoming waterlogged </w:t>
      </w:r>
      <w:r w:rsidR="00BB7996" w:rsidRPr="006F1749">
        <w:fldChar w:fldCharType="begin" w:fldLock="1"/>
      </w:r>
      <w:r w:rsidR="00245D6E" w:rsidRPr="006F1749">
        <w:instrText>ADDIN CSL_CITATION {"citationItems":[{"id":"ITEM-1","itemData":{"author":[{"dropping-particle":"","family":"Wesołowski","given":"T.","non-dropping-particle":"","parse-names":false,"suffix":""},{"dropping-particle":"","family":"Czeszczewik","given":"Dorota","non-dropping-particle":"","parse-names":false,"suffix":""},{"dropping-particle":"","family":"Rowiński","given":"P.","non-dropping-particle":"","parse-names":false,"suffix":""},{"dropping-particle":"","family":"Walankiewicz","given":"Wiesław","non-dropping-particle":"","parse-names":false,"suffix":""}],"container-title":"Ornis Fennica","id":"ITEM-1","issued":{"date-parts":[["2002"]]},"page":"132-138","title":"Nest soaking in natural holes - a serious cause of breeding failure?","type":"article-journal","volume":"79"},"uris":["http://www.mendeley.com/documents/?uuid=f217e0f5-d8df-4f32-a588-223785ad6a8a"]},{"id":"ITEM-2","itemData":{"DOI":"10.1007/s10336-018-1535-2","ISBN":"1033601815352","ISSN":"00218375","abstract":"Numerous birds use bryophytes as nest construction material but the species used and their biology remain largely unknown. Therefore, questions related to the selectivity of birds in their bryophyte use, and why they use/ignore particular species, remain unanswered. We studied the composition of bryophytes, including both mosses (Bryophyta) and liverworts (March-antiophyta), in nests of Marsh Tit Poecile palustris, Blue Tit Cyanistes caeruleus, and Great Tit Parus major breeding sympatrically in tree cavities in pristine patches of the Białowieża National Park, Poland. We checked whether the bryophyte composition of the nests differed, compared usage of different bryophytes with their availability in the surroundings (10 m radius) of the tree cavities, and looked for characteristics that may have resulted in their selection as nesting material. The birds appeared to be highly selective; of 54 bryophyte species found near cavities, 21 were never used. Individual nests con-tained 4.0–5.5 bryophyte species on average, and only 2.3–2.7 species exceeded 5% of the total bryophyte volume. In each tit species the three most abundantly used bryophytes belonged to mosses and comprised ca. 80–89% of the total bryophyte volume. All of the tits utilized pleurocarpous bryophytes, growing as wefts, mats or pendants mostly on tree trunks. Simu-lations of plucking showed that the mosses employed as nest constituents yielded larger bundles with longer shoots when plucked. The tit species differed in the sets of bryophyte species collected. Great Tit nests contained an almost completely different assemblage of mosses from that used by Marsh and Blue Tits. This variation was related to the varying mass of their broods; more robust mosses provided support for heavier broods of Great Tits, while the finest moss species were sufficient to form a cushion for the much lighter Marsh Tit broods. Zusammenfassung Meisen als Moosspezialisten: Muster der Moosnutzung in Nestern von drei Arten, die gemeinsam in einem Urwald leben Zahlreiche Vögel nutzen Moose als Nistmaterial, doch über die Identität der verwendeten Pflanzen und ihre biolo gischen Eigenschaften ist nicht viel bekannt. Daher bleiben Fragen, wie selektiv die Vögel bei der Auswahl der Moose sind und weshalb sie bestimmte Arten nutzen oder nicht nutzen, unbeantwortet. Wir haben die Zusammensetzung der Moospflanzen, Laubmoose (Bryophyten) sowie Lebermoose (Marchantiophyta), in den Nestern von Sumpfmeisen Poecile palustris, …","author":[{"dropping-particle":"","family":"Wesołowski","given":"T.","non-dropping-particle":"","parse-names":false,"suffix":""},{"dropping-particle":"","family":"Wierzcholska","given":"Sylwia","non-dropping-particle":"","parse-names":false,"suffix":""}],"container-title":"Journal of Ornithology","id":"ITEM-2","issued":{"date-parts":[["2018"]]},"page":"733-745","publisher":"Springer Berlin Heidelberg","title":"Tits as bryologists: patterns of bryophyte use in nests of three species cohabiting a primeval forest","type":"article-journal","volume":"159"},"uris":["http://www.mendeley.com/documents/?uuid=489acd9c-9800-4b38-a469-5929bee04986"]}],"mendeley":{"formattedCitation":"(Wesołowski &lt;i&gt;et al.&lt;/i&gt; 2002; Wesołowski and Wierzcholska 2018)","manualFormatting":"(Wesołowski et al. 2002; Wesołowski &amp; Wierzcholska 2018)","plainTextFormattedCitation":"(Wesołowski et al. 2002; Wesołowski and Wierzcholska 2018)","previouslyFormattedCitation":"(Wesołowski &lt;i&gt;et al.&lt;/i&gt; 2002; Wesołowski and Wierzcholska 2018)"},"properties":{"noteIndex":0},"schema":"https://github.com/citation-style-language/schema/raw/master/csl-citation.json"}</w:instrText>
      </w:r>
      <w:r w:rsidR="00BB7996" w:rsidRPr="006F1749">
        <w:fldChar w:fldCharType="separate"/>
      </w:r>
      <w:r w:rsidR="00BB7996" w:rsidRPr="006F1749">
        <w:rPr>
          <w:noProof/>
        </w:rPr>
        <w:t xml:space="preserve">(Wesołowski </w:t>
      </w:r>
      <w:r w:rsidR="00BB7996" w:rsidRPr="006F1749">
        <w:rPr>
          <w:i/>
          <w:noProof/>
        </w:rPr>
        <w:t>et al.</w:t>
      </w:r>
      <w:r w:rsidR="00BB7996" w:rsidRPr="006F1749">
        <w:rPr>
          <w:noProof/>
        </w:rPr>
        <w:t xml:space="preserve"> 2002; Wesołowski &amp; Wierzcholska 2018)</w:t>
      </w:r>
      <w:r w:rsidR="00BB7996" w:rsidRPr="006F1749">
        <w:fldChar w:fldCharType="end"/>
      </w:r>
      <w:r w:rsidRPr="006F1749">
        <w:t>. In addition, lichen has also been suggested to have hydrophobic properties which may allow nests to repel water (Hansell</w:t>
      </w:r>
      <w:r w:rsidR="00BB7996" w:rsidRPr="006F1749">
        <w:t xml:space="preserve"> </w:t>
      </w:r>
      <w:r w:rsidRPr="006F1749">
        <w:t xml:space="preserve">2000). However, the abilities of these materials to achieve these functions when incorporated into nests have not been experimentally tested. Previous studies which have investigated nesting materials have generally tested each material separately </w:t>
      </w:r>
      <w:r w:rsidRPr="006F1749">
        <w:fldChar w:fldCharType="begin" w:fldLock="1"/>
      </w:r>
      <w:r w:rsidR="00C430A9" w:rsidRPr="006F1749">
        <w:instrText>ADDIN CSL_CITATION {"citationItems":[{"id":"ITEM-1","itemData":{"DOI":"10.2307/4090314","ISBN":"00048038","ISSN":"0004-8038","abstract":"Incubation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Auk","id":"ITEM-1","issued":{"date-parts":[["2004"]]},"page":"777-787","title":"Using artificial nests to test importance of nesting material and nest shelter for incubation energetics","type":"article-journal","volume":"121"},"uris":["http://www.mendeley.com/documents/?uuid=a1c3c4ed-b1b7-4ad3-969e-20b39051fada"]},{"id":"ITEM-2","itemData":{"DOI":"10.1046/j.1365-2435.2002.00632.x","author":[{"dropping-particle":"","family":"Reid","given":"J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Ecology","id":"ITEM-2","issued":{"date-parts":[["2002"]]},"page":"305-312","title":"Nest scrape design and clutch heat loss in pectoral sandpipers (Calidris melanotos)","type":"article-journal","volume":"16"},"uris":["http://www.mendeley.com/documents/?uuid=0003fb89-e3c9-4414-93b7-610a31d95e91"]}],"mendeley":{"formattedCitation":"(J M Reid &lt;i&gt;et al.&lt;/i&gt; 2002; Hilton &lt;i&gt;et al.&lt;/i&gt; 2004)","manualFormatting":"(Reid et al. 2002; Hilton et al. 2004)","plainTextFormattedCitation":"(J M Reid et al. 2002; Hilton et al. 2004)","previouslyFormattedCitation":"(J M Reid &lt;i&gt;et al.&lt;/i&gt; 2002; Hilton &lt;i&gt;et al.&lt;/i&gt; 2004)"},"properties":{"noteIndex":0},"schema":"https://github.com/citation-style-language/schema/raw/master/csl-citation.json"}</w:instrText>
      </w:r>
      <w:r w:rsidRPr="006F1749">
        <w:fldChar w:fldCharType="separate"/>
      </w:r>
      <w:r w:rsidR="0040727D" w:rsidRPr="006F1749">
        <w:rPr>
          <w:noProof/>
        </w:rPr>
        <w:t xml:space="preserve">(Reid </w:t>
      </w:r>
      <w:r w:rsidR="0040727D" w:rsidRPr="006F1749">
        <w:rPr>
          <w:i/>
          <w:noProof/>
        </w:rPr>
        <w:t>et al.</w:t>
      </w:r>
      <w:r w:rsidR="0040727D" w:rsidRPr="006F1749">
        <w:rPr>
          <w:noProof/>
        </w:rPr>
        <w:t xml:space="preserve"> 2002; Hilton </w:t>
      </w:r>
      <w:r w:rsidR="0040727D" w:rsidRPr="006F1749">
        <w:rPr>
          <w:i/>
          <w:noProof/>
        </w:rPr>
        <w:t>et al.</w:t>
      </w:r>
      <w:r w:rsidR="0040727D" w:rsidRPr="006F1749">
        <w:rPr>
          <w:noProof/>
        </w:rPr>
        <w:t xml:space="preserve"> 2004)</w:t>
      </w:r>
      <w:r w:rsidRPr="006F1749">
        <w:fldChar w:fldCharType="end"/>
      </w:r>
      <w:r w:rsidR="00D94B14" w:rsidRPr="006F1749">
        <w:t>, rather than the nest as a whole</w:t>
      </w:r>
      <w:r w:rsidRPr="006F1749">
        <w:t>.</w:t>
      </w:r>
      <w:bookmarkStart w:id="67" w:name="_tyjcwt" w:colFirst="0" w:colLast="0"/>
      <w:bookmarkEnd w:id="67"/>
    </w:p>
    <w:p w14:paraId="41DDE9CA" w14:textId="49F7547B" w:rsidR="00C63BD9" w:rsidRPr="006F1749" w:rsidRDefault="00C63BD9" w:rsidP="00FD68F5">
      <w:pPr>
        <w:spacing w:after="200" w:line="480" w:lineRule="auto"/>
      </w:pPr>
      <w:r w:rsidRPr="006F1749">
        <w:t>Long-tailed tits (</w:t>
      </w:r>
      <w:proofErr w:type="spellStart"/>
      <w:r w:rsidRPr="006F1749">
        <w:rPr>
          <w:i/>
        </w:rPr>
        <w:t>Aegithalos</w:t>
      </w:r>
      <w:proofErr w:type="spellEnd"/>
      <w:r w:rsidRPr="006F1749">
        <w:rPr>
          <w:i/>
        </w:rPr>
        <w:t xml:space="preserve"> </w:t>
      </w:r>
      <w:proofErr w:type="spellStart"/>
      <w:r w:rsidRPr="006F1749">
        <w:rPr>
          <w:i/>
        </w:rPr>
        <w:t>caudatus</w:t>
      </w:r>
      <w:proofErr w:type="spellEnd"/>
      <w:r w:rsidRPr="006F1749">
        <w:t xml:space="preserve">) are an ideal study species to investigate the impact of environmental conditions on nest insulation quality. They invest a large amount of time and energy when building their nests (Hansell 1996). They construct enclosed nests </w:t>
      </w:r>
      <w:r w:rsidRPr="006F1749">
        <w:lastRenderedPageBreak/>
        <w:t xml:space="preserve">composed of moss, lichen and spiders’ silk, and lined with feathers. Their </w:t>
      </w:r>
      <w:r w:rsidR="00970346" w:rsidRPr="006F1749">
        <w:t>wide distribution</w:t>
      </w:r>
      <w:r w:rsidRPr="006F1749">
        <w:t xml:space="preserve"> across the Palearctic means that during the incubation period they can experience a wide range of ambient temperatures and rainfall, and previous research shows that they are able to adapt their nest-building behaviour to environmental conditions</w:t>
      </w:r>
      <w:r w:rsidR="00BB7996" w:rsidRPr="006F1749">
        <w:t xml:space="preserve"> </w:t>
      </w:r>
      <w:r w:rsidR="00BB7996" w:rsidRPr="006F1749">
        <w:fldChar w:fldCharType="begin" w:fldLock="1"/>
      </w:r>
      <w:r w:rsidR="006C47CE" w:rsidRPr="006F1749">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caudatus","type":"article-journal","volume":"18"},"uris":["http://www.mendeley.com/documents/?uuid=b305d084-ae8a-46a5-80c3-dbea265849ec"]}],"mendeley":{"formattedCitation":"(McGowan &lt;i&gt;et al.&lt;/i&gt; 2004)","plainTextFormattedCitation":"(McGowan et al. 2004)","previouslyFormattedCitation":"(McGowan &lt;i&gt;et al.&lt;/i&gt; 2004)"},"properties":{"noteIndex":0},"schema":"https://github.com/citation-style-language/schema/raw/master/csl-citation.json"}</w:instrText>
      </w:r>
      <w:r w:rsidR="00BB7996" w:rsidRPr="006F1749">
        <w:fldChar w:fldCharType="separate"/>
      </w:r>
      <w:r w:rsidR="00BB7996" w:rsidRPr="006F1749">
        <w:rPr>
          <w:noProof/>
        </w:rPr>
        <w:t xml:space="preserve">(McGowan </w:t>
      </w:r>
      <w:r w:rsidR="00BB7996" w:rsidRPr="006F1749">
        <w:rPr>
          <w:i/>
          <w:noProof/>
        </w:rPr>
        <w:t>et al.</w:t>
      </w:r>
      <w:r w:rsidR="00BB7996" w:rsidRPr="006F1749">
        <w:rPr>
          <w:noProof/>
        </w:rPr>
        <w:t xml:space="preserve"> 2004)</w:t>
      </w:r>
      <w:r w:rsidR="00BB7996" w:rsidRPr="006F1749">
        <w:fldChar w:fldCharType="end"/>
      </w:r>
      <w:r w:rsidRPr="006F1749">
        <w:t xml:space="preserve">. They also suffer from a high nest predation rate </w:t>
      </w:r>
      <w:r w:rsidRPr="006F1749">
        <w:fldChar w:fldCharType="begin" w:fldLock="1"/>
      </w:r>
      <w:r w:rsidR="003F0F26" w:rsidRPr="006F1749">
        <w:instrText>ADDIN CSL_CITATION {"citationItems":[{"id":"ITEM-1","itemData":{"DOI":"10.1002/ece3.558","ISSN":"20457758","author":[{"dropping-particle":"","family":"Gullett","given":"Philippa","non-dropping-particle":"","parse-names":false,"suffix":""},{"dropping-particle":"","family":"Hatchwell","given":"Ben J.","non-dropping-particle":"","parse-names":false,"suffix":""},{"dropping-particle":"","family":"Robinson","given":"Robert A.","non-dropping-particle":"","parse-names":false,"suffix":""},{"dropping-particle":"","family":"Evans","given":"Karl L.","non-dropping-particle":"","parse-names":false,"suffix":""}],"container-title":"Ecology and Evolution","id":"ITEM-1","issued":{"date-parts":[["2013"]]},"page":"1864-1877","title":"Phenological indices of avian reproduction: cryptic shifts and prediction across large spatial and temporal scales","type":"article-journal","volume":"3"},"uris":["http://www.mendeley.com/documents/?uuid=79b32f2e-50ac-47a2-a044-add13b1a6b5f"]}],"mendeley":{"formattedCitation":"(Gullett &lt;i&gt;et al.&lt;/i&gt; 2013)","plainTextFormattedCitation":"(Gullett et al. 2013)","previouslyFormattedCitation":"(Gullett &lt;i&gt;et al.&lt;/i&gt; 2013)"},"properties":{"noteIndex":0},"schema":"https://github.com/citation-style-language/schema/raw/master/csl-citation.json"}</w:instrText>
      </w:r>
      <w:r w:rsidRPr="006F1749">
        <w:fldChar w:fldCharType="separate"/>
      </w:r>
      <w:r w:rsidR="0040727D" w:rsidRPr="006F1749">
        <w:rPr>
          <w:noProof/>
        </w:rPr>
        <w:t xml:space="preserve">(Gullett </w:t>
      </w:r>
      <w:r w:rsidR="0040727D" w:rsidRPr="006F1749">
        <w:rPr>
          <w:i/>
          <w:noProof/>
        </w:rPr>
        <w:t>et al.</w:t>
      </w:r>
      <w:r w:rsidR="0040727D" w:rsidRPr="006F1749">
        <w:rPr>
          <w:noProof/>
        </w:rPr>
        <w:t xml:space="preserve"> 2013)</w:t>
      </w:r>
      <w:r w:rsidRPr="006F1749">
        <w:fldChar w:fldCharType="end"/>
      </w:r>
      <w:r w:rsidRPr="006F1749">
        <w:t xml:space="preserve"> and therefore are likely to experience trade-offs in relation to predation pressures</w:t>
      </w:r>
      <w:r w:rsidR="0044073A" w:rsidRPr="006F1749">
        <w:t xml:space="preserve">. For </w:t>
      </w:r>
      <w:proofErr w:type="gramStart"/>
      <w:r w:rsidR="0044073A" w:rsidRPr="006F1749">
        <w:t>example</w:t>
      </w:r>
      <w:proofErr w:type="gramEnd"/>
      <w:r w:rsidR="0044073A" w:rsidRPr="006F1749">
        <w:t xml:space="preserve"> their extended invest</w:t>
      </w:r>
      <w:r w:rsidR="006F1749" w:rsidRPr="006F1749">
        <w:t>ment</w:t>
      </w:r>
      <w:r w:rsidR="0044073A" w:rsidRPr="006F1749">
        <w:t xml:space="preserve"> in nest building may increase the amount of activity around the nest, increasing the likelihood of being noticed by predators, which may predate the nest or even the breeding pair. However, b</w:t>
      </w:r>
      <w:r w:rsidRPr="006F1749">
        <w:t>uilding a well-insulated nest may allow them to alter incubation behaviour in order to reduce activity around the nest and the length of the incubation period, hence reducing the risk of depredation. This study aims to investigate whether long-tailed tits build nests that buffer the effects of temperature and rainfall, potentially leading to reduced costs of incubation and shorter incubation periods.</w:t>
      </w:r>
    </w:p>
    <w:p w14:paraId="795EB515" w14:textId="78388846" w:rsidR="00C63BD9" w:rsidRPr="006F1749" w:rsidRDefault="00C63BD9" w:rsidP="00C63BD9">
      <w:pPr>
        <w:spacing w:line="480" w:lineRule="auto"/>
      </w:pPr>
      <w:r w:rsidRPr="006F1749">
        <w:t xml:space="preserve">We investigated the effect of temperature and </w:t>
      </w:r>
      <w:r w:rsidR="00D94B14" w:rsidRPr="006F1749">
        <w:t xml:space="preserve">simulated </w:t>
      </w:r>
      <w:r w:rsidRPr="006F1749">
        <w:t xml:space="preserve">rainfall on nest insulation quality in long-tailed tits, predicting that nest </w:t>
      </w:r>
      <w:r w:rsidR="00970346" w:rsidRPr="006F1749">
        <w:t xml:space="preserve">contents would cool more rapidly at lower </w:t>
      </w:r>
      <w:r w:rsidRPr="006F1749">
        <w:t xml:space="preserve">temperatures and with increasing ‘rainfall’. We then investigated how nest composition was related to nest insulation quality under different conditions. We predicted that the mass of feathers would determine nest insulation quality, a larger mass of moss would increase the capacity of nests to absorb water, while lichen would extend the time it takes for nests to reach saturation. Finally, we investigated whether nest insulation quality, feather mass and total nest mass changed </w:t>
      </w:r>
      <w:r w:rsidR="00D94B14" w:rsidRPr="006F1749">
        <w:t xml:space="preserve">in nests constructed </w:t>
      </w:r>
      <w:r w:rsidRPr="006F1749">
        <w:t>through the breeding season and between years.</w:t>
      </w:r>
    </w:p>
    <w:p w14:paraId="4155EA81" w14:textId="77777777" w:rsidR="00C63BD9" w:rsidRPr="006F1749" w:rsidRDefault="00C63BD9" w:rsidP="00C63BD9">
      <w:pPr>
        <w:spacing w:line="480" w:lineRule="auto"/>
        <w:rPr>
          <w:b/>
        </w:rPr>
      </w:pPr>
    </w:p>
    <w:p w14:paraId="181224B7" w14:textId="0C2E6023" w:rsidR="00C63BD9" w:rsidRPr="006F1749" w:rsidRDefault="00C63BD9" w:rsidP="004A6A81">
      <w:pPr>
        <w:pStyle w:val="Heading2"/>
        <w:spacing w:before="0" w:after="200" w:line="480" w:lineRule="auto"/>
        <w:rPr>
          <w:rFonts w:ascii="Times New Roman" w:hAnsi="Times New Roman" w:cs="Times New Roman"/>
          <w:b/>
          <w:color w:val="auto"/>
          <w:sz w:val="28"/>
        </w:rPr>
      </w:pPr>
      <w:bookmarkStart w:id="68" w:name="_Toc19793595"/>
      <w:r w:rsidRPr="006F1749">
        <w:rPr>
          <w:rFonts w:ascii="Times New Roman" w:hAnsi="Times New Roman" w:cs="Times New Roman"/>
          <w:b/>
          <w:color w:val="auto"/>
          <w:sz w:val="28"/>
        </w:rPr>
        <w:lastRenderedPageBreak/>
        <w:t>4.2 Methods</w:t>
      </w:r>
      <w:bookmarkEnd w:id="68"/>
    </w:p>
    <w:p w14:paraId="0B174FC2" w14:textId="77777777" w:rsidR="00C63BD9" w:rsidRPr="006F1749" w:rsidRDefault="00C63BD9" w:rsidP="004A6A81">
      <w:pPr>
        <w:pStyle w:val="Heading3"/>
        <w:spacing w:before="0" w:after="200" w:line="480" w:lineRule="auto"/>
        <w:rPr>
          <w:rFonts w:ascii="Times New Roman" w:hAnsi="Times New Roman" w:cs="Times New Roman"/>
          <w:b/>
          <w:color w:val="auto"/>
        </w:rPr>
      </w:pPr>
      <w:bookmarkStart w:id="69" w:name="_Toc19793596"/>
      <w:r w:rsidRPr="006F1749">
        <w:rPr>
          <w:rFonts w:ascii="Times New Roman" w:hAnsi="Times New Roman" w:cs="Times New Roman"/>
          <w:b/>
          <w:color w:val="auto"/>
        </w:rPr>
        <w:t>4.2.1 Study system</w:t>
      </w:r>
      <w:bookmarkEnd w:id="69"/>
    </w:p>
    <w:p w14:paraId="185B7FB3" w14:textId="51328785" w:rsidR="00C63BD9" w:rsidRPr="006F1749" w:rsidRDefault="00C63BD9" w:rsidP="00C63BD9">
      <w:pPr>
        <w:spacing w:line="480" w:lineRule="auto"/>
      </w:pPr>
      <w:r w:rsidRPr="006F1749">
        <w:t xml:space="preserve">Long-tailed tit nests were collected between 2016 and 2018 from a population of long-tailed tits, which were monitored throughout their breeding season in the </w:t>
      </w:r>
      <w:proofErr w:type="spellStart"/>
      <w:r w:rsidRPr="006F1749">
        <w:t>Rivelin</w:t>
      </w:r>
      <w:proofErr w:type="spellEnd"/>
      <w:r w:rsidRPr="006F1749">
        <w:t xml:space="preserve"> Valley, Sheffield (53˚23</w:t>
      </w:r>
      <w:r w:rsidR="00163A1F" w:rsidRPr="006F1749">
        <w:rPr>
          <w:rFonts w:ascii="Arial" w:hAnsi="Arial" w:cs="Arial"/>
          <w:color w:val="222222"/>
          <w:sz w:val="21"/>
          <w:szCs w:val="21"/>
          <w:shd w:val="clear" w:color="auto" w:fill="FFFFFF"/>
        </w:rPr>
        <w:t>′ </w:t>
      </w:r>
      <w:r w:rsidRPr="006F1749">
        <w:t>N, 1˚34</w:t>
      </w:r>
      <w:r w:rsidR="00163A1F" w:rsidRPr="006F1749">
        <w:rPr>
          <w:rFonts w:ascii="Arial" w:hAnsi="Arial" w:cs="Arial"/>
          <w:color w:val="222222"/>
          <w:sz w:val="21"/>
          <w:szCs w:val="21"/>
          <w:shd w:val="clear" w:color="auto" w:fill="FFFFFF"/>
        </w:rPr>
        <w:t>′ </w:t>
      </w:r>
      <w:r w:rsidRPr="006F1749">
        <w:t xml:space="preserve">W). Within the population </w:t>
      </w:r>
      <w:r w:rsidRPr="006F1749">
        <w:rPr>
          <w:i/>
        </w:rPr>
        <w:t>c.</w:t>
      </w:r>
      <w:r w:rsidRPr="006F1749">
        <w:t xml:space="preserve"> 95% are individuals are ringed </w:t>
      </w:r>
      <w:r w:rsidR="00D94B14" w:rsidRPr="006F1749">
        <w:t xml:space="preserve">under licence </w:t>
      </w:r>
      <w:r w:rsidRPr="006F1749">
        <w:t>with a unique combination of colour rings and a metal BTO ring. Long-tailed tits are a single-brooded species but their nests frequently fail due to predation (72%;</w:t>
      </w:r>
      <w:r w:rsidR="00FD68F5" w:rsidRPr="006F1749">
        <w:t xml:space="preserve"> </w:t>
      </w:r>
      <w:r w:rsidR="00FD68F5" w:rsidRPr="006F1749">
        <w:fldChar w:fldCharType="begin" w:fldLock="1"/>
      </w:r>
      <w:r w:rsidR="003F0F26" w:rsidRPr="006F1749">
        <w:instrText>ADDIN CSL_CITATION {"citationItems":[{"id":"ITEM-1","itemData":{"DOI":"10.1002/ece3.558","ISSN":"20457758","author":[{"dropping-particle":"","family":"Gullett","given":"Philippa","non-dropping-particle":"","parse-names":false,"suffix":""},{"dropping-particle":"","family":"Hatchwell","given":"Ben J.","non-dropping-particle":"","parse-names":false,"suffix":""},{"dropping-particle":"","family":"Robinson","given":"Robert A.","non-dropping-particle":"","parse-names":false,"suffix":""},{"dropping-particle":"","family":"Evans","given":"Karl L.","non-dropping-particle":"","parse-names":false,"suffix":""}],"container-title":"Ecology and Evolution","id":"ITEM-1","issued":{"date-parts":[["2013"]]},"page":"1864-1877","title":"Phenological indices of avian reproduction: cryptic shifts and prediction across large spatial and temporal scales","type":"article-journal","volume":"3"},"uris":["http://www.mendeley.com/documents/?uuid=79b32f2e-50ac-47a2-a044-add13b1a6b5f"]}],"mendeley":{"formattedCitation":"(Gullett &lt;i&gt;et al.&lt;/i&gt; 2013)","manualFormatting":"Gullett et al. 2013)","plainTextFormattedCitation":"(Gullett et al. 2013)","previouslyFormattedCitation":"(Gullett &lt;i&gt;et al.&lt;/i&gt; 2013)"},"properties":{"noteIndex":0},"schema":"https://github.com/citation-style-language/schema/raw/master/csl-citation.json"}</w:instrText>
      </w:r>
      <w:r w:rsidR="00FD68F5" w:rsidRPr="006F1749">
        <w:fldChar w:fldCharType="separate"/>
      </w:r>
      <w:r w:rsidR="00FD68F5" w:rsidRPr="006F1749">
        <w:rPr>
          <w:noProof/>
        </w:rPr>
        <w:t xml:space="preserve">Gullett </w:t>
      </w:r>
      <w:r w:rsidR="00FD68F5" w:rsidRPr="006F1749">
        <w:rPr>
          <w:i/>
          <w:noProof/>
        </w:rPr>
        <w:t>et al.</w:t>
      </w:r>
      <w:r w:rsidR="00FD68F5" w:rsidRPr="006F1749">
        <w:rPr>
          <w:noProof/>
        </w:rPr>
        <w:t xml:space="preserve"> 2013)</w:t>
      </w:r>
      <w:r w:rsidR="00FD68F5" w:rsidRPr="006F1749">
        <w:fldChar w:fldCharType="end"/>
      </w:r>
      <w:r w:rsidRPr="006F1749">
        <w:t>. If a breeding attempt fails relatively early in a season, pairs may build a new nest</w:t>
      </w:r>
      <w:r w:rsidR="00BB7996" w:rsidRPr="006F1749">
        <w:t xml:space="preserve"> </w:t>
      </w:r>
      <w:r w:rsidR="00FD68F5" w:rsidRPr="006F1749">
        <w:fldChar w:fldCharType="begin" w:fldLock="1"/>
      </w:r>
      <w:r w:rsidR="00D026E7" w:rsidRPr="006F1749">
        <w:instrText>ADDIN CSL_CITATION {"citationItems":[{"id":"ITEM-1","itemData":{"DOI":"10.1086/341013","ISBN":"0003-0147","ISSN":"0003-0147","PMID":"18707485","abstract":"Cooperative breeding is paradoxical because some individuals forego independent reproduction and instead help others to reproduce. The ecological constraints model states that such behavior arises because of constraints on independent reproduction. Spatial variation in constraints has been shown to co-vary with the incidence of cooperative breeding in correlational and experimental studies. Here, we examine whether temporally variable ecological constraints can act in a similar way to promote cooperative breeding in the atypical system of long-tailed tits Aegithalos caudatus. In this species, individuals may switch reproductive tactics from breeding to helping within the same breeding season. Using 7 yr of field data, we show that reproductive success declined seasonally because of declines in brood size, nestling weight, and juvenile survival. The survival to breeding age of chicks from nests with helpers was higher than for chicks from nests without helpers, and since helpers usually helped at the nest of a close relative, they accrued inclusive fitness benefits. We used these data to model the expected fitness payoffs of breeding and helping at different times during the season. The model shows that late in the breeding season, the fitness payoff from a kin-directed helping tactic becomes greater than that from independent breeding. The behavioral switch predicted by the model is consistent with the observed switch from breeding to helping, which shows that cooperative breeding may evolve as a way of making the best of a bad job at the end of a temporally constrained breeding season.","author":[{"dropping-particle":"","family":"MacColl","given":"Andrew D. C.","non-dropping-particle":"","parse-names":false,"suffix":""},{"dropping-particle":"","family":"Hatchwell","given":"Ben J.","non-dropping-particle":"","parse-names":false,"suffix":""}],"container-title":"The American Naturalist","id":"ITEM-1","issue":"2","issued":{"date-parts":[["2002"]]},"page":"186-194","title":"Temporal Variation in Fitness Payoffs Promotes Cooperative Breeding in Long‐Tailed Tits &lt;i&gt;Aegithalos caudatus&lt;/i&gt;","type":"article-journal","volume":"160"},"uris":["http://www.mendeley.com/documents/?uuid=5494a566-3954-49f3-88fc-19546fe17ffd"]}],"mendeley":{"formattedCitation":"(Andrew D. C. MacColl and Hatchwell 2002)","manualFormatting":"(MacColl &amp; Hatchwell 2002)","plainTextFormattedCitation":"(Andrew D. C. MacColl and Hatchwell 2002)","previouslyFormattedCitation":"(Andrew D. C. MacColl and Hatchwell 2002)"},"properties":{"noteIndex":0},"schema":"https://github.com/citation-style-language/schema/raw/master/csl-citation.json"}</w:instrText>
      </w:r>
      <w:r w:rsidR="00FD68F5" w:rsidRPr="006F1749">
        <w:fldChar w:fldCharType="separate"/>
      </w:r>
      <w:r w:rsidR="00FD68F5" w:rsidRPr="006F1749">
        <w:rPr>
          <w:noProof/>
        </w:rPr>
        <w:t xml:space="preserve">(MacColl </w:t>
      </w:r>
      <w:r w:rsidR="00D026E7" w:rsidRPr="006F1749">
        <w:rPr>
          <w:noProof/>
        </w:rPr>
        <w:t>&amp;</w:t>
      </w:r>
      <w:r w:rsidR="00FD68F5" w:rsidRPr="006F1749">
        <w:rPr>
          <w:noProof/>
        </w:rPr>
        <w:t xml:space="preserve"> Hatchwell 2002)</w:t>
      </w:r>
      <w:r w:rsidR="00FD68F5" w:rsidRPr="006F1749">
        <w:fldChar w:fldCharType="end"/>
      </w:r>
      <w:r w:rsidRPr="006F1749">
        <w:t>. Nests were located through observation of the pairs and were found mainly during the building phase. Some breeding attempts remain undetected each year but this is estimated to be a very small p</w:t>
      </w:r>
      <w:r w:rsidR="00D94B14" w:rsidRPr="006F1749">
        <w:t>ercentage</w:t>
      </w:r>
      <w:r w:rsidRPr="006F1749">
        <w:t xml:space="preserve"> of nests (&lt; 5%) that fail early in the breeding cycle </w:t>
      </w:r>
      <w:r w:rsidRPr="006F1749">
        <w:fldChar w:fldCharType="begin" w:fldLock="1"/>
      </w:r>
      <w:r w:rsidR="00BB5252" w:rsidRPr="006F1749">
        <w:instrText>ADDIN CSL_CITATION {"citationItems":[{"id":"ITEM-1","itemData":{"DOI":"10.1111/j.2008.0030-1299.16392.x","ISBN":"0030-1299","ISSN":"00301299","abstract":"Dispersal is a fundamental but poorly understood process in ecology, evolution and conservation. Natal dispersal patterns are a major determinant of population kin structure and thus may play a key role in social evolution. We studied natal dispersal in the cooperatively breeding long-tailed tit Aegithalos caudatus, a non-territorial species that does not exhibit delayed dispersal. We investigated the factors associated with local recruitment and dispersal distance using 11 years of data, and generated dispersal distance distributions (DDDs) before and after correcting for sampling bias. We also examined how dispersal direction varied between and within nests, using a novel randomisation method to correct for bias. Recruitment was male-biased and increased with nestling weight, and there were significant nest and year effects. Neither sex nor weight had a significant effect on dispersal distance, but distance increased with brood size and there was a significant nest effect. The observed DDD was right-skewed but the corrected DDD was almost symmetrical, and this correction more than doubled estimates of mean dispersal distance and fledgling recruitment rate. There was no tendency across nests for birds to disperse in a particular direction, but siblings dispersed in similar directions. These results provide a detailed description of natal dispersal in long-tailed tits with minimal bias. They also demonstrate the importance of studying the different aspects of dispersal in combination, and show that direction is an important component of dispersal that is usually overlooked. The pattern of natal dispersal is consistent with the nature of helping behaviour in long-tailed tits, and may play an important role in the evolution and maintenance of cooperation despite the absence of delayed dispersal. © 2008 The Authors.","author":[{"dropping-particle":"","family":"Sharp","given":"Stuart P.","non-dropping-particle":"","parse-names":false,"suffix":""},{"dropping-particle":"","family":"Baker","given":"M.B.","non-dropping-particle":"","parse-names":false,"suffix":""},{"dropping-particle":"","family":"Hadfield","given":"J.D.","non-dropping-particle":"","parse-names":false,"suffix":""},{"dropping-particle":"","family":"Simeoni","given":"M.","non-dropping-particle":"","parse-names":false,"suffix":""},{"dropping-particle":"","family":"Hatchwell","given":"Ben J.","non-dropping-particle":"","parse-names":false,"suffix":""}],"container-title":"Oikos","id":"ITEM-1","issued":{"date-parts":[["2008"]]},"page":"1371-1379","title":"Natal dispersal and recruitment in a cooperatively breeding bird","type":"article-journal","volume":"117"},"uris":["http://www.mendeley.com/documents/?uuid=75333c6b-f5d1-42d4-904c-7ac713f4b178"]}],"mendeley":{"formattedCitation":"(Sharp &lt;i&gt;et al.&lt;/i&gt; 2008)","plainTextFormattedCitation":"(Sharp et al. 2008)","previouslyFormattedCitation":"(Sharp &lt;i&gt;et al.&lt;/i&gt; 2008)"},"properties":{"noteIndex":0},"schema":"https://github.com/citation-style-language/schema/raw/master/csl-citation.json"}</w:instrText>
      </w:r>
      <w:r w:rsidRPr="006F1749">
        <w:fldChar w:fldCharType="separate"/>
      </w:r>
      <w:r w:rsidR="0040727D" w:rsidRPr="006F1749">
        <w:rPr>
          <w:noProof/>
        </w:rPr>
        <w:t xml:space="preserve">(Sharp </w:t>
      </w:r>
      <w:r w:rsidR="0040727D" w:rsidRPr="006F1749">
        <w:rPr>
          <w:i/>
          <w:noProof/>
        </w:rPr>
        <w:t>et al.</w:t>
      </w:r>
      <w:r w:rsidR="0040727D" w:rsidRPr="006F1749">
        <w:rPr>
          <w:noProof/>
        </w:rPr>
        <w:t xml:space="preserve"> 2008)</w:t>
      </w:r>
      <w:r w:rsidRPr="006F1749">
        <w:fldChar w:fldCharType="end"/>
      </w:r>
      <w:r w:rsidRPr="006F1749">
        <w:t>. We checked nests every two days to gain an accurate measure of the date on which first eggs were laid. Each breeding attempt was monitored until it fledged or failed. In a majority of cases we were able to identify predators as being either small mammals (which usually enter the nest through the entrance hole) or corvids (which rip the top from the nest)</w:t>
      </w:r>
      <w:r w:rsidR="00FD68F5" w:rsidRPr="006F1749">
        <w:t xml:space="preserve"> </w:t>
      </w:r>
      <w:r w:rsidR="00FD68F5" w:rsidRPr="006F1749">
        <w:fldChar w:fldCharType="begin" w:fldLock="1"/>
      </w:r>
      <w:r w:rsidR="00C430A9" w:rsidRPr="006F1749">
        <w:instrText>ADDIN CSL_CITATION {"citationItems":[{"id":"ITEM-1","itemData":{"DOI":"10.2307/4089370","ISBN":"0004-8038","ISSN":"0004-8038","abstract":"Explored effects of nest-site (NS) characteristics on reproductive success and effects of experience on NS selection in cooperatively breeding Long-tailed Tits. Nest predation was high; only 17% of breeding attempts resulted in fledged young. Low nests were significantly more successful than high nests. Breeder's age, natal NS, and breeding experience had no significant effect on NS selection. However, failed breeders who helped at successful nests of conspecifics built subsequent nests lower than nests built prior to the helping experience. Failed breeders who did not help showed no reduction in height of subsequent nests. Subsequent reproductive success of failed breeders who helped was significantly higher than that of failed breeders who did not help. Thus, helpers gain information on NS quality through their helping experience and thus gain a direct fitness benefit from their cooperative behavior. (PsycINFO Database Record (c) 2000 APA, all rights reserved)","author":[{"dropping-particle":"","family":"Hatchwell","given":"Ben J.","non-dropping-particle":"","parse-names":false,"suffix":""},{"dropping-particle":"","family":"Russell","given":"Andrew F","non-dropping-particle":"","parse-names":false,"suffix":""},{"dropping-particle":"","family":"Fowlie","given":"Martin K","non-dropping-particle":"","parse-names":false,"suffix":""},{"dropping-particle":"","family":"Ross","given":"Douglas J","non-dropping-particle":"","parse-names":false,"suffix":""}],"container-title":"The Auk","id":"ITEM-1","issued":{"date-parts":[["1999"]]},"page":"355-363","title":"Reproductive success and nest-site selection in a cooperative breeder: effect of experience and a direct benefit of helping","type":"article-journal","volume":"116"},"uris":["http://www.mendeley.com/documents/?uuid=702642ab-883b-4b64-9fe9-6956667e927b"]}],"mendeley":{"formattedCitation":"(Hatchwell, Russell, &lt;i&gt;et al.&lt;/i&gt; 1999b)","plainTextFormattedCitation":"(Hatchwell, Russell, et al. 1999b)","previouslyFormattedCitation":"(Hatchwell, Russell, &lt;i&gt;et al.&lt;/i&gt; 1999b)"},"properties":{"noteIndex":0},"schema":"https://github.com/citation-style-language/schema/raw/master/csl-citation.json"}</w:instrText>
      </w:r>
      <w:r w:rsidR="00FD68F5" w:rsidRPr="006F1749">
        <w:fldChar w:fldCharType="separate"/>
      </w:r>
      <w:r w:rsidR="00C430A9" w:rsidRPr="006F1749">
        <w:rPr>
          <w:noProof/>
        </w:rPr>
        <w:t xml:space="preserve">(Hatchwell, Russell, </w:t>
      </w:r>
      <w:r w:rsidR="00C430A9" w:rsidRPr="006F1749">
        <w:rPr>
          <w:i/>
          <w:noProof/>
        </w:rPr>
        <w:t>et al.</w:t>
      </w:r>
      <w:r w:rsidR="00C430A9" w:rsidRPr="006F1749">
        <w:rPr>
          <w:noProof/>
        </w:rPr>
        <w:t xml:space="preserve"> 1999)</w:t>
      </w:r>
      <w:r w:rsidR="00FD68F5" w:rsidRPr="006F1749">
        <w:fldChar w:fldCharType="end"/>
      </w:r>
      <w:r w:rsidRPr="006F1749">
        <w:t>.</w:t>
      </w:r>
    </w:p>
    <w:p w14:paraId="093EAEAD" w14:textId="77777777" w:rsidR="00C63BD9" w:rsidRPr="006F1749" w:rsidRDefault="00C63BD9" w:rsidP="00C63BD9">
      <w:pPr>
        <w:spacing w:line="480" w:lineRule="auto"/>
        <w:rPr>
          <w:i/>
        </w:rPr>
      </w:pPr>
    </w:p>
    <w:p w14:paraId="44BFE29D" w14:textId="77777777" w:rsidR="00C63BD9" w:rsidRPr="006F1749" w:rsidRDefault="00C63BD9" w:rsidP="004A6A81">
      <w:pPr>
        <w:pStyle w:val="Heading3"/>
        <w:spacing w:before="0" w:after="200" w:line="480" w:lineRule="auto"/>
        <w:rPr>
          <w:rFonts w:ascii="Times New Roman" w:hAnsi="Times New Roman" w:cs="Times New Roman"/>
          <w:b/>
          <w:color w:val="auto"/>
        </w:rPr>
      </w:pPr>
      <w:bookmarkStart w:id="70" w:name="_Toc19793597"/>
      <w:r w:rsidRPr="006F1749">
        <w:rPr>
          <w:rFonts w:ascii="Times New Roman" w:hAnsi="Times New Roman" w:cs="Times New Roman"/>
          <w:b/>
          <w:color w:val="auto"/>
        </w:rPr>
        <w:t>4.2.2 Nest collection and storage</w:t>
      </w:r>
      <w:bookmarkEnd w:id="70"/>
    </w:p>
    <w:p w14:paraId="10656A9E" w14:textId="43535E56" w:rsidR="00C63BD9" w:rsidRPr="006F1749" w:rsidRDefault="00C63BD9" w:rsidP="00C63BD9">
      <w:pPr>
        <w:spacing w:line="480" w:lineRule="auto"/>
      </w:pPr>
      <w:r w:rsidRPr="006F1749">
        <w:t>Fifty undamaged nests were collected in 2016 (</w:t>
      </w:r>
      <w:r w:rsidR="00D527F5" w:rsidRPr="006F1749">
        <w:t>N</w:t>
      </w:r>
      <w:r w:rsidRPr="006F1749">
        <w:t xml:space="preserve"> = 3), 2017 (</w:t>
      </w:r>
      <w:r w:rsidR="00D527F5" w:rsidRPr="006F1749">
        <w:t>N</w:t>
      </w:r>
      <w:r w:rsidRPr="006F1749">
        <w:t xml:space="preserve"> = 21) and 2018 (</w:t>
      </w:r>
      <w:r w:rsidR="00D527F5" w:rsidRPr="006F1749">
        <w:t>N</w:t>
      </w:r>
      <w:r w:rsidRPr="006F1749">
        <w:t xml:space="preserve"> = 26) following abandonment (6%), fledging (36%), or after eggs or chicks had been depredated by a mammal (58%). Following other studies of nests’ thermal properties</w:t>
      </w:r>
      <w:r w:rsidR="00FD68F5" w:rsidRPr="006F1749">
        <w:t xml:space="preserve"> </w:t>
      </w:r>
      <w:r w:rsidR="00FD68F5" w:rsidRPr="006F1749">
        <w:fldChar w:fldCharType="begin" w:fldLock="1"/>
      </w:r>
      <w:r w:rsidR="006C47CE" w:rsidRPr="006F1749">
        <w:instrText>ADDIN CSL_CITATION {"citationItems":[{"id":"ITEM-1","itemData":{"DOI":"10.1111/j.1365-2699.2012.02724.x","ISBN":"0305-0270,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Biogeography","id":"ITEM-1","issued":{"date-parts":[["2012"]]},"page":"1669-1677","title":"Latitudinal variation in blue tit and great tit nest characteristics indicates environmental adjustment","type":"article-journal","volume":"39"},"uris":["http://www.mendeley.com/documents/?uuid=f22b2db8-04f2-4e28-a4d2-de5504367c4d"]},{"id":"ITEM-2","itemData":{"DOI":"10.1002/ece3.952","ISSN":"20457758","abstract":"Nest construction is taxonomically widespread, yet our understanding of adaptive intraspecific variation in nest design remains poor. Nest characteristics are expected to vary adaptively in response to predictable variation in spring temperatures over large spatial scales, yet such variation in nest design remains largely overlooked, particularly amongst open-cup-nesting birds. Here, we systematically examined the effects of latitudinal variation in spring temperatures and precipitation on the morphology, volume, composition, and insulatory properties of open-cup-nesting Common Blackbirds' Turdus merula nests to test the hypothesis that birds living in cooler environments at more northerly latitudes would build better insulated nests than conspecifics living in warmer environments at more southerly latitudes. As spring temperatures increased with decreasing latitude, the external diameter of nests decreased. However, as nest wall thickness also decreased, there was no variation in the diameter of the internal nest cups. Only the mass of dry grasses within nests decreased with warmer temperatures at lower latitudes. The insulatory properties of nests declined with warmer temperatures at lower latitudes and nests containing greater amounts of dry grasses had higher insulatory properties. The insulatory properties of nests decreased with warmer temperatures at lower latitudes, via changes in morphology (wall thickness) and composition (dry grasses). Meanwhile, spring precipitation did not vary with latitude, and none of the nest characteristics varied with spring precipitation. This suggests that Common Blackbirds nesting at higher latitudes were building nests with thicker walls in order to counteract the cooler temperatures. We have provided evidence that the nest construction behavior of open-cup-nesting birds systematically varies in response to large-scale spatial variation in spring temperatures.","author":[{"dropping-particle":"","family":"Mainwaring","given":"Mark C.","non-dropping-particle":"","parse-names":false,"suffix":""},{"dropping-particle":"","family":"Deeming","given":"Denis Charles","non-dropping-particle":"","parse-names":false,"suffix":""},{"dropping-particle":"","family":"Jones","given":"Chris I.","non-dropping-particle":"","parse-names":false,"suffix":""},{"dropping-particle":"","family":"Hartley","given":"Ian R.","non-dropping-particle":"","parse-names":false,"suffix":""}],"container-title":"Ecology and Evolution","id":"ITEM-2","issued":{"date-parts":[["2014"]]},"page":"841-851","title":"Adaptive latitudinal variation in common blackbird Turdus merula nest characteristics","type":"article-journal","volume":"4"},"uris":["http://www.mendeley.com/documents/?uuid=3e6275cb-9a89-464f-afd5-74a72ef994fe"]}],"mendeley":{"formattedCitation":"(Mainwaring &lt;i&gt;et al.&lt;/i&gt; 2012; Mainwaring, Deeming, &lt;i&gt;et al.&lt;/i&gt; 2014)","plainTextFormattedCitation":"(Mainwaring et al. 2012; Mainwaring, Deeming, et al. 2014)","previouslyFormattedCitation":"(Mainwaring &lt;i&gt;et al.&lt;/i&gt; 2012; Mainwaring, Deeming, &lt;i&gt;et al.&lt;/i&gt; 2014)"},"properties":{"noteIndex":0},"schema":"https://github.com/citation-style-language/schema/raw/master/csl-citation.json"}</w:instrText>
      </w:r>
      <w:r w:rsidR="00FD68F5" w:rsidRPr="006F1749">
        <w:fldChar w:fldCharType="separate"/>
      </w:r>
      <w:r w:rsidR="00FD68F5" w:rsidRPr="006F1749">
        <w:rPr>
          <w:noProof/>
        </w:rPr>
        <w:t xml:space="preserve">(Mainwaring </w:t>
      </w:r>
      <w:r w:rsidR="00FD68F5" w:rsidRPr="006F1749">
        <w:rPr>
          <w:i/>
          <w:noProof/>
        </w:rPr>
        <w:t>et al.</w:t>
      </w:r>
      <w:r w:rsidR="00FD68F5" w:rsidRPr="006F1749">
        <w:rPr>
          <w:noProof/>
        </w:rPr>
        <w:t xml:space="preserve"> 2012; Mainwaring, Deeming, </w:t>
      </w:r>
      <w:r w:rsidR="00FD68F5" w:rsidRPr="006F1749">
        <w:rPr>
          <w:i/>
          <w:noProof/>
        </w:rPr>
        <w:t>et al.</w:t>
      </w:r>
      <w:r w:rsidR="00FD68F5" w:rsidRPr="006F1749">
        <w:rPr>
          <w:noProof/>
        </w:rPr>
        <w:t xml:space="preserve"> 2014)</w:t>
      </w:r>
      <w:r w:rsidR="00FD68F5" w:rsidRPr="006F1749">
        <w:fldChar w:fldCharType="end"/>
      </w:r>
      <w:r w:rsidRPr="006F1749">
        <w:t xml:space="preserve">, collected nests were stored in a freezer at -20˚C for at least 7 days to kill any invertebrates. After freezing, nests were </w:t>
      </w:r>
      <w:r w:rsidRPr="006F1749">
        <w:lastRenderedPageBreak/>
        <w:t>stored at room temperature for at least a week prior to the beginning of the experiment to allow them to thoroughly defrost and dry.</w:t>
      </w:r>
    </w:p>
    <w:p w14:paraId="1DB7F11D" w14:textId="77777777" w:rsidR="00C63BD9" w:rsidRPr="006F1749" w:rsidRDefault="00C63BD9" w:rsidP="00C63BD9">
      <w:pPr>
        <w:spacing w:line="480" w:lineRule="auto"/>
      </w:pPr>
    </w:p>
    <w:p w14:paraId="34A9A47A" w14:textId="77777777" w:rsidR="00C63BD9" w:rsidRPr="006F1749" w:rsidRDefault="00C63BD9" w:rsidP="004A6A81">
      <w:pPr>
        <w:pStyle w:val="Heading3"/>
        <w:spacing w:before="0" w:after="200" w:line="480" w:lineRule="auto"/>
        <w:rPr>
          <w:rFonts w:ascii="Times New Roman" w:hAnsi="Times New Roman" w:cs="Times New Roman"/>
          <w:b/>
          <w:color w:val="auto"/>
        </w:rPr>
      </w:pPr>
      <w:bookmarkStart w:id="71" w:name="_Toc19793598"/>
      <w:r w:rsidRPr="006F1749">
        <w:rPr>
          <w:rFonts w:ascii="Times New Roman" w:hAnsi="Times New Roman" w:cs="Times New Roman"/>
          <w:b/>
          <w:color w:val="auto"/>
        </w:rPr>
        <w:t>4.2.3 Testing the effects of ambient temperature on nest insulation quality</w:t>
      </w:r>
      <w:bookmarkEnd w:id="71"/>
    </w:p>
    <w:p w14:paraId="05473081" w14:textId="3F5A274D" w:rsidR="00C63BD9" w:rsidRPr="006F1749" w:rsidRDefault="00C63BD9" w:rsidP="00FD68F5">
      <w:pPr>
        <w:spacing w:after="200" w:line="480" w:lineRule="auto"/>
      </w:pPr>
      <w:r w:rsidRPr="006F1749">
        <w:t xml:space="preserve">To investigate the effects of ambient temperature on nest insulation quality we measured insulation quality of a sample of 24 nests (all from 2018) under two different temperature conditions, 6˚C and 15˚C. These temperatures were chosen because they are close to the extremes of the mean ambient temperatures experienced during long-tailed tits’ incubation periods (range of means: 5 - 14 ˚C, </w:t>
      </w:r>
      <w:r w:rsidR="00D527F5" w:rsidRPr="006F1749">
        <w:t>N</w:t>
      </w:r>
      <w:r w:rsidRPr="006F1749">
        <w:t xml:space="preserve"> = 351 nests from long-term data</w:t>
      </w:r>
      <w:r w:rsidR="00D527F5" w:rsidRPr="006F1749">
        <w:t xml:space="preserve">, </w:t>
      </w:r>
      <w:r w:rsidR="00D94B14" w:rsidRPr="006F1749">
        <w:t>C</w:t>
      </w:r>
      <w:r w:rsidR="00D527F5" w:rsidRPr="006F1749">
        <w:t>hapter 3</w:t>
      </w:r>
      <w:r w:rsidRPr="006F1749">
        <w:t xml:space="preserve">). Each nest was exposed to both 6˚C and 15˚C treatments, using controlled temperature rooms, and the order of treatments was randomly assigned. </w:t>
      </w:r>
    </w:p>
    <w:p w14:paraId="3B60E658" w14:textId="75061B7D" w:rsidR="00C63BD9" w:rsidRPr="006F1749" w:rsidRDefault="00C63BD9" w:rsidP="00FD68F5">
      <w:pPr>
        <w:spacing w:after="200" w:line="480" w:lineRule="auto"/>
      </w:pPr>
      <w:bookmarkStart w:id="72" w:name="_4d34og8" w:colFirst="0" w:colLast="0"/>
      <w:bookmarkEnd w:id="72"/>
      <w:r w:rsidRPr="006F1749">
        <w:t xml:space="preserve">Nest insulation quality was measured using standard procedures </w:t>
      </w:r>
      <w:r w:rsidR="00D026E7" w:rsidRPr="006F1749">
        <w:fldChar w:fldCharType="begin" w:fldLock="1"/>
      </w:r>
      <w:r w:rsidR="006C47CE" w:rsidRPr="006F1749">
        <w:instrText>ADDIN CSL_CITATION {"citationItems":[{"id":"ITEM-1","itemData":{"DOI":"10.1111/j.1365-2699.2012.02724.x","ISBN":"0305-0270,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Biogeography","id":"ITEM-1","issued":{"date-parts":[["2012"]]},"page":"1669-1677","title":"Latitudinal variation in blue tit and great tit nest characteristics indicates environmental adjustment","type":"article-journal","volume":"39"},"uris":["http://www.mendeley.com/documents/?uuid=f22b2db8-04f2-4e28-a4d2-de5504367c4d"]},{"id":"ITEM-2","itemData":{"DOI":"10.1111/j.0269-8463.2004.00883.x","ISBN":"0269-8463","ISSN":"02698463","abstract":"The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Ecology","id":"ITEM-2","issued":{"date-parts":[["2004"]]},"page":"578-583","title":"The structure and function of nests of long-tailed tits Aegithalos caudatus","type":"article-journal","volume":"18"},"uris":["http://www.mendeley.com/documents/?uuid=b305d084-ae8a-46a5-80c3-dbea265849ec"]}],"mendeley":{"formattedCitation":"(McGowan &lt;i&gt;et al.&lt;/i&gt; 2004; Mainwaring &lt;i&gt;et al.&lt;/i&gt; 2012)","plainTextFormattedCitation":"(McGowan et al. 2004; Mainwaring et al. 2012)","previouslyFormattedCitation":"(McGowan &lt;i&gt;et al.&lt;/i&gt; 2004; Mainwaring &lt;i&gt;et al.&lt;/i&gt; 2012)"},"properties":{"noteIndex":0},"schema":"https://github.com/citation-style-language/schema/raw/master/csl-citation.json"}</w:instrText>
      </w:r>
      <w:r w:rsidR="00D026E7" w:rsidRPr="006F1749">
        <w:fldChar w:fldCharType="separate"/>
      </w:r>
      <w:r w:rsidR="00D026E7" w:rsidRPr="006F1749">
        <w:rPr>
          <w:noProof/>
        </w:rPr>
        <w:t xml:space="preserve">(McGowan </w:t>
      </w:r>
      <w:r w:rsidR="00D026E7" w:rsidRPr="006F1749">
        <w:rPr>
          <w:i/>
          <w:noProof/>
        </w:rPr>
        <w:t>et al.</w:t>
      </w:r>
      <w:r w:rsidR="00D026E7" w:rsidRPr="006F1749">
        <w:rPr>
          <w:noProof/>
        </w:rPr>
        <w:t xml:space="preserve"> 2004; Mainwaring </w:t>
      </w:r>
      <w:r w:rsidR="00D026E7" w:rsidRPr="006F1749">
        <w:rPr>
          <w:i/>
          <w:noProof/>
        </w:rPr>
        <w:t>et al.</w:t>
      </w:r>
      <w:r w:rsidR="00D026E7" w:rsidRPr="006F1749">
        <w:rPr>
          <w:noProof/>
        </w:rPr>
        <w:t xml:space="preserve"> 2012)</w:t>
      </w:r>
      <w:r w:rsidR="00D026E7" w:rsidRPr="006F1749">
        <w:fldChar w:fldCharType="end"/>
      </w:r>
      <w:r w:rsidRPr="006F1749">
        <w:t xml:space="preserve">. Three </w:t>
      </w:r>
      <w:proofErr w:type="spellStart"/>
      <w:r w:rsidR="00D527F5" w:rsidRPr="006F1749">
        <w:t>iButton</w:t>
      </w:r>
      <w:r w:rsidRPr="006F1749">
        <w:t>s</w:t>
      </w:r>
      <w:proofErr w:type="spellEnd"/>
      <w:r w:rsidRPr="006F1749">
        <w:t xml:space="preserve"> (DS1923-F5 </w:t>
      </w:r>
      <w:proofErr w:type="spellStart"/>
      <w:r w:rsidR="00D527F5" w:rsidRPr="006F1749">
        <w:t>iButton</w:t>
      </w:r>
      <w:r w:rsidRPr="006F1749">
        <w:t>s</w:t>
      </w:r>
      <w:proofErr w:type="spellEnd"/>
      <w:r w:rsidRPr="006F1749">
        <w:t xml:space="preserve">, </w:t>
      </w:r>
      <w:proofErr w:type="spellStart"/>
      <w:r w:rsidRPr="006F1749">
        <w:t>Homechip</w:t>
      </w:r>
      <w:proofErr w:type="spellEnd"/>
      <w:r w:rsidRPr="006F1749">
        <w:t xml:space="preserve"> Ltd, UK) were heated to 70˚C (by placing them in water at that temperature for two minutes and then drying). Two were then placed inside the nest on top of the nest lining in the bottom of the nests where the eggs would normally lie; the </w:t>
      </w:r>
      <w:proofErr w:type="spellStart"/>
      <w:r w:rsidR="00D527F5" w:rsidRPr="006F1749">
        <w:t>iButton</w:t>
      </w:r>
      <w:r w:rsidRPr="006F1749">
        <w:t>s</w:t>
      </w:r>
      <w:proofErr w:type="spellEnd"/>
      <w:r w:rsidRPr="006F1749">
        <w:t xml:space="preserve"> were fixed with duct tape so they were not touching each other. The other </w:t>
      </w:r>
      <w:proofErr w:type="spellStart"/>
      <w:r w:rsidR="00D527F5" w:rsidRPr="006F1749">
        <w:t>iButton</w:t>
      </w:r>
      <w:proofErr w:type="spellEnd"/>
      <w:r w:rsidRPr="006F1749">
        <w:t xml:space="preserve"> was left outside, approximately 20cm from the nest. The </w:t>
      </w:r>
      <w:proofErr w:type="spellStart"/>
      <w:r w:rsidR="00D527F5" w:rsidRPr="006F1749">
        <w:t>iButton</w:t>
      </w:r>
      <w:r w:rsidRPr="006F1749">
        <w:t>s</w:t>
      </w:r>
      <w:proofErr w:type="spellEnd"/>
      <w:r w:rsidRPr="006F1749">
        <w:t xml:space="preserve"> were then allowed to cool for 45 minutes, recording the temperature every 20 seconds during this cooling period. </w:t>
      </w:r>
      <w:bookmarkStart w:id="73" w:name="_2s8eyo1" w:colFirst="0" w:colLast="0"/>
      <w:bookmarkStart w:id="74" w:name="_Hlk16746105"/>
      <w:bookmarkEnd w:id="73"/>
    </w:p>
    <w:p w14:paraId="0F71A141" w14:textId="64FDC373" w:rsidR="00C63BD9" w:rsidRPr="006F1749" w:rsidRDefault="00C63BD9" w:rsidP="00FD68F5">
      <w:pPr>
        <w:spacing w:after="120" w:line="480" w:lineRule="auto"/>
      </w:pPr>
      <w:r w:rsidRPr="006F1749">
        <w:t xml:space="preserve">To measure nest insulation quality we first used the </w:t>
      </w:r>
      <w:proofErr w:type="spellStart"/>
      <w:r w:rsidRPr="006F1749">
        <w:t>nlsList</w:t>
      </w:r>
      <w:proofErr w:type="spellEnd"/>
      <w:r w:rsidRPr="006F1749">
        <w:t xml:space="preserve"> function in the </w:t>
      </w:r>
      <w:proofErr w:type="spellStart"/>
      <w:r w:rsidRPr="006F1749">
        <w:t>nlme</w:t>
      </w:r>
      <w:proofErr w:type="spellEnd"/>
      <w:r w:rsidRPr="006F1749">
        <w:t xml:space="preserve"> package (Pinheiro </w:t>
      </w:r>
      <w:r w:rsidR="005A23FF" w:rsidRPr="006F1749">
        <w:t>&amp;</w:t>
      </w:r>
      <w:r w:rsidRPr="006F1749">
        <w:t xml:space="preserve"> Bates 2000) in R 3.5.3 (R core team 2018) to generate cooling curves (Fig 4.1) from the </w:t>
      </w:r>
      <w:proofErr w:type="spellStart"/>
      <w:r w:rsidR="00D527F5" w:rsidRPr="006F1749">
        <w:t>iButton</w:t>
      </w:r>
      <w:proofErr w:type="spellEnd"/>
      <w:r w:rsidRPr="006F1749">
        <w:t xml:space="preserve"> data based on the equation for Newton’s law of cooling </w:t>
      </w:r>
      <w:r w:rsidR="005A23FF" w:rsidRPr="006F1749">
        <w:fldChar w:fldCharType="begin" w:fldLock="1"/>
      </w:r>
      <w:r w:rsidR="006C47CE" w:rsidRPr="006F1749">
        <w:instrText>ADDIN CSL_CITATION {"citationItems":[{"id":"ITEM-1","itemData":{"DOI":"10.1111/j.1365-2699.2012.02724.x","ISBN":"0305-0270,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Biogeography","id":"ITEM-1","issued":{"date-parts":[["2012"]]},"page":"1669-1677","title":"Latitudinal variation in blue tit and great tit nest characteristics indicates environmental adjustment","type":"article-journal","volume":"39"},"uris":["http://www.mendeley.com/documents/?uuid=f22b2db8-04f2-4e28-a4d2-de5504367c4d"]},{"id":"ITEM-2","itemData":{"DOI":"10.1111/j.0269-8463.2004.00883.x","ISBN":"0269-8463","ISSN":"02698463","abstract":"The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Ecology","id":"ITEM-2","issued":{"date-parts":[["2004"]]},"page":"578-583","title":"The structure and function of nests of long-tailed tits Aegithalos caudatus","type":"article-journal","volume":"18"},"uris":["http://www.mendeley.com/documents/?uuid=b305d084-ae8a-46a5-80c3-dbea265849ec"]}],"mendeley":{"formattedCitation":"(McGowan &lt;i&gt;et al.&lt;/i&gt; 2004; Mainwaring &lt;i&gt;et al.&lt;/i&gt; 2012)","plainTextFormattedCitation":"(McGowan et al. 2004; Mainwaring et al. 2012)","previouslyFormattedCitation":"(McGowan &lt;i&gt;et al.&lt;/i&gt; 2004; Mainwaring &lt;i&gt;et al.&lt;/i&gt; 2012)"},"properties":{"noteIndex":0},"schema":"https://github.com/citation-style-language/schema/raw/master/csl-citation.json"}</w:instrText>
      </w:r>
      <w:r w:rsidR="005A23FF" w:rsidRPr="006F1749">
        <w:fldChar w:fldCharType="separate"/>
      </w:r>
      <w:r w:rsidR="005A23FF" w:rsidRPr="006F1749">
        <w:rPr>
          <w:noProof/>
        </w:rPr>
        <w:t xml:space="preserve">(McGowan </w:t>
      </w:r>
      <w:r w:rsidR="005A23FF" w:rsidRPr="006F1749">
        <w:rPr>
          <w:i/>
          <w:noProof/>
        </w:rPr>
        <w:t>et al.</w:t>
      </w:r>
      <w:r w:rsidR="005A23FF" w:rsidRPr="006F1749">
        <w:rPr>
          <w:noProof/>
        </w:rPr>
        <w:t xml:space="preserve"> 2004; Mainwaring </w:t>
      </w:r>
      <w:r w:rsidR="005A23FF" w:rsidRPr="006F1749">
        <w:rPr>
          <w:i/>
          <w:noProof/>
        </w:rPr>
        <w:t>et al.</w:t>
      </w:r>
      <w:r w:rsidR="005A23FF" w:rsidRPr="006F1749">
        <w:rPr>
          <w:noProof/>
        </w:rPr>
        <w:t xml:space="preserve"> 2012)</w:t>
      </w:r>
      <w:r w:rsidR="005A23FF" w:rsidRPr="006F1749">
        <w:fldChar w:fldCharType="end"/>
      </w:r>
      <w:r w:rsidRPr="006F1749">
        <w:t>:</w:t>
      </w:r>
    </w:p>
    <w:p w14:paraId="1543E194" w14:textId="30F83DBA" w:rsidR="00C63BD9" w:rsidRPr="006F1749" w:rsidRDefault="00C63BD9" w:rsidP="00D94B14">
      <w:pPr>
        <w:spacing w:after="120" w:line="480" w:lineRule="auto"/>
        <w:jc w:val="center"/>
      </w:pPr>
      <w:r w:rsidRPr="006F1749">
        <w:t xml:space="preserve">Temperature of the </w:t>
      </w:r>
      <w:proofErr w:type="spellStart"/>
      <w:r w:rsidR="00D527F5" w:rsidRPr="006F1749">
        <w:t>iButton</w:t>
      </w:r>
      <w:proofErr w:type="spellEnd"/>
      <w:r w:rsidRPr="006F1749">
        <w:t xml:space="preserve"> = ambient temperature + [</w:t>
      </w:r>
      <w:r w:rsidRPr="006F1749">
        <w:rPr>
          <w:i/>
        </w:rPr>
        <w:t>B</w:t>
      </w:r>
      <w:r w:rsidRPr="006F1749">
        <w:t xml:space="preserve"> </w:t>
      </w:r>
      <m:oMath>
        <m:sSup>
          <m:sSupPr>
            <m:ctrlPr>
              <w:rPr>
                <w:rFonts w:ascii="Cambria Math" w:eastAsia="Cambria Math" w:hAnsi="Cambria Math"/>
              </w:rPr>
            </m:ctrlPr>
          </m:sSupPr>
          <m:e>
            <m:r>
              <w:rPr>
                <w:rFonts w:ascii="Cambria Math" w:eastAsia="Cambria Math" w:hAnsi="Cambria Math"/>
              </w:rPr>
              <m:t>e</m:t>
            </m:r>
          </m:e>
          <m:sup>
            <m:d>
              <m:dPr>
                <m:ctrlPr>
                  <w:rPr>
                    <w:rFonts w:ascii="Cambria Math" w:eastAsia="Cambria Math" w:hAnsi="Cambria Math"/>
                  </w:rPr>
                </m:ctrlPr>
              </m:dPr>
              <m:e>
                <m:r>
                  <w:rPr>
                    <w:rFonts w:ascii="Cambria Math" w:eastAsia="Cambria Math" w:hAnsi="Cambria Math"/>
                  </w:rPr>
                  <m:t>-Ct</m:t>
                </m:r>
              </m:e>
            </m:d>
          </m:sup>
        </m:sSup>
      </m:oMath>
      <w:r w:rsidRPr="006F1749">
        <w:t>]</w:t>
      </w:r>
      <w:r w:rsidR="00D94B14" w:rsidRPr="006F1749">
        <w:tab/>
        <w:t>(</w:t>
      </w:r>
      <w:proofErr w:type="spellStart"/>
      <w:r w:rsidR="00D94B14" w:rsidRPr="006F1749">
        <w:t>Eqn</w:t>
      </w:r>
      <w:proofErr w:type="spellEnd"/>
      <w:r w:rsidR="00D94B14" w:rsidRPr="006F1749">
        <w:t xml:space="preserve"> 4.1)</w:t>
      </w:r>
    </w:p>
    <w:p w14:paraId="1707D1C7" w14:textId="77777777" w:rsidR="00AC21BE" w:rsidRPr="006F1749" w:rsidRDefault="00AC21BE" w:rsidP="00AC21BE">
      <w:pPr>
        <w:widowControl w:val="0"/>
        <w:spacing w:after="80" w:line="480" w:lineRule="auto"/>
      </w:pPr>
    </w:p>
    <w:p w14:paraId="14C4AA7B" w14:textId="77777777" w:rsidR="00AC21BE" w:rsidRPr="006F1749" w:rsidRDefault="00AC21BE" w:rsidP="00AC21BE">
      <w:pPr>
        <w:widowControl w:val="0"/>
        <w:spacing w:after="80" w:line="480" w:lineRule="auto"/>
      </w:pPr>
    </w:p>
    <w:p w14:paraId="6AD28522" w14:textId="77777777" w:rsidR="00AC21BE" w:rsidRPr="006F1749" w:rsidRDefault="00AC21BE" w:rsidP="00AC21BE">
      <w:pPr>
        <w:widowControl w:val="0"/>
        <w:spacing w:after="80" w:line="480" w:lineRule="auto"/>
      </w:pPr>
    </w:p>
    <w:p w14:paraId="29AB1C3D" w14:textId="301732AE" w:rsidR="00AC21BE" w:rsidRPr="006F1749" w:rsidRDefault="00890181" w:rsidP="00AC21BE">
      <w:pPr>
        <w:widowControl w:val="0"/>
        <w:spacing w:after="80" w:line="480" w:lineRule="auto"/>
      </w:pPr>
      <w:r w:rsidRPr="006F1749">
        <w:rPr>
          <w:noProof/>
        </w:rPr>
        <w:drawing>
          <wp:inline distT="0" distB="0" distL="0" distR="0" wp14:anchorId="05001D46" wp14:editId="1F603E3C">
            <wp:extent cx="5784568" cy="3299460"/>
            <wp:effectExtent l="0" t="0" r="698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lingrates.png"/>
                    <pic:cNvPicPr/>
                  </pic:nvPicPr>
                  <pic:blipFill>
                    <a:blip r:embed="rId16"/>
                    <a:stretch>
                      <a:fillRect/>
                    </a:stretch>
                  </pic:blipFill>
                  <pic:spPr>
                    <a:xfrm>
                      <a:off x="0" y="0"/>
                      <a:ext cx="5795926" cy="3305938"/>
                    </a:xfrm>
                    <a:prstGeom prst="rect">
                      <a:avLst/>
                    </a:prstGeom>
                  </pic:spPr>
                </pic:pic>
              </a:graphicData>
            </a:graphic>
          </wp:inline>
        </w:drawing>
      </w:r>
    </w:p>
    <w:p w14:paraId="2467195E" w14:textId="77777777" w:rsidR="00AC21BE" w:rsidRPr="006F1749" w:rsidRDefault="00AC21BE" w:rsidP="00AC21BE">
      <w:pPr>
        <w:widowControl w:val="0"/>
        <w:spacing w:after="80" w:line="480" w:lineRule="auto"/>
      </w:pPr>
    </w:p>
    <w:p w14:paraId="2244F062" w14:textId="4F890A58" w:rsidR="00AC21BE" w:rsidRPr="006F1749" w:rsidRDefault="00AC21BE" w:rsidP="00AC21BE">
      <w:pPr>
        <w:widowControl w:val="0"/>
        <w:spacing w:after="80" w:line="480" w:lineRule="auto"/>
        <w:rPr>
          <w:sz w:val="22"/>
          <w:szCs w:val="22"/>
        </w:rPr>
      </w:pPr>
      <w:r w:rsidRPr="006F1749">
        <w:rPr>
          <w:b/>
          <w:sz w:val="22"/>
          <w:szCs w:val="22"/>
        </w:rPr>
        <w:t>Figure 4.1.</w:t>
      </w:r>
      <w:r w:rsidRPr="006F1749">
        <w:rPr>
          <w:sz w:val="22"/>
          <w:szCs w:val="22"/>
        </w:rPr>
        <w:t xml:space="preserve">  Example of the </w:t>
      </w:r>
      <w:proofErr w:type="spellStart"/>
      <w:r w:rsidRPr="006F1749">
        <w:rPr>
          <w:sz w:val="22"/>
          <w:szCs w:val="22"/>
        </w:rPr>
        <w:t>iButton</w:t>
      </w:r>
      <w:proofErr w:type="spellEnd"/>
      <w:r w:rsidRPr="006F1749">
        <w:rPr>
          <w:sz w:val="22"/>
          <w:szCs w:val="22"/>
        </w:rPr>
        <w:t xml:space="preserve"> temperature trajectories used to generate cooling coefficients. The</w:t>
      </w:r>
      <w:r w:rsidR="00890181" w:rsidRPr="006F1749">
        <w:rPr>
          <w:sz w:val="22"/>
          <w:szCs w:val="22"/>
        </w:rPr>
        <w:t xml:space="preserve"> two</w:t>
      </w:r>
      <w:r w:rsidRPr="006F1749">
        <w:rPr>
          <w:sz w:val="22"/>
          <w:szCs w:val="22"/>
        </w:rPr>
        <w:t xml:space="preserve"> </w:t>
      </w:r>
      <w:proofErr w:type="spellStart"/>
      <w:r w:rsidRPr="006F1749">
        <w:rPr>
          <w:sz w:val="22"/>
          <w:szCs w:val="22"/>
        </w:rPr>
        <w:t>iButton</w:t>
      </w:r>
      <w:r w:rsidR="00890181" w:rsidRPr="006F1749">
        <w:rPr>
          <w:sz w:val="22"/>
          <w:szCs w:val="22"/>
        </w:rPr>
        <w:t>s</w:t>
      </w:r>
      <w:proofErr w:type="spellEnd"/>
      <w:r w:rsidRPr="006F1749">
        <w:rPr>
          <w:sz w:val="22"/>
          <w:szCs w:val="22"/>
        </w:rPr>
        <w:t xml:space="preserve"> inside the nest (</w:t>
      </w:r>
      <w:r w:rsidR="00890181" w:rsidRPr="006F1749">
        <w:rPr>
          <w:sz w:val="22"/>
          <w:szCs w:val="22"/>
        </w:rPr>
        <w:t>blue and orange</w:t>
      </w:r>
      <w:r w:rsidRPr="006F1749">
        <w:rPr>
          <w:sz w:val="22"/>
          <w:szCs w:val="22"/>
        </w:rPr>
        <w:t xml:space="preserve">) cools at a slower rate than the control </w:t>
      </w:r>
      <w:proofErr w:type="spellStart"/>
      <w:r w:rsidRPr="006F1749">
        <w:rPr>
          <w:sz w:val="22"/>
          <w:szCs w:val="22"/>
        </w:rPr>
        <w:t>iButton</w:t>
      </w:r>
      <w:proofErr w:type="spellEnd"/>
      <w:r w:rsidRPr="006F1749">
        <w:rPr>
          <w:sz w:val="22"/>
          <w:szCs w:val="22"/>
        </w:rPr>
        <w:t xml:space="preserve"> outside the nest (gre</w:t>
      </w:r>
      <w:r w:rsidR="00890181" w:rsidRPr="006F1749">
        <w:rPr>
          <w:sz w:val="22"/>
          <w:szCs w:val="22"/>
        </w:rPr>
        <w:t>y</w:t>
      </w:r>
      <w:r w:rsidRPr="006F1749">
        <w:rPr>
          <w:sz w:val="22"/>
          <w:szCs w:val="22"/>
        </w:rPr>
        <w:t xml:space="preserve">). </w:t>
      </w:r>
    </w:p>
    <w:p w14:paraId="23BDE0FE" w14:textId="77777777" w:rsidR="00AC21BE" w:rsidRPr="006F1749" w:rsidRDefault="00AC21BE" w:rsidP="00C63BD9">
      <w:pPr>
        <w:spacing w:line="480" w:lineRule="auto"/>
      </w:pPr>
    </w:p>
    <w:p w14:paraId="6984AEEC" w14:textId="77777777" w:rsidR="00AC21BE" w:rsidRPr="006F1749" w:rsidRDefault="00AC21BE">
      <w:pPr>
        <w:spacing w:after="160" w:line="259" w:lineRule="auto"/>
      </w:pPr>
      <w:r w:rsidRPr="006F1749">
        <w:br w:type="page"/>
      </w:r>
    </w:p>
    <w:p w14:paraId="08E6B1EA" w14:textId="720BB4F0" w:rsidR="00D94B14" w:rsidRPr="006F1749" w:rsidRDefault="00D94B14" w:rsidP="00D94B14">
      <w:pPr>
        <w:spacing w:after="200" w:line="480" w:lineRule="auto"/>
      </w:pPr>
      <w:r w:rsidRPr="006F1749">
        <w:lastRenderedPageBreak/>
        <w:t xml:space="preserve">Where </w:t>
      </w:r>
      <w:r w:rsidRPr="006F1749">
        <w:rPr>
          <w:i/>
        </w:rPr>
        <w:t>B</w:t>
      </w:r>
      <w:r w:rsidRPr="006F1749">
        <w:t xml:space="preserve"> is the difference between the temperature recorded by the </w:t>
      </w:r>
      <w:proofErr w:type="spellStart"/>
      <w:r w:rsidRPr="006F1749">
        <w:t>iButton</w:t>
      </w:r>
      <w:proofErr w:type="spellEnd"/>
      <w:r w:rsidRPr="006F1749">
        <w:t xml:space="preserve"> in the nest and ambient temperature, </w:t>
      </w:r>
      <w:r w:rsidRPr="006F1749">
        <w:rPr>
          <w:i/>
        </w:rPr>
        <w:t>C</w:t>
      </w:r>
      <w:r w:rsidRPr="006F1749">
        <w:t xml:space="preserve"> is the cooling rate coefficient and </w:t>
      </w:r>
      <w:r w:rsidRPr="006F1749">
        <w:rPr>
          <w:i/>
        </w:rPr>
        <w:t>t</w:t>
      </w:r>
      <w:r w:rsidRPr="006F1749">
        <w:t xml:space="preserve"> is the time elapsed since the experiment began measured in seconds.</w:t>
      </w:r>
    </w:p>
    <w:p w14:paraId="7CAF882F" w14:textId="18AEE728" w:rsidR="00C63BD9" w:rsidRPr="006F1749" w:rsidRDefault="00C63BD9" w:rsidP="00AC21BE">
      <w:pPr>
        <w:spacing w:after="160" w:line="480" w:lineRule="auto"/>
      </w:pPr>
      <w:r w:rsidRPr="006F1749">
        <w:t xml:space="preserve">We then calculated the nest insulation coefficient as the cooling rate coefficient of the </w:t>
      </w:r>
      <w:proofErr w:type="spellStart"/>
      <w:r w:rsidR="00D527F5" w:rsidRPr="006F1749">
        <w:t>iButton</w:t>
      </w:r>
      <w:proofErr w:type="spellEnd"/>
      <w:r w:rsidRPr="006F1749">
        <w:t xml:space="preserve"> outside the nest minus the cooling rate coefficient of an </w:t>
      </w:r>
      <w:proofErr w:type="spellStart"/>
      <w:r w:rsidR="00D527F5" w:rsidRPr="006F1749">
        <w:t>iButton</w:t>
      </w:r>
      <w:proofErr w:type="spellEnd"/>
      <w:r w:rsidRPr="006F1749">
        <w:t xml:space="preserve"> inside the nest; higher values indicate greater nest insulation quality.</w:t>
      </w:r>
      <w:bookmarkEnd w:id="74"/>
      <w:r w:rsidRPr="006F1749">
        <w:t xml:space="preserve"> We calculated a separate insulation coefficient for each </w:t>
      </w:r>
      <w:proofErr w:type="spellStart"/>
      <w:r w:rsidR="00D527F5" w:rsidRPr="006F1749">
        <w:t>iButton</w:t>
      </w:r>
      <w:proofErr w:type="spellEnd"/>
      <w:r w:rsidRPr="006F1749">
        <w:t xml:space="preserve"> that was inside the nest; these were significantly correlated (Pearson’s correlation: </w:t>
      </w:r>
      <w:r w:rsidRPr="006F1749">
        <w:rPr>
          <w:i/>
        </w:rPr>
        <w:t>r</w:t>
      </w:r>
      <w:r w:rsidRPr="006F1749">
        <w:t xml:space="preserve"> = 0.81, df = 23, </w:t>
      </w:r>
      <w:r w:rsidRPr="006F1749">
        <w:rPr>
          <w:i/>
        </w:rPr>
        <w:t>P</w:t>
      </w:r>
      <w:r w:rsidRPr="006F1749">
        <w:t xml:space="preserve"> &lt; 0.001) and we used the average of these two measures in all analyses. </w:t>
      </w:r>
    </w:p>
    <w:p w14:paraId="750871DA" w14:textId="77777777" w:rsidR="00C63BD9" w:rsidRPr="006F1749" w:rsidRDefault="00C63BD9" w:rsidP="00C63BD9">
      <w:pPr>
        <w:spacing w:line="480" w:lineRule="auto"/>
        <w:rPr>
          <w:i/>
        </w:rPr>
      </w:pPr>
    </w:p>
    <w:p w14:paraId="60049EEC" w14:textId="77777777" w:rsidR="00C63BD9" w:rsidRPr="006F1749" w:rsidRDefault="00C63BD9" w:rsidP="004A6A81">
      <w:pPr>
        <w:pStyle w:val="Heading3"/>
        <w:spacing w:before="0" w:after="200" w:line="480" w:lineRule="auto"/>
        <w:rPr>
          <w:rStyle w:val="Heading3Char"/>
          <w:rFonts w:ascii="Times New Roman" w:hAnsi="Times New Roman" w:cs="Times New Roman"/>
          <w:b/>
          <w:color w:val="auto"/>
        </w:rPr>
      </w:pPr>
      <w:bookmarkStart w:id="75" w:name="_Toc19793599"/>
      <w:r w:rsidRPr="006F1749">
        <w:rPr>
          <w:rFonts w:ascii="Times New Roman" w:hAnsi="Times New Roman" w:cs="Times New Roman"/>
          <w:b/>
          <w:color w:val="auto"/>
        </w:rPr>
        <w:t>4</w:t>
      </w:r>
      <w:r w:rsidRPr="006F1749">
        <w:rPr>
          <w:rStyle w:val="Heading3Char"/>
          <w:rFonts w:ascii="Times New Roman" w:hAnsi="Times New Roman" w:cs="Times New Roman"/>
          <w:b/>
          <w:color w:val="auto"/>
        </w:rPr>
        <w:t>.2.4 Simulating rainfall and measuring nest insulation quality</w:t>
      </w:r>
      <w:bookmarkEnd w:id="75"/>
    </w:p>
    <w:p w14:paraId="46160056" w14:textId="437A4A33" w:rsidR="00FD68F5" w:rsidRPr="006F1749" w:rsidRDefault="00C63BD9" w:rsidP="00FA25D7">
      <w:pPr>
        <w:spacing w:line="480" w:lineRule="auto"/>
      </w:pPr>
      <w:r w:rsidRPr="006F1749">
        <w:t>We experimentally tested the effects of simulated rainfall on nest insulation quality, with each nest (</w:t>
      </w:r>
      <w:r w:rsidR="00D527F5" w:rsidRPr="006F1749">
        <w:t>N</w:t>
      </w:r>
      <w:r w:rsidRPr="006F1749">
        <w:t xml:space="preserve"> = 50) being subjected to three conditions: dry, damp and saturated. </w:t>
      </w:r>
      <w:r w:rsidRPr="006F1749">
        <w:rPr>
          <w:color w:val="00000A"/>
        </w:rPr>
        <w:t>Nests experienced the treatments in a randomly assigned order and in analysis were grouped by the</w:t>
      </w:r>
      <w:r w:rsidR="003B69B2" w:rsidRPr="006F1749">
        <w:rPr>
          <w:color w:val="00000A"/>
        </w:rPr>
        <w:t xml:space="preserve"> first treatment they experienced to test for effects of the order of treatment.</w:t>
      </w:r>
      <w:r w:rsidR="003B69B2" w:rsidRPr="006F1749">
        <w:t xml:space="preserve"> Once each treatment was complete, nests were left at room temperature to dry, i.e. had returned to within 5% of their original dry mass before the next trial was initiated (mean drying time for damp nests ± SD = 34.4 ± 17.2 hours; mean drying time for saturated nests = 68.3 ± 19.1 hours). In preliminary trials on 11 nests using a purpose-built shower (Fig 4.2) we found that nests were saturated, i.e. no additional water could be absorbed, when they had gained an additional</w:t>
      </w:r>
      <w:r w:rsidRPr="006F1749">
        <w:rPr>
          <w:color w:val="00000A"/>
        </w:rPr>
        <w:t xml:space="preserve"> </w:t>
      </w:r>
      <w:r w:rsidR="003B69B2" w:rsidRPr="006F1749">
        <w:t xml:space="preserve">110% of their dry mass. We classified damp nests as those that had gained an additional 60% of their dry mass (i.e. had absorbed approximately half the amount of water required to saturate the nest). Nests were weighed to the nearest 0.001g using an electronic balance (EMB 200-3; Kern &amp; Sohn, </w:t>
      </w:r>
      <w:proofErr w:type="spellStart"/>
      <w:r w:rsidR="003B69B2" w:rsidRPr="006F1749">
        <w:t>Balingen</w:t>
      </w:r>
      <w:proofErr w:type="spellEnd"/>
      <w:r w:rsidR="003B69B2" w:rsidRPr="006F1749">
        <w:t>, Germany)</w:t>
      </w:r>
      <w:r w:rsidR="003B69B2" w:rsidRPr="006F1749">
        <w:rPr>
          <w:color w:val="00000A"/>
        </w:rPr>
        <w:t xml:space="preserve"> after </w:t>
      </w:r>
    </w:p>
    <w:p w14:paraId="6613CF49" w14:textId="77777777" w:rsidR="00DC5B66" w:rsidRPr="006F1749" w:rsidRDefault="00DC5B66" w:rsidP="00C63BD9">
      <w:pPr>
        <w:widowControl w:val="0"/>
        <w:spacing w:after="80" w:line="480" w:lineRule="auto"/>
      </w:pPr>
    </w:p>
    <w:p w14:paraId="6605C06E" w14:textId="5F51F5D5" w:rsidR="00C63BD9" w:rsidRPr="006F1749" w:rsidRDefault="00C63BD9" w:rsidP="00AC21BE">
      <w:pPr>
        <w:rPr>
          <w:color w:val="00000A"/>
        </w:rPr>
      </w:pPr>
      <w:r w:rsidRPr="006F1749">
        <w:rPr>
          <w:noProof/>
          <w:lang w:val="en-US" w:eastAsia="en-US"/>
        </w:rPr>
        <w:drawing>
          <wp:anchor distT="0" distB="0" distL="114300" distR="114300" simplePos="0" relativeHeight="251659264" behindDoc="0" locked="0" layoutInCell="1" allowOverlap="1" wp14:anchorId="6694C10B" wp14:editId="73BEB69C">
            <wp:simplePos x="0" y="0"/>
            <wp:positionH relativeFrom="margin">
              <wp:posOffset>792480</wp:posOffset>
            </wp:positionH>
            <wp:positionV relativeFrom="paragraph">
              <wp:posOffset>502920</wp:posOffset>
            </wp:positionV>
            <wp:extent cx="4198620" cy="46939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8620" cy="4693920"/>
                    </a:xfrm>
                    <a:prstGeom prst="rect">
                      <a:avLst/>
                    </a:prstGeom>
                    <a:noFill/>
                  </pic:spPr>
                </pic:pic>
              </a:graphicData>
            </a:graphic>
            <wp14:sizeRelH relativeFrom="margin">
              <wp14:pctWidth>0</wp14:pctWidth>
            </wp14:sizeRelH>
            <wp14:sizeRelV relativeFrom="margin">
              <wp14:pctHeight>0</wp14:pctHeight>
            </wp14:sizeRelV>
          </wp:anchor>
        </w:drawing>
      </w:r>
    </w:p>
    <w:p w14:paraId="05B42444" w14:textId="3A5C1A27" w:rsidR="00C63BD9" w:rsidRPr="006F1749" w:rsidRDefault="00C63BD9" w:rsidP="00C63BD9">
      <w:pPr>
        <w:spacing w:line="480" w:lineRule="auto"/>
        <w:rPr>
          <w:b/>
        </w:rPr>
      </w:pPr>
    </w:p>
    <w:p w14:paraId="7A642A4C" w14:textId="77777777" w:rsidR="00123147" w:rsidRPr="006F1749" w:rsidRDefault="00123147" w:rsidP="00C63BD9">
      <w:pPr>
        <w:spacing w:line="480" w:lineRule="auto"/>
        <w:rPr>
          <w:b/>
        </w:rPr>
      </w:pPr>
    </w:p>
    <w:p w14:paraId="4558126D" w14:textId="77777777" w:rsidR="00AC21BE" w:rsidRPr="006F1749" w:rsidRDefault="00AC21BE" w:rsidP="00C63BD9">
      <w:pPr>
        <w:spacing w:line="480" w:lineRule="auto"/>
        <w:rPr>
          <w:b/>
          <w:sz w:val="22"/>
        </w:rPr>
      </w:pPr>
    </w:p>
    <w:p w14:paraId="6ADFF22F" w14:textId="4922DCB3" w:rsidR="00C63BD9" w:rsidRPr="006F1749" w:rsidRDefault="00C63BD9" w:rsidP="00C63BD9">
      <w:pPr>
        <w:spacing w:line="480" w:lineRule="auto"/>
        <w:rPr>
          <w:sz w:val="22"/>
        </w:rPr>
      </w:pPr>
      <w:r w:rsidRPr="006F1749">
        <w:rPr>
          <w:b/>
          <w:sz w:val="22"/>
        </w:rPr>
        <w:t>Figure 4.2</w:t>
      </w:r>
      <w:r w:rsidRPr="006F1749">
        <w:rPr>
          <w:sz w:val="22"/>
        </w:rPr>
        <w:t xml:space="preserve">. Experimental setup for wetting nests. The total height of the trellis was 180cm and the watering can rose was 115cm from the nest. </w:t>
      </w:r>
    </w:p>
    <w:p w14:paraId="308143DB" w14:textId="4CA4B85D" w:rsidR="003B69B2" w:rsidRPr="006F1749" w:rsidRDefault="00C63BD9" w:rsidP="00D26B9C">
      <w:r w:rsidRPr="006F1749">
        <w:br w:type="page"/>
      </w:r>
    </w:p>
    <w:p w14:paraId="50791499" w14:textId="457D5787" w:rsidR="00AC21BE" w:rsidRPr="006F1749" w:rsidRDefault="00FA25D7" w:rsidP="00AC21BE">
      <w:pPr>
        <w:spacing w:after="200" w:line="480" w:lineRule="auto"/>
      </w:pPr>
      <w:bookmarkStart w:id="76" w:name="_Toc19793600"/>
      <w:r w:rsidRPr="006F1749">
        <w:rPr>
          <w:color w:val="00000A"/>
        </w:rPr>
        <w:lastRenderedPageBreak/>
        <w:t>standing for two minutes to allow them to shed any surface water, so nests did not drip during the weighing or during subsequent testing of nest insulation quality.</w:t>
      </w:r>
      <w:r w:rsidRPr="006F1749">
        <w:t xml:space="preserve"> We were able to wet nests to within 5% of </w:t>
      </w:r>
      <w:r w:rsidR="00AC21BE" w:rsidRPr="006F1749">
        <w:t xml:space="preserve">their target mass. The dry mass of nests ranged from 16.2g to 40.8g (mean ± SD = 28.5g ± 6.19). </w:t>
      </w:r>
    </w:p>
    <w:p w14:paraId="50182220" w14:textId="77777777" w:rsidR="00AC21BE" w:rsidRPr="006F1749" w:rsidRDefault="00AC21BE" w:rsidP="00AC21BE">
      <w:pPr>
        <w:spacing w:line="480" w:lineRule="auto"/>
      </w:pPr>
      <w:r w:rsidRPr="006F1749">
        <w:t xml:space="preserve">We also recorded the length of time it took each nest to reach this target mass and noted if any water had entered the nest lining. The insulation quality of nests when subjected to each treatment was determined using the </w:t>
      </w:r>
      <w:proofErr w:type="spellStart"/>
      <w:r w:rsidRPr="006F1749">
        <w:t>iButton</w:t>
      </w:r>
      <w:proofErr w:type="spellEnd"/>
      <w:r w:rsidRPr="006F1749">
        <w:t xml:space="preserve"> methods described above for assessing the impact of temperature on nest incubation quality using a temperature-controlled room maintained at 6˚C. </w:t>
      </w:r>
    </w:p>
    <w:p w14:paraId="314F7645" w14:textId="77777777" w:rsidR="00AC21BE" w:rsidRPr="006F1749" w:rsidRDefault="00AC21BE" w:rsidP="005D034D"/>
    <w:p w14:paraId="6A14F283" w14:textId="5EC7C7F9" w:rsidR="003B69B2" w:rsidRPr="006F1749" w:rsidRDefault="003B69B2" w:rsidP="004A6A81">
      <w:pPr>
        <w:pStyle w:val="Heading3"/>
        <w:spacing w:before="0" w:after="200" w:line="480" w:lineRule="auto"/>
        <w:rPr>
          <w:rFonts w:ascii="Times New Roman" w:hAnsi="Times New Roman" w:cs="Times New Roman"/>
          <w:b/>
          <w:color w:val="auto"/>
        </w:rPr>
      </w:pPr>
      <w:r w:rsidRPr="006F1749">
        <w:rPr>
          <w:rFonts w:ascii="Times New Roman" w:hAnsi="Times New Roman" w:cs="Times New Roman"/>
          <w:b/>
          <w:color w:val="auto"/>
        </w:rPr>
        <w:t>4.2.5 Investigating the effects of nest composition on insulation quality</w:t>
      </w:r>
      <w:bookmarkEnd w:id="76"/>
    </w:p>
    <w:p w14:paraId="343947E4" w14:textId="59798815" w:rsidR="00C63BD9" w:rsidRPr="006F1749" w:rsidRDefault="003B69B2" w:rsidP="00C63BD9">
      <w:pPr>
        <w:spacing w:line="480" w:lineRule="auto"/>
      </w:pPr>
      <w:bookmarkStart w:id="77" w:name="_17dp8vu" w:colFirst="0" w:colLast="0"/>
      <w:bookmarkEnd w:id="77"/>
      <w:r w:rsidRPr="006F1749">
        <w:t xml:space="preserve">After measuring nest insulation quality, a subset of 24 nests (2016 = 3 nests; 2017 = 21 nests) were dissected and separated into the main components used by long-tailed tits for their nests, i.e. lichen, moss, other structural materials (such as grass, small twigs, </w:t>
      </w:r>
      <w:r w:rsidR="00994930" w:rsidRPr="006F1749">
        <w:t>spiders’</w:t>
      </w:r>
      <w:r w:rsidRPr="006F1749">
        <w:t xml:space="preserve"> silk), and </w:t>
      </w:r>
      <w:r w:rsidR="00C63BD9" w:rsidRPr="006F1749">
        <w:t xml:space="preserve">feathers </w:t>
      </w:r>
      <w:r w:rsidR="005A23FF" w:rsidRPr="006F1749">
        <w:fldChar w:fldCharType="begin" w:fldLock="1"/>
      </w:r>
      <w:r w:rsidR="006C47CE" w:rsidRPr="006F1749">
        <w:instrText>ADDIN CSL_CITATION {"citationItems":[{"id":"ITEM-1","itemData":{"DOI":"10.1111/j.1365-2699.2012.02724.x","ISBN":"0305-0270, 0305-0270","ISSN":"03050270","abstract":"Aim The laying of eggs and the building of a nest structure to accommodate them are two of the defining characteristics of members of the class Aves. Nest structures vary considerably across avian taxa and for many species the design of the completed nest can have important consequences for both parents and their offspring. While nest characteristics are expected to vary adaptively in response to environmental conditions, large-scale spatial variation in nest characteristics has been largely overlooked. Here, we examined the effects of latitudinal variation in spring temperatures on nest characteristics, including insulatory properties, and reproductive success of blue tits, Cyanistes caeruleus, and great tits, Parus major. \\r\\n\\r\\nLocation Great Britain. \\r\\n\\r\\nMethods Nests and reproductive data were collected from seven study sites, spread over five degrees of latitude. Then, the nest insulatory properties were determined before the nests were separated into either nest base material or cup lining material. \\r\\n\\r\\nResults As spring temperatures increased with decreasing latitude, the mass of the nest base material did not vary in either species, whilst the mass of the cup lining material and nest insulatory properties decreased in both species. This suggests that in response to increasing temperatures the breeding female reduces the mass of the cup lining material thereby maintaining an appropriate microclimate for incubating and brooding. The mean laying dates of both species advanced with decreasing latitude and increasing spring temperatures, although reproductive success did not vary. \\r\\n\\r\\nMain conclusions This is the first study to demonstrate that birds are systematically adjusting their nest structure in response to variation in ambient temperatures across large spatial scales. Therefore, nest composition reliably indicates environmental conditions and we suggest that studies of nest structure may be sentinels for the early signs of rapid climate change.","author":[{"dropping-particle":"","family":"Mainwaring","given":"Mark C.","non-dropping-particle":"","parse-names":false,"suffix":""},{"dropping-particle":"","family":"Hartley","given":"Ian R.","non-dropping-particle":"","parse-names":false,"suffix":""},{"dropping-particle":"","family":"Bearhop","given":"Stuart","non-dropping-particle":"","parse-names":false,"suffix":""},{"dropping-particle":"","family":"Brulez","given":"Kaat","non-dropping-particle":"","parse-names":false,"suffix":""},{"dropping-particle":"","family":"Feu","given":"Christopher R.","non-dropping-particle":"du","parse-names":false,"suffix":""},{"dropping-particle":"","family":"Murphy","given":"Gerald","non-dropping-particle":"","parse-names":false,"suffix":""},{"dropping-particle":"","family":"Plummer","given":"Kate E.","non-dropping-particle":"","parse-names":false,"suffix":""},{"dropping-particle":"","family":"Webber","given":"Simone L.","non-dropping-particle":"","parse-names":false,"suffix":""},{"dropping-particle":"","family":"James Reynolds","given":"S.","non-dropping-particle":"","parse-names":false,"suffix":""},{"dropping-particle":"","family":"Deeming","given":"Denis Charles","non-dropping-particle":"","parse-names":false,"suffix":""}],"container-title":"Journal of Biogeography","id":"ITEM-1","issued":{"date-parts":[["2012"]]},"page":"1669-1677","title":"Latitudinal variation in blue tit and great tit nest characteristics indicates environmental adjustment","type":"article-journal","volume":"39"},"uris":["http://www.mendeley.com/documents/?uuid=f22b2db8-04f2-4e28-a4d2-de5504367c4d"]},{"id":"ITEM-2","itemData":{"DOI":"10.1111/j.0269-8463.2004.00883.x","ISBN":"0269-8463","ISSN":"02698463","abstract":"The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Ecology","id":"ITEM-2","issued":{"date-parts":[["2004"]]},"page":"578-583","title":"The structure and function of nests of long-tailed tits Aegithalos caudatus","type":"article-journal","volume":"18"},"uris":["http://www.mendeley.com/documents/?uuid=b305d084-ae8a-46a5-80c3-dbea265849ec"]}],"mendeley":{"formattedCitation":"(McGowan &lt;i&gt;et al.&lt;/i&gt; 2004; Mainwaring &lt;i&gt;et al.&lt;/i&gt; 2012)","manualFormatting":"(McGowan et al. 2004)","plainTextFormattedCitation":"(McGowan et al. 2004; Mainwaring et al. 2012)","previouslyFormattedCitation":"(McGowan &lt;i&gt;et al.&lt;/i&gt; 2004; Mainwaring &lt;i&gt;et al.&lt;/i&gt; 2012)"},"properties":{"noteIndex":0},"schema":"https://github.com/citation-style-language/schema/raw/master/csl-citation.json"}</w:instrText>
      </w:r>
      <w:r w:rsidR="005A23FF" w:rsidRPr="006F1749">
        <w:fldChar w:fldCharType="separate"/>
      </w:r>
      <w:r w:rsidR="005A23FF" w:rsidRPr="006F1749">
        <w:rPr>
          <w:noProof/>
        </w:rPr>
        <w:t xml:space="preserve">(McGowan </w:t>
      </w:r>
      <w:r w:rsidR="005A23FF" w:rsidRPr="006F1749">
        <w:rPr>
          <w:i/>
          <w:noProof/>
        </w:rPr>
        <w:t>et al.</w:t>
      </w:r>
      <w:r w:rsidR="005A23FF" w:rsidRPr="006F1749">
        <w:rPr>
          <w:noProof/>
        </w:rPr>
        <w:t xml:space="preserve"> 2004)</w:t>
      </w:r>
      <w:r w:rsidR="005A23FF" w:rsidRPr="006F1749">
        <w:fldChar w:fldCharType="end"/>
      </w:r>
      <w:r w:rsidR="005A23FF" w:rsidRPr="006F1749">
        <w:t xml:space="preserve">. </w:t>
      </w:r>
      <w:r w:rsidR="00C63BD9" w:rsidRPr="006F1749">
        <w:t xml:space="preserve">We also had a miscellaneous category for other material, such as egg fragments, faecal sacs and any debris that could not be classified into one of the four main categories. Once separated the materials in each category were weighed using an electronic balance (EMB 200-3; Kern &amp; Sohn, </w:t>
      </w:r>
      <w:proofErr w:type="spellStart"/>
      <w:r w:rsidR="00C63BD9" w:rsidRPr="006F1749">
        <w:t>Balingen</w:t>
      </w:r>
      <w:proofErr w:type="spellEnd"/>
      <w:r w:rsidR="00C63BD9" w:rsidRPr="006F1749">
        <w:t>, Germany) to the nearest 0.001g. In addition, all the feathers were removed and weighed for an additional 15 nests from 2018.</w:t>
      </w:r>
    </w:p>
    <w:p w14:paraId="1487B406" w14:textId="77777777" w:rsidR="00C63BD9" w:rsidRPr="006F1749" w:rsidRDefault="00C63BD9" w:rsidP="00C63BD9">
      <w:pPr>
        <w:spacing w:line="480" w:lineRule="auto"/>
      </w:pPr>
    </w:p>
    <w:p w14:paraId="3511F484" w14:textId="77777777" w:rsidR="00C63BD9" w:rsidRPr="006F1749" w:rsidRDefault="00C63BD9" w:rsidP="004A6A81">
      <w:pPr>
        <w:pStyle w:val="Heading3"/>
        <w:spacing w:before="0" w:after="200" w:line="480" w:lineRule="auto"/>
        <w:rPr>
          <w:rFonts w:ascii="Times New Roman" w:hAnsi="Times New Roman" w:cs="Times New Roman"/>
          <w:b/>
          <w:color w:val="auto"/>
        </w:rPr>
      </w:pPr>
      <w:bookmarkStart w:id="78" w:name="_Toc19793601"/>
      <w:r w:rsidRPr="006F1749">
        <w:rPr>
          <w:rFonts w:ascii="Times New Roman" w:hAnsi="Times New Roman" w:cs="Times New Roman"/>
          <w:b/>
          <w:color w:val="auto"/>
        </w:rPr>
        <w:t>4.2.6 Statistical analysis</w:t>
      </w:r>
      <w:bookmarkEnd w:id="78"/>
    </w:p>
    <w:p w14:paraId="4403471F" w14:textId="3E9C75E4" w:rsidR="00C63BD9" w:rsidRPr="006F1749" w:rsidRDefault="00C63BD9" w:rsidP="003B69B2">
      <w:pPr>
        <w:spacing w:after="200" w:line="480" w:lineRule="auto"/>
      </w:pPr>
      <w:r w:rsidRPr="006F1749">
        <w:t xml:space="preserve">All statistical analyses were conducted in R version 3.5.3 (R </w:t>
      </w:r>
      <w:r w:rsidR="00FA25D7" w:rsidRPr="006F1749">
        <w:t>C</w:t>
      </w:r>
      <w:r w:rsidRPr="006F1749">
        <w:t xml:space="preserve">ore </w:t>
      </w:r>
      <w:r w:rsidR="00FA25D7" w:rsidRPr="006F1749">
        <w:t>T</w:t>
      </w:r>
      <w:r w:rsidRPr="006F1749">
        <w:t>eam 2018). Both in the temperature and rainfall experiment analyses, nest insulation qualities were modelled u</w:t>
      </w:r>
      <w:r w:rsidR="00D527F5" w:rsidRPr="006F1749">
        <w:t>sing</w:t>
      </w:r>
      <w:r w:rsidRPr="006F1749">
        <w:t xml:space="preserve"> a linear mixed effects model </w:t>
      </w:r>
      <w:r w:rsidR="00D527F5" w:rsidRPr="006F1749">
        <w:t>employing the</w:t>
      </w:r>
      <w:r w:rsidRPr="006F1749">
        <w:t xml:space="preserve"> </w:t>
      </w:r>
      <w:proofErr w:type="spellStart"/>
      <w:r w:rsidRPr="006F1749">
        <w:t>lmer</w:t>
      </w:r>
      <w:proofErr w:type="spellEnd"/>
      <w:r w:rsidR="00D527F5" w:rsidRPr="006F1749">
        <w:t xml:space="preserve"> function</w:t>
      </w:r>
      <w:r w:rsidRPr="006F1749">
        <w:t xml:space="preserve"> in the </w:t>
      </w:r>
      <w:proofErr w:type="spellStart"/>
      <w:r w:rsidRPr="006F1749">
        <w:t>lmerTest</w:t>
      </w:r>
      <w:proofErr w:type="spellEnd"/>
      <w:r w:rsidRPr="006F1749">
        <w:t xml:space="preserve"> package </w:t>
      </w:r>
      <w:r w:rsidRPr="006F1749">
        <w:lastRenderedPageBreak/>
        <w:t xml:space="preserve">to test for the significance of fixed factors </w:t>
      </w:r>
      <w:r w:rsidR="00D527F5" w:rsidRPr="006F1749">
        <w:t>with</w:t>
      </w:r>
      <w:r w:rsidRPr="006F1749">
        <w:t xml:space="preserve"> Satterthwaite’s method</w:t>
      </w:r>
      <w:r w:rsidR="005A23FF" w:rsidRPr="006F1749">
        <w:t xml:space="preserve"> </w:t>
      </w:r>
      <w:r w:rsidR="001B2C77" w:rsidRPr="006F1749">
        <w:fldChar w:fldCharType="begin" w:fldLock="1"/>
      </w:r>
      <w:r w:rsidR="0065272E" w:rsidRPr="006F1749">
        <w:instrText>ADDIN CSL_CITATION {"citationItems":[{"id":"ITEM-1","itemData":{"DOI":"10.18637/jss.v082.i13","abstract":"Synaptic connectivity between the prefrontal cortex (PFC) and the mediodorsal thalamic nucleus (MD) of the rat has been investigated with the electron microscope after labeling both the pre- and postsynaptic elements. Prefrontal corticothalamic fibers end exclusively as small axon terminals with round synaptic vesicles (SR boutons), which make asymmetrical synaptic contacts with distal dendritic segments of MD neurons. Thalamocortical terminals from MD in PFC are also of the SR type and form asymmetrical synaptic contacts predominantly with dendritic spines arising from the apical or basal dendrites of pyramidal cells whose somata reside in layers III, V and VI. At least some pyramidal cells in layer III that receive MD afferents are callosal cells, whereas deep layer pyramidal cells projecting to MD receive directly some of the thalamocortical terminations from MD, suggesting that the recurrent loop to MD is monosynaptically mediated. Thus, taken together with recent evidence that both the PFC-MD and MD-PFC pathways are glutamatergic and excitatory, the cortical excitation exerted by afferent fibers from MD is transferred, not only back to MD itself through deep pyramidal cells, but also the contralateral prefrontal cortex via pyramidal cells in layer III of the ipsilateral prefrontal cortex. Concerning modulatory and inhibitory inputs, fibers to MD from the ventral pallidum and substantia nigra pars reticulata have been shown to be inhibitory and GABAergic. In addition, fibers from the ventral tegmental area preferentially make symmetrical membrane thickenings (i.e. inhibitory synapses) on deep pyramidal cells in PFC that receive synaptic endings from MD. From these morphological grounds, therefore, cells in the ventral pallidum, the substantia nigra pars reticulata and the ventral tegmental area may mediate, to some extent, an inhibitory effect on the reverberatory excitation between PFC and MD.","author":[{"dropping-particle":"","family":"Kuznetsova","given":"Alexandra","non-dropping-particle":"","parse-names":false,"suffix":""},{"dropping-particle":"","family":"Brockhoff","given":"Per B.","non-dropping-particle":"","parse-names":false,"suffix":""},{"dropping-particle":"","family":"Christensen","given":"Rune H. B.","non-dropping-particle":"","parse-names":false,"suffix":""}],"container-title":"Journal of Statistical Software","id":"ITEM-1","issued":{"date-parts":[["2017"]]},"page":"1-26","title":"lmerTest Package: tests in linear mixed effects models","type":"article-journal","volume":"82"},"uris":["http://www.mendeley.com/documents/?uuid=6ef1b067-5baf-40c4-9a7a-27d0a3b33c81"]}],"mendeley":{"formattedCitation":"(Kuznetsova &lt;i&gt;et al.&lt;/i&gt; 2017)","plainTextFormattedCitation":"(Kuznetsova et al. 2017)","previouslyFormattedCitation":"(Kuznetsova &lt;i&gt;et al.&lt;/i&gt; 2017)"},"properties":{"noteIndex":0},"schema":"https://github.com/citation-style-language/schema/raw/master/csl-citation.json"}</w:instrText>
      </w:r>
      <w:r w:rsidR="001B2C77" w:rsidRPr="006F1749">
        <w:fldChar w:fldCharType="separate"/>
      </w:r>
      <w:r w:rsidR="001B2C77" w:rsidRPr="006F1749">
        <w:rPr>
          <w:noProof/>
        </w:rPr>
        <w:t xml:space="preserve">(Kuznetsova </w:t>
      </w:r>
      <w:r w:rsidR="001B2C77" w:rsidRPr="006F1749">
        <w:rPr>
          <w:i/>
          <w:noProof/>
        </w:rPr>
        <w:t>et al.</w:t>
      </w:r>
      <w:r w:rsidR="001B2C77" w:rsidRPr="006F1749">
        <w:rPr>
          <w:noProof/>
        </w:rPr>
        <w:t xml:space="preserve"> 2017)</w:t>
      </w:r>
      <w:r w:rsidR="001B2C77" w:rsidRPr="006F1749">
        <w:fldChar w:fldCharType="end"/>
      </w:r>
      <w:r w:rsidRPr="006F1749">
        <w:t>. Nest insulation quality was modelled as a function of treatment (fixed factor), order of treatment (fixed factor), a treatment and order of treatment interaction term (fixed factor), and nest ID as a random factor. Year was also included as a random effect in the rainfall experiment analysis. In the rainfall experiment nine nests were built by four pairs, so pair identity was included as a random effect in the rainfall experiment analysis.</w:t>
      </w:r>
    </w:p>
    <w:p w14:paraId="516C59D6" w14:textId="2AE83AA1" w:rsidR="00C63BD9" w:rsidRPr="006F1749" w:rsidRDefault="00C63BD9" w:rsidP="003B69B2">
      <w:pPr>
        <w:spacing w:after="200" w:line="480" w:lineRule="auto"/>
        <w:rPr>
          <w:b/>
        </w:rPr>
      </w:pPr>
      <w:r w:rsidRPr="006F1749">
        <w:t xml:space="preserve">We then investigated the effect of nest composition on nest insulation quality under the different treatments using the </w:t>
      </w:r>
      <w:proofErr w:type="spellStart"/>
      <w:r w:rsidRPr="006F1749">
        <w:t>lmer</w:t>
      </w:r>
      <w:proofErr w:type="spellEnd"/>
      <w:r w:rsidRPr="006F1749">
        <w:t xml:space="preserve"> function in the lme4 package </w:t>
      </w:r>
      <w:r w:rsidRPr="006F1749">
        <w:fldChar w:fldCharType="begin" w:fldLock="1"/>
      </w:r>
      <w:r w:rsidR="004E72E1" w:rsidRPr="006F1749">
        <w:instrText>ADDIN CSL_CITATION {"citationItems":[{"id":"ITEM-1","itemData":{"ISBN":"1095-9203 (Electronic)\\n0036-8075 (Linking)","ISSN":"00368075","PMID":"19608858","abstract":"Adults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author":[{"dropping-particle":"","family":"Bates","given":"Douglas","non-dropping-particle":"","parse-names":false,"suffix":""},{"dropping-particle":"","family":"Machler","given":"Martin","non-dropping-particle":"","parse-names":false,"suffix":""},{"dropping-particle":"","family":"Bolker","given":"Benjamin M.","non-dropping-particle":"","parse-names":false,"suffix":""},{"dropping-particle":"","family":"Walker","given":"Steven","non-dropping-particle":"","parse-names":false,"suffix":""}],"container-title":"Journal of Statistical Software","id":"ITEM-1","issued":{"date-parts":[["2014"]]},"page":"1-48","title":"Fitting linear mixed-effects models using lme4","type":"article-journal","volume":"67"},"uris":["http://www.mendeley.com/documents/?uuid=6701d7c9-97fa-4ac1-875f-f9e28cb0d57c"]}],"mendeley":{"formattedCitation":"(Bates &lt;i&gt;et al.&lt;/i&gt; 2014)","plainTextFormattedCitation":"(Bates et al. 2014)","previouslyFormattedCitation":"(Bates &lt;i&gt;et al.&lt;/i&gt; 2014)"},"properties":{"noteIndex":0},"schema":"https://github.com/citation-style-language/schema/raw/master/csl-citation.json"}</w:instrText>
      </w:r>
      <w:r w:rsidRPr="006F1749">
        <w:fldChar w:fldCharType="separate"/>
      </w:r>
      <w:r w:rsidR="004E72E1" w:rsidRPr="006F1749">
        <w:rPr>
          <w:noProof/>
        </w:rPr>
        <w:t xml:space="preserve">(Bates </w:t>
      </w:r>
      <w:r w:rsidR="004E72E1" w:rsidRPr="006F1749">
        <w:rPr>
          <w:i/>
          <w:noProof/>
        </w:rPr>
        <w:t>et al.</w:t>
      </w:r>
      <w:r w:rsidR="004E72E1" w:rsidRPr="006F1749">
        <w:rPr>
          <w:noProof/>
        </w:rPr>
        <w:t xml:space="preserve"> 2014)</w:t>
      </w:r>
      <w:r w:rsidRPr="006F1749">
        <w:fldChar w:fldCharType="end"/>
      </w:r>
      <w:r w:rsidRPr="006F1749">
        <w:t xml:space="preserve">. For this analysis, we used an information theoretic approach to model selection and constructed all possible models. We used this approach as it allowed us to compare models with interactions between treatment and total nest mass, as well as interactions between treatment and the mass </w:t>
      </w:r>
      <w:r w:rsidR="00D527F5" w:rsidRPr="006F1749">
        <w:t xml:space="preserve">of </w:t>
      </w:r>
      <w:r w:rsidRPr="006F1749">
        <w:t>each material type (feathers, moss, lichen and other structural materials)</w:t>
      </w:r>
      <w:r w:rsidR="00D527F5" w:rsidRPr="006F1749">
        <w:t xml:space="preserve">, </w:t>
      </w:r>
      <w:r w:rsidR="00FA25D7" w:rsidRPr="006F1749">
        <w:t>al</w:t>
      </w:r>
      <w:r w:rsidRPr="006F1749">
        <w:t>though only one interaction was present in each of the models. We used the Akaike’s Information Criterion corrected for small sample size (</w:t>
      </w:r>
      <w:proofErr w:type="spellStart"/>
      <w:r w:rsidRPr="006F1749">
        <w:t>AIC</w:t>
      </w:r>
      <w:r w:rsidRPr="006F1749">
        <w:rPr>
          <w:vertAlign w:val="subscript"/>
        </w:rPr>
        <w:t>c</w:t>
      </w:r>
      <w:proofErr w:type="spellEnd"/>
      <w:r w:rsidRPr="006F1749">
        <w:t xml:space="preserve">) to compare model fit (Burnham </w:t>
      </w:r>
      <w:r w:rsidR="005A23FF" w:rsidRPr="006F1749">
        <w:t>&amp;</w:t>
      </w:r>
      <w:r w:rsidRPr="006F1749">
        <w:t xml:space="preserve"> Anderson 2002)</w:t>
      </w:r>
      <w:r w:rsidR="00FA25D7" w:rsidRPr="006F1749">
        <w:t>. M</w:t>
      </w:r>
      <w:r w:rsidRPr="006F1749">
        <w:t xml:space="preserve">odels within 2 </w:t>
      </w:r>
      <w:proofErr w:type="spellStart"/>
      <w:r w:rsidRPr="006F1749">
        <w:t>AICc</w:t>
      </w:r>
      <w:proofErr w:type="spellEnd"/>
      <w:r w:rsidRPr="006F1749">
        <w:t xml:space="preserve"> points of the model with the lowest </w:t>
      </w:r>
      <w:proofErr w:type="spellStart"/>
      <w:r w:rsidRPr="006F1749">
        <w:t>AICc</w:t>
      </w:r>
      <w:proofErr w:type="spellEnd"/>
      <w:r w:rsidRPr="006F1749">
        <w:t xml:space="preserve"> value </w:t>
      </w:r>
      <w:r w:rsidR="00FA25D7" w:rsidRPr="006F1749">
        <w:t>were</w:t>
      </w:r>
      <w:r w:rsidRPr="006F1749">
        <w:t xml:space="preserve"> considered a good fit. In addition to total nest mass, the mass of each material type and treatment, we also included order of treatment as a fixed factor and nest identity as a random factor in the analysis. We used the </w:t>
      </w:r>
      <w:proofErr w:type="spellStart"/>
      <w:r w:rsidRPr="006F1749">
        <w:t>MuMIn</w:t>
      </w:r>
      <w:proofErr w:type="spellEnd"/>
      <w:r w:rsidRPr="006F1749">
        <w:t xml:space="preserve"> package (Barton 2018) to calculate marginal and conditional pseudo-R</w:t>
      </w:r>
      <w:r w:rsidRPr="006F1749">
        <w:rPr>
          <w:vertAlign w:val="superscript"/>
        </w:rPr>
        <w:t>2</w:t>
      </w:r>
      <w:r w:rsidRPr="006F1749">
        <w:t xml:space="preserve"> using the methods described by </w:t>
      </w:r>
      <w:r w:rsidRPr="006F1749">
        <w:fldChar w:fldCharType="begin" w:fldLock="1"/>
      </w:r>
      <w:r w:rsidR="008F0F9A" w:rsidRPr="006F1749">
        <w:instrText>ADDIN CSL_CITATION {"citationItems":[{"id":"ITEM-1","itemData":{"DOI":"10.1111/j.2041-210x.2012.00261.x","ISBN":"2041-210X","ISSN":"2041210X","PMID":"11165473","abstract":"*\\nThe use of both linear and generalized linear mixed-effects models (LMMs and GLMMs) has become popular not only in social and medical sciences, but also in biological sciences, especially in the field of ecology and evolution. Information criteria, such as Akaike Information Criterion (AIC), are usually presented as model comparison tools for mixed-effects models.\\n\\n\\n\\n*\\nThe presentation of ‘variance explained’ (R2) as a relevant summarizing statistic of mixed-effects models, however, is rare, even though R2 is routinely reported for linear models (LMs) and also generalized linear models (GLMs). R2 has the extremely useful property of providing an absolute value for the goodness-of-fit of a model, which cannot be given by the information criteria. As a summary statistic that describes the amount of variance explained, R2 can also be a quantity of biological interest.\\n\\n\\n\\n*\\nOne reason for the under-appreciation of R2 for mixed-effects models lies in the fact that R2 can be defined in a number of ways. Furthermore, most definitions of R2 for mixed-effects have theoretical problems (e.g. decreased or negative R2 values in larger models) and/or their use is hindered by practical difficulties (e.g. implementation).\\n\\n\\n\\n*\\nHere, we make a case for the importance of reporting R2 for mixed-effects models. We first provide the common definitions of R2 for LMs and GLMs and discuss the key problems associated with calculating R2 for mixed-effects models. We then recommend a general and simple method for calculating two types of R2 (marginal and conditional R2) for both LMMs and GLMMs, which are less susceptible to common problems.\\n\\n\\n\\n*\\nThis method is illustrated by examples and can be widely employed by researchers in any fields of research, regardless of software packages used for fitting mixed-effects models. The proposed method has the potential to facilitate the presentation of R2 for a wide range of circumstances.","author":[{"dropping-particle":"","family":"Nakagawa","given":"Shinichi","non-dropping-particle":"","parse-names":false,"suffix":""},{"dropping-particle":"","family":"Schielzeth","given":"Holger","non-dropping-particle":"","parse-names":false,"suffix":""}],"container-title":"Methods in Ecology and Evolution","id":"ITEM-1","issued":{"date-parts":[["2013"]]},"page":"133-142","title":"A general and simple method for obtaining R2 from generalized linear mixed-effects models","type":"article-journal","volume":"4"},"uris":["http://www.mendeley.com/documents/?uuid=6c94cc42-4c6c-444b-aed6-9ac75b5cacbc"]}],"mendeley":{"formattedCitation":"(Nakagawa and Schielzeth 2013)","manualFormatting":"Nakagawa &amp; Schielzeth (2013)","plainTextFormattedCitation":"(Nakagawa and Schielzeth 2013)","previouslyFormattedCitation":"(Nakagawa and Schielzeth 2013)"},"properties":{"noteIndex":0},"schema":"https://github.com/citation-style-language/schema/raw/master/csl-citation.json"}</w:instrText>
      </w:r>
      <w:r w:rsidRPr="006F1749">
        <w:fldChar w:fldCharType="separate"/>
      </w:r>
      <w:r w:rsidRPr="006F1749">
        <w:rPr>
          <w:noProof/>
        </w:rPr>
        <w:t xml:space="preserve">Nakagawa </w:t>
      </w:r>
      <w:r w:rsidR="00FA25D7" w:rsidRPr="006F1749">
        <w:rPr>
          <w:noProof/>
        </w:rPr>
        <w:t>and</w:t>
      </w:r>
      <w:r w:rsidRPr="006F1749">
        <w:rPr>
          <w:noProof/>
        </w:rPr>
        <w:t xml:space="preserve"> Schielzeth (2013)</w:t>
      </w:r>
      <w:r w:rsidRPr="006F1749">
        <w:fldChar w:fldCharType="end"/>
      </w:r>
      <w:r w:rsidRPr="006F1749">
        <w:t xml:space="preserve"> and used the </w:t>
      </w:r>
      <w:proofErr w:type="spellStart"/>
      <w:r w:rsidRPr="006F1749">
        <w:t>lmerTest</w:t>
      </w:r>
      <w:proofErr w:type="spellEnd"/>
      <w:r w:rsidRPr="006F1749">
        <w:t xml:space="preserve"> package to test for the significance of fixed factors using Satterthwaite’s method (Kuznetsova </w:t>
      </w:r>
      <w:r w:rsidRPr="006F1749">
        <w:rPr>
          <w:i/>
          <w:iCs/>
        </w:rPr>
        <w:t>et al.</w:t>
      </w:r>
      <w:r w:rsidRPr="006F1749">
        <w:t xml:space="preserve"> 2013).</w:t>
      </w:r>
    </w:p>
    <w:p w14:paraId="7911BACE" w14:textId="5A8FE96F" w:rsidR="00C63BD9" w:rsidRPr="006F1749" w:rsidRDefault="00C63BD9" w:rsidP="003B69B2">
      <w:pPr>
        <w:spacing w:after="200" w:line="480" w:lineRule="auto"/>
      </w:pPr>
      <w:r w:rsidRPr="006F1749">
        <w:t xml:space="preserve">This approach was also used to investigate whether composition affected the time taken to gain the amount of water required for each wet treatment. We modelled the time taken to gain the required mass of water as a function of total nest mass, the mass of each </w:t>
      </w:r>
      <w:r w:rsidRPr="006F1749">
        <w:lastRenderedPageBreak/>
        <w:t>material type, treatment, order of treatment as fixed factors and nest identity as a random factor. Again, we modelled all possible interaction</w:t>
      </w:r>
      <w:r w:rsidR="00FA25D7" w:rsidRPr="006F1749">
        <w:t>s</w:t>
      </w:r>
      <w:r w:rsidRPr="006F1749">
        <w:t xml:space="preserve"> between treatment and total nest mass and the mass of each material type, although only one interaction was ever present in any one model. We also investigated whether the proportion of each material affected nest insulation quality and time taken to reach treatment condition and results were qualitatively similar (for results see Table</w:t>
      </w:r>
      <w:r w:rsidR="00FA25D7" w:rsidRPr="006F1749">
        <w:t>s</w:t>
      </w:r>
      <w:r w:rsidRPr="006F1749">
        <w:t xml:space="preserve"> S</w:t>
      </w:r>
      <w:r w:rsidR="00975559" w:rsidRPr="006F1749">
        <w:t>3</w:t>
      </w:r>
      <w:r w:rsidRPr="006F1749">
        <w:t>.1 and S</w:t>
      </w:r>
      <w:r w:rsidR="00975559" w:rsidRPr="006F1749">
        <w:t>3</w:t>
      </w:r>
      <w:r w:rsidRPr="006F1749">
        <w:t xml:space="preserve">.2). </w:t>
      </w:r>
    </w:p>
    <w:p w14:paraId="38386B92" w14:textId="3B56D56F" w:rsidR="00C63BD9" w:rsidRPr="006F1749" w:rsidRDefault="00C63BD9" w:rsidP="00C63BD9">
      <w:pPr>
        <w:spacing w:line="480" w:lineRule="auto"/>
      </w:pPr>
      <w:r w:rsidRPr="006F1749">
        <w:t xml:space="preserve">To investigate </w:t>
      </w:r>
      <w:r w:rsidR="00FA25D7" w:rsidRPr="006F1749">
        <w:t>nests constructed throughout</w:t>
      </w:r>
      <w:r w:rsidRPr="006F1749">
        <w:t xml:space="preserve"> the breeding season and between years in</w:t>
      </w:r>
      <w:r w:rsidR="00FA25D7" w:rsidRPr="006F1749">
        <w:t xml:space="preserve"> terms of</w:t>
      </w:r>
      <w:r w:rsidRPr="006F1749">
        <w:t xml:space="preserve"> nest insulation quality, total nest mass and feather mass</w:t>
      </w:r>
      <w:r w:rsidR="00FA25D7" w:rsidRPr="006F1749">
        <w:t>,</w:t>
      </w:r>
      <w:r w:rsidRPr="006F1749">
        <w:t xml:space="preserve"> we performed separate linear models using the </w:t>
      </w:r>
      <w:proofErr w:type="spellStart"/>
      <w:r w:rsidRPr="006F1749">
        <w:t>lm</w:t>
      </w:r>
      <w:proofErr w:type="spellEnd"/>
      <w:r w:rsidRPr="006F1749">
        <w:t xml:space="preserve"> </w:t>
      </w:r>
      <w:r w:rsidR="00D527F5" w:rsidRPr="006F1749">
        <w:t xml:space="preserve">function </w:t>
      </w:r>
      <w:r w:rsidRPr="006F1749">
        <w:t xml:space="preserve">in the </w:t>
      </w:r>
      <w:r w:rsidRPr="006F1749">
        <w:rPr>
          <w:i/>
        </w:rPr>
        <w:t>stats</w:t>
      </w:r>
      <w:r w:rsidRPr="006F1749">
        <w:t xml:space="preserve"> package (R </w:t>
      </w:r>
      <w:r w:rsidR="00FA25D7" w:rsidRPr="006F1749">
        <w:t>C</w:t>
      </w:r>
      <w:r w:rsidRPr="006F1749">
        <w:t xml:space="preserve">ore </w:t>
      </w:r>
      <w:r w:rsidR="00FA25D7" w:rsidRPr="006F1749">
        <w:t>T</w:t>
      </w:r>
      <w:r w:rsidRPr="006F1749">
        <w:t>eam 2018). We constructed three linear models to investigate how three response variables</w:t>
      </w:r>
      <w:r w:rsidR="00FA25D7" w:rsidRPr="006F1749">
        <w:t>-</w:t>
      </w:r>
      <w:r w:rsidRPr="006F1749">
        <w:t xml:space="preserve"> nest insulation quality, total nest mass and feather mass</w:t>
      </w:r>
      <w:r w:rsidR="00FA25D7" w:rsidRPr="006F1749">
        <w:t>-</w:t>
      </w:r>
      <w:r w:rsidRPr="006F1749">
        <w:t xml:space="preserve"> changed through the breeding season, using first egg date as a proxy for timing of breeding. Three additional linear models were constructed to test whether there were any differences in nest mass, feather mass and nest insulation quality between years. </w:t>
      </w:r>
    </w:p>
    <w:p w14:paraId="678387E5" w14:textId="77777777" w:rsidR="00C63BD9" w:rsidRPr="006F1749" w:rsidRDefault="00C63BD9" w:rsidP="00C63BD9">
      <w:pPr>
        <w:spacing w:line="480" w:lineRule="auto"/>
        <w:rPr>
          <w:b/>
        </w:rPr>
      </w:pPr>
    </w:p>
    <w:p w14:paraId="3C013D73" w14:textId="77777777" w:rsidR="00C63BD9" w:rsidRPr="006F1749" w:rsidRDefault="00C63BD9" w:rsidP="004A6A81">
      <w:pPr>
        <w:pStyle w:val="Heading2"/>
        <w:spacing w:before="0" w:after="200" w:line="480" w:lineRule="auto"/>
        <w:rPr>
          <w:rFonts w:ascii="Times New Roman" w:hAnsi="Times New Roman" w:cs="Times New Roman"/>
          <w:b/>
          <w:color w:val="auto"/>
          <w:sz w:val="28"/>
        </w:rPr>
      </w:pPr>
      <w:bookmarkStart w:id="79" w:name="_Toc19793602"/>
      <w:r w:rsidRPr="006F1749">
        <w:rPr>
          <w:rFonts w:ascii="Times New Roman" w:hAnsi="Times New Roman" w:cs="Times New Roman"/>
          <w:b/>
          <w:color w:val="auto"/>
          <w:sz w:val="28"/>
        </w:rPr>
        <w:t>4.3 Results</w:t>
      </w:r>
      <w:bookmarkEnd w:id="79"/>
    </w:p>
    <w:p w14:paraId="169F35C7" w14:textId="77777777" w:rsidR="00C63BD9" w:rsidRPr="006F1749" w:rsidRDefault="00C63BD9" w:rsidP="004A6A81">
      <w:pPr>
        <w:pStyle w:val="Heading3"/>
        <w:spacing w:before="0" w:after="200" w:line="480" w:lineRule="auto"/>
        <w:rPr>
          <w:rFonts w:ascii="Times New Roman" w:hAnsi="Times New Roman" w:cs="Times New Roman"/>
          <w:b/>
          <w:color w:val="auto"/>
        </w:rPr>
      </w:pPr>
      <w:bookmarkStart w:id="80" w:name="_Toc19793603"/>
      <w:r w:rsidRPr="006F1749">
        <w:rPr>
          <w:rFonts w:ascii="Times New Roman" w:hAnsi="Times New Roman" w:cs="Times New Roman"/>
          <w:b/>
          <w:color w:val="auto"/>
        </w:rPr>
        <w:t>4.3.1 Testing the effects of ambient temperature on nest insulation quality</w:t>
      </w:r>
      <w:bookmarkEnd w:id="80"/>
    </w:p>
    <w:p w14:paraId="7D4C8835" w14:textId="118B026B" w:rsidR="00AC21BE" w:rsidRPr="006F1749" w:rsidRDefault="00C63BD9" w:rsidP="00FA25D7">
      <w:pPr>
        <w:spacing w:line="480" w:lineRule="auto"/>
      </w:pPr>
      <w:r w:rsidRPr="006F1749">
        <w:t xml:space="preserve">We </w:t>
      </w:r>
      <w:r w:rsidR="00D527F5" w:rsidRPr="006F1749">
        <w:t>found</w:t>
      </w:r>
      <w:r w:rsidRPr="006F1749">
        <w:t xml:space="preserve"> no significant difference in the insulation quality of experimental nests at 6˚C and 15˚C (</w:t>
      </w:r>
      <w:proofErr w:type="gramStart"/>
      <w:r w:rsidRPr="006F1749">
        <w:t>F</w:t>
      </w:r>
      <w:r w:rsidRPr="006F1749">
        <w:rPr>
          <w:vertAlign w:val="subscript"/>
        </w:rPr>
        <w:t>(</w:t>
      </w:r>
      <w:proofErr w:type="gramEnd"/>
      <w:r w:rsidRPr="006F1749">
        <w:rPr>
          <w:vertAlign w:val="subscript"/>
        </w:rPr>
        <w:t>1,22)</w:t>
      </w:r>
      <w:r w:rsidRPr="006F1749">
        <w:t xml:space="preserve"> = 0.02, </w:t>
      </w:r>
      <w:r w:rsidRPr="006F1749">
        <w:rPr>
          <w:i/>
        </w:rPr>
        <w:t>P</w:t>
      </w:r>
      <w:r w:rsidRPr="006F1749">
        <w:t xml:space="preserve"> = 0.89; Fig 4.3). The order of treatment significantly affected the nest insulation quality (</w:t>
      </w:r>
      <w:proofErr w:type="gramStart"/>
      <w:r w:rsidRPr="006F1749">
        <w:t>F</w:t>
      </w:r>
      <w:r w:rsidRPr="006F1749">
        <w:rPr>
          <w:vertAlign w:val="subscript"/>
        </w:rPr>
        <w:t>(</w:t>
      </w:r>
      <w:proofErr w:type="gramEnd"/>
      <w:r w:rsidRPr="006F1749">
        <w:rPr>
          <w:vertAlign w:val="subscript"/>
        </w:rPr>
        <w:t>1,22)</w:t>
      </w:r>
      <w:r w:rsidRPr="006F1749">
        <w:t xml:space="preserve"> = 7.33, </w:t>
      </w:r>
      <w:r w:rsidRPr="006F1749">
        <w:rPr>
          <w:i/>
        </w:rPr>
        <w:t>P</w:t>
      </w:r>
      <w:r w:rsidRPr="006F1749">
        <w:t xml:space="preserve"> &lt;</w:t>
      </w:r>
      <w:r w:rsidR="00FA25D7" w:rsidRPr="006F1749">
        <w:t xml:space="preserve"> </w:t>
      </w:r>
      <w:r w:rsidRPr="006F1749">
        <w:t>0.05) with those that experienced the hot treatment first having a lower nest insulation quality than those that first experienced the cold treatment. However, there was no significant interaction between the treatments and order that the nests experienced the treatments (</w:t>
      </w:r>
      <w:proofErr w:type="gramStart"/>
      <w:r w:rsidRPr="006F1749">
        <w:t>F</w:t>
      </w:r>
      <w:r w:rsidRPr="006F1749">
        <w:rPr>
          <w:vertAlign w:val="subscript"/>
        </w:rPr>
        <w:t>(</w:t>
      </w:r>
      <w:proofErr w:type="gramEnd"/>
      <w:r w:rsidRPr="006F1749">
        <w:rPr>
          <w:vertAlign w:val="subscript"/>
        </w:rPr>
        <w:t>1,22)</w:t>
      </w:r>
      <w:r w:rsidRPr="006F1749">
        <w:t xml:space="preserve"> = 1.43, </w:t>
      </w:r>
      <w:r w:rsidRPr="006F1749">
        <w:rPr>
          <w:i/>
        </w:rPr>
        <w:t>P</w:t>
      </w:r>
      <w:r w:rsidRPr="006F1749">
        <w:t xml:space="preserve"> = 0.25; Fig </w:t>
      </w:r>
      <w:r w:rsidR="005A23FF" w:rsidRPr="006F1749">
        <w:t>4.</w:t>
      </w:r>
      <w:r w:rsidRPr="006F1749">
        <w:t xml:space="preserve">3). </w:t>
      </w:r>
      <w:r w:rsidR="00AC21BE" w:rsidRPr="006F1749">
        <w:br w:type="page"/>
      </w:r>
    </w:p>
    <w:p w14:paraId="7D6AA29E" w14:textId="77777777" w:rsidR="00C63BD9" w:rsidRPr="006F1749" w:rsidRDefault="00C63BD9" w:rsidP="00C63BD9">
      <w:pPr>
        <w:spacing w:line="480" w:lineRule="auto"/>
      </w:pPr>
    </w:p>
    <w:p w14:paraId="7C1243A6" w14:textId="77777777" w:rsidR="00C63BD9" w:rsidRPr="006F1749" w:rsidRDefault="00C63BD9" w:rsidP="00C63BD9">
      <w:pPr>
        <w:spacing w:line="480" w:lineRule="auto"/>
        <w:jc w:val="center"/>
      </w:pPr>
      <w:bookmarkStart w:id="81" w:name="_edqukw5i6lq6" w:colFirst="0" w:colLast="0"/>
      <w:bookmarkEnd w:id="81"/>
      <w:r w:rsidRPr="006F1749">
        <w:rPr>
          <w:noProof/>
          <w:lang w:val="en-US" w:eastAsia="en-US"/>
        </w:rPr>
        <w:drawing>
          <wp:inline distT="0" distB="0" distL="0" distR="0" wp14:anchorId="767062EC" wp14:editId="508FF96F">
            <wp:extent cx="5236656" cy="55168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ng"/>
                    <pic:cNvPicPr/>
                  </pic:nvPicPr>
                  <pic:blipFill>
                    <a:blip r:embed="rId18"/>
                    <a:stretch>
                      <a:fillRect/>
                    </a:stretch>
                  </pic:blipFill>
                  <pic:spPr>
                    <a:xfrm>
                      <a:off x="0" y="0"/>
                      <a:ext cx="5266049" cy="5547845"/>
                    </a:xfrm>
                    <a:prstGeom prst="rect">
                      <a:avLst/>
                    </a:prstGeom>
                  </pic:spPr>
                </pic:pic>
              </a:graphicData>
            </a:graphic>
          </wp:inline>
        </w:drawing>
      </w:r>
    </w:p>
    <w:p w14:paraId="63BA34CF" w14:textId="243E3038" w:rsidR="00C63BD9" w:rsidRPr="006F1749" w:rsidRDefault="00C63BD9" w:rsidP="00C63BD9">
      <w:pPr>
        <w:spacing w:line="480" w:lineRule="auto"/>
        <w:rPr>
          <w:sz w:val="22"/>
        </w:rPr>
      </w:pPr>
      <w:r w:rsidRPr="006F1749">
        <w:rPr>
          <w:b/>
          <w:sz w:val="22"/>
        </w:rPr>
        <w:t xml:space="preserve">Figure 4.3. </w:t>
      </w:r>
      <w:r w:rsidRPr="006F1749">
        <w:rPr>
          <w:sz w:val="22"/>
        </w:rPr>
        <w:t>Nest insulation coefficients for all nests (</w:t>
      </w:r>
      <w:r w:rsidR="000B0A82" w:rsidRPr="006F1749">
        <w:rPr>
          <w:iCs/>
          <w:sz w:val="22"/>
        </w:rPr>
        <w:t>N =</w:t>
      </w:r>
      <w:r w:rsidRPr="006F1749">
        <w:rPr>
          <w:sz w:val="22"/>
        </w:rPr>
        <w:t xml:space="preserve"> 24) under the two treatment conditions; 6˚C and 15˚C. Higher numbers indicate a better insulation quality. In both A and B, orange represents the nests that experienced 6˚C followed by 15˚C and green represents those that experienced 15˚C followed by 6˚C. A - The mid</w:t>
      </w:r>
      <w:r w:rsidR="00FA25D7" w:rsidRPr="006F1749">
        <w:rPr>
          <w:sz w:val="22"/>
        </w:rPr>
        <w:t>l</w:t>
      </w:r>
      <w:r w:rsidRPr="006F1749">
        <w:rPr>
          <w:sz w:val="22"/>
        </w:rPr>
        <w:t>ine in the box</w:t>
      </w:r>
      <w:r w:rsidR="00FA25D7" w:rsidRPr="006F1749">
        <w:rPr>
          <w:sz w:val="22"/>
        </w:rPr>
        <w:t>es</w:t>
      </w:r>
      <w:r w:rsidRPr="006F1749">
        <w:rPr>
          <w:sz w:val="22"/>
        </w:rPr>
        <w:t xml:space="preserve"> represents the median and the box represents the interquartile range, with top line of the box represent</w:t>
      </w:r>
      <w:r w:rsidR="00FA25D7" w:rsidRPr="006F1749">
        <w:rPr>
          <w:sz w:val="22"/>
        </w:rPr>
        <w:t>ing</w:t>
      </w:r>
      <w:r w:rsidRPr="006F1749">
        <w:rPr>
          <w:sz w:val="22"/>
        </w:rPr>
        <w:t xml:space="preserve"> the 75</w:t>
      </w:r>
      <w:r w:rsidRPr="006F1749">
        <w:rPr>
          <w:sz w:val="22"/>
          <w:vertAlign w:val="superscript"/>
        </w:rPr>
        <w:t>th</w:t>
      </w:r>
      <w:r w:rsidRPr="006F1749">
        <w:rPr>
          <w:sz w:val="22"/>
        </w:rPr>
        <w:t xml:space="preserve"> percentile and the bottom line representing the 25</w:t>
      </w:r>
      <w:r w:rsidRPr="006F1749">
        <w:rPr>
          <w:sz w:val="22"/>
          <w:vertAlign w:val="superscript"/>
        </w:rPr>
        <w:t>th</w:t>
      </w:r>
      <w:r w:rsidRPr="006F1749">
        <w:rPr>
          <w:sz w:val="22"/>
        </w:rPr>
        <w:t xml:space="preserve"> percentile. The bottom of the vertical line represents</w:t>
      </w:r>
      <w:r w:rsidRPr="006F1749">
        <w:rPr>
          <w:color w:val="242729"/>
          <w:sz w:val="22"/>
          <w:shd w:val="clear" w:color="auto" w:fill="FFFFFF"/>
        </w:rPr>
        <w:t xml:space="preserve"> 25</w:t>
      </w:r>
      <w:r w:rsidRPr="006F1749">
        <w:rPr>
          <w:color w:val="242729"/>
          <w:sz w:val="22"/>
          <w:shd w:val="clear" w:color="auto" w:fill="FFFFFF"/>
          <w:vertAlign w:val="superscript"/>
        </w:rPr>
        <w:t>th</w:t>
      </w:r>
      <w:r w:rsidRPr="006F1749">
        <w:rPr>
          <w:color w:val="242729"/>
          <w:sz w:val="22"/>
          <w:shd w:val="clear" w:color="auto" w:fill="FFFFFF"/>
        </w:rPr>
        <w:t xml:space="preserve"> percentile - 1.5 x interquartile range, while the top of the vertical line represents 75</w:t>
      </w:r>
      <w:r w:rsidRPr="006F1749">
        <w:rPr>
          <w:color w:val="242729"/>
          <w:sz w:val="22"/>
          <w:shd w:val="clear" w:color="auto" w:fill="FFFFFF"/>
          <w:vertAlign w:val="superscript"/>
        </w:rPr>
        <w:t>th</w:t>
      </w:r>
      <w:r w:rsidRPr="006F1749">
        <w:rPr>
          <w:color w:val="242729"/>
          <w:sz w:val="22"/>
          <w:shd w:val="clear" w:color="auto" w:fill="FFFFFF"/>
        </w:rPr>
        <w:t xml:space="preserve"> percentile + 1.5 x interquartile range. B - </w:t>
      </w:r>
      <w:r w:rsidRPr="006F1749">
        <w:rPr>
          <w:sz w:val="22"/>
        </w:rPr>
        <w:t xml:space="preserve">The line between two points represents the change in an individual nest. </w:t>
      </w:r>
    </w:p>
    <w:p w14:paraId="76E6796A" w14:textId="77777777" w:rsidR="00AC21BE" w:rsidRPr="006F1749" w:rsidRDefault="00AC21BE" w:rsidP="00AC21BE">
      <w:pPr>
        <w:pStyle w:val="Heading3"/>
        <w:spacing w:before="0" w:after="200" w:line="480" w:lineRule="auto"/>
        <w:rPr>
          <w:rFonts w:ascii="Times New Roman" w:hAnsi="Times New Roman" w:cs="Times New Roman"/>
          <w:b/>
          <w:color w:val="auto"/>
        </w:rPr>
      </w:pPr>
      <w:bookmarkStart w:id="82" w:name="_Toc19793604"/>
      <w:r w:rsidRPr="006F1749">
        <w:rPr>
          <w:rFonts w:ascii="Times New Roman" w:hAnsi="Times New Roman" w:cs="Times New Roman"/>
          <w:b/>
          <w:color w:val="auto"/>
        </w:rPr>
        <w:lastRenderedPageBreak/>
        <w:t>4.3.2 Testing the effects of simulated rainfall on nest insulation quality</w:t>
      </w:r>
      <w:bookmarkEnd w:id="82"/>
    </w:p>
    <w:p w14:paraId="02CCD517" w14:textId="00CCA07A" w:rsidR="00AC21BE" w:rsidRPr="006F1749" w:rsidRDefault="00AC21BE" w:rsidP="00AC21BE">
      <w:pPr>
        <w:spacing w:line="480" w:lineRule="auto"/>
      </w:pPr>
      <w:r w:rsidRPr="006F1749">
        <w:rPr>
          <w:color w:val="222222"/>
        </w:rPr>
        <w:t xml:space="preserve">Water penetrated the inner cup of a minority of nests in the saturated condition (37.5%, N = 50) and never in the damp condition. </w:t>
      </w:r>
      <w:r w:rsidRPr="006F1749">
        <w:t>Dry, damp and saturated nests did not differ significantly in their insulation quality (F</w:t>
      </w:r>
      <w:r w:rsidRPr="006F1749">
        <w:rPr>
          <w:vertAlign w:val="subscript"/>
        </w:rPr>
        <w:t xml:space="preserve">(2,102) </w:t>
      </w:r>
      <w:r w:rsidRPr="006F1749">
        <w:t xml:space="preserve">= 0.34, </w:t>
      </w:r>
      <w:r w:rsidRPr="006F1749">
        <w:rPr>
          <w:i/>
        </w:rPr>
        <w:t xml:space="preserve">P </w:t>
      </w:r>
      <w:r w:rsidRPr="006F1749">
        <w:t>= 0.71; Fig 4.4), and the order in which nests were exposed to treatments had no significant effect on their insulation quality (F</w:t>
      </w:r>
      <w:r w:rsidRPr="006F1749">
        <w:rPr>
          <w:vertAlign w:val="subscript"/>
        </w:rPr>
        <w:t xml:space="preserve">(2,61) </w:t>
      </w:r>
      <w:r w:rsidRPr="006F1749">
        <w:t xml:space="preserve">= 2.93, </w:t>
      </w:r>
      <w:r w:rsidRPr="006F1749">
        <w:rPr>
          <w:i/>
        </w:rPr>
        <w:t>P</w:t>
      </w:r>
      <w:r w:rsidRPr="006F1749">
        <w:t xml:space="preserve"> = 0.06). Finally, there was no significant interaction between treatment and order (</w:t>
      </w:r>
      <w:proofErr w:type="gramStart"/>
      <w:r w:rsidRPr="006F1749">
        <w:t>F</w:t>
      </w:r>
      <w:r w:rsidRPr="006F1749">
        <w:rPr>
          <w:vertAlign w:val="subscript"/>
        </w:rPr>
        <w:t>(</w:t>
      </w:r>
      <w:proofErr w:type="gramEnd"/>
      <w:r w:rsidRPr="006F1749">
        <w:rPr>
          <w:vertAlign w:val="subscript"/>
        </w:rPr>
        <w:t xml:space="preserve">4,102) </w:t>
      </w:r>
      <w:r w:rsidRPr="006F1749">
        <w:t xml:space="preserve"> = 1.02, </w:t>
      </w:r>
      <w:r w:rsidRPr="006F1749">
        <w:rPr>
          <w:i/>
        </w:rPr>
        <w:t>P</w:t>
      </w:r>
      <w:r w:rsidRPr="006F1749">
        <w:t xml:space="preserve"> = 0.41).</w:t>
      </w:r>
    </w:p>
    <w:p w14:paraId="3756DA88" w14:textId="77777777" w:rsidR="009C6625" w:rsidRPr="006F1749" w:rsidRDefault="009C6625" w:rsidP="00AC21BE">
      <w:pPr>
        <w:spacing w:line="480" w:lineRule="auto"/>
      </w:pPr>
    </w:p>
    <w:p w14:paraId="39C034C9" w14:textId="77777777" w:rsidR="009C6625" w:rsidRPr="006F1749" w:rsidRDefault="009C6625" w:rsidP="009C6625">
      <w:pPr>
        <w:pStyle w:val="Heading3"/>
        <w:spacing w:before="0" w:after="200" w:line="480" w:lineRule="auto"/>
        <w:rPr>
          <w:rFonts w:ascii="Times New Roman" w:hAnsi="Times New Roman" w:cs="Times New Roman"/>
          <w:b/>
          <w:color w:val="auto"/>
        </w:rPr>
      </w:pPr>
      <w:bookmarkStart w:id="83" w:name="_Toc19793605"/>
      <w:r w:rsidRPr="006F1749">
        <w:rPr>
          <w:rFonts w:ascii="Times New Roman" w:hAnsi="Times New Roman" w:cs="Times New Roman"/>
          <w:b/>
          <w:color w:val="auto"/>
        </w:rPr>
        <w:t>4.3.3 Nest composition</w:t>
      </w:r>
      <w:bookmarkEnd w:id="83"/>
      <w:r w:rsidRPr="006F1749">
        <w:rPr>
          <w:rFonts w:ascii="Times New Roman" w:hAnsi="Times New Roman" w:cs="Times New Roman"/>
          <w:b/>
          <w:color w:val="auto"/>
        </w:rPr>
        <w:t xml:space="preserve"> </w:t>
      </w:r>
    </w:p>
    <w:p w14:paraId="1DB5DFB5" w14:textId="2FFC5245" w:rsidR="009C6625" w:rsidRPr="006F1749" w:rsidRDefault="009C6625" w:rsidP="009C6625">
      <w:pPr>
        <w:spacing w:after="200" w:line="480" w:lineRule="auto"/>
      </w:pPr>
      <w:r w:rsidRPr="006F1749">
        <w:t xml:space="preserve">As expected, we found that feather mass declined significantly </w:t>
      </w:r>
      <w:r w:rsidR="00FA25D7" w:rsidRPr="006F1749">
        <w:t xml:space="preserve">in nests built </w:t>
      </w:r>
      <w:r w:rsidRPr="006F1749">
        <w:t>through</w:t>
      </w:r>
      <w:r w:rsidR="00FA25D7" w:rsidRPr="006F1749">
        <w:t>out</w:t>
      </w:r>
      <w:r w:rsidRPr="006F1749">
        <w:t xml:space="preserve"> the breeding season (</w:t>
      </w:r>
      <w:proofErr w:type="gramStart"/>
      <w:r w:rsidRPr="006F1749">
        <w:t>F</w:t>
      </w:r>
      <w:r w:rsidRPr="006F1749">
        <w:rPr>
          <w:vertAlign w:val="subscript"/>
        </w:rPr>
        <w:t>(</w:t>
      </w:r>
      <w:proofErr w:type="gramEnd"/>
      <w:r w:rsidRPr="006F1749">
        <w:rPr>
          <w:vertAlign w:val="subscript"/>
        </w:rPr>
        <w:t xml:space="preserve">1,32) </w:t>
      </w:r>
      <w:r w:rsidRPr="006F1749">
        <w:t xml:space="preserve">= 8.98, </w:t>
      </w:r>
      <w:r w:rsidRPr="006F1749">
        <w:rPr>
          <w:i/>
        </w:rPr>
        <w:t>P</w:t>
      </w:r>
      <w:r w:rsidRPr="006F1749">
        <w:t xml:space="preserve"> &lt; 0.01</w:t>
      </w:r>
      <w:r w:rsidR="00121517" w:rsidRPr="006F1749">
        <w:t>;</w:t>
      </w:r>
      <w:r w:rsidRPr="006F1749">
        <w:t xml:space="preserve"> Fig 4.5), as did total nest mass (F</w:t>
      </w:r>
      <w:r w:rsidRPr="006F1749">
        <w:rPr>
          <w:vertAlign w:val="subscript"/>
        </w:rPr>
        <w:t xml:space="preserve">(1,32) </w:t>
      </w:r>
      <w:r w:rsidRPr="006F1749">
        <w:t xml:space="preserve"> = 7.14, </w:t>
      </w:r>
      <w:r w:rsidRPr="006F1749">
        <w:rPr>
          <w:i/>
        </w:rPr>
        <w:t>P</w:t>
      </w:r>
      <w:r w:rsidRPr="006F1749">
        <w:t xml:space="preserve"> &lt; 0.05). However, there was no significant effect of timing of breeding on nest insulation quality (</w:t>
      </w:r>
      <w:proofErr w:type="gramStart"/>
      <w:r w:rsidRPr="006F1749">
        <w:t>F</w:t>
      </w:r>
      <w:r w:rsidRPr="006F1749">
        <w:rPr>
          <w:vertAlign w:val="subscript"/>
        </w:rPr>
        <w:t>(</w:t>
      </w:r>
      <w:proofErr w:type="gramEnd"/>
      <w:r w:rsidRPr="006F1749">
        <w:rPr>
          <w:vertAlign w:val="subscript"/>
        </w:rPr>
        <w:t xml:space="preserve">1,32) </w:t>
      </w:r>
      <w:r w:rsidRPr="006F1749">
        <w:t xml:space="preserve">= 0.82, </w:t>
      </w:r>
      <w:r w:rsidRPr="006F1749">
        <w:rPr>
          <w:i/>
        </w:rPr>
        <w:t>P</w:t>
      </w:r>
      <w:r w:rsidRPr="006F1749">
        <w:t xml:space="preserve"> = 0.37)</w:t>
      </w:r>
      <w:r w:rsidR="006D0E37" w:rsidRPr="006F1749">
        <w:t xml:space="preserve">, and </w:t>
      </w:r>
      <w:r w:rsidRPr="006F1749">
        <w:t>the</w:t>
      </w:r>
      <w:r w:rsidR="006D0E37" w:rsidRPr="006F1749">
        <w:t>re is only a marginal decline in the</w:t>
      </w:r>
      <w:r w:rsidRPr="006F1749">
        <w:t xml:space="preserve"> proportion of feathers (F</w:t>
      </w:r>
      <w:r w:rsidRPr="006F1749">
        <w:rPr>
          <w:vertAlign w:val="subscript"/>
        </w:rPr>
        <w:t xml:space="preserve">(1,32)  </w:t>
      </w:r>
      <w:r w:rsidRPr="006F1749">
        <w:t xml:space="preserve">= 3.22, </w:t>
      </w:r>
      <w:r w:rsidRPr="006F1749">
        <w:rPr>
          <w:i/>
        </w:rPr>
        <w:t>P</w:t>
      </w:r>
      <w:r w:rsidRPr="006F1749">
        <w:t xml:space="preserve"> = 0.08). Nest insulation quality, total nest mass and feather mass did not differ significantly between years (nest insulation quality: F</w:t>
      </w:r>
      <w:r w:rsidRPr="006F1749">
        <w:rPr>
          <w:vertAlign w:val="subscript"/>
        </w:rPr>
        <w:t xml:space="preserve">(2,38) </w:t>
      </w:r>
      <w:r w:rsidRPr="006F1749">
        <w:t xml:space="preserve">= 0.68, </w:t>
      </w:r>
      <w:r w:rsidRPr="006F1749">
        <w:rPr>
          <w:i/>
        </w:rPr>
        <w:t>P</w:t>
      </w:r>
      <w:r w:rsidRPr="006F1749">
        <w:t xml:space="preserve"> = 0.51; total nest mass: F</w:t>
      </w:r>
      <w:r w:rsidRPr="006F1749">
        <w:rPr>
          <w:vertAlign w:val="subscript"/>
        </w:rPr>
        <w:t xml:space="preserve">(2,38) </w:t>
      </w:r>
      <w:r w:rsidRPr="006F1749">
        <w:t xml:space="preserve"> = 0.14, </w:t>
      </w:r>
      <w:r w:rsidRPr="006F1749">
        <w:rPr>
          <w:i/>
        </w:rPr>
        <w:t>P</w:t>
      </w:r>
      <w:r w:rsidRPr="006F1749">
        <w:t xml:space="preserve"> = 0.87; feather mass: F</w:t>
      </w:r>
      <w:r w:rsidRPr="006F1749">
        <w:rPr>
          <w:vertAlign w:val="subscript"/>
        </w:rPr>
        <w:t>(2,38)</w:t>
      </w:r>
      <w:r w:rsidRPr="006F1749">
        <w:t xml:space="preserve"> = 1.06, </w:t>
      </w:r>
      <w:r w:rsidRPr="006F1749">
        <w:rPr>
          <w:i/>
        </w:rPr>
        <w:t>P</w:t>
      </w:r>
      <w:r w:rsidRPr="006F1749">
        <w:t xml:space="preserve"> = 0.36</w:t>
      </w:r>
      <w:r w:rsidR="006D0E37" w:rsidRPr="006F1749">
        <w:t>), although there was a marginally significant difference in the</w:t>
      </w:r>
      <w:r w:rsidRPr="006F1749">
        <w:t xml:space="preserve"> proportion of feathers</w:t>
      </w:r>
      <w:r w:rsidR="006D0E37" w:rsidRPr="006F1749">
        <w:t xml:space="preserve"> between years</w:t>
      </w:r>
      <w:r w:rsidRPr="006F1749">
        <w:t xml:space="preserve"> </w:t>
      </w:r>
      <w:r w:rsidR="006D0E37" w:rsidRPr="006F1749">
        <w:t>(</w:t>
      </w:r>
      <w:r w:rsidRPr="006F1749">
        <w:t>F</w:t>
      </w:r>
      <w:r w:rsidRPr="006F1749">
        <w:rPr>
          <w:vertAlign w:val="subscript"/>
        </w:rPr>
        <w:t xml:space="preserve">(2,38) </w:t>
      </w:r>
      <w:r w:rsidRPr="006F1749">
        <w:t xml:space="preserve">= 2.97, </w:t>
      </w:r>
      <w:r w:rsidRPr="006F1749">
        <w:rPr>
          <w:i/>
        </w:rPr>
        <w:t>P</w:t>
      </w:r>
      <w:r w:rsidRPr="006F1749">
        <w:t xml:space="preserve"> = 0.06).</w:t>
      </w:r>
    </w:p>
    <w:p w14:paraId="24A6DBE0" w14:textId="77777777" w:rsidR="009C6625" w:rsidRPr="006F1749" w:rsidRDefault="009C6625" w:rsidP="009C6625">
      <w:pPr>
        <w:spacing w:after="200" w:line="480" w:lineRule="auto"/>
      </w:pPr>
      <w:r w:rsidRPr="006F1749">
        <w:t xml:space="preserve">When examining the relationship between nest insulation quality and nest composition, the null model with the lowest </w:t>
      </w:r>
      <w:proofErr w:type="spellStart"/>
      <w:r w:rsidRPr="006F1749">
        <w:t>AICc</w:t>
      </w:r>
      <w:proofErr w:type="spellEnd"/>
      <w:r w:rsidRPr="006F1749">
        <w:t xml:space="preserve"> value was the model containing only total nest mass, with no other model within 2 </w:t>
      </w:r>
      <w:proofErr w:type="spellStart"/>
      <w:r w:rsidRPr="006F1749">
        <w:t>AICc</w:t>
      </w:r>
      <w:proofErr w:type="spellEnd"/>
      <w:r w:rsidRPr="006F1749">
        <w:t xml:space="preserve"> points (Table S3.3). However, despite total nest mass being present in one of the top models, it was not found to have a significant effect on nest insulation quality (Table 4.1).  </w:t>
      </w:r>
    </w:p>
    <w:p w14:paraId="79C86D11" w14:textId="42250035" w:rsidR="00AC21BE" w:rsidRPr="006F1749" w:rsidRDefault="00AC21BE" w:rsidP="009C6625">
      <w:pPr>
        <w:spacing w:after="160" w:line="480" w:lineRule="auto"/>
      </w:pPr>
      <w:r w:rsidRPr="006F1749">
        <w:br w:type="page"/>
      </w:r>
    </w:p>
    <w:p w14:paraId="7988CCA0" w14:textId="7EED89B2" w:rsidR="00C63BD9" w:rsidRPr="006F1749" w:rsidRDefault="00C63BD9" w:rsidP="00C63BD9">
      <w:pPr>
        <w:spacing w:line="480" w:lineRule="auto"/>
        <w:jc w:val="center"/>
      </w:pPr>
      <w:r w:rsidRPr="006F1749">
        <w:rPr>
          <w:noProof/>
          <w:lang w:val="en-US" w:eastAsia="en-US"/>
        </w:rPr>
        <w:lastRenderedPageBreak/>
        <w:drawing>
          <wp:inline distT="0" distB="0" distL="0" distR="0" wp14:anchorId="3E610159" wp14:editId="2197DC24">
            <wp:extent cx="5257800" cy="550007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tment conditions.png"/>
                    <pic:cNvPicPr/>
                  </pic:nvPicPr>
                  <pic:blipFill>
                    <a:blip r:embed="rId19"/>
                    <a:stretch>
                      <a:fillRect/>
                    </a:stretch>
                  </pic:blipFill>
                  <pic:spPr>
                    <a:xfrm>
                      <a:off x="0" y="0"/>
                      <a:ext cx="5257800" cy="5500073"/>
                    </a:xfrm>
                    <a:prstGeom prst="rect">
                      <a:avLst/>
                    </a:prstGeom>
                  </pic:spPr>
                </pic:pic>
              </a:graphicData>
            </a:graphic>
          </wp:inline>
        </w:drawing>
      </w:r>
    </w:p>
    <w:p w14:paraId="101F17C1" w14:textId="42A97B0E" w:rsidR="00C63BD9" w:rsidRPr="006F1749" w:rsidRDefault="00C63BD9" w:rsidP="00C63BD9">
      <w:pPr>
        <w:spacing w:line="480" w:lineRule="auto"/>
        <w:rPr>
          <w:sz w:val="22"/>
        </w:rPr>
      </w:pPr>
      <w:r w:rsidRPr="006F1749">
        <w:rPr>
          <w:b/>
          <w:sz w:val="22"/>
        </w:rPr>
        <w:t xml:space="preserve">Figure 4.4. </w:t>
      </w:r>
      <w:r w:rsidRPr="006F1749">
        <w:rPr>
          <w:sz w:val="22"/>
        </w:rPr>
        <w:t>Nest insulation coefficients for all nests (</w:t>
      </w:r>
      <w:r w:rsidR="000B0A82" w:rsidRPr="006F1749">
        <w:rPr>
          <w:iCs/>
          <w:sz w:val="22"/>
        </w:rPr>
        <w:t>N =</w:t>
      </w:r>
      <w:r w:rsidRPr="006F1749">
        <w:rPr>
          <w:sz w:val="22"/>
        </w:rPr>
        <w:t xml:space="preserve"> 50) under the three treatment conditions; dry, damp (water added </w:t>
      </w:r>
      <w:r w:rsidR="00121517" w:rsidRPr="006F1749">
        <w:rPr>
          <w:sz w:val="22"/>
        </w:rPr>
        <w:t>until</w:t>
      </w:r>
      <w:r w:rsidRPr="006F1749">
        <w:rPr>
          <w:sz w:val="22"/>
        </w:rPr>
        <w:t xml:space="preserve"> nest mass increased by 60%), saturated (water added </w:t>
      </w:r>
      <w:r w:rsidR="00121517" w:rsidRPr="006F1749">
        <w:rPr>
          <w:sz w:val="22"/>
        </w:rPr>
        <w:t>until</w:t>
      </w:r>
      <w:r w:rsidRPr="006F1749">
        <w:rPr>
          <w:sz w:val="22"/>
        </w:rPr>
        <w:t xml:space="preserve"> nest mass increased by 110%). Higher numbers indicate a better insulation quality. In both A and B, orange represents the nests that experienced the dry condition first, green represents those that experienced the saturated condition first and blue represents those that experienced the damp condition first. A - The midline in the box represents the median and the box represents the interquartile range, with top line of the box represents the 75</w:t>
      </w:r>
      <w:r w:rsidRPr="006F1749">
        <w:rPr>
          <w:sz w:val="22"/>
          <w:vertAlign w:val="superscript"/>
        </w:rPr>
        <w:t>th</w:t>
      </w:r>
      <w:r w:rsidRPr="006F1749">
        <w:rPr>
          <w:sz w:val="22"/>
        </w:rPr>
        <w:t xml:space="preserve"> percentile and the bottom line representing the 25</w:t>
      </w:r>
      <w:r w:rsidRPr="006F1749">
        <w:rPr>
          <w:sz w:val="22"/>
          <w:vertAlign w:val="superscript"/>
        </w:rPr>
        <w:t>th</w:t>
      </w:r>
      <w:r w:rsidRPr="006F1749">
        <w:rPr>
          <w:sz w:val="22"/>
        </w:rPr>
        <w:t xml:space="preserve"> percentile. The bottom of the vertical line represents</w:t>
      </w:r>
      <w:r w:rsidRPr="006F1749">
        <w:rPr>
          <w:color w:val="242729"/>
          <w:sz w:val="22"/>
          <w:shd w:val="clear" w:color="auto" w:fill="FFFFFF"/>
        </w:rPr>
        <w:t xml:space="preserve"> 25</w:t>
      </w:r>
      <w:r w:rsidRPr="006F1749">
        <w:rPr>
          <w:color w:val="242729"/>
          <w:sz w:val="22"/>
          <w:shd w:val="clear" w:color="auto" w:fill="FFFFFF"/>
          <w:vertAlign w:val="superscript"/>
        </w:rPr>
        <w:t>th</w:t>
      </w:r>
      <w:r w:rsidRPr="006F1749">
        <w:rPr>
          <w:color w:val="242729"/>
          <w:sz w:val="22"/>
          <w:shd w:val="clear" w:color="auto" w:fill="FFFFFF"/>
        </w:rPr>
        <w:t xml:space="preserve"> percentile - 1.5 x interquartile range, while the top of the vertical line represents 75</w:t>
      </w:r>
      <w:r w:rsidRPr="006F1749">
        <w:rPr>
          <w:color w:val="242729"/>
          <w:sz w:val="22"/>
          <w:shd w:val="clear" w:color="auto" w:fill="FFFFFF"/>
          <w:vertAlign w:val="superscript"/>
        </w:rPr>
        <w:t>th</w:t>
      </w:r>
      <w:r w:rsidRPr="006F1749">
        <w:rPr>
          <w:color w:val="242729"/>
          <w:sz w:val="22"/>
          <w:shd w:val="clear" w:color="auto" w:fill="FFFFFF"/>
        </w:rPr>
        <w:t xml:space="preserve"> percentile + 1.5 x interquartile range. B - </w:t>
      </w:r>
      <w:r w:rsidRPr="006F1749">
        <w:rPr>
          <w:sz w:val="22"/>
        </w:rPr>
        <w:t xml:space="preserve">The line between two points represents the change in an individual nest. </w:t>
      </w:r>
    </w:p>
    <w:p w14:paraId="0C7CD69B" w14:textId="4CF04CD4" w:rsidR="00C63BD9" w:rsidRPr="006F1749" w:rsidRDefault="00C63BD9" w:rsidP="003B69B2">
      <w:pPr>
        <w:spacing w:after="200" w:line="480" w:lineRule="auto"/>
      </w:pPr>
      <w:r w:rsidRPr="006F1749">
        <w:lastRenderedPageBreak/>
        <w:t xml:space="preserve"> </w:t>
      </w:r>
    </w:p>
    <w:p w14:paraId="2C41A917" w14:textId="60732520" w:rsidR="00C63BD9" w:rsidRPr="006F1749" w:rsidRDefault="00C63BD9" w:rsidP="00C63BD9">
      <w:pPr>
        <w:spacing w:line="480" w:lineRule="auto"/>
      </w:pPr>
    </w:p>
    <w:p w14:paraId="6E009458" w14:textId="77777777" w:rsidR="00C63BD9" w:rsidRPr="006F1749" w:rsidRDefault="00C63BD9" w:rsidP="00C63BD9">
      <w:pPr>
        <w:spacing w:line="480" w:lineRule="auto"/>
      </w:pPr>
    </w:p>
    <w:p w14:paraId="2747EEA1" w14:textId="77777777" w:rsidR="00C63BD9" w:rsidRPr="006F1749" w:rsidRDefault="00C63BD9" w:rsidP="00C63BD9">
      <w:pPr>
        <w:spacing w:line="480" w:lineRule="auto"/>
        <w:jc w:val="center"/>
      </w:pPr>
      <w:r w:rsidRPr="006F1749">
        <w:rPr>
          <w:noProof/>
          <w:lang w:val="en-US" w:eastAsia="en-US"/>
        </w:rPr>
        <w:drawing>
          <wp:inline distT="0" distB="0" distL="0" distR="0" wp14:anchorId="2DBD413C" wp14:editId="507C6D38">
            <wp:extent cx="5455920" cy="4517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ther mass over time.png"/>
                    <pic:cNvPicPr/>
                  </pic:nvPicPr>
                  <pic:blipFill>
                    <a:blip r:embed="rId20"/>
                    <a:stretch>
                      <a:fillRect/>
                    </a:stretch>
                  </pic:blipFill>
                  <pic:spPr>
                    <a:xfrm>
                      <a:off x="0" y="0"/>
                      <a:ext cx="5459096" cy="4519812"/>
                    </a:xfrm>
                    <a:prstGeom prst="rect">
                      <a:avLst/>
                    </a:prstGeom>
                  </pic:spPr>
                </pic:pic>
              </a:graphicData>
            </a:graphic>
          </wp:inline>
        </w:drawing>
      </w:r>
    </w:p>
    <w:p w14:paraId="13A743E4" w14:textId="77777777" w:rsidR="00C63BD9" w:rsidRPr="006F1749" w:rsidRDefault="00C63BD9" w:rsidP="00C63BD9">
      <w:pPr>
        <w:spacing w:line="480" w:lineRule="auto"/>
        <w:rPr>
          <w:b/>
        </w:rPr>
      </w:pPr>
    </w:p>
    <w:p w14:paraId="0D9A574E" w14:textId="7B1F89DA" w:rsidR="00C63BD9" w:rsidRPr="006F1749" w:rsidRDefault="00C63BD9" w:rsidP="00C63BD9">
      <w:pPr>
        <w:spacing w:line="480" w:lineRule="auto"/>
        <w:rPr>
          <w:sz w:val="22"/>
        </w:rPr>
      </w:pPr>
      <w:r w:rsidRPr="006F1749">
        <w:rPr>
          <w:b/>
          <w:sz w:val="22"/>
        </w:rPr>
        <w:t>Figure 4.5.</w:t>
      </w:r>
      <w:r w:rsidRPr="006F1749">
        <w:rPr>
          <w:sz w:val="22"/>
        </w:rPr>
        <w:t xml:space="preserve"> </w:t>
      </w:r>
      <w:r w:rsidR="00121517" w:rsidRPr="006F1749">
        <w:rPr>
          <w:sz w:val="22"/>
        </w:rPr>
        <w:t>Relationship between</w:t>
      </w:r>
      <w:r w:rsidR="00977106" w:rsidRPr="006F1749">
        <w:rPr>
          <w:sz w:val="22"/>
        </w:rPr>
        <w:t xml:space="preserve"> long-tailed tit</w:t>
      </w:r>
      <w:r w:rsidR="00121517" w:rsidRPr="006F1749">
        <w:rPr>
          <w:sz w:val="22"/>
        </w:rPr>
        <w:t xml:space="preserve"> nest feather mass</w:t>
      </w:r>
      <w:r w:rsidRPr="006F1749">
        <w:rPr>
          <w:sz w:val="22"/>
        </w:rPr>
        <w:t xml:space="preserve"> (</w:t>
      </w:r>
      <w:r w:rsidR="00DC5B66" w:rsidRPr="006F1749">
        <w:rPr>
          <w:sz w:val="22"/>
        </w:rPr>
        <w:t>N</w:t>
      </w:r>
      <w:r w:rsidR="00DC5B66" w:rsidRPr="006F1749">
        <w:rPr>
          <w:i/>
          <w:sz w:val="22"/>
        </w:rPr>
        <w:t xml:space="preserve"> </w:t>
      </w:r>
      <w:r w:rsidRPr="006F1749">
        <w:rPr>
          <w:sz w:val="22"/>
        </w:rPr>
        <w:t>= 41) a</w:t>
      </w:r>
      <w:r w:rsidR="00121517" w:rsidRPr="006F1749">
        <w:rPr>
          <w:sz w:val="22"/>
        </w:rPr>
        <w:t xml:space="preserve">nd </w:t>
      </w:r>
      <w:r w:rsidRPr="006F1749">
        <w:rPr>
          <w:sz w:val="22"/>
        </w:rPr>
        <w:t xml:space="preserve">the date the first egg </w:t>
      </w:r>
      <w:r w:rsidR="00121517" w:rsidRPr="006F1749">
        <w:rPr>
          <w:sz w:val="22"/>
        </w:rPr>
        <w:t>was</w:t>
      </w:r>
      <w:r w:rsidRPr="006F1749">
        <w:rPr>
          <w:sz w:val="22"/>
        </w:rPr>
        <w:t xml:space="preserve"> laid. </w:t>
      </w:r>
      <w:r w:rsidR="00121517" w:rsidRPr="006F1749">
        <w:rPr>
          <w:sz w:val="22"/>
        </w:rPr>
        <w:t>The l</w:t>
      </w:r>
      <w:r w:rsidRPr="006F1749">
        <w:rPr>
          <w:sz w:val="22"/>
        </w:rPr>
        <w:t>ine represents the best fit line for a linear model.</w:t>
      </w:r>
    </w:p>
    <w:p w14:paraId="75140361" w14:textId="77777777" w:rsidR="00C63BD9" w:rsidRPr="006F1749" w:rsidRDefault="00C63BD9" w:rsidP="00C63BD9">
      <w:pPr>
        <w:rPr>
          <w:b/>
          <w:sz w:val="28"/>
        </w:rPr>
      </w:pPr>
      <w:r w:rsidRPr="006F1749">
        <w:rPr>
          <w:b/>
          <w:sz w:val="28"/>
        </w:rPr>
        <w:br w:type="page"/>
      </w:r>
    </w:p>
    <w:p w14:paraId="1BD29B59" w14:textId="4471A72A" w:rsidR="00C63BD9" w:rsidRPr="006F1749" w:rsidRDefault="00C63BD9" w:rsidP="00C63BD9">
      <w:pPr>
        <w:spacing w:line="480" w:lineRule="auto"/>
        <w:rPr>
          <w:sz w:val="22"/>
        </w:rPr>
      </w:pPr>
      <w:r w:rsidRPr="006F1749">
        <w:rPr>
          <w:b/>
          <w:sz w:val="22"/>
        </w:rPr>
        <w:lastRenderedPageBreak/>
        <w:t>Table 4.1.</w:t>
      </w:r>
      <w:r w:rsidRPr="006F1749">
        <w:rPr>
          <w:sz w:val="22"/>
        </w:rPr>
        <w:t xml:space="preserve">  The effects of total nest mass on nest insulation quality in long-tailed tits. Shown are model-averaged parameter estimates, 95% confidence intervals and </w:t>
      </w:r>
      <w:r w:rsidRPr="006F1749">
        <w:rPr>
          <w:i/>
          <w:sz w:val="22"/>
        </w:rPr>
        <w:t>P</w:t>
      </w:r>
      <w:r w:rsidR="00121517" w:rsidRPr="006F1749">
        <w:rPr>
          <w:sz w:val="22"/>
        </w:rPr>
        <w:t xml:space="preserve"> </w:t>
      </w:r>
      <w:r w:rsidRPr="006F1749">
        <w:rPr>
          <w:sz w:val="22"/>
        </w:rPr>
        <w:t xml:space="preserve">value for total nest mass, and variance for nest identity (the random effect) from the best fitting models. The </w:t>
      </w:r>
      <w:proofErr w:type="gramStart"/>
      <w:r w:rsidRPr="006F1749">
        <w:rPr>
          <w:sz w:val="22"/>
        </w:rPr>
        <w:t>model-averaged</w:t>
      </w:r>
      <w:proofErr w:type="gramEnd"/>
      <w:r w:rsidRPr="006F1749">
        <w:rPr>
          <w:sz w:val="22"/>
        </w:rPr>
        <w:t xml:space="preserve"> </w:t>
      </w:r>
      <w:r w:rsidRPr="006F1749">
        <w:rPr>
          <w:i/>
          <w:sz w:val="22"/>
        </w:rPr>
        <w:t>R</w:t>
      </w:r>
      <w:r w:rsidRPr="006F1749">
        <w:rPr>
          <w:sz w:val="22"/>
          <w:vertAlign w:val="superscript"/>
        </w:rPr>
        <w:t>2</w:t>
      </w:r>
      <w:r w:rsidRPr="006F1749">
        <w:rPr>
          <w:sz w:val="22"/>
          <w:vertAlign w:val="subscript"/>
        </w:rPr>
        <w:t xml:space="preserve">LMM(m) </w:t>
      </w:r>
      <w:r w:rsidRPr="006F1749">
        <w:rPr>
          <w:sz w:val="22"/>
        </w:rPr>
        <w:t xml:space="preserve">and </w:t>
      </w:r>
      <w:r w:rsidRPr="006F1749">
        <w:rPr>
          <w:i/>
          <w:sz w:val="22"/>
        </w:rPr>
        <w:t>R</w:t>
      </w:r>
      <w:r w:rsidRPr="006F1749">
        <w:rPr>
          <w:sz w:val="22"/>
          <w:vertAlign w:val="superscript"/>
        </w:rPr>
        <w:t>2</w:t>
      </w:r>
      <w:r w:rsidRPr="006F1749">
        <w:rPr>
          <w:sz w:val="22"/>
          <w:vertAlign w:val="subscript"/>
        </w:rPr>
        <w:t>LMM(c)</w:t>
      </w:r>
      <w:r w:rsidRPr="006F1749">
        <w:rPr>
          <w:sz w:val="22"/>
        </w:rPr>
        <w:t xml:space="preserve"> were </w:t>
      </w:r>
      <w:r w:rsidR="000E1FD2" w:rsidRPr="006F1749">
        <w:rPr>
          <w:sz w:val="22"/>
        </w:rPr>
        <w:t>1.2</w:t>
      </w:r>
      <w:r w:rsidR="00AD77E4" w:rsidRPr="006F1749">
        <w:rPr>
          <w:sz w:val="22"/>
        </w:rPr>
        <w:t>3</w:t>
      </w:r>
      <w:r w:rsidRPr="006F1749">
        <w:rPr>
          <w:sz w:val="22"/>
        </w:rPr>
        <w:t xml:space="preserve">% and </w:t>
      </w:r>
      <w:r w:rsidR="00AD77E4" w:rsidRPr="006F1749">
        <w:rPr>
          <w:sz w:val="22"/>
        </w:rPr>
        <w:t>1.23</w:t>
      </w:r>
      <w:r w:rsidRPr="006F1749">
        <w:rPr>
          <w:sz w:val="22"/>
        </w:rPr>
        <w:t>%</w:t>
      </w:r>
      <w:r w:rsidR="00121517" w:rsidRPr="006F1749">
        <w:rPr>
          <w:sz w:val="22"/>
        </w:rPr>
        <w:t>,</w:t>
      </w:r>
      <w:r w:rsidRPr="006F1749">
        <w:rPr>
          <w:sz w:val="22"/>
        </w:rPr>
        <w:t xml:space="preserve"> respectively.</w:t>
      </w:r>
    </w:p>
    <w:p w14:paraId="3A0F00E2" w14:textId="77777777" w:rsidR="00C63BD9" w:rsidRPr="006F1749" w:rsidRDefault="00C63BD9" w:rsidP="00C63BD9">
      <w:pPr>
        <w:spacing w:line="480" w:lineRule="auto"/>
      </w:pPr>
    </w:p>
    <w:tbl>
      <w:tblPr>
        <w:tblStyle w:val="1"/>
        <w:tblpPr w:leftFromText="180" w:rightFromText="180" w:bottomFromText="160" w:vertAnchor="text" w:horzAnchor="margin" w:tblpY="90"/>
        <w:tblW w:w="9209" w:type="dxa"/>
        <w:tblBorders>
          <w:top w:val="single" w:sz="4" w:space="0" w:color="7F7F7F"/>
          <w:left w:val="single" w:sz="4" w:space="0" w:color="FFFFFF"/>
          <w:bottom w:val="single" w:sz="4" w:space="0" w:color="7F7F7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977"/>
        <w:gridCol w:w="2409"/>
        <w:gridCol w:w="1843"/>
      </w:tblGrid>
      <w:tr w:rsidR="00C63BD9" w:rsidRPr="006F1749" w14:paraId="32FF5F22" w14:textId="77777777" w:rsidTr="00537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7F7F7F"/>
              <w:left w:val="single" w:sz="4" w:space="0" w:color="FFFFFF"/>
              <w:right w:val="single" w:sz="4" w:space="0" w:color="FFFFFF"/>
            </w:tcBorders>
            <w:hideMark/>
          </w:tcPr>
          <w:p w14:paraId="799E6997" w14:textId="77777777" w:rsidR="00C63BD9" w:rsidRPr="006F1749" w:rsidRDefault="00C63BD9" w:rsidP="00537121">
            <w:pPr>
              <w:spacing w:line="480" w:lineRule="auto"/>
            </w:pPr>
            <w:r w:rsidRPr="006F1749">
              <w:t>Fixed Effects</w:t>
            </w:r>
          </w:p>
        </w:tc>
        <w:tc>
          <w:tcPr>
            <w:tcW w:w="2977" w:type="dxa"/>
            <w:tcBorders>
              <w:top w:val="single" w:sz="4" w:space="0" w:color="7F7F7F"/>
              <w:left w:val="single" w:sz="4" w:space="0" w:color="FFFFFF"/>
              <w:right w:val="single" w:sz="4" w:space="0" w:color="FFFFFF"/>
            </w:tcBorders>
            <w:hideMark/>
          </w:tcPr>
          <w:p w14:paraId="4D45B1E7"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t>Slope ± 1 SE</w:t>
            </w:r>
          </w:p>
        </w:tc>
        <w:tc>
          <w:tcPr>
            <w:tcW w:w="2409" w:type="dxa"/>
            <w:tcBorders>
              <w:top w:val="single" w:sz="4" w:space="0" w:color="7F7F7F"/>
              <w:left w:val="single" w:sz="4" w:space="0" w:color="FFFFFF"/>
              <w:right w:val="single" w:sz="4" w:space="0" w:color="FFFFFF"/>
            </w:tcBorders>
            <w:hideMark/>
          </w:tcPr>
          <w:p w14:paraId="05C6C210"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t>95% confidence intervals</w:t>
            </w:r>
          </w:p>
        </w:tc>
        <w:tc>
          <w:tcPr>
            <w:tcW w:w="1843" w:type="dxa"/>
            <w:tcBorders>
              <w:top w:val="single" w:sz="4" w:space="0" w:color="7F7F7F"/>
              <w:left w:val="single" w:sz="4" w:space="0" w:color="FFFFFF"/>
              <w:right w:val="single" w:sz="4" w:space="0" w:color="FFFFFF"/>
            </w:tcBorders>
          </w:tcPr>
          <w:p w14:paraId="350F9CCE" w14:textId="0C3A0EE0"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rPr>
                <w:i/>
              </w:rPr>
              <w:t>P</w:t>
            </w:r>
            <w:r w:rsidR="00121517" w:rsidRPr="006F1749">
              <w:t xml:space="preserve"> </w:t>
            </w:r>
            <w:r w:rsidRPr="006F1749">
              <w:t>value</w:t>
            </w:r>
          </w:p>
        </w:tc>
      </w:tr>
      <w:tr w:rsidR="00C63BD9" w:rsidRPr="006F1749" w14:paraId="0EC1DE2B"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bottom w:val="nil"/>
              <w:right w:val="single" w:sz="4" w:space="0" w:color="FFFFFF"/>
            </w:tcBorders>
            <w:hideMark/>
          </w:tcPr>
          <w:p w14:paraId="09F15C18" w14:textId="77777777" w:rsidR="00C63BD9" w:rsidRPr="006F1749" w:rsidRDefault="00C63BD9" w:rsidP="00537121">
            <w:pPr>
              <w:spacing w:line="480" w:lineRule="auto"/>
              <w:rPr>
                <w:b w:val="0"/>
              </w:rPr>
            </w:pPr>
            <w:r w:rsidRPr="006F1749">
              <w:rPr>
                <w:b w:val="0"/>
              </w:rPr>
              <w:t>Intercept</w:t>
            </w:r>
          </w:p>
        </w:tc>
        <w:tc>
          <w:tcPr>
            <w:tcW w:w="2977" w:type="dxa"/>
            <w:tcBorders>
              <w:left w:val="single" w:sz="4" w:space="0" w:color="FFFFFF"/>
              <w:bottom w:val="nil"/>
              <w:right w:val="single" w:sz="4" w:space="0" w:color="FFFFFF"/>
            </w:tcBorders>
            <w:hideMark/>
          </w:tcPr>
          <w:p w14:paraId="0B66B5CD" w14:textId="530B5BEE"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0.0</w:t>
            </w:r>
            <w:r w:rsidR="00AD77E4" w:rsidRPr="006F1749">
              <w:t>6</w:t>
            </w:r>
            <w:r w:rsidRPr="006F1749">
              <w:t xml:space="preserve"> ± 0.00</w:t>
            </w:r>
            <w:r w:rsidR="00AD77E4" w:rsidRPr="006F1749">
              <w:t>3</w:t>
            </w:r>
          </w:p>
        </w:tc>
        <w:tc>
          <w:tcPr>
            <w:tcW w:w="2409" w:type="dxa"/>
            <w:tcBorders>
              <w:left w:val="single" w:sz="4" w:space="0" w:color="FFFFFF"/>
              <w:bottom w:val="nil"/>
              <w:right w:val="single" w:sz="4" w:space="0" w:color="FFFFFF"/>
            </w:tcBorders>
            <w:hideMark/>
          </w:tcPr>
          <w:p w14:paraId="7E592BF9"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c>
          <w:tcPr>
            <w:tcW w:w="1843" w:type="dxa"/>
            <w:tcBorders>
              <w:left w:val="single" w:sz="4" w:space="0" w:color="FFFFFF"/>
              <w:bottom w:val="nil"/>
              <w:right w:val="single" w:sz="4" w:space="0" w:color="FFFFFF"/>
            </w:tcBorders>
          </w:tcPr>
          <w:p w14:paraId="3DF8D9A2"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r w:rsidR="00C63BD9" w:rsidRPr="006F1749" w14:paraId="193A5540" w14:textId="77777777" w:rsidTr="0053712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tcPr>
          <w:p w14:paraId="3E74C195" w14:textId="77777777" w:rsidR="00C63BD9" w:rsidRPr="006F1749" w:rsidRDefault="00C63BD9" w:rsidP="00537121">
            <w:pPr>
              <w:spacing w:line="480" w:lineRule="auto"/>
              <w:rPr>
                <w:b w:val="0"/>
              </w:rPr>
            </w:pPr>
            <w:r w:rsidRPr="006F1749">
              <w:rPr>
                <w:b w:val="0"/>
              </w:rPr>
              <w:t>Total nest mass</w:t>
            </w:r>
          </w:p>
        </w:tc>
        <w:tc>
          <w:tcPr>
            <w:tcW w:w="2977" w:type="dxa"/>
            <w:tcBorders>
              <w:top w:val="nil"/>
              <w:left w:val="nil"/>
              <w:bottom w:val="nil"/>
              <w:right w:val="nil"/>
            </w:tcBorders>
          </w:tcPr>
          <w:p w14:paraId="2033402E" w14:textId="3E55F4FB"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0.0000</w:t>
            </w:r>
            <w:r w:rsidR="00AD77E4" w:rsidRPr="006F1749">
              <w:t>9</w:t>
            </w:r>
            <w:r w:rsidRPr="006F1749">
              <w:t xml:space="preserve"> ± 0.000</w:t>
            </w:r>
            <w:r w:rsidR="00AD77E4" w:rsidRPr="006F1749">
              <w:t>1</w:t>
            </w:r>
          </w:p>
        </w:tc>
        <w:tc>
          <w:tcPr>
            <w:tcW w:w="2409" w:type="dxa"/>
            <w:tcBorders>
              <w:top w:val="nil"/>
              <w:left w:val="nil"/>
              <w:bottom w:val="nil"/>
              <w:right w:val="nil"/>
            </w:tcBorders>
          </w:tcPr>
          <w:p w14:paraId="6931F063"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-0.00011; 0.00018</w:t>
            </w:r>
          </w:p>
        </w:tc>
        <w:tc>
          <w:tcPr>
            <w:tcW w:w="1843" w:type="dxa"/>
            <w:tcBorders>
              <w:top w:val="nil"/>
              <w:left w:val="nil"/>
              <w:bottom w:val="nil"/>
              <w:right w:val="nil"/>
            </w:tcBorders>
          </w:tcPr>
          <w:p w14:paraId="3BDFF156"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0.67</w:t>
            </w:r>
          </w:p>
        </w:tc>
      </w:tr>
      <w:tr w:rsidR="00C63BD9" w:rsidRPr="006F1749" w14:paraId="3611BB4A"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FFFFFF"/>
              <w:right w:val="single" w:sz="4" w:space="0" w:color="FFFFFF"/>
            </w:tcBorders>
            <w:hideMark/>
          </w:tcPr>
          <w:p w14:paraId="6DE52607" w14:textId="77777777" w:rsidR="00C63BD9" w:rsidRPr="006F1749" w:rsidRDefault="00C63BD9" w:rsidP="00537121">
            <w:pPr>
              <w:spacing w:line="480" w:lineRule="auto"/>
              <w:rPr>
                <w:b w:val="0"/>
              </w:rPr>
            </w:pPr>
            <w:r w:rsidRPr="006F1749">
              <w:t>Random Effect</w:t>
            </w:r>
          </w:p>
        </w:tc>
        <w:tc>
          <w:tcPr>
            <w:tcW w:w="2977" w:type="dxa"/>
            <w:tcBorders>
              <w:top w:val="single" w:sz="4" w:space="0" w:color="auto"/>
              <w:left w:val="single" w:sz="4" w:space="0" w:color="FFFFFF"/>
              <w:right w:val="single" w:sz="4" w:space="0" w:color="FFFFFF"/>
            </w:tcBorders>
            <w:hideMark/>
          </w:tcPr>
          <w:p w14:paraId="0AF0DA13"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Variance ± 1 SE</w:t>
            </w:r>
          </w:p>
        </w:tc>
        <w:tc>
          <w:tcPr>
            <w:tcW w:w="2409" w:type="dxa"/>
            <w:tcBorders>
              <w:top w:val="single" w:sz="4" w:space="0" w:color="auto"/>
              <w:left w:val="single" w:sz="4" w:space="0" w:color="FFFFFF"/>
              <w:right w:val="single" w:sz="4" w:space="0" w:color="FFFFFF"/>
            </w:tcBorders>
          </w:tcPr>
          <w:p w14:paraId="54EAC45F"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tcW w:w="1843" w:type="dxa"/>
            <w:tcBorders>
              <w:top w:val="single" w:sz="4" w:space="0" w:color="auto"/>
              <w:left w:val="single" w:sz="4" w:space="0" w:color="FFFFFF"/>
              <w:right w:val="single" w:sz="4" w:space="0" w:color="FFFFFF"/>
            </w:tcBorders>
          </w:tcPr>
          <w:p w14:paraId="4D7C5690"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p>
        </w:tc>
      </w:tr>
      <w:tr w:rsidR="00C63BD9" w:rsidRPr="006F1749" w14:paraId="7057C435" w14:textId="77777777" w:rsidTr="00537121">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FFFFFF"/>
              <w:bottom w:val="single" w:sz="4" w:space="0" w:color="7F7F7F"/>
              <w:right w:val="single" w:sz="4" w:space="0" w:color="FFFFFF"/>
            </w:tcBorders>
            <w:hideMark/>
          </w:tcPr>
          <w:p w14:paraId="614ACBB7" w14:textId="77777777" w:rsidR="00C63BD9" w:rsidRPr="006F1749" w:rsidRDefault="00C63BD9" w:rsidP="00537121">
            <w:pPr>
              <w:spacing w:line="480" w:lineRule="auto"/>
            </w:pPr>
            <w:r w:rsidRPr="006F1749">
              <w:rPr>
                <w:b w:val="0"/>
              </w:rPr>
              <w:t>Nest ID</w:t>
            </w:r>
          </w:p>
        </w:tc>
        <w:tc>
          <w:tcPr>
            <w:tcW w:w="2977" w:type="dxa"/>
            <w:tcBorders>
              <w:top w:val="nil"/>
              <w:left w:val="single" w:sz="4" w:space="0" w:color="FFFFFF"/>
              <w:bottom w:val="single" w:sz="4" w:space="0" w:color="7F7F7F"/>
              <w:right w:val="single" w:sz="4" w:space="0" w:color="FFFFFF"/>
            </w:tcBorders>
            <w:hideMark/>
          </w:tcPr>
          <w:p w14:paraId="0D76106A"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0.00 ± 0.00</w:t>
            </w:r>
          </w:p>
        </w:tc>
        <w:tc>
          <w:tcPr>
            <w:tcW w:w="2409" w:type="dxa"/>
            <w:tcBorders>
              <w:top w:val="nil"/>
              <w:left w:val="single" w:sz="4" w:space="0" w:color="FFFFFF"/>
              <w:bottom w:val="single" w:sz="4" w:space="0" w:color="7F7F7F"/>
              <w:right w:val="single" w:sz="4" w:space="0" w:color="FFFFFF"/>
            </w:tcBorders>
            <w:hideMark/>
          </w:tcPr>
          <w:p w14:paraId="05605953"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w:t>
            </w:r>
          </w:p>
        </w:tc>
        <w:tc>
          <w:tcPr>
            <w:tcW w:w="1843" w:type="dxa"/>
            <w:tcBorders>
              <w:top w:val="nil"/>
              <w:left w:val="single" w:sz="4" w:space="0" w:color="FFFFFF"/>
              <w:bottom w:val="single" w:sz="4" w:space="0" w:color="7F7F7F"/>
              <w:right w:val="single" w:sz="4" w:space="0" w:color="FFFFFF"/>
            </w:tcBorders>
          </w:tcPr>
          <w:p w14:paraId="5C4F7C13"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w:t>
            </w:r>
          </w:p>
        </w:tc>
      </w:tr>
    </w:tbl>
    <w:p w14:paraId="47C054A9" w14:textId="09FC9806" w:rsidR="00121517" w:rsidRPr="006F1749" w:rsidRDefault="00121517" w:rsidP="00123147"/>
    <w:p w14:paraId="3A60D0E8" w14:textId="77777777" w:rsidR="00121517" w:rsidRPr="006F1749" w:rsidRDefault="00121517">
      <w:pPr>
        <w:spacing w:after="160" w:line="259" w:lineRule="auto"/>
      </w:pPr>
      <w:r w:rsidRPr="006F1749">
        <w:br w:type="page"/>
      </w:r>
    </w:p>
    <w:p w14:paraId="4C44E471" w14:textId="77777777" w:rsidR="00123147" w:rsidRPr="006F1749" w:rsidRDefault="00123147" w:rsidP="00123147"/>
    <w:p w14:paraId="24482410" w14:textId="6A8D5D7E" w:rsidR="00C63BD9" w:rsidRPr="006F1749" w:rsidRDefault="00C63BD9" w:rsidP="00C63BD9">
      <w:pPr>
        <w:spacing w:line="480" w:lineRule="auto"/>
        <w:rPr>
          <w:sz w:val="22"/>
        </w:rPr>
      </w:pPr>
      <w:bookmarkStart w:id="84" w:name="_Hlk16500571"/>
      <w:r w:rsidRPr="006F1749">
        <w:rPr>
          <w:b/>
          <w:sz w:val="22"/>
        </w:rPr>
        <w:t>Table 4.2.</w:t>
      </w:r>
      <w:r w:rsidRPr="006F1749">
        <w:rPr>
          <w:sz w:val="22"/>
        </w:rPr>
        <w:t xml:space="preserve">  The effects of total nest mass, feather mas, moss mass, other structural mass and treatment on the time taken to gain the amount of water needed for treatment. The asterisk (*) indicates an interaction between two factors. Shown are model-averaged parameter estimates, 95% confidence intervals and </w:t>
      </w:r>
      <w:r w:rsidRPr="006F1749">
        <w:rPr>
          <w:i/>
          <w:sz w:val="22"/>
        </w:rPr>
        <w:t>P</w:t>
      </w:r>
      <w:r w:rsidRPr="006F1749">
        <w:rPr>
          <w:sz w:val="22"/>
        </w:rPr>
        <w:t xml:space="preserve">-value for total nest mass, and variance for nest identity (the random effect) from the best fitting models. The </w:t>
      </w:r>
      <w:proofErr w:type="gramStart"/>
      <w:r w:rsidRPr="006F1749">
        <w:rPr>
          <w:sz w:val="22"/>
        </w:rPr>
        <w:t>model-averaged</w:t>
      </w:r>
      <w:proofErr w:type="gramEnd"/>
      <w:r w:rsidRPr="006F1749">
        <w:rPr>
          <w:sz w:val="22"/>
        </w:rPr>
        <w:t xml:space="preserve"> </w:t>
      </w:r>
      <w:r w:rsidRPr="006F1749">
        <w:rPr>
          <w:i/>
          <w:sz w:val="22"/>
        </w:rPr>
        <w:t>R</w:t>
      </w:r>
      <w:r w:rsidRPr="006F1749">
        <w:rPr>
          <w:sz w:val="22"/>
          <w:vertAlign w:val="superscript"/>
        </w:rPr>
        <w:t>2</w:t>
      </w:r>
      <w:r w:rsidRPr="006F1749">
        <w:rPr>
          <w:sz w:val="22"/>
          <w:vertAlign w:val="subscript"/>
        </w:rPr>
        <w:t xml:space="preserve">LMM(m) </w:t>
      </w:r>
      <w:r w:rsidRPr="006F1749">
        <w:rPr>
          <w:sz w:val="22"/>
        </w:rPr>
        <w:t xml:space="preserve">and </w:t>
      </w:r>
      <w:r w:rsidRPr="006F1749">
        <w:rPr>
          <w:i/>
          <w:sz w:val="22"/>
        </w:rPr>
        <w:t>R</w:t>
      </w:r>
      <w:r w:rsidRPr="006F1749">
        <w:rPr>
          <w:sz w:val="22"/>
          <w:vertAlign w:val="superscript"/>
        </w:rPr>
        <w:t>2</w:t>
      </w:r>
      <w:r w:rsidRPr="006F1749">
        <w:rPr>
          <w:sz w:val="22"/>
          <w:vertAlign w:val="subscript"/>
        </w:rPr>
        <w:t>LMM(c)</w:t>
      </w:r>
      <w:r w:rsidRPr="006F1749">
        <w:rPr>
          <w:sz w:val="22"/>
        </w:rPr>
        <w:t xml:space="preserve"> were 75.9% and 75.9% respectively.</w:t>
      </w:r>
      <w:r w:rsidR="00121517" w:rsidRPr="006F1749">
        <w:rPr>
          <w:sz w:val="22"/>
        </w:rPr>
        <w:t xml:space="preserve"> </w:t>
      </w:r>
    </w:p>
    <w:p w14:paraId="081B672B" w14:textId="77777777" w:rsidR="00C63BD9" w:rsidRPr="006F1749" w:rsidRDefault="00C63BD9" w:rsidP="00C63BD9">
      <w:pPr>
        <w:spacing w:line="480" w:lineRule="auto"/>
      </w:pPr>
    </w:p>
    <w:tbl>
      <w:tblPr>
        <w:tblStyle w:val="1"/>
        <w:tblpPr w:leftFromText="180" w:rightFromText="180" w:bottomFromText="160" w:vertAnchor="text" w:horzAnchor="margin" w:tblpY="90"/>
        <w:tblW w:w="9209" w:type="dxa"/>
        <w:tblBorders>
          <w:top w:val="single" w:sz="4" w:space="0" w:color="7F7F7F"/>
          <w:left w:val="single" w:sz="4" w:space="0" w:color="FFFFFF"/>
          <w:bottom w:val="single" w:sz="4" w:space="0" w:color="7F7F7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72"/>
        <w:gridCol w:w="1985"/>
        <w:gridCol w:w="2835"/>
        <w:gridCol w:w="1417"/>
      </w:tblGrid>
      <w:tr w:rsidR="00C63BD9" w:rsidRPr="006F1749" w14:paraId="1476FE1D" w14:textId="77777777" w:rsidTr="00537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7F7F7F"/>
              <w:left w:val="single" w:sz="4" w:space="0" w:color="FFFFFF"/>
              <w:right w:val="single" w:sz="4" w:space="0" w:color="FFFFFF"/>
            </w:tcBorders>
            <w:hideMark/>
          </w:tcPr>
          <w:p w14:paraId="7E9C2D82" w14:textId="77777777" w:rsidR="00C63BD9" w:rsidRPr="006F1749" w:rsidRDefault="00C63BD9" w:rsidP="00537121">
            <w:pPr>
              <w:spacing w:line="480" w:lineRule="auto"/>
            </w:pPr>
            <w:r w:rsidRPr="006F1749">
              <w:t>Fixed Effects</w:t>
            </w:r>
          </w:p>
        </w:tc>
        <w:tc>
          <w:tcPr>
            <w:tcW w:w="1985" w:type="dxa"/>
            <w:tcBorders>
              <w:top w:val="single" w:sz="4" w:space="0" w:color="7F7F7F"/>
              <w:left w:val="single" w:sz="4" w:space="0" w:color="FFFFFF"/>
              <w:right w:val="single" w:sz="4" w:space="0" w:color="FFFFFF"/>
            </w:tcBorders>
            <w:hideMark/>
          </w:tcPr>
          <w:p w14:paraId="488AE12B"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t>Slope ± 1 SE</w:t>
            </w:r>
          </w:p>
        </w:tc>
        <w:tc>
          <w:tcPr>
            <w:tcW w:w="2835" w:type="dxa"/>
            <w:tcBorders>
              <w:top w:val="single" w:sz="4" w:space="0" w:color="7F7F7F"/>
              <w:left w:val="single" w:sz="4" w:space="0" w:color="FFFFFF"/>
              <w:right w:val="single" w:sz="4" w:space="0" w:color="FFFFFF"/>
            </w:tcBorders>
            <w:hideMark/>
          </w:tcPr>
          <w:p w14:paraId="12ECFBBA"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t>95% confidence intervals</w:t>
            </w:r>
          </w:p>
        </w:tc>
        <w:tc>
          <w:tcPr>
            <w:tcW w:w="1417" w:type="dxa"/>
            <w:tcBorders>
              <w:top w:val="single" w:sz="4" w:space="0" w:color="7F7F7F"/>
              <w:left w:val="single" w:sz="4" w:space="0" w:color="FFFFFF"/>
              <w:right w:val="single" w:sz="4" w:space="0" w:color="FFFFFF"/>
            </w:tcBorders>
          </w:tcPr>
          <w:p w14:paraId="2881BE87"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rPr>
                <w:i/>
              </w:rPr>
              <w:t>P</w:t>
            </w:r>
            <w:r w:rsidRPr="006F1749">
              <w:t>-value</w:t>
            </w:r>
          </w:p>
        </w:tc>
      </w:tr>
      <w:tr w:rsidR="00C63BD9" w:rsidRPr="006F1749" w14:paraId="55957428"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FFFFFF"/>
              <w:bottom w:val="nil"/>
              <w:right w:val="single" w:sz="4" w:space="0" w:color="FFFFFF"/>
            </w:tcBorders>
            <w:hideMark/>
          </w:tcPr>
          <w:p w14:paraId="33FF5370" w14:textId="77777777" w:rsidR="00C63BD9" w:rsidRPr="006F1749" w:rsidRDefault="00C63BD9" w:rsidP="00537121">
            <w:pPr>
              <w:spacing w:line="480" w:lineRule="auto"/>
              <w:rPr>
                <w:b w:val="0"/>
              </w:rPr>
            </w:pPr>
            <w:r w:rsidRPr="006F1749">
              <w:rPr>
                <w:b w:val="0"/>
              </w:rPr>
              <w:t>Intercept</w:t>
            </w:r>
          </w:p>
        </w:tc>
        <w:tc>
          <w:tcPr>
            <w:tcW w:w="1985" w:type="dxa"/>
            <w:tcBorders>
              <w:left w:val="single" w:sz="4" w:space="0" w:color="FFFFFF"/>
              <w:bottom w:val="nil"/>
              <w:right w:val="single" w:sz="4" w:space="0" w:color="FFFFFF"/>
            </w:tcBorders>
            <w:hideMark/>
          </w:tcPr>
          <w:p w14:paraId="6530AC4D"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44.49 ± 50.64</w:t>
            </w:r>
          </w:p>
        </w:tc>
        <w:tc>
          <w:tcPr>
            <w:tcW w:w="2835" w:type="dxa"/>
            <w:tcBorders>
              <w:left w:val="single" w:sz="4" w:space="0" w:color="FFFFFF"/>
              <w:bottom w:val="nil"/>
              <w:right w:val="single" w:sz="4" w:space="0" w:color="FFFFFF"/>
            </w:tcBorders>
            <w:hideMark/>
          </w:tcPr>
          <w:p w14:paraId="174F042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c>
          <w:tcPr>
            <w:tcW w:w="1417" w:type="dxa"/>
            <w:tcBorders>
              <w:left w:val="single" w:sz="4" w:space="0" w:color="FFFFFF"/>
              <w:bottom w:val="nil"/>
              <w:right w:val="single" w:sz="4" w:space="0" w:color="FFFFFF"/>
            </w:tcBorders>
          </w:tcPr>
          <w:p w14:paraId="4D5F2183"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r w:rsidR="00C63BD9" w:rsidRPr="006F1749" w14:paraId="072C5554" w14:textId="77777777" w:rsidTr="00537121">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FFFFFF"/>
              <w:bottom w:val="nil"/>
              <w:right w:val="single" w:sz="4" w:space="0" w:color="FFFFFF"/>
            </w:tcBorders>
          </w:tcPr>
          <w:p w14:paraId="61960D01" w14:textId="77777777" w:rsidR="00C63BD9" w:rsidRPr="006F1749" w:rsidRDefault="00C63BD9" w:rsidP="00537121">
            <w:pPr>
              <w:spacing w:line="480" w:lineRule="auto"/>
              <w:rPr>
                <w:b w:val="0"/>
              </w:rPr>
            </w:pPr>
            <w:r w:rsidRPr="006F1749">
              <w:rPr>
                <w:b w:val="0"/>
              </w:rPr>
              <w:t>Moss mass</w:t>
            </w:r>
          </w:p>
        </w:tc>
        <w:tc>
          <w:tcPr>
            <w:tcW w:w="1985" w:type="dxa"/>
            <w:tcBorders>
              <w:left w:val="single" w:sz="4" w:space="0" w:color="FFFFFF"/>
              <w:bottom w:val="nil"/>
              <w:right w:val="single" w:sz="4" w:space="0" w:color="FFFFFF"/>
            </w:tcBorders>
          </w:tcPr>
          <w:p w14:paraId="547DBD79"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-17.48 ± 6.04</w:t>
            </w:r>
          </w:p>
        </w:tc>
        <w:tc>
          <w:tcPr>
            <w:tcW w:w="2835" w:type="dxa"/>
            <w:tcBorders>
              <w:left w:val="single" w:sz="4" w:space="0" w:color="FFFFFF"/>
              <w:bottom w:val="nil"/>
              <w:right w:val="single" w:sz="4" w:space="0" w:color="FFFFFF"/>
            </w:tcBorders>
          </w:tcPr>
          <w:p w14:paraId="76DAAA30"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-29.65; -5.32</w:t>
            </w:r>
          </w:p>
        </w:tc>
        <w:tc>
          <w:tcPr>
            <w:tcW w:w="1417" w:type="dxa"/>
            <w:tcBorders>
              <w:left w:val="single" w:sz="4" w:space="0" w:color="FFFFFF"/>
              <w:bottom w:val="nil"/>
              <w:right w:val="single" w:sz="4" w:space="0" w:color="FFFFFF"/>
            </w:tcBorders>
          </w:tcPr>
          <w:p w14:paraId="3DBFEE78"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&lt;0.05</w:t>
            </w:r>
          </w:p>
        </w:tc>
      </w:tr>
      <w:tr w:rsidR="00C63BD9" w:rsidRPr="006F1749" w14:paraId="51EFCE6A"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il"/>
              <w:left w:val="single" w:sz="4" w:space="0" w:color="FFFFFF"/>
              <w:bottom w:val="single" w:sz="4" w:space="0" w:color="FFFFFF"/>
              <w:right w:val="single" w:sz="4" w:space="0" w:color="FFFFFF"/>
            </w:tcBorders>
          </w:tcPr>
          <w:p w14:paraId="4AD221ED" w14:textId="77777777" w:rsidR="00C63BD9" w:rsidRPr="006F1749" w:rsidRDefault="00C63BD9" w:rsidP="00537121">
            <w:pPr>
              <w:spacing w:line="480" w:lineRule="auto"/>
              <w:rPr>
                <w:b w:val="0"/>
              </w:rPr>
            </w:pPr>
            <w:r w:rsidRPr="006F1749">
              <w:rPr>
                <w:b w:val="0"/>
              </w:rPr>
              <w:t>Treatment</w:t>
            </w:r>
          </w:p>
        </w:tc>
        <w:tc>
          <w:tcPr>
            <w:tcW w:w="1985" w:type="dxa"/>
            <w:tcBorders>
              <w:top w:val="nil"/>
              <w:left w:val="single" w:sz="4" w:space="0" w:color="FFFFFF"/>
              <w:bottom w:val="single" w:sz="4" w:space="0" w:color="FFFFFF"/>
              <w:right w:val="single" w:sz="4" w:space="0" w:color="FFFFFF"/>
            </w:tcBorders>
          </w:tcPr>
          <w:p w14:paraId="7A6C5397"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-238.17 ± 64.00</w:t>
            </w:r>
          </w:p>
        </w:tc>
        <w:tc>
          <w:tcPr>
            <w:tcW w:w="2835" w:type="dxa"/>
            <w:tcBorders>
              <w:top w:val="nil"/>
              <w:left w:val="single" w:sz="4" w:space="0" w:color="FFFFFF"/>
              <w:bottom w:val="single" w:sz="4" w:space="0" w:color="FFFFFF"/>
              <w:right w:val="single" w:sz="4" w:space="0" w:color="FFFFFF"/>
            </w:tcBorders>
          </w:tcPr>
          <w:p w14:paraId="28CFC789"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-367.53; -108.82</w:t>
            </w:r>
          </w:p>
        </w:tc>
        <w:tc>
          <w:tcPr>
            <w:tcW w:w="1417" w:type="dxa"/>
            <w:tcBorders>
              <w:top w:val="nil"/>
              <w:left w:val="single" w:sz="4" w:space="0" w:color="FFFFFF"/>
              <w:bottom w:val="single" w:sz="4" w:space="0" w:color="FFFFFF"/>
              <w:right w:val="single" w:sz="4" w:space="0" w:color="FFFFFF"/>
            </w:tcBorders>
          </w:tcPr>
          <w:p w14:paraId="46269A07"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b/>
              </w:rPr>
            </w:pPr>
            <w:r w:rsidRPr="006F1749">
              <w:rPr>
                <w:b/>
              </w:rPr>
              <w:t>&lt;0.05</w:t>
            </w:r>
          </w:p>
        </w:tc>
      </w:tr>
      <w:tr w:rsidR="00C63BD9" w:rsidRPr="006F1749" w14:paraId="32CA7D2D" w14:textId="77777777" w:rsidTr="00537121">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left w:val="single" w:sz="4" w:space="0" w:color="FFFFFF"/>
              <w:bottom w:val="nil"/>
              <w:right w:val="single" w:sz="4" w:space="0" w:color="FFFFFF"/>
            </w:tcBorders>
          </w:tcPr>
          <w:p w14:paraId="77CEAA78" w14:textId="77777777" w:rsidR="00C63BD9" w:rsidRPr="006F1749" w:rsidRDefault="00C63BD9" w:rsidP="00537121">
            <w:pPr>
              <w:spacing w:line="480" w:lineRule="auto"/>
              <w:rPr>
                <w:b w:val="0"/>
              </w:rPr>
            </w:pPr>
            <w:r w:rsidRPr="006F1749">
              <w:rPr>
                <w:b w:val="0"/>
              </w:rPr>
              <w:t>Treatment * total nest mass</w:t>
            </w:r>
          </w:p>
        </w:tc>
        <w:tc>
          <w:tcPr>
            <w:tcW w:w="1985" w:type="dxa"/>
            <w:tcBorders>
              <w:top w:val="single" w:sz="4" w:space="0" w:color="FFFFFF"/>
              <w:left w:val="single" w:sz="4" w:space="0" w:color="FFFFFF"/>
              <w:bottom w:val="nil"/>
              <w:right w:val="single" w:sz="4" w:space="0" w:color="FFFFFF"/>
            </w:tcBorders>
          </w:tcPr>
          <w:p w14:paraId="4E6EC85C"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12.19 ± 2.18</w:t>
            </w:r>
          </w:p>
        </w:tc>
        <w:tc>
          <w:tcPr>
            <w:tcW w:w="2835" w:type="dxa"/>
            <w:tcBorders>
              <w:top w:val="single" w:sz="4" w:space="0" w:color="FFFFFF"/>
              <w:left w:val="single" w:sz="4" w:space="0" w:color="FFFFFF"/>
              <w:bottom w:val="nil"/>
              <w:right w:val="single" w:sz="4" w:space="0" w:color="FFFFFF"/>
            </w:tcBorders>
          </w:tcPr>
          <w:p w14:paraId="0B095A8D"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7.79; 16.59</w:t>
            </w:r>
          </w:p>
        </w:tc>
        <w:tc>
          <w:tcPr>
            <w:tcW w:w="1417" w:type="dxa"/>
            <w:tcBorders>
              <w:top w:val="single" w:sz="4" w:space="0" w:color="FFFFFF"/>
              <w:left w:val="single" w:sz="4" w:space="0" w:color="FFFFFF"/>
              <w:bottom w:val="nil"/>
              <w:right w:val="single" w:sz="4" w:space="0" w:color="FFFFFF"/>
            </w:tcBorders>
          </w:tcPr>
          <w:p w14:paraId="00E380A2"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&lt;0.05</w:t>
            </w:r>
          </w:p>
        </w:tc>
      </w:tr>
      <w:tr w:rsidR="00C63BD9" w:rsidRPr="006F1749" w14:paraId="072E5A47"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nil"/>
              <w:right w:val="nil"/>
            </w:tcBorders>
          </w:tcPr>
          <w:p w14:paraId="1D30F547" w14:textId="77777777" w:rsidR="00C63BD9" w:rsidRPr="006F1749" w:rsidRDefault="00C63BD9" w:rsidP="00537121">
            <w:pPr>
              <w:spacing w:line="480" w:lineRule="auto"/>
              <w:rPr>
                <w:b w:val="0"/>
              </w:rPr>
            </w:pPr>
            <w:r w:rsidRPr="006F1749">
              <w:rPr>
                <w:b w:val="0"/>
              </w:rPr>
              <w:t>Total nest mass</w:t>
            </w:r>
          </w:p>
        </w:tc>
        <w:tc>
          <w:tcPr>
            <w:tcW w:w="1985" w:type="dxa"/>
            <w:tcBorders>
              <w:top w:val="nil"/>
              <w:left w:val="nil"/>
              <w:bottom w:val="nil"/>
              <w:right w:val="nil"/>
            </w:tcBorders>
          </w:tcPr>
          <w:p w14:paraId="7A3E602C"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5.60 ± 3.02</w:t>
            </w:r>
          </w:p>
        </w:tc>
        <w:tc>
          <w:tcPr>
            <w:tcW w:w="2835" w:type="dxa"/>
            <w:tcBorders>
              <w:top w:val="nil"/>
              <w:left w:val="nil"/>
              <w:bottom w:val="nil"/>
              <w:right w:val="nil"/>
            </w:tcBorders>
          </w:tcPr>
          <w:p w14:paraId="45FC631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-0.44; 11.64</w:t>
            </w:r>
          </w:p>
        </w:tc>
        <w:tc>
          <w:tcPr>
            <w:tcW w:w="1417" w:type="dxa"/>
            <w:tcBorders>
              <w:top w:val="nil"/>
              <w:left w:val="nil"/>
              <w:bottom w:val="nil"/>
              <w:right w:val="nil"/>
            </w:tcBorders>
          </w:tcPr>
          <w:p w14:paraId="7E726F8C"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0.07</w:t>
            </w:r>
          </w:p>
        </w:tc>
      </w:tr>
      <w:tr w:rsidR="00C63BD9" w:rsidRPr="006F1749" w14:paraId="49CF222D" w14:textId="77777777" w:rsidTr="00537121">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nil"/>
              <w:right w:val="nil"/>
            </w:tcBorders>
          </w:tcPr>
          <w:p w14:paraId="184A188F" w14:textId="77777777" w:rsidR="00C63BD9" w:rsidRPr="006F1749" w:rsidRDefault="00C63BD9" w:rsidP="00537121">
            <w:pPr>
              <w:spacing w:line="480" w:lineRule="auto"/>
              <w:rPr>
                <w:b w:val="0"/>
              </w:rPr>
            </w:pPr>
            <w:r w:rsidRPr="006F1749">
              <w:rPr>
                <w:b w:val="0"/>
              </w:rPr>
              <w:t>Feather mass</w:t>
            </w:r>
          </w:p>
        </w:tc>
        <w:tc>
          <w:tcPr>
            <w:tcW w:w="1985" w:type="dxa"/>
            <w:tcBorders>
              <w:top w:val="nil"/>
              <w:left w:val="nil"/>
              <w:bottom w:val="nil"/>
              <w:right w:val="nil"/>
            </w:tcBorders>
          </w:tcPr>
          <w:p w14:paraId="6D9CD35A"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-8.23 ± 5.86</w:t>
            </w:r>
          </w:p>
        </w:tc>
        <w:tc>
          <w:tcPr>
            <w:tcW w:w="2835" w:type="dxa"/>
            <w:tcBorders>
              <w:top w:val="nil"/>
              <w:left w:val="nil"/>
              <w:bottom w:val="nil"/>
              <w:right w:val="nil"/>
            </w:tcBorders>
          </w:tcPr>
          <w:p w14:paraId="346526BF"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-19.88; 3.42</w:t>
            </w:r>
          </w:p>
        </w:tc>
        <w:tc>
          <w:tcPr>
            <w:tcW w:w="1417" w:type="dxa"/>
            <w:tcBorders>
              <w:top w:val="nil"/>
              <w:left w:val="nil"/>
              <w:bottom w:val="nil"/>
              <w:right w:val="nil"/>
            </w:tcBorders>
          </w:tcPr>
          <w:p w14:paraId="278C3B64"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0.39</w:t>
            </w:r>
          </w:p>
        </w:tc>
      </w:tr>
      <w:tr w:rsidR="00C63BD9" w:rsidRPr="006F1749" w14:paraId="44B88481" w14:textId="77777777" w:rsidTr="00072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single" w:sz="4" w:space="0" w:color="auto"/>
              <w:right w:val="nil"/>
            </w:tcBorders>
          </w:tcPr>
          <w:p w14:paraId="2A5EF0B1" w14:textId="77777777" w:rsidR="00C63BD9" w:rsidRPr="006F1749" w:rsidRDefault="00C63BD9" w:rsidP="00537121">
            <w:pPr>
              <w:spacing w:line="480" w:lineRule="auto"/>
              <w:rPr>
                <w:b w:val="0"/>
              </w:rPr>
            </w:pPr>
            <w:r w:rsidRPr="006F1749">
              <w:rPr>
                <w:b w:val="0"/>
              </w:rPr>
              <w:t>Other structural material mass</w:t>
            </w:r>
          </w:p>
        </w:tc>
        <w:tc>
          <w:tcPr>
            <w:tcW w:w="1985" w:type="dxa"/>
            <w:tcBorders>
              <w:top w:val="nil"/>
              <w:left w:val="nil"/>
              <w:bottom w:val="single" w:sz="4" w:space="0" w:color="auto"/>
              <w:right w:val="nil"/>
            </w:tcBorders>
          </w:tcPr>
          <w:p w14:paraId="17446FB3"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-1.66 ± 3.35</w:t>
            </w:r>
          </w:p>
        </w:tc>
        <w:tc>
          <w:tcPr>
            <w:tcW w:w="2835" w:type="dxa"/>
            <w:tcBorders>
              <w:top w:val="nil"/>
              <w:left w:val="nil"/>
              <w:bottom w:val="single" w:sz="4" w:space="0" w:color="auto"/>
              <w:right w:val="nil"/>
            </w:tcBorders>
          </w:tcPr>
          <w:p w14:paraId="377DDEC0"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-8.30; 4.99</w:t>
            </w:r>
          </w:p>
        </w:tc>
        <w:tc>
          <w:tcPr>
            <w:tcW w:w="1417" w:type="dxa"/>
            <w:tcBorders>
              <w:top w:val="nil"/>
              <w:left w:val="nil"/>
              <w:bottom w:val="single" w:sz="4" w:space="0" w:color="auto"/>
              <w:right w:val="nil"/>
            </w:tcBorders>
          </w:tcPr>
          <w:p w14:paraId="72D7327B"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0.62</w:t>
            </w:r>
          </w:p>
        </w:tc>
      </w:tr>
      <w:tr w:rsidR="00C63BD9" w:rsidRPr="006F1749" w14:paraId="1058C7E9" w14:textId="77777777" w:rsidTr="00072004">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FFFFFF"/>
              <w:bottom w:val="single" w:sz="4" w:space="0" w:color="auto"/>
              <w:right w:val="single" w:sz="4" w:space="0" w:color="FFFFFF"/>
            </w:tcBorders>
            <w:hideMark/>
          </w:tcPr>
          <w:p w14:paraId="75C03163" w14:textId="77777777" w:rsidR="00C63BD9" w:rsidRPr="006F1749" w:rsidRDefault="00C63BD9" w:rsidP="00537121">
            <w:pPr>
              <w:spacing w:line="480" w:lineRule="auto"/>
              <w:rPr>
                <w:b w:val="0"/>
              </w:rPr>
            </w:pPr>
            <w:r w:rsidRPr="006F1749">
              <w:t>Random Effect</w:t>
            </w:r>
          </w:p>
        </w:tc>
        <w:tc>
          <w:tcPr>
            <w:tcW w:w="1985" w:type="dxa"/>
            <w:tcBorders>
              <w:top w:val="single" w:sz="4" w:space="0" w:color="auto"/>
              <w:left w:val="single" w:sz="4" w:space="0" w:color="FFFFFF"/>
              <w:bottom w:val="single" w:sz="4" w:space="0" w:color="auto"/>
              <w:right w:val="single" w:sz="4" w:space="0" w:color="FFFFFF"/>
            </w:tcBorders>
            <w:hideMark/>
          </w:tcPr>
          <w:p w14:paraId="69338BB6"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Variance ± 1 SE</w:t>
            </w:r>
          </w:p>
        </w:tc>
        <w:tc>
          <w:tcPr>
            <w:tcW w:w="2835" w:type="dxa"/>
            <w:tcBorders>
              <w:top w:val="single" w:sz="4" w:space="0" w:color="auto"/>
              <w:left w:val="single" w:sz="4" w:space="0" w:color="FFFFFF"/>
              <w:bottom w:val="single" w:sz="4" w:space="0" w:color="auto"/>
              <w:right w:val="single" w:sz="4" w:space="0" w:color="FFFFFF"/>
            </w:tcBorders>
          </w:tcPr>
          <w:p w14:paraId="7983C2EB"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4" w:space="0" w:color="auto"/>
              <w:left w:val="single" w:sz="4" w:space="0" w:color="FFFFFF"/>
              <w:bottom w:val="single" w:sz="4" w:space="0" w:color="auto"/>
              <w:right w:val="single" w:sz="4" w:space="0" w:color="FFFFFF"/>
            </w:tcBorders>
          </w:tcPr>
          <w:p w14:paraId="4ED9B099"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p>
        </w:tc>
      </w:tr>
      <w:tr w:rsidR="00C63BD9" w:rsidRPr="006F1749" w14:paraId="757A9367" w14:textId="77777777" w:rsidTr="00072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FFFFFF"/>
              <w:bottom w:val="single" w:sz="4" w:space="0" w:color="7F7F7F"/>
              <w:right w:val="single" w:sz="4" w:space="0" w:color="FFFFFF"/>
            </w:tcBorders>
            <w:hideMark/>
          </w:tcPr>
          <w:p w14:paraId="38F9DF75" w14:textId="77777777" w:rsidR="00C63BD9" w:rsidRPr="006F1749" w:rsidRDefault="00C63BD9" w:rsidP="00537121">
            <w:pPr>
              <w:spacing w:line="480" w:lineRule="auto"/>
            </w:pPr>
            <w:r w:rsidRPr="006F1749">
              <w:rPr>
                <w:b w:val="0"/>
              </w:rPr>
              <w:t>Nest ID</w:t>
            </w:r>
          </w:p>
        </w:tc>
        <w:tc>
          <w:tcPr>
            <w:tcW w:w="1985" w:type="dxa"/>
            <w:tcBorders>
              <w:top w:val="single" w:sz="4" w:space="0" w:color="auto"/>
              <w:left w:val="single" w:sz="4" w:space="0" w:color="FFFFFF"/>
              <w:bottom w:val="single" w:sz="4" w:space="0" w:color="7F7F7F"/>
              <w:right w:val="single" w:sz="4" w:space="0" w:color="FFFFFF"/>
            </w:tcBorders>
            <w:hideMark/>
          </w:tcPr>
          <w:p w14:paraId="64FE4C9D"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0.00 ± 0.00</w:t>
            </w:r>
          </w:p>
        </w:tc>
        <w:tc>
          <w:tcPr>
            <w:tcW w:w="2835" w:type="dxa"/>
            <w:tcBorders>
              <w:top w:val="single" w:sz="4" w:space="0" w:color="auto"/>
              <w:left w:val="single" w:sz="4" w:space="0" w:color="FFFFFF"/>
              <w:bottom w:val="single" w:sz="4" w:space="0" w:color="7F7F7F"/>
              <w:right w:val="single" w:sz="4" w:space="0" w:color="FFFFFF"/>
            </w:tcBorders>
            <w:hideMark/>
          </w:tcPr>
          <w:p w14:paraId="0ACE1D52"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c>
          <w:tcPr>
            <w:tcW w:w="1417" w:type="dxa"/>
            <w:tcBorders>
              <w:top w:val="single" w:sz="4" w:space="0" w:color="auto"/>
              <w:left w:val="single" w:sz="4" w:space="0" w:color="FFFFFF"/>
              <w:bottom w:val="single" w:sz="4" w:space="0" w:color="7F7F7F"/>
              <w:right w:val="single" w:sz="4" w:space="0" w:color="FFFFFF"/>
            </w:tcBorders>
          </w:tcPr>
          <w:p w14:paraId="2047970D"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bookmarkEnd w:id="84"/>
    </w:tbl>
    <w:p w14:paraId="7A75D3C5" w14:textId="77777777" w:rsidR="00C63BD9" w:rsidRPr="006F1749" w:rsidRDefault="00C63BD9" w:rsidP="00C63BD9">
      <w:pPr>
        <w:spacing w:line="480" w:lineRule="auto"/>
      </w:pPr>
    </w:p>
    <w:p w14:paraId="154A286D" w14:textId="77777777" w:rsidR="00C63BD9" w:rsidRPr="006F1749" w:rsidRDefault="00C63BD9" w:rsidP="00C63BD9">
      <w:pPr>
        <w:rPr>
          <w:b/>
          <w:sz w:val="28"/>
        </w:rPr>
      </w:pPr>
      <w:r w:rsidRPr="006F1749">
        <w:rPr>
          <w:b/>
          <w:sz w:val="28"/>
        </w:rPr>
        <w:br w:type="page"/>
      </w:r>
    </w:p>
    <w:p w14:paraId="3DA1DD34" w14:textId="2085CADF" w:rsidR="009C6625" w:rsidRPr="006F1749" w:rsidRDefault="006D0E37" w:rsidP="009C6625">
      <w:pPr>
        <w:spacing w:line="480" w:lineRule="auto"/>
      </w:pPr>
      <w:bookmarkStart w:id="85" w:name="_Toc19793606"/>
      <w:r w:rsidRPr="006F1749">
        <w:lastRenderedPageBreak/>
        <w:t xml:space="preserve">The time taken for nests to gain the prescribed amount of water differed between the damp and saturated conditions, and within each treatment, the time taken to gain this </w:t>
      </w:r>
      <w:r w:rsidR="009C6625" w:rsidRPr="006F1749">
        <w:t>weight was associated with the total nest mass, with heavier nests taking longer to wet (Table 4.2). This make intuitive sense because these nests had to absorb more water. However, there was also a significant negative correlation between</w:t>
      </w:r>
      <w:r w:rsidR="00121517" w:rsidRPr="006F1749">
        <w:t xml:space="preserve"> the</w:t>
      </w:r>
      <w:r w:rsidR="009C6625" w:rsidRPr="006F1749">
        <w:t xml:space="preserve"> time taken to gain the amount of water for the treatment and mass of moss (Table 4.2), i.e. more mossy nests were able to absorb water faster. In contrast, the mass of feathers and other structural materials were retained in the top model set but did not have a significant effect (Table 4.2 and S3.4).</w:t>
      </w:r>
    </w:p>
    <w:p w14:paraId="4B033C4D" w14:textId="77777777" w:rsidR="009C6625" w:rsidRPr="006F1749" w:rsidRDefault="009C6625" w:rsidP="009C6625">
      <w:pPr>
        <w:spacing w:line="480" w:lineRule="auto"/>
      </w:pPr>
    </w:p>
    <w:p w14:paraId="04F54195" w14:textId="03F4CFCF" w:rsidR="00C63BD9" w:rsidRPr="006F1749" w:rsidRDefault="00C63BD9" w:rsidP="00886248">
      <w:pPr>
        <w:pStyle w:val="Heading2"/>
        <w:spacing w:before="0" w:after="200" w:line="480" w:lineRule="auto"/>
        <w:rPr>
          <w:rFonts w:ascii="Times New Roman" w:hAnsi="Times New Roman" w:cs="Times New Roman"/>
          <w:b/>
          <w:color w:val="auto"/>
          <w:sz w:val="28"/>
        </w:rPr>
      </w:pPr>
      <w:r w:rsidRPr="006F1749">
        <w:rPr>
          <w:rFonts w:ascii="Times New Roman" w:hAnsi="Times New Roman" w:cs="Times New Roman"/>
          <w:b/>
          <w:color w:val="auto"/>
          <w:sz w:val="28"/>
        </w:rPr>
        <w:t>4.4 Discussion</w:t>
      </w:r>
      <w:bookmarkEnd w:id="85"/>
    </w:p>
    <w:p w14:paraId="1E43C22E" w14:textId="08F82DD8" w:rsidR="00C63BD9" w:rsidRPr="006F1749" w:rsidRDefault="00D527F5" w:rsidP="00E51886">
      <w:pPr>
        <w:spacing w:after="200" w:line="480" w:lineRule="auto"/>
      </w:pPr>
      <w:r w:rsidRPr="006F1749">
        <w:t>The</w:t>
      </w:r>
      <w:r w:rsidR="00C63BD9" w:rsidRPr="006F1749">
        <w:t xml:space="preserve"> insulation quality</w:t>
      </w:r>
      <w:r w:rsidRPr="006F1749">
        <w:t xml:space="preserve"> of</w:t>
      </w:r>
      <w:r w:rsidR="00C63BD9" w:rsidRPr="006F1749">
        <w:t xml:space="preserve"> long-tailed tit</w:t>
      </w:r>
      <w:r w:rsidRPr="006F1749">
        <w:t xml:space="preserve"> nest</w:t>
      </w:r>
      <w:r w:rsidR="00C63BD9" w:rsidRPr="006F1749">
        <w:t xml:space="preserve">s was not significantly </w:t>
      </w:r>
      <w:r w:rsidRPr="006F1749">
        <w:t>affected</w:t>
      </w:r>
      <w:r w:rsidR="00C63BD9" w:rsidRPr="006F1749">
        <w:t xml:space="preserve"> by ambient temperature. </w:t>
      </w:r>
      <w:r w:rsidRPr="006F1749">
        <w:t>Furthermore,</w:t>
      </w:r>
      <w:r w:rsidR="00C63BD9" w:rsidRPr="006F1749">
        <w:t xml:space="preserve"> it was not altered by the addition of water </w:t>
      </w:r>
      <w:r w:rsidRPr="006F1749">
        <w:t>via</w:t>
      </w:r>
      <w:r w:rsidR="00C63BD9" w:rsidRPr="006F1749">
        <w:t xml:space="preserve"> simulated rainfall, with neither damp nor saturated nests having a significantly lower insulation quality </w:t>
      </w:r>
      <w:r w:rsidR="001C74F9" w:rsidRPr="006F1749">
        <w:t>than</w:t>
      </w:r>
      <w:r w:rsidR="00C63BD9" w:rsidRPr="006F1749">
        <w:t xml:space="preserve"> dry nests. Similarly, neither nest mass, nor the mass of individual nesting materials were found to be important in determining nest insulation quality under any of the</w:t>
      </w:r>
      <w:r w:rsidR="001C74F9" w:rsidRPr="006F1749">
        <w:t xml:space="preserve"> experimental</w:t>
      </w:r>
      <w:r w:rsidR="00C63BD9" w:rsidRPr="006F1749">
        <w:t xml:space="preserve"> conditions. </w:t>
      </w:r>
      <w:r w:rsidR="001C74F9" w:rsidRPr="006F1749">
        <w:t>However, w</w:t>
      </w:r>
      <w:r w:rsidR="00C63BD9" w:rsidRPr="006F1749">
        <w:t xml:space="preserve">e </w:t>
      </w:r>
      <w:r w:rsidR="00161806" w:rsidRPr="006F1749">
        <w:t>show</w:t>
      </w:r>
      <w:r w:rsidR="001C74F9" w:rsidRPr="006F1749">
        <w:t>ed</w:t>
      </w:r>
      <w:r w:rsidR="00C63BD9" w:rsidRPr="006F1749">
        <w:t xml:space="preserve"> that the time to </w:t>
      </w:r>
      <w:r w:rsidR="001C74F9" w:rsidRPr="006F1749">
        <w:t>absorb</w:t>
      </w:r>
      <w:r w:rsidR="00C63BD9" w:rsidRPr="006F1749">
        <w:t xml:space="preserve"> the amount of water required for the treatments increased with the </w:t>
      </w:r>
      <w:r w:rsidR="001C74F9" w:rsidRPr="006F1749">
        <w:t>nest mass</w:t>
      </w:r>
      <w:r w:rsidR="00C63BD9" w:rsidRPr="006F1749">
        <w:t xml:space="preserve">, although the mass of moss decreased the length of time required to saturate the nest. Nest composition varied through the breeding season with nests built later in the season having a lower total mass and a lower mass of feathers, although the proportion of feathers did not </w:t>
      </w:r>
      <w:r w:rsidR="00994930" w:rsidRPr="006F1749">
        <w:t>decrease,</w:t>
      </w:r>
      <w:r w:rsidR="00C63BD9" w:rsidRPr="006F1749">
        <w:t xml:space="preserve"> and insulation quality was not </w:t>
      </w:r>
      <w:r w:rsidR="00994930" w:rsidRPr="006F1749">
        <w:t>lowered</w:t>
      </w:r>
      <w:r w:rsidR="001C74F9" w:rsidRPr="006F1749">
        <w:t xml:space="preserve"> significantly</w:t>
      </w:r>
      <w:r w:rsidR="00C63BD9" w:rsidRPr="006F1749">
        <w:t>.</w:t>
      </w:r>
      <w:bookmarkStart w:id="86" w:name="_26in1rg" w:colFirst="0" w:colLast="0"/>
      <w:bookmarkEnd w:id="86"/>
    </w:p>
    <w:p w14:paraId="65DE372E" w14:textId="41D1FACB" w:rsidR="00C63BD9" w:rsidRPr="006F1749" w:rsidRDefault="00C63BD9" w:rsidP="00E51886">
      <w:pPr>
        <w:spacing w:after="200" w:line="480" w:lineRule="auto"/>
      </w:pPr>
      <w:r w:rsidRPr="006F1749">
        <w:t xml:space="preserve">In our experiment under controlled conditions, nest insulation quality did not differ at two ambient temperatures, indicating that </w:t>
      </w:r>
      <w:r w:rsidR="001C74F9" w:rsidRPr="006F1749">
        <w:t>long-tailed tit</w:t>
      </w:r>
      <w:r w:rsidR="00F165CB" w:rsidRPr="006F1749">
        <w:t xml:space="preserve"> </w:t>
      </w:r>
      <w:r w:rsidRPr="006F1749">
        <w:t>nests</w:t>
      </w:r>
      <w:r w:rsidR="00121517" w:rsidRPr="006F1749">
        <w:t>’</w:t>
      </w:r>
      <w:r w:rsidRPr="006F1749">
        <w:t xml:space="preserve"> ab</w:t>
      </w:r>
      <w:r w:rsidR="00F165CB" w:rsidRPr="006F1749">
        <w:t>ility</w:t>
      </w:r>
      <w:r w:rsidRPr="006F1749">
        <w:t xml:space="preserve"> to </w:t>
      </w:r>
      <w:r w:rsidR="00F165CB" w:rsidRPr="006F1749">
        <w:t xml:space="preserve">reduce the cooling of </w:t>
      </w:r>
      <w:r w:rsidR="00F165CB" w:rsidRPr="006F1749">
        <w:lastRenderedPageBreak/>
        <w:t>nests contents was not affected by ambient temperature</w:t>
      </w:r>
      <w:r w:rsidRPr="006F1749">
        <w:t>. Foraging bouts increase in duration with increasing ambient temperatures in other passerine species</w:t>
      </w:r>
      <w:r w:rsidR="005A23FF" w:rsidRPr="006F1749">
        <w:t xml:space="preserve"> </w:t>
      </w:r>
      <w:r w:rsidR="005A23FF" w:rsidRPr="006F1749">
        <w:fldChar w:fldCharType="begin" w:fldLock="1"/>
      </w:r>
      <w:r w:rsidR="00241892" w:rsidRPr="006F1749">
        <w:instrText>ADDIN CSL_CITATION {"citationItems":[{"id":"ITEM-1","itemData":{"DOI":"10.1007/s00265-016-2167-2","ISBN":"1432-0762","ISSN":"03405443","PMID":"27546954","abstract":"Incubation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Sociobiology","id":"ITEM-1","issued":{"date-parts":[["2016"]]},"page":"1591-1600","publisher":"Behavioral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songbird","type":"article-journal","volume":"70"},"uris":["http://www.mendeley.com/documents/?uuid=67e85ddf-c258-42d3-9254-582bfa315cb0"]},{"id":"ITEM-2","itemData":{"DOI":"10.1093/beheco/11.2.178","ISSN":"14657279","PMID":"1503","abstract":"Ambient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Ecology","id":"ITEM-2","issued":{"date-parts":[["2000"]]},"page":"178-188","title":"Effects of ambient temperature on avian incubation behavior","type":"article-journal","volume":"11"},"uris":["http://www.mendeley.com/documents/?uuid=5b5f6490-da64-4e7e-8f8e-ad7de64a381f"]}],"mendeley":{"formattedCitation":"(Conway and Martin 2000b; Amininasab &lt;i&gt;et al.&lt;/i&gt; 2016)","manualFormatting":"(Conway &amp; Martin 2000b; Amininasab et al. 2016)","plainTextFormattedCitation":"(Conway and Martin 2000b; Amininasab et al. 2016)","previouslyFormattedCitation":"(Conway and Martin 2000b; Amininasab &lt;i&gt;et al.&lt;/i&gt; 2016)"},"properties":{"noteIndex":0},"schema":"https://github.com/citation-style-language/schema/raw/master/csl-citation.json"}</w:instrText>
      </w:r>
      <w:r w:rsidR="005A23FF" w:rsidRPr="006F1749">
        <w:fldChar w:fldCharType="separate"/>
      </w:r>
      <w:r w:rsidR="005A23FF" w:rsidRPr="006F1749">
        <w:rPr>
          <w:noProof/>
        </w:rPr>
        <w:t xml:space="preserve">(Conway &amp; Martin 2000b; Amininasab </w:t>
      </w:r>
      <w:r w:rsidR="005A23FF" w:rsidRPr="006F1749">
        <w:rPr>
          <w:i/>
          <w:noProof/>
        </w:rPr>
        <w:t>et al.</w:t>
      </w:r>
      <w:r w:rsidR="005A23FF" w:rsidRPr="006F1749">
        <w:rPr>
          <w:noProof/>
        </w:rPr>
        <w:t xml:space="preserve"> 2016)</w:t>
      </w:r>
      <w:r w:rsidR="005A23FF" w:rsidRPr="006F1749">
        <w:fldChar w:fldCharType="end"/>
      </w:r>
      <w:r w:rsidRPr="006F1749">
        <w:t>, which is attributed to the lower cooling rate of eggs at higher temperatures. Our results suggest that</w:t>
      </w:r>
      <w:r w:rsidR="00B24DF0" w:rsidRPr="006F1749">
        <w:t xml:space="preserve"> similarly</w:t>
      </w:r>
      <w:r w:rsidRPr="006F1749">
        <w:t xml:space="preserve"> </w:t>
      </w:r>
      <w:r w:rsidR="00B24DF0" w:rsidRPr="006F1749">
        <w:t xml:space="preserve">in </w:t>
      </w:r>
      <w:r w:rsidRPr="006F1749">
        <w:t xml:space="preserve">long-tailed tits </w:t>
      </w:r>
      <w:r w:rsidR="00B24DF0" w:rsidRPr="006F1749">
        <w:t xml:space="preserve">the cooling rate of nest contents was dependent upon ambient temperature, so shorter off-bouts would be expected under cooler ambient conditions. </w:t>
      </w:r>
      <w:r w:rsidRPr="006F1749">
        <w:t xml:space="preserve">However, further work on how female incubation behaviour is altered by changes in ambient temperature is needed to test this hypothesis.  </w:t>
      </w:r>
      <w:bookmarkStart w:id="87" w:name="_lnxbz9" w:colFirst="0" w:colLast="0"/>
      <w:bookmarkEnd w:id="87"/>
    </w:p>
    <w:p w14:paraId="73B2BB17" w14:textId="21E3A9C2" w:rsidR="00C63BD9" w:rsidRPr="006F1749" w:rsidRDefault="00C63BD9" w:rsidP="00E51886">
      <w:pPr>
        <w:spacing w:after="200" w:line="480" w:lineRule="auto"/>
      </w:pPr>
      <w:r w:rsidRPr="006F1749">
        <w:t>Likewise, we</w:t>
      </w:r>
      <w:r w:rsidR="00161806" w:rsidRPr="006F1749">
        <w:t xml:space="preserve"> establish</w:t>
      </w:r>
      <w:r w:rsidR="001C74F9" w:rsidRPr="006F1749">
        <w:t>ed</w:t>
      </w:r>
      <w:r w:rsidRPr="006F1749">
        <w:t xml:space="preserve"> that nest insulation quality did not decrease when nests were wet. Even when nest material was saturated with water under controlled conditions, nest insulation quality was not significantly diminished, suggesting that such adverse environmental conditions were buffered by nests. In some respects, this was a surprising result because studies of the open-cup nests of several passerines </w:t>
      </w:r>
      <w:r w:rsidRPr="006F1749">
        <w:fldChar w:fldCharType="begin" w:fldLock="1"/>
      </w:r>
      <w:r w:rsidR="00C430A9" w:rsidRPr="006F1749">
        <w:instrText>ADDIN CSL_CITATION {"citationItems":[{"id":"ITEM-1","itemData":{"DOI":"10.3161/00016454ao2018.53.1.009","ISSN":"0001-6454","author":[{"dropping-particle":"","family":"Deeming","given":"Denis Charles","non-dropping-particle":"","parse-names":false,"suffix":""},{"dropping-particle":"","family":"Campion","given":"Eloise","non-dropping-particle":"","parse-names":false,"suffix":""}],"container-title":"Acta Ornithologica","id":"ITEM-1","issued":{"date-parts":[["2018"]]},"page":"91-97","title":"Simulated rainfall reduces the insulative properties of bird nests","type":"article-journal","volume":"53"},"uris":["http://www.mendeley.com/documents/?uuid=50cd38a4-5d55-422b-b000-ca5909df35fa"]},{"id":"ITEM-2","itemData":{"DOI":"10.3184/003685013X13614670646299","ISBN":"1758-1559","ISSN":"17581559","abstract":"Incubation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Research","id":"ITEM-2","issued":{"date-parts":[["2013"]]},"page":"104-118","title":"An overview of the factors influencing the morphology and thermal properties of avian nests","type":"article-journal","volume":"6"},"uris":["http://www.mendeley.com/documents/?uuid=12c8eef4-5037-4606-bea2-b1525daef4ff"]}],"mendeley":{"formattedCitation":"(Heenan 2013; Deeming and Campion 2018)","manualFormatting":"(Heenan 2013; Deeming &amp; Campion 2018)","plainTextFormattedCitation":"(Heenan 2013; Deeming and Campion 2018)","previouslyFormattedCitation":"(Heenan 2013; Deeming and Campion 2018)"},"properties":{"noteIndex":0},"schema":"https://github.com/citation-style-language/schema/raw/master/csl-citation.json"}</w:instrText>
      </w:r>
      <w:r w:rsidRPr="006F1749">
        <w:fldChar w:fldCharType="separate"/>
      </w:r>
      <w:r w:rsidR="0040727D" w:rsidRPr="006F1749">
        <w:rPr>
          <w:noProof/>
        </w:rPr>
        <w:t>(</w:t>
      </w:r>
      <w:r w:rsidR="00C5367B" w:rsidRPr="006F1749">
        <w:rPr>
          <w:noProof/>
        </w:rPr>
        <w:t xml:space="preserve">e.g. </w:t>
      </w:r>
      <w:r w:rsidR="0040727D" w:rsidRPr="006F1749">
        <w:rPr>
          <w:noProof/>
        </w:rPr>
        <w:t xml:space="preserve">Heenan 2013; Deeming </w:t>
      </w:r>
      <w:r w:rsidR="005A23FF" w:rsidRPr="006F1749">
        <w:rPr>
          <w:noProof/>
        </w:rPr>
        <w:t>&amp;</w:t>
      </w:r>
      <w:r w:rsidR="0040727D" w:rsidRPr="006F1749">
        <w:rPr>
          <w:noProof/>
        </w:rPr>
        <w:t xml:space="preserve"> Campion 2018)</w:t>
      </w:r>
      <w:r w:rsidRPr="006F1749">
        <w:fldChar w:fldCharType="end"/>
      </w:r>
      <w:r w:rsidRPr="006F1749">
        <w:t xml:space="preserve"> have found that nest insulation quality was significantly lowered by dampening nests and nesting materials, especially feathers, are known to be less effective insulators when they are wet </w:t>
      </w:r>
      <w:r w:rsidRPr="006F1749">
        <w:fldChar w:fldCharType="begin" w:fldLock="1"/>
      </w:r>
      <w:r w:rsidR="00C430A9" w:rsidRPr="006F1749">
        <w:instrText>ADDIN CSL_CITATION {"citationItems":[{"id":"ITEM-1","itemData":{"DOI":"10.2307/4090314","ISBN":"00048038","ISSN":"0004-8038","abstract":"Incubation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Auk","id":"ITEM-1","issued":{"date-parts":[["2004"]]},"page":"777-787","title":"Using artificial nests to test importance of nesting material and nest shelter for incubation energetics","type":"article-journal","volume":"121"},"uris":["http://www.mendeley.com/documents/?uuid=a1c3c4ed-b1b7-4ad3-969e-20b39051fada"]},{"id":"ITEM-2","itemData":{"DOI":"10.1046/j.1365-2435.2002.00632.x","author":[{"dropping-particle":"","family":"Reid","given":"J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Ecology","id":"ITEM-2","issued":{"date-parts":[["2002"]]},"page":"305-312","title":"Nest scrape design and clutch heat loss in pectoral sandpipers (Calidris melanotos)","type":"article-journal","volume":"16"},"uris":["http://www.mendeley.com/documents/?uuid=0003fb89-e3c9-4414-93b7-610a31d95e91"]}],"mendeley":{"formattedCitation":"(J M Reid &lt;i&gt;et al.&lt;/i&gt; 2002; Hilton &lt;i&gt;et al.&lt;/i&gt; 2004)","manualFormatting":"(Reid et al. 2002; Hilton et al. 2004)","plainTextFormattedCitation":"(J M Reid et al. 2002; Hilton et al. 2004)","previouslyFormattedCitation":"(J M Reid &lt;i&gt;et al.&lt;/i&gt; 2002; Hilton &lt;i&gt;et al.&lt;/i&gt; 2004)"},"properties":{"noteIndex":0},"schema":"https://github.com/citation-style-language/schema/raw/master/csl-citation.json"}</w:instrText>
      </w:r>
      <w:r w:rsidRPr="006F1749">
        <w:fldChar w:fldCharType="separate"/>
      </w:r>
      <w:r w:rsidR="0040727D" w:rsidRPr="006F1749">
        <w:rPr>
          <w:noProof/>
        </w:rPr>
        <w:t xml:space="preserve">(Reid </w:t>
      </w:r>
      <w:r w:rsidR="0040727D" w:rsidRPr="006F1749">
        <w:rPr>
          <w:i/>
          <w:noProof/>
        </w:rPr>
        <w:t>et al.</w:t>
      </w:r>
      <w:r w:rsidR="0040727D" w:rsidRPr="006F1749">
        <w:rPr>
          <w:noProof/>
        </w:rPr>
        <w:t xml:space="preserve"> 2002; Hilton </w:t>
      </w:r>
      <w:r w:rsidR="0040727D" w:rsidRPr="006F1749">
        <w:rPr>
          <w:i/>
          <w:noProof/>
        </w:rPr>
        <w:t>et al.</w:t>
      </w:r>
      <w:r w:rsidR="0040727D" w:rsidRPr="006F1749">
        <w:rPr>
          <w:noProof/>
        </w:rPr>
        <w:t xml:space="preserve"> 2004)</w:t>
      </w:r>
      <w:r w:rsidRPr="006F1749">
        <w:fldChar w:fldCharType="end"/>
      </w:r>
      <w:r w:rsidRPr="006F1749">
        <w:t xml:space="preserve">. To the best of our knowledge, this is the first study to find that the insulation quality of nests was not compromised by dampening, a finding that may be due to the methods of wetting nests because most previous studies have submerged nests or materials in water to saturate them </w:t>
      </w:r>
      <w:r w:rsidRPr="006F1749">
        <w:fldChar w:fldCharType="begin" w:fldLock="1"/>
      </w:r>
      <w:r w:rsidR="00C430A9" w:rsidRPr="006F1749">
        <w:instrText>ADDIN CSL_CITATION {"citationItems":[{"id":"ITEM-1","itemData":{"DOI":"10.3184/003685013X13614670646299","ISBN":"1758-1559","ISSN":"17581559","abstract":"Incubation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Research","id":"ITEM-1","issued":{"date-parts":[["2013"]]},"page":"104-118","title":"An overview of the factors influencing the morphology and thermal properties of avian nests","type":"article-journal","volume":"6"},"uris":["http://www.mendeley.com/documents/?uuid=12c8eef4-5037-4606-bea2-b1525daef4ff"]},{"id":"ITEM-2","itemData":{"DOI":"10.2307/4090314","ISBN":"00048038","ISSN":"0004-8038","abstract":"Incubation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Auk","id":"ITEM-2","issued":{"date-parts":[["2004"]]},"page":"777-787","title":"Using artificial nests to test importance of nesting material and nest shelter for incubation energetics","type":"article-journal","volume":"121"},"uris":["http://www.mendeley.com/documents/?uuid=a1c3c4ed-b1b7-4ad3-969e-20b39051fada"]},{"id":"ITEM-3","itemData":{"DOI":"10.1046/j.1365-2435.2002.00632.x","author":[{"dropping-particle":"","family":"Reid","given":"J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Ecology","id":"ITEM-3","issued":{"date-parts":[["2002"]]},"page":"305-312","title":"Nest scrape design and clutch heat loss in pectoral sandpipers (Calidris melanotos)","type":"article-journal","volume":"16"},"uris":["http://www.mendeley.com/documents/?uuid=0003fb89-e3c9-4414-93b7-610a31d95e91"]},{"id":"ITEM-4","itemData":{"DOI":"10.3161/00016454ao2018.53.1.009","ISSN":"0001-6454","author":[{"dropping-particle":"","family":"Deeming","given":"Denis Charles","non-dropping-particle":"","parse-names":false,"suffix":""},{"dropping-particle":"","family":"Campion","given":"Eloise","non-dropping-particle":"","parse-names":false,"suffix":""}],"container-title":"Acta Ornithologica","id":"ITEM-4","issued":{"date-parts":[["2018"]]},"page":"91-97","title":"Simulated rainfall reduces the insulative properties of bird nests","type":"article-journal","volume":"53"},"uris":["http://www.mendeley.com/documents/?uuid=50cd38a4-5d55-422b-b000-ca5909df35fa"]}],"mendeley":{"formattedCitation":"(J M Reid &lt;i&gt;et al.&lt;/i&gt; 2002; Hilton &lt;i&gt;et al.&lt;/i&gt; 2004; Heenan 2013; Deeming and Campion 2018)","manualFormatting":"(Heenan, 2013; Reid et al., 2002; Hilton et al., 2004; but see Deeming &amp; Campion, 2018)","plainTextFormattedCitation":"(J M Reid et al. 2002; Hilton et al. 2004; Heenan 2013; Deeming and Campion 2018)","previouslyFormattedCitation":"(J M Reid &lt;i&gt;et al.&lt;/i&gt; 2002; Hilton &lt;i&gt;et al.&lt;/i&gt; 2004; Heenan 2013; Deeming and Campion 2018)"},"properties":{"noteIndex":0},"schema":"https://github.com/citation-style-language/schema/raw/master/csl-citation.json"}</w:instrText>
      </w:r>
      <w:r w:rsidRPr="006F1749">
        <w:fldChar w:fldCharType="separate"/>
      </w:r>
      <w:r w:rsidRPr="006F1749">
        <w:rPr>
          <w:noProof/>
        </w:rPr>
        <w:t>(</w:t>
      </w:r>
      <w:r w:rsidR="00C5367B" w:rsidRPr="006F1749">
        <w:rPr>
          <w:noProof/>
        </w:rPr>
        <w:t xml:space="preserve">e.g. </w:t>
      </w:r>
      <w:r w:rsidRPr="006F1749">
        <w:rPr>
          <w:noProof/>
        </w:rPr>
        <w:t>Heenan, 2013; Reid et al., 2002;</w:t>
      </w:r>
      <w:r w:rsidR="005A23FF" w:rsidRPr="006F1749">
        <w:rPr>
          <w:noProof/>
        </w:rPr>
        <w:t xml:space="preserve"> Hilton et al., 2004;</w:t>
      </w:r>
      <w:r w:rsidRPr="006F1749">
        <w:rPr>
          <w:noProof/>
        </w:rPr>
        <w:t xml:space="preserve"> but see Deeming &amp; Campion, 2018)</w:t>
      </w:r>
      <w:r w:rsidRPr="006F1749">
        <w:fldChar w:fldCharType="end"/>
      </w:r>
      <w:r w:rsidRPr="006F1749">
        <w:t xml:space="preserve">. </w:t>
      </w:r>
      <w:r w:rsidRPr="006F1749">
        <w:rPr>
          <w:color w:val="222222"/>
        </w:rPr>
        <w:t xml:space="preserve">It was noticeable when running our experiments that water only entered the nest cup in a minority of nests in the saturated condition. </w:t>
      </w:r>
      <w:r w:rsidR="00994930" w:rsidRPr="006F1749">
        <w:rPr>
          <w:color w:val="222222"/>
        </w:rPr>
        <w:t>Thus,</w:t>
      </w:r>
      <w:r w:rsidRPr="006F1749">
        <w:rPr>
          <w:color w:val="222222"/>
        </w:rPr>
        <w:t xml:space="preserve"> in </w:t>
      </w:r>
      <w:proofErr w:type="gramStart"/>
      <w:r w:rsidRPr="006F1749">
        <w:rPr>
          <w:color w:val="222222"/>
        </w:rPr>
        <w:t>a majority of</w:t>
      </w:r>
      <w:proofErr w:type="gramEnd"/>
      <w:r w:rsidRPr="006F1749">
        <w:rPr>
          <w:color w:val="222222"/>
        </w:rPr>
        <w:t xml:space="preserve"> cases, the nest structure was able to absorb and retain the water so that the interior lining of the nest was not </w:t>
      </w:r>
      <w:r w:rsidR="00994930" w:rsidRPr="006F1749">
        <w:rPr>
          <w:color w:val="222222"/>
        </w:rPr>
        <w:t>dampened,</w:t>
      </w:r>
      <w:r w:rsidRPr="006F1749">
        <w:rPr>
          <w:b/>
          <w:color w:val="222222"/>
        </w:rPr>
        <w:t> </w:t>
      </w:r>
      <w:r w:rsidRPr="006F1749">
        <w:rPr>
          <w:color w:val="222222"/>
        </w:rPr>
        <w:t xml:space="preserve">and insulation quality was preserved. This matches anecdotal observations in the field, where the cups of intact long-tailed tit nests become </w:t>
      </w:r>
      <w:r w:rsidRPr="006F1749">
        <w:rPr>
          <w:color w:val="222222"/>
        </w:rPr>
        <w:lastRenderedPageBreak/>
        <w:t>wet only during exceptionally heavy or prolonged rainfall (</w:t>
      </w:r>
      <w:r w:rsidR="00C5367B" w:rsidRPr="006F1749">
        <w:rPr>
          <w:color w:val="222222"/>
        </w:rPr>
        <w:t>C</w:t>
      </w:r>
      <w:r w:rsidR="009A1C5C" w:rsidRPr="006F1749">
        <w:rPr>
          <w:color w:val="222222"/>
        </w:rPr>
        <w:t>.</w:t>
      </w:r>
      <w:r w:rsidR="00C5367B" w:rsidRPr="006F1749">
        <w:rPr>
          <w:color w:val="222222"/>
        </w:rPr>
        <w:t>G</w:t>
      </w:r>
      <w:r w:rsidR="009A1C5C" w:rsidRPr="006F1749">
        <w:rPr>
          <w:color w:val="222222"/>
        </w:rPr>
        <w:t>.</w:t>
      </w:r>
      <w:r w:rsidR="00C5367B" w:rsidRPr="006F1749">
        <w:rPr>
          <w:color w:val="222222"/>
        </w:rPr>
        <w:t>H</w:t>
      </w:r>
      <w:r w:rsidR="009A1C5C" w:rsidRPr="006F1749">
        <w:rPr>
          <w:color w:val="222222"/>
        </w:rPr>
        <w:t>.</w:t>
      </w:r>
      <w:r w:rsidR="00C5367B" w:rsidRPr="006F1749">
        <w:rPr>
          <w:color w:val="222222"/>
        </w:rPr>
        <w:t xml:space="preserve"> </w:t>
      </w:r>
      <w:r w:rsidRPr="006F1749">
        <w:rPr>
          <w:color w:val="222222"/>
        </w:rPr>
        <w:t xml:space="preserve">pers. </w:t>
      </w:r>
      <w:r w:rsidR="009C6625" w:rsidRPr="006F1749">
        <w:rPr>
          <w:color w:val="222222"/>
        </w:rPr>
        <w:t>o</w:t>
      </w:r>
      <w:r w:rsidRPr="006F1749">
        <w:rPr>
          <w:color w:val="222222"/>
        </w:rPr>
        <w:t>bs.).</w:t>
      </w:r>
      <w:bookmarkStart w:id="88" w:name="_35nkun2" w:colFirst="0" w:colLast="0"/>
      <w:bookmarkEnd w:id="88"/>
      <w:r w:rsidR="00B3148D" w:rsidRPr="006F1749">
        <w:rPr>
          <w:color w:val="222222"/>
        </w:rPr>
        <w:t xml:space="preserve"> Although, there may be fundamental differences between nests </w:t>
      </w:r>
      <w:r w:rsidR="00B3148D" w:rsidRPr="006F1749">
        <w:rPr>
          <w:i/>
          <w:iCs/>
          <w:color w:val="222222"/>
        </w:rPr>
        <w:t>in situ</w:t>
      </w:r>
      <w:r w:rsidR="00B3148D" w:rsidRPr="006F1749">
        <w:rPr>
          <w:color w:val="222222"/>
        </w:rPr>
        <w:t xml:space="preserve"> and these nests which have been removed and tested in the lab, so this should be bore in mind when interpreting our results. It may be expected in fact that nests </w:t>
      </w:r>
      <w:r w:rsidR="00B3148D" w:rsidRPr="006F1749">
        <w:rPr>
          <w:i/>
          <w:iCs/>
          <w:color w:val="222222"/>
        </w:rPr>
        <w:t>in situ</w:t>
      </w:r>
      <w:r w:rsidR="00B3148D" w:rsidRPr="006F1749">
        <w:rPr>
          <w:color w:val="222222"/>
        </w:rPr>
        <w:t xml:space="preserve"> would perform better than those in lab - as those in the lab have been removed from the substrate they were held in, frozen and when tested do not have any </w:t>
      </w:r>
      <w:proofErr w:type="spellStart"/>
      <w:r w:rsidR="00B3148D" w:rsidRPr="006F1749">
        <w:rPr>
          <w:color w:val="222222"/>
        </w:rPr>
        <w:t>over head</w:t>
      </w:r>
      <w:proofErr w:type="spellEnd"/>
      <w:r w:rsidR="00B3148D" w:rsidRPr="006F1749">
        <w:rPr>
          <w:color w:val="222222"/>
        </w:rPr>
        <w:t xml:space="preserve"> substrate to deflect some of the water.  Any of these may cause nests to performance sub-optimally under testing conditions, although we find that these nests are still able to buffer the effects of simulated rainfall. Future studies should however aim to test nests </w:t>
      </w:r>
      <w:r w:rsidR="00B3148D" w:rsidRPr="006F1749">
        <w:rPr>
          <w:i/>
          <w:iCs/>
          <w:color w:val="222222"/>
        </w:rPr>
        <w:t>in situ</w:t>
      </w:r>
      <w:r w:rsidR="00B3148D" w:rsidRPr="006F1749">
        <w:rPr>
          <w:color w:val="222222"/>
        </w:rPr>
        <w:t xml:space="preserve"> to be able to observe any potential differences.</w:t>
      </w:r>
    </w:p>
    <w:p w14:paraId="2DB4076E" w14:textId="689BDC4B" w:rsidR="00C63BD9" w:rsidRPr="006F1749" w:rsidRDefault="00C63BD9" w:rsidP="00E51886">
      <w:pPr>
        <w:spacing w:after="200" w:line="480" w:lineRule="auto"/>
      </w:pPr>
      <w:r w:rsidRPr="006F1749">
        <w:t xml:space="preserve">We expected that the amount of specific nesting materials would influence nest insulation quality under different treatment conditions. However, </w:t>
      </w:r>
      <w:r w:rsidR="001C74F9" w:rsidRPr="006F1749">
        <w:t xml:space="preserve">nest mass had only a minor effect on </w:t>
      </w:r>
      <w:r w:rsidRPr="006F1749">
        <w:t>nest insulation quality, and none of the material types, including feathers, w</w:t>
      </w:r>
      <w:r w:rsidR="00C5367B" w:rsidRPr="006F1749">
        <w:t>as</w:t>
      </w:r>
      <w:r w:rsidR="005D034D" w:rsidRPr="006F1749">
        <w:t xml:space="preserve"> </w:t>
      </w:r>
      <w:r w:rsidRPr="006F1749">
        <w:t>retained in the top model set. This was surprising given that previous studies</w:t>
      </w:r>
      <w:r w:rsidR="005D034D" w:rsidRPr="006F1749">
        <w:t xml:space="preserve"> </w:t>
      </w:r>
      <w:r w:rsidR="005D034D" w:rsidRPr="006F1749">
        <w:fldChar w:fldCharType="begin" w:fldLock="1"/>
      </w:r>
      <w:r w:rsidR="005D034D" w:rsidRPr="006F1749">
        <w:instrText>ADDIN CSL_CITATION {"citationItems":[{"id":"ITEM-1","itemData":{"DOI":"10.1111/j.0269-8463.2004.00883.x","ISBN":"0269-8463","ISSN":"02698463","abstract":"The aim of this study was to investigate the structure and thermoregulatory function of nests of the Long-Tailed Tit, Aegithalos caudatus. The feather lining of Long-Tailed Tit nests represents a major portion (41%) of the total nest mass. The mass of feathers varied among nests and declined through the breeding season, but there was no seasonal loss of nest insulation quality because of increasing ambient temperatures. In an experiment to investigate the seasonal decline in the feather mass of nests, feathers were added to nests at an early stage of the lining phase of nest construction. Nest structure and insulating properties were then examined following nest completion. The total mass of feathers in treatment and control nests did not differ significantly and there was no significant difference in their nest insulation quality. Our results demonstrate that Long-Tailed Tits adjust their nest-building behaviour according to the nest’s thermal environment. Moreover, nest structure appears to be adjusted to prevailing environmental conditions rather than being a function of feather availability or time constraints","author":[{"dropping-particle":"","family":"McGowan","given":"A.","non-dropping-particle":"","parse-names":false,"suffix":""},{"dropping-particle":"","family":"Sharp","given":"Stuart P.","non-dropping-particle":"","parse-names":false,"suffix":""},{"dropping-particle":"","family":"Hatchwell","given":"Ben J.","non-dropping-particle":"","parse-names":false,"suffix":""}],"container-title":"Functional Ecology","id":"ITEM-1","issued":{"date-parts":[["2004"]]},"page":"578-583","title":"The structure and function of nests of long-tailed tits Aegithalos caudatus","type":"article-journal","volume":"18"},"uris":["http://www.mendeley.com/documents/?uuid=b305d084-ae8a-46a5-80c3-dbea265849ec"]},{"id":"ITEM-2","itemData":{"DOI":"10.1002/ece3.952","ISSN":"20457758","abstract":"Nest construction is taxonomically widespread, yet our understanding of adaptive intraspecific variation in nest design remains poor. Nest characteristics are expected to vary adaptively in response to predictable variation in spring temperatures over large spatial scales, yet such variation in nest design remains largely overlooked, particularly amongst open-cup-nesting birds. Here, we systematically examined the effects of latitudinal variation in spring temperatures and precipitation on the morphology, volume, composition, and insulatory properties of open-cup-nesting Common Blackbirds' Turdus merula nests to test the hypothesis that birds living in cooler environments at more northerly latitudes would build better insulated nests than conspecifics living in warmer environments at more southerly latitudes. As spring temperatures increased with decreasing latitude, the external diameter of nests decreased. However, as nest wall thickness also decreased, there was no variation in the diameter of the internal nest cups. Only the mass of dry grasses within nests decreased with warmer temperatures at lower latitudes. The insulatory properties of nests declined with warmer temperatures at lower latitudes and nests containing greater amounts of dry grasses had higher insulatory properties. The insulatory properties of nests decreased with warmer temperatures at lower latitudes, via changes in morphology (wall thickness) and composition (dry grasses). Meanwhile, spring precipitation did not vary with latitude, and none of the nest characteristics varied with spring precipitation. This suggests that Common Blackbirds nesting at higher latitudes were building nests with thicker walls in order to counteract the cooler temperatures. We have provided evidence that the nest construction behavior of open-cup-nesting birds systematically varies in response to large-scale spatial variation in spring temperatures.","author":[{"dropping-particle":"","family":"Mainwaring","given":"Mark C.","non-dropping-particle":"","parse-names":false,"suffix":""},{"dropping-particle":"","family":"Deeming","given":"Denis Charles","non-dropping-particle":"","parse-names":false,"suffix":""},{"dropping-particle":"","family":"Jones","given":"Chris I.","non-dropping-particle":"","parse-names":false,"suffix":""},{"dropping-particle":"","family":"Hartley","given":"Ian R.","non-dropping-particle":"","parse-names":false,"suffix":""}],"container-title":"Ecology and Evolution","id":"ITEM-2","issued":{"date-parts":[["2014"]]},"page":"841-851","title":"Adaptive latitudinal variation in common blackbird Turdus merula nest characteristics","type":"article-journal","volume":"4"},"uris":["http://www.mendeley.com/documents/?uuid=3e6275cb-9a89-464f-afd5-74a72ef994fe"]},{"id":"ITEM-3","itemData":{"DOI":"10.1111/j.1600-048X.2013.05768.x","ISBN":"1600-048X","ISSN":"09088857","abstract":"The nest environment can have important influences on incubation behavior and nestling development in birds. Nest thermal properties, particularly nest composition and size, can have a major influence on heat loss. To examine the role of nest size and insulation on clutch cooling rates, we collected tree swallow Tachycineta bicolor nests and measured the cooling rate of eggs in a controlled thermal environment. We also examined the thermal benefits of nest feathers by comparing the cooling rates of nests with and without feathers. Nests with more feather insulation and heavier, deeper cupped nests cooled at slower rates. In addition, nests with feathers cooled at much slower rates than did the same nests without feathers. Our results show that nest insulation and size play important roles in nest cooling rates, which may ultimately affect incubation costs and thus reproductive performance.","author":[{"dropping-particle":"","family":"Windsor","given":"Rebecca L.","non-dropping-particle":"","parse-names":false,"suffix":""},{"dropping-particle":"","family":"Fegely","given":"Jessica L.","non-dropping-particle":"","parse-names":false,"suffix":""},{"dropping-particle":"","family":"Ardia","given":"Daniel R.","non-dropping-particle":"","parse-names":false,"suffix":""}],"container-title":"Journal of Avian Biology","id":"ITEM-3","issued":{"date-parts":[["2013"]]},"page":"305-310","title":"The effects of nest size and insulation on thermal properties of tree swallow nests","type":"article-journal","volume":"44"},"uris":["http://www.mendeley.com/documents/?uuid=34d15356-ee56-4f73-aae9-fad5ad27bd26"]}],"mendeley":{"formattedCitation":"(McGowan &lt;i&gt;et al.&lt;/i&gt; 2004; Windsor &lt;i&gt;et al.&lt;/i&gt; 2013; Mainwaring, Deeming, &lt;i&gt;et al.&lt;/i&gt; 2014)","plainTextFormattedCitation":"(McGowan et al. 2004; Windsor et al. 2013; Mainwaring, Deeming, et al. 2014)","previouslyFormattedCitation":"(McGowan &lt;i&gt;et al.&lt;/i&gt; 2004; Windsor &lt;i&gt;et al.&lt;/i&gt; 2013; Mainwaring, Deeming, &lt;i&gt;et al.&lt;/i&gt; 2014)"},"properties":{"noteIndex":0},"schema":"https://github.com/citation-style-language/schema/raw/master/csl-citation.json"}</w:instrText>
      </w:r>
      <w:r w:rsidR="005D034D" w:rsidRPr="006F1749">
        <w:fldChar w:fldCharType="separate"/>
      </w:r>
      <w:r w:rsidR="005D034D" w:rsidRPr="006F1749">
        <w:rPr>
          <w:noProof/>
        </w:rPr>
        <w:t xml:space="preserve">(McGowan </w:t>
      </w:r>
      <w:r w:rsidR="005D034D" w:rsidRPr="006F1749">
        <w:rPr>
          <w:i/>
          <w:noProof/>
        </w:rPr>
        <w:t>et al.</w:t>
      </w:r>
      <w:r w:rsidR="005D034D" w:rsidRPr="006F1749">
        <w:rPr>
          <w:noProof/>
        </w:rPr>
        <w:t xml:space="preserve"> 2004; Windsor </w:t>
      </w:r>
      <w:r w:rsidR="005D034D" w:rsidRPr="006F1749">
        <w:rPr>
          <w:i/>
          <w:noProof/>
        </w:rPr>
        <w:t>et al.</w:t>
      </w:r>
      <w:r w:rsidR="005D034D" w:rsidRPr="006F1749">
        <w:rPr>
          <w:noProof/>
        </w:rPr>
        <w:t xml:space="preserve"> 2013; Mainwaring, Deeming, </w:t>
      </w:r>
      <w:r w:rsidR="005D034D" w:rsidRPr="006F1749">
        <w:rPr>
          <w:i/>
          <w:noProof/>
        </w:rPr>
        <w:t>et al.</w:t>
      </w:r>
      <w:r w:rsidR="005D034D" w:rsidRPr="006F1749">
        <w:rPr>
          <w:noProof/>
        </w:rPr>
        <w:t xml:space="preserve"> 2014)</w:t>
      </w:r>
      <w:r w:rsidR="005D034D" w:rsidRPr="006F1749">
        <w:fldChar w:fldCharType="end"/>
      </w:r>
      <w:r w:rsidRPr="006F1749">
        <w:t xml:space="preserve"> </w:t>
      </w:r>
      <w:r w:rsidR="001C74F9" w:rsidRPr="006F1749">
        <w:t>that</w:t>
      </w:r>
      <w:r w:rsidRPr="006F1749">
        <w:t xml:space="preserve"> ha</w:t>
      </w:r>
      <w:r w:rsidR="001C74F9" w:rsidRPr="006F1749">
        <w:t xml:space="preserve">ve </w:t>
      </w:r>
      <w:r w:rsidRPr="006F1749">
        <w:t xml:space="preserve">investigated nest insulation quality, </w:t>
      </w:r>
      <w:r w:rsidR="00ED3D65" w:rsidRPr="006F1749">
        <w:t>using dry</w:t>
      </w:r>
      <w:r w:rsidRPr="006F1749">
        <w:t xml:space="preserve"> nest</w:t>
      </w:r>
      <w:r w:rsidR="00ED3D65" w:rsidRPr="006F1749">
        <w:t>s</w:t>
      </w:r>
      <w:r w:rsidRPr="006F1749">
        <w:t xml:space="preserve">, had </w:t>
      </w:r>
      <w:r w:rsidR="00161806" w:rsidRPr="006F1749">
        <w:t>shown</w:t>
      </w:r>
      <w:r w:rsidRPr="006F1749">
        <w:t xml:space="preserve"> that it was significantly correlated with the mass of insulating materials in the nest</w:t>
      </w:r>
      <w:r w:rsidR="00B3148D" w:rsidRPr="006F1749">
        <w:t xml:space="preserve"> cup</w:t>
      </w:r>
      <w:r w:rsidRPr="006F1749">
        <w:t>. One possible explanation for this is that although feathers are expected to be the main source of nest insulation, other nesting materials</w:t>
      </w:r>
      <w:r w:rsidR="00161806" w:rsidRPr="006F1749">
        <w:t xml:space="preserve"> found</w:t>
      </w:r>
      <w:r w:rsidRPr="006F1749">
        <w:t xml:space="preserve"> in long-tailed tit nests may </w:t>
      </w:r>
      <w:r w:rsidR="00ED3D65" w:rsidRPr="006F1749">
        <w:t xml:space="preserve">also </w:t>
      </w:r>
      <w:r w:rsidRPr="006F1749">
        <w:t>provide some insulation because they are used for this function in other species, e.g. moss, some lichen species and dry grass</w:t>
      </w:r>
      <w:r w:rsidR="00304ECD" w:rsidRPr="006F1749">
        <w:t xml:space="preserve"> </w:t>
      </w:r>
      <w:r w:rsidR="00304ECD" w:rsidRPr="006F1749">
        <w:fldChar w:fldCharType="begin" w:fldLock="1"/>
      </w:r>
      <w:r w:rsidR="006C47CE" w:rsidRPr="006F1749">
        <w:instrText>ADDIN CSL_CITATION {"citationItems":[{"id":"ITEM-1","itemData":{"DOI":"10.2307/4090314","ISBN":"00048038","ISSN":"0004-8038","abstract":"Incubation is an energetically demanding process for parents, in part because of the thermodynamic costs of maintaining egg temperature. One might predict that aspects of nest construction-in particular, the thermodynamic properties of the nesting material and the degree to which the nest provides shelter from the wind-would have important effects on thermodynamic costs. However, little is known about the relative importance of those fac- tors. Here, we investigate egg cooling rates in several commonly used nesting materials and in various wind speeds and examine the effect on those rates of wetting the materials. Nesting materials differ greatly in their insulating properties; feather down is the best insulator, and grass the worst. When the materials are wet, eggs cool much more rapidly, differences between materials tend to diminish, and down becomes the worst insulator. Hence, there may be sig- nificant selection pressure to choose particular nesting materials, but materials may be better or worse according to the situation of the nest. Increasing wind speed also has profound effects on egg cooling rates, even at the low speeds tested here, which implies strong selection pressure to locate and construct nests that minimize wind speed at the egg surface. Our results suggest that nest construction may have an important bearing on the subsequent costs of reproduction, and that important trade-offs may exist between nest construction for reduced thermodynamic costs, and other costs and benefits of nest-building and reproduction.","author":[{"dropping-particle":"","family":"Hilton","given":"Geoff M","non-dropping-particle":"","parse-names":false,"suffix":""},{"dropping-particle":"","family":"Hansell","given":"MIike H","non-dropping-particle":"","parse-names":false,"suffix":""},{"dropping-particle":"","family":"Ruxton","given":"Graeme D","non-dropping-particle":"","parse-names":false,"suffix":""},{"dropping-particle":"","family":"Reid","given":"Jane M","non-dropping-particle":"","parse-names":false,"suffix":""},{"dropping-particle":"","family":"Monaghan","given":"Pat","non-dropping-particle":"","parse-names":false,"suffix":""}],"container-title":"The Auk","id":"ITEM-1","issued":{"date-parts":[["2004"]]},"page":"777-787","title":"Using artificial nests to test importance of nesting material and nest shelter for incubation energetics","type":"article-journal","volume":"121"},"uris":["http://www.mendeley.com/documents/?uuid=a1c3c4ed-b1b7-4ad3-969e-20b39051fada"]},{"id":"ITEM-2","itemData":{"DOI":"10.1002/ece3.952","ISSN":"20457758","abstract":"Nest construction is taxonomically widespread, yet our understanding of adaptive intraspecific variation in nest design remains poor. Nest characteristics are expected to vary adaptively in response to predictable variation in spring temperatures over large spatial scales, yet such variation in nest design remains largely overlooked, particularly amongst open-cup-nesting birds. Here, we systematically examined the effects of latitudinal variation in spring temperatures and precipitation on the morphology, volume, composition, and insulatory properties of open-cup-nesting Common Blackbirds' Turdus merula nests to test the hypothesis that birds living in cooler environments at more northerly latitudes would build better insulated nests than conspecifics living in warmer environments at more southerly latitudes. As spring temperatures increased with decreasing latitude, the external diameter of nests decreased. However, as nest wall thickness also decreased, there was no variation in the diameter of the internal nest cups. Only the mass of dry grasses within nests decreased with warmer temperatures at lower latitudes. The insulatory properties of nests declined with warmer temperatures at lower latitudes and nests containing greater amounts of dry grasses had higher insulatory properties. The insulatory properties of nests decreased with warmer temperatures at lower latitudes, via changes in morphology (wall thickness) and composition (dry grasses). Meanwhile, spring precipitation did not vary with latitude, and none of the nest characteristics varied with spring precipitation. This suggests that Common Blackbirds nesting at higher latitudes were building nests with thicker walls in order to counteract the cooler temperatures. We have provided evidence that the nest construction behavior of open-cup-nesting birds systematically varies in response to large-scale spatial variation in spring temperatures.","author":[{"dropping-particle":"","family":"Mainwaring","given":"Mark C.","non-dropping-particle":"","parse-names":false,"suffix":""},{"dropping-particle":"","family":"Deeming","given":"Denis Charles","non-dropping-particle":"","parse-names":false,"suffix":""},{"dropping-particle":"","family":"Jones","given":"Chris I.","non-dropping-particle":"","parse-names":false,"suffix":""},{"dropping-particle":"","family":"Hartley","given":"Ian R.","non-dropping-particle":"","parse-names":false,"suffix":""}],"container-title":"Ecology and Evolution","id":"ITEM-2","issued":{"date-parts":[["2014"]]},"page":"841-851","title":"Adaptive latitudinal variation in common blackbird Turdus merula nest characteristics","type":"article-journal","volume":"4"},"uris":["http://www.mendeley.com/documents/?uuid=3e6275cb-9a89-464f-afd5-74a72ef994fe"]}],"mendeley":{"formattedCitation":"(Hilton &lt;i&gt;et al.&lt;/i&gt; 2004; Mainwaring, Deeming, &lt;i&gt;et al.&lt;/i&gt; 2014)","plainTextFormattedCitation":"(Hilton et al. 2004; Mainwaring, Deeming, et al. 2014)","previouslyFormattedCitation":"(Hilton &lt;i&gt;et al.&lt;/i&gt; 2004; Mainwaring, Deeming, &lt;i&gt;et al.&lt;/i&gt; 2014)"},"properties":{"noteIndex":0},"schema":"https://github.com/citation-style-language/schema/raw/master/csl-citation.json"}</w:instrText>
      </w:r>
      <w:r w:rsidR="00304ECD" w:rsidRPr="006F1749">
        <w:fldChar w:fldCharType="separate"/>
      </w:r>
      <w:r w:rsidR="00304ECD" w:rsidRPr="006F1749">
        <w:rPr>
          <w:noProof/>
        </w:rPr>
        <w:t xml:space="preserve">(Hilton </w:t>
      </w:r>
      <w:r w:rsidR="00304ECD" w:rsidRPr="006F1749">
        <w:rPr>
          <w:i/>
          <w:noProof/>
        </w:rPr>
        <w:t>et al.</w:t>
      </w:r>
      <w:r w:rsidR="00304ECD" w:rsidRPr="006F1749">
        <w:rPr>
          <w:noProof/>
        </w:rPr>
        <w:t xml:space="preserve"> 2004; Mainwaring, Deeming, </w:t>
      </w:r>
      <w:r w:rsidR="00304ECD" w:rsidRPr="006F1749">
        <w:rPr>
          <w:i/>
          <w:noProof/>
        </w:rPr>
        <w:t>et al.</w:t>
      </w:r>
      <w:r w:rsidR="00304ECD" w:rsidRPr="006F1749">
        <w:rPr>
          <w:noProof/>
        </w:rPr>
        <w:t xml:space="preserve"> 2014)</w:t>
      </w:r>
      <w:r w:rsidR="00304ECD" w:rsidRPr="006F1749">
        <w:fldChar w:fldCharType="end"/>
      </w:r>
      <w:r w:rsidRPr="006F1749">
        <w:t xml:space="preserve">. It is also notable that the </w:t>
      </w:r>
      <w:r w:rsidRPr="006F1749">
        <w:rPr>
          <w:color w:val="222222"/>
        </w:rPr>
        <w:t>feathers in long-tailed tit nests line the entire inner surface of the nest, including the roof of the dome, and preen oil confers a hydrophobic property to feathers</w:t>
      </w:r>
      <w:r w:rsidR="00304ECD" w:rsidRPr="006F1749">
        <w:rPr>
          <w:color w:val="222222"/>
        </w:rPr>
        <w:t xml:space="preserve"> </w:t>
      </w:r>
      <w:r w:rsidR="00304ECD" w:rsidRPr="006F1749">
        <w:rPr>
          <w:color w:val="222222"/>
        </w:rPr>
        <w:fldChar w:fldCharType="begin" w:fldLock="1"/>
      </w:r>
      <w:r w:rsidR="00BB5252" w:rsidRPr="006F1749">
        <w:rPr>
          <w:color w:val="222222"/>
        </w:rPr>
        <w:instrText>ADDIN CSL_CITATION {"citationItems":[{"id":"ITEM-1","itemData":{"DOI":"10.1525/cond.2011.100113","ISBN":"0010-5422","ISSN":"00105422","abstract":"We revisit the water penetration and repellency of feathers and these factors' relation to bird behavior and habitat in the light of information that has become available since 1985. We present the physical principles of water penetration and repellency of porous surfaces and their relevance to feathers. We show that the requirements for water repellency of feathers in air and those for resistance to water penetration under water are partly in conflict with each other. Both aspects can be presented and evaluated by the same parameter, expressed in terms of the width 2r and spacing 2d of the barbs, (r + d)/r. This parameter is small for water birds, particularly for those that dive frequently and are concerned with water penetration. It is larger for terrestrial birds, which are concerned primarily with water repellency. In each family of water birds, with some exceptions, a balance between water repellency and resistance to penetration exists as an adaptation to their particular habitat and beha...","author":[{"dropping-particle":"","family":"Rijke","given":"Arie M.","non-dropping-particle":"","parse-names":false,"suffix":""},{"dropping-particle":"","family":"Jesser","given":"William A.","non-dropping-particle":"","parse-names":false,"suffix":""}],"container-title":"The Condor","id":"ITEM-1","issued":{"date-parts":[["2011"]]},"page":"245-254","title":"The water penetration and repellency of feathers revisited","type":"article-journal","volume":"113"},"uris":["http://www.mendeley.com/documents/?uuid=f73f31a2-a266-4ee3-899e-5e077bfcc812"]}],"mendeley":{"formattedCitation":"(Rijke and Jesser 2011)","manualFormatting":"(Rijke &amp; Jesser 2011)","plainTextFormattedCitation":"(Rijke and Jesser 2011)","previouslyFormattedCitation":"(Rijke and Jesser 2011)"},"properties":{"noteIndex":0},"schema":"https://github.com/citation-style-language/schema/raw/master/csl-citation.json"}</w:instrText>
      </w:r>
      <w:r w:rsidR="00304ECD" w:rsidRPr="006F1749">
        <w:rPr>
          <w:color w:val="222222"/>
        </w:rPr>
        <w:fldChar w:fldCharType="separate"/>
      </w:r>
      <w:r w:rsidR="00304ECD" w:rsidRPr="006F1749">
        <w:rPr>
          <w:noProof/>
          <w:color w:val="222222"/>
        </w:rPr>
        <w:t>(Rijke &amp; Jesser 2011)</w:t>
      </w:r>
      <w:r w:rsidR="00304ECD" w:rsidRPr="006F1749">
        <w:rPr>
          <w:color w:val="222222"/>
        </w:rPr>
        <w:fldChar w:fldCharType="end"/>
      </w:r>
      <w:r w:rsidRPr="006F1749">
        <w:rPr>
          <w:color w:val="222222"/>
        </w:rPr>
        <w:t xml:space="preserve">. </w:t>
      </w:r>
      <w:r w:rsidRPr="006F1749">
        <w:t xml:space="preserve">Therefore, another possibility is that it is only feathers in the nest cup itself that provide insulation and the feathers in the dome of the nest are performing another function, such </w:t>
      </w:r>
      <w:r w:rsidRPr="006F1749">
        <w:lastRenderedPageBreak/>
        <w:t>as preventing water from entering the nest cup</w:t>
      </w:r>
      <w:r w:rsidRPr="006F1749">
        <w:rPr>
          <w:color w:val="222222"/>
        </w:rPr>
        <w:t>.</w:t>
      </w:r>
      <w:r w:rsidR="0085358F" w:rsidRPr="006F1749">
        <w:rPr>
          <w:color w:val="222222"/>
        </w:rPr>
        <w:t xml:space="preserve"> In addition to the thermoregulatory function, feathers can also serve as a sexual signal in </w:t>
      </w:r>
      <w:proofErr w:type="gramStart"/>
      <w:r w:rsidR="0085358F" w:rsidRPr="006F1749">
        <w:rPr>
          <w:color w:val="222222"/>
        </w:rPr>
        <w:t>a number of</w:t>
      </w:r>
      <w:proofErr w:type="gramEnd"/>
      <w:r w:rsidR="0085358F" w:rsidRPr="006F1749">
        <w:rPr>
          <w:color w:val="222222"/>
        </w:rPr>
        <w:t xml:space="preserve"> </w:t>
      </w:r>
      <w:r w:rsidR="00266A3B" w:rsidRPr="006F1749">
        <w:rPr>
          <w:color w:val="222222"/>
        </w:rPr>
        <w:t xml:space="preserve">bird </w:t>
      </w:r>
      <w:r w:rsidR="0085358F" w:rsidRPr="006F1749">
        <w:rPr>
          <w:color w:val="222222"/>
        </w:rPr>
        <w:t xml:space="preserve">species </w:t>
      </w:r>
      <w:r w:rsidR="00266A3B" w:rsidRPr="006F1749">
        <w:rPr>
          <w:color w:val="222222"/>
        </w:rPr>
        <w:t>(Maynard</w:t>
      </w:r>
      <w:r w:rsidR="00B343C8" w:rsidRPr="006F1749">
        <w:rPr>
          <w:color w:val="222222"/>
        </w:rPr>
        <w:t xml:space="preserve"> </w:t>
      </w:r>
      <w:proofErr w:type="spellStart"/>
      <w:r w:rsidR="009C0BB2" w:rsidRPr="006F1749">
        <w:rPr>
          <w:color w:val="222222"/>
        </w:rPr>
        <w:t>f</w:t>
      </w:r>
      <w:r w:rsidR="00266A3B" w:rsidRPr="006F1749">
        <w:rPr>
          <w:color w:val="222222"/>
        </w:rPr>
        <w:t>Smith</w:t>
      </w:r>
      <w:proofErr w:type="spellEnd"/>
      <w:r w:rsidR="00266A3B" w:rsidRPr="006F1749">
        <w:rPr>
          <w:color w:val="222222"/>
        </w:rPr>
        <w:t xml:space="preserve"> &amp; Harper, 2003). </w:t>
      </w:r>
      <w:r w:rsidRPr="006F1749">
        <w:t>In addition, we expected to find that moss would retain water and prevent the nest cup from becoming waterlogged</w:t>
      </w:r>
      <w:r w:rsidR="00304ECD" w:rsidRPr="006F1749">
        <w:t xml:space="preserve"> </w:t>
      </w:r>
      <w:r w:rsidR="00304ECD" w:rsidRPr="006F1749">
        <w:fldChar w:fldCharType="begin" w:fldLock="1"/>
      </w:r>
      <w:r w:rsidR="00245D6E" w:rsidRPr="006F1749">
        <w:instrText>ADDIN CSL_CITATION {"citationItems":[{"id":"ITEM-1","itemData":{"author":[{"dropping-particle":"","family":"Wesołowski","given":"T.","non-dropping-particle":"","parse-names":false,"suffix":""},{"dropping-particle":"","family":"Czeszczewik","given":"Dorota","non-dropping-particle":"","parse-names":false,"suffix":""},{"dropping-particle":"","family":"Rowiński","given":"P.","non-dropping-particle":"","parse-names":false,"suffix":""},{"dropping-particle":"","family":"Walankiewicz","given":"Wiesław","non-dropping-particle":"","parse-names":false,"suffix":""}],"container-title":"Ornis Fennica","id":"ITEM-1","issued":{"date-parts":[["2002"]]},"page":"132-138","title":"Nest soaking in natural holes - a serious cause of breeding failure?","type":"article-journal","volume":"79"},"uris":["http://www.mendeley.com/documents/?uuid=f217e0f5-d8df-4f32-a588-223785ad6a8a"]},{"id":"ITEM-2","itemData":{"DOI":"10.1007/s10336-018-1535-2","ISBN":"1033601815352","ISSN":"00218375","abstract":"Numerous birds use bryophytes as nest construction material but the species used and their biology remain largely unknown. Therefore, questions related to the selectivity of birds in their bryophyte use, and why they use/ignore particular species, remain unanswered. We studied the composition of bryophytes, including both mosses (Bryophyta) and liverworts (March-antiophyta), in nests of Marsh Tit Poecile palustris, Blue Tit Cyanistes caeruleus, and Great Tit Parus major breeding sympatrically in tree cavities in pristine patches of the Białowieża National Park, Poland. We checked whether the bryophyte composition of the nests differed, compared usage of different bryophytes with their availability in the surroundings (10 m radius) of the tree cavities, and looked for characteristics that may have resulted in their selection as nesting material. The birds appeared to be highly selective; of 54 bryophyte species found near cavities, 21 were never used. Individual nests con-tained 4.0–5.5 bryophyte species on average, and only 2.3–2.7 species exceeded 5% of the total bryophyte volume. In each tit species the three most abundantly used bryophytes belonged to mosses and comprised ca. 80–89% of the total bryophyte volume. All of the tits utilized pleurocarpous bryophytes, growing as wefts, mats or pendants mostly on tree trunks. Simu-lations of plucking showed that the mosses employed as nest constituents yielded larger bundles with longer shoots when plucked. The tit species differed in the sets of bryophyte species collected. Great Tit nests contained an almost completely different assemblage of mosses from that used by Marsh and Blue Tits. This variation was related to the varying mass of their broods; more robust mosses provided support for heavier broods of Great Tits, while the finest moss species were sufficient to form a cushion for the much lighter Marsh Tit broods. Zusammenfassung Meisen als Moosspezialisten: Muster der Moosnutzung in Nestern von drei Arten, die gemeinsam in einem Urwald leben Zahlreiche Vögel nutzen Moose als Nistmaterial, doch über die Identität der verwendeten Pflanzen und ihre biolo gischen Eigenschaften ist nicht viel bekannt. Daher bleiben Fragen, wie selektiv die Vögel bei der Auswahl der Moose sind und weshalb sie bestimmte Arten nutzen oder nicht nutzen, unbeantwortet. Wir haben die Zusammensetzung der Moospflanzen, Laubmoose (Bryophyten) sowie Lebermoose (Marchantiophyta), in den Nestern von Sumpfmeisen Poecile palustris, …","author":[{"dropping-particle":"","family":"Wesołowski","given":"T.","non-dropping-particle":"","parse-names":false,"suffix":""},{"dropping-particle":"","family":"Wierzcholska","given":"Sylwia","non-dropping-particle":"","parse-names":false,"suffix":""}],"container-title":"Journal of Ornithology","id":"ITEM-2","issued":{"date-parts":[["2018"]]},"page":"733-745","publisher":"Springer Berlin Heidelberg","title":"Tits as bryologists: patterns of bryophyte use in nests of three species cohabiting a primeval forest","type":"article-journal","volume":"159"},"uris":["http://www.mendeley.com/documents/?uuid=489acd9c-9800-4b38-a469-5929bee04986"]}],"mendeley":{"formattedCitation":"(Wesołowski &lt;i&gt;et al.&lt;/i&gt; 2002; Wesołowski and Wierzcholska 2018)","manualFormatting":"(Wesołowski et al. 2002; Wesołowski &amp; Wierzcholska 2018)","plainTextFormattedCitation":"(Wesołowski et al. 2002; Wesołowski and Wierzcholska 2018)","previouslyFormattedCitation":"(Wesołowski &lt;i&gt;et al.&lt;/i&gt; 2002; Wesołowski and Wierzcholska 2018)"},"properties":{"noteIndex":0},"schema":"https://github.com/citation-style-language/schema/raw/master/csl-citation.json"}</w:instrText>
      </w:r>
      <w:r w:rsidR="00304ECD" w:rsidRPr="006F1749">
        <w:fldChar w:fldCharType="separate"/>
      </w:r>
      <w:r w:rsidR="00304ECD" w:rsidRPr="006F1749">
        <w:rPr>
          <w:noProof/>
        </w:rPr>
        <w:t xml:space="preserve">(Wesołowski </w:t>
      </w:r>
      <w:r w:rsidR="00304ECD" w:rsidRPr="006F1749">
        <w:rPr>
          <w:i/>
          <w:noProof/>
        </w:rPr>
        <w:t>et al.</w:t>
      </w:r>
      <w:r w:rsidR="00304ECD" w:rsidRPr="006F1749">
        <w:rPr>
          <w:noProof/>
        </w:rPr>
        <w:t xml:space="preserve"> 2002; Wesołowski &amp; Wierzcholska 2018)</w:t>
      </w:r>
      <w:r w:rsidR="00304ECD" w:rsidRPr="006F1749">
        <w:fldChar w:fldCharType="end"/>
      </w:r>
      <w:r w:rsidRPr="006F1749">
        <w:t xml:space="preserve">, but the mass of moss was not significantly related to the nest insulation quality under damp or saturated conditions. As in the case of feathers, it may be that only the moss in the dome of the nest performs this function. Future studies should investigate this possibility by dissecting the nest cup and dome of the nest separately. </w:t>
      </w:r>
      <w:bookmarkStart w:id="89" w:name="_1ksv4uv" w:colFirst="0" w:colLast="0"/>
      <w:bookmarkEnd w:id="89"/>
    </w:p>
    <w:p w14:paraId="68CBB8A6" w14:textId="258C982F" w:rsidR="00BA0EE5" w:rsidRPr="006F1749" w:rsidRDefault="00C606D3" w:rsidP="00BA0EE5">
      <w:pPr>
        <w:spacing w:after="200" w:line="480" w:lineRule="auto"/>
      </w:pPr>
      <w:r w:rsidRPr="006F1749">
        <w:t>T</w:t>
      </w:r>
      <w:r w:rsidR="00C63BD9" w:rsidRPr="006F1749">
        <w:t xml:space="preserve">he mass of lichen present on the nest </w:t>
      </w:r>
      <w:r w:rsidRPr="006F1749">
        <w:t>was predicted to</w:t>
      </w:r>
      <w:r w:rsidR="00C63BD9" w:rsidRPr="006F1749">
        <w:t xml:space="preserve"> affect the time taken to saturate nests, as it has previously </w:t>
      </w:r>
      <w:r w:rsidRPr="006F1749">
        <w:t xml:space="preserve">been </w:t>
      </w:r>
      <w:r w:rsidR="00C63BD9" w:rsidRPr="006F1749">
        <w:t>suggested that lichen reduce</w:t>
      </w:r>
      <w:r w:rsidRPr="006F1749">
        <w:t>s</w:t>
      </w:r>
      <w:r w:rsidR="00C63BD9" w:rsidRPr="006F1749">
        <w:t xml:space="preserve"> the amount of water </w:t>
      </w:r>
      <w:r w:rsidRPr="006F1749">
        <w:t>penetrating</w:t>
      </w:r>
      <w:r w:rsidR="00C63BD9" w:rsidRPr="006F1749">
        <w:t xml:space="preserve"> the nest (Hansell 2000). However, </w:t>
      </w:r>
      <w:r w:rsidRPr="006F1749">
        <w:t xml:space="preserve">while </w:t>
      </w:r>
      <w:r w:rsidR="00C63BD9" w:rsidRPr="006F1749">
        <w:t>the mass of lichen was correlated with the time taken to saturate the nes</w:t>
      </w:r>
      <w:r w:rsidRPr="006F1749">
        <w:t>t, i</w:t>
      </w:r>
      <w:r w:rsidR="00C63BD9" w:rsidRPr="006F1749">
        <w:t>t had only a minor effect. Th</w:t>
      </w:r>
      <w:r w:rsidRPr="006F1749">
        <w:t xml:space="preserve">us, </w:t>
      </w:r>
      <w:r w:rsidR="00C63BD9" w:rsidRPr="006F1749">
        <w:t xml:space="preserve">lichen </w:t>
      </w:r>
      <w:r w:rsidRPr="006F1749">
        <w:t>may be</w:t>
      </w:r>
      <w:r w:rsidR="00C63BD9" w:rsidRPr="006F1749">
        <w:t xml:space="preserve"> present on the outside of the nest to act as disruptive camouflage (Hansell 1996)</w:t>
      </w:r>
      <w:r w:rsidRPr="006F1749">
        <w:t>, rather than to resist wetting</w:t>
      </w:r>
      <w:r w:rsidR="00C63BD9" w:rsidRPr="006F1749">
        <w:t xml:space="preserve">. We did find that the amount of time taken to saturate nests was correlated to the mass of moss, nests with a higher mass of moss being saturated faster than those with lower mass. </w:t>
      </w:r>
      <w:r w:rsidR="00C63BD9" w:rsidRPr="006F1749">
        <w:fldChar w:fldCharType="begin" w:fldLock="1"/>
      </w:r>
      <w:r w:rsidR="00B72004" w:rsidRPr="006F1749">
        <w:instrText>ADDIN CSL_CITATION {"citationItems":[{"id":"ITEM-1","itemData":{"DOI":"10.1111/jzo.12713","ISSN":"0952-8369","author":[{"dropping-particle":"","family":"Biddle","given":"L. E.","non-dropping-particle":"","parse-names":false,"suffix":""},{"dropping-particle":"","family":"Dickinson","given":"A. M.","non-dropping-particle":"","parse-names":false,"suffix":""},{"dropping-particle":"","family":"Broughton","given":"R. E.","non-dropping-particle":"","parse-names":false,"suffix":""},{"dropping-particle":"","family":"Gray","given":"L. A.","non-dropping-particle":"","parse-names":false,"suffix":""},{"dropping-particle":"","family":"Bennett","given":"S. L.","non-dropping-particle":"","parse-names":false,"suffix":""},{"dropping-particle":"","family":"Goodman","given":"A. M.","non-dropping-particle":"","parse-names":false,"suffix":""},{"dropping-particle":"","family":"Deeming","given":"Denis Charles","non-dropping-particle":"","parse-names":false,"suffix":""}],"container-title":"Journal of Zoology","id":"ITEM-1","issued":{"date-parts":[["2019"]]},"page":"jzo.12713","title":"Construction materials affect the hydrological properties of bird nests","type":"article-journal"},"uris":["http://www.mendeley.com/documents/?uuid=9463db57-be54-4c2a-b022-c269d123d6c4"]}],"mendeley":{"formattedCitation":"(Biddle &lt;i&gt;et al.&lt;/i&gt; 2019)","manualFormatting":"Biddle et al. (2019)","plainTextFormattedCitation":"(Biddle et al. 2019)","previouslyFormattedCitation":"(Biddle &lt;i&gt;et al.&lt;/i&gt; 2019)"},"properties":{"noteIndex":0},"schema":"https://github.com/citation-style-language/schema/raw/master/csl-citation.json"}</w:instrText>
      </w:r>
      <w:r w:rsidR="00C63BD9" w:rsidRPr="006F1749">
        <w:fldChar w:fldCharType="separate"/>
      </w:r>
      <w:r w:rsidR="00C63BD9" w:rsidRPr="006F1749">
        <w:rPr>
          <w:noProof/>
        </w:rPr>
        <w:t xml:space="preserve">Biddle </w:t>
      </w:r>
      <w:r w:rsidR="00C63BD9" w:rsidRPr="006F1749">
        <w:rPr>
          <w:i/>
          <w:noProof/>
        </w:rPr>
        <w:t>et al.</w:t>
      </w:r>
      <w:r w:rsidR="00C63BD9" w:rsidRPr="006F1749">
        <w:rPr>
          <w:noProof/>
        </w:rPr>
        <w:t xml:space="preserve"> (2019)</w:t>
      </w:r>
      <w:r w:rsidR="00C63BD9" w:rsidRPr="006F1749">
        <w:fldChar w:fldCharType="end"/>
      </w:r>
      <w:r w:rsidR="00C63BD9" w:rsidRPr="006F1749">
        <w:t xml:space="preserve"> examined the effect of rainfall on nests of 19 passerine species </w:t>
      </w:r>
      <w:r w:rsidR="00994930" w:rsidRPr="006F1749">
        <w:t>and</w:t>
      </w:r>
      <w:r w:rsidR="00C63BD9" w:rsidRPr="006F1749">
        <w:t xml:space="preserve"> </w:t>
      </w:r>
      <w:r w:rsidR="00161806" w:rsidRPr="006F1749">
        <w:t>show</w:t>
      </w:r>
      <w:r w:rsidRPr="006F1749">
        <w:t>ed</w:t>
      </w:r>
      <w:r w:rsidR="00161806" w:rsidRPr="006F1749">
        <w:t xml:space="preserve"> </w:t>
      </w:r>
      <w:r w:rsidR="00C63BD9" w:rsidRPr="006F1749">
        <w:t xml:space="preserve">that nests with a larger proportion of moss absorbed more water. </w:t>
      </w:r>
      <w:bookmarkStart w:id="90" w:name="_44sinio" w:colFirst="0" w:colLast="0"/>
      <w:bookmarkEnd w:id="90"/>
    </w:p>
    <w:p w14:paraId="3B17A83B" w14:textId="661DDC87" w:rsidR="00C63BD9" w:rsidRPr="006F1749" w:rsidRDefault="00C63BD9" w:rsidP="00BA0EE5">
      <w:pPr>
        <w:spacing w:after="200" w:line="480" w:lineRule="auto"/>
      </w:pPr>
      <w:r w:rsidRPr="006F1749">
        <w:t>The shape of long-tailed tit nests may explain why no particular nesting material is associated with insulation quality, unlike the open-cup nesters previously tested</w:t>
      </w:r>
      <w:r w:rsidR="00304ECD" w:rsidRPr="006F1749">
        <w:t xml:space="preserve"> </w:t>
      </w:r>
      <w:r w:rsidR="00304ECD" w:rsidRPr="006F1749">
        <w:fldChar w:fldCharType="begin" w:fldLock="1"/>
      </w:r>
      <w:r w:rsidR="00C430A9" w:rsidRPr="006F1749">
        <w:instrText>ADDIN CSL_CITATION {"citationItems":[{"id":"ITEM-1","itemData":{"DOI":"10.3184/003685013X13614670646299","ISBN":"1758-1559","ISSN":"17581559","abstract":"Incubation in birds is energetically demanding and the energy invested to maintain egg temperature can influence the outcome of a reproductive event and therefore the lifetime reproductive success of individuals. It is reasonable that heat loss can be minimised by optimising the physical structure and location of the nest. I assessed the structural and thermal properties of nests across 36 species of Australian passerines, assessing variables against parent mass, egg and clutch size, once accounting for phylogenetic relationships. The surface area and volume of the nest cup increases with the surface area and volume of the clutch, as well as the size of the incubating parent. Sexual size dimorphism influences the mass and density of nests, while structural support for the parent and clutch is the primary factor driving nest thickness. A change in nest thickness with the combined mass of the parent and clutch has a direct influence on the conductance of nests, such that structurally adequate nests achieve a lower thermal conductance (higher insulation) than expected, as they increase in size. When exposed to wind or rain, the rate of heat loss from the nest increases, which is likely to have direct consequences on the energetics of the incubating parent. However, birds breeding in warm and wet conditions select materials for nest construction that have a high thermal conductivity to facilitate the nest drying process through rapid evaporation and reduce the overall cost of incubation. This provides confirmation that selecting a sheltered nest site and constructing an appropriate nest to minimise heat loss is important for avian reproductive success.","author":[{"dropping-particle":"","family":"Heenan","given":"Caragh B.","non-dropping-particle":"","parse-names":false,"suffix":""}],"container-title":"Avian Biology Research","id":"ITEM-1","issued":{"date-parts":[["2013"]]},"page":"104-118","title":"An overview of the factors influencing the morphology and thermal properties of avian nests","type":"article-journal","volume":"6"},"uris":["http://www.mendeley.com/documents/?uuid=12c8eef4-5037-4606-bea2-b1525daef4ff"]},{"id":"ITEM-2","itemData":{"DOI":"10.3161/00016454ao2018.53.1.009","ISSN":"0001-6454","author":[{"dropping-particle":"","family":"Deeming","given":"Denis Charles","non-dropping-particle":"","parse-names":false,"suffix":""},{"dropping-particle":"","family":"Campion","given":"Eloise","non-dropping-particle":"","parse-names":false,"suffix":""}],"container-title":"Acta Ornithologica","id":"ITEM-2","issued":{"date-parts":[["2018"]]},"page":"91-97","title":"Simulated rainfall reduces the insulative properties of bird nests","type":"article-journal","volume":"53"},"uris":["http://www.mendeley.com/documents/?uuid=50cd38a4-5d55-422b-b000-ca5909df35fa"]}],"mendeley":{"formattedCitation":"(Heenan 2013; Deeming and Campion 2018)","manualFormatting":"(Heenan 2013; Deeming &amp; Campion 2018)","plainTextFormattedCitation":"(Heenan 2013; Deeming and Campion 2018)","previouslyFormattedCitation":"(Heenan 2013; Deeming and Campion 2018)"},"properties":{"noteIndex":0},"schema":"https://github.com/citation-style-language/schema/raw/master/csl-citation.json"}</w:instrText>
      </w:r>
      <w:r w:rsidR="00304ECD" w:rsidRPr="006F1749">
        <w:fldChar w:fldCharType="separate"/>
      </w:r>
      <w:r w:rsidR="00304ECD" w:rsidRPr="006F1749">
        <w:rPr>
          <w:noProof/>
        </w:rPr>
        <w:t>(Heenan 2013; Deeming &amp; Campion 2018)</w:t>
      </w:r>
      <w:r w:rsidR="00304ECD" w:rsidRPr="006F1749">
        <w:fldChar w:fldCharType="end"/>
      </w:r>
      <w:r w:rsidRPr="006F1749">
        <w:t xml:space="preserve">. </w:t>
      </w:r>
      <w:r w:rsidR="00304ECD" w:rsidRPr="006F1749">
        <w:t>E</w:t>
      </w:r>
      <w:r w:rsidRPr="006F1749">
        <w:t>nclosed nests were</w:t>
      </w:r>
      <w:r w:rsidR="00304ECD" w:rsidRPr="006F1749">
        <w:t xml:space="preserve"> previously</w:t>
      </w:r>
      <w:r w:rsidRPr="006F1749">
        <w:t xml:space="preserve"> thought to play an important role in reducing predation of nests but a recent meta-analysis reported that this was not the case </w:t>
      </w:r>
      <w:r w:rsidR="00304ECD" w:rsidRPr="006F1749">
        <w:fldChar w:fldCharType="begin" w:fldLock="1"/>
      </w:r>
      <w:r w:rsidR="006C47CE" w:rsidRPr="006F1749">
        <w:instrText>ADDIN CSL_CITATION {"citationItems":[{"id":"ITEM-1","itemData":{"DOI":"10.1111/ijlh.12426","ISBN":"0000000240284","author":[{"dropping-particle":"","family":"Martin","given":"T E","non-dropping-particle":"","parse-names":false,"suffix":""},{"dropping-particle":"","family":"Boyce","given":"Andy J","non-dropping-particle":"","parse-names":false,"suffix":""},{"dropping-particle":"","family":"Fierro-Caderon","given":"Karolina","non-dropping-particle":"","parse-names":false,"suffix":""},{"dropping-particle":"","family":"Mitchell","given":"Adam E","non-dropping-particle":"","parse-names":false,"suffix":""},{"dropping-particle":"","family":"Armstad","given":"Connor E","non-dropping-particle":"","parse-names":false,"suffix":""},{"dropping-particle":"","family":"Mouton","given":"James","non-dropping-particle":"","parse-names":false,"suffix":""},{"dropping-particle":"","family":"Soudi","given":"Evertius Enroe","non-dropping-particle":"Bin","parse-names":false,"suffix":""}],"container-title":"Functional Ecology","id":"ITEM-1","issued":{"date-parts":[["2017"]]},"page":"1231-1240","title":"Enclosed nests may provide greater thermal than nest predation benefits compared with open nests across latitudes","type":"article-journal","volume":"31"},"uris":["http://www.mendeley.com/documents/?uuid=a4fee21b-e3bb-4235-9d8f-3ec1f260f0a8"]}],"mendeley":{"formattedCitation":"(Martin &lt;i&gt;et al.&lt;/i&gt; 2017)","manualFormatting":"(Martin et al. 2017)","plainTextFormattedCitation":"(Martin et al. 2017)","previouslyFormattedCitation":"(Martin &lt;i&gt;et al.&lt;/i&gt; 2017)"},"properties":{"noteIndex":0},"schema":"https://github.com/citation-style-language/schema/raw/master/csl-citation.json"}</w:instrText>
      </w:r>
      <w:r w:rsidR="00304ECD" w:rsidRPr="006F1749">
        <w:fldChar w:fldCharType="separate"/>
      </w:r>
      <w:r w:rsidR="00304ECD" w:rsidRPr="006F1749">
        <w:rPr>
          <w:noProof/>
        </w:rPr>
        <w:t xml:space="preserve">(Martin </w:t>
      </w:r>
      <w:r w:rsidR="00304ECD" w:rsidRPr="006F1749">
        <w:rPr>
          <w:i/>
          <w:noProof/>
        </w:rPr>
        <w:t>et al.</w:t>
      </w:r>
      <w:r w:rsidR="00304ECD" w:rsidRPr="006F1749">
        <w:rPr>
          <w:noProof/>
        </w:rPr>
        <w:t xml:space="preserve"> 2017)</w:t>
      </w:r>
      <w:r w:rsidR="00304ECD" w:rsidRPr="006F1749">
        <w:fldChar w:fldCharType="end"/>
      </w:r>
      <w:r w:rsidRPr="006F1749">
        <w:t>. Furthermore,</w:t>
      </w:r>
      <w:r w:rsidR="00304ECD" w:rsidRPr="006F1749">
        <w:t xml:space="preserve"> </w:t>
      </w:r>
      <w:r w:rsidR="00304ECD" w:rsidRPr="006F1749">
        <w:fldChar w:fldCharType="begin" w:fldLock="1"/>
      </w:r>
      <w:r w:rsidR="0065272E" w:rsidRPr="006F1749">
        <w:instrText>ADDIN CSL_CITATION {"citationItems":[{"id":"ITEM-1","itemData":{"DOI":"10.1016/j.tca.2003.08.029","author":[{"dropping-particle":"","family":"Lamprecht","given":"Ingolf","non-dropping-particle":"","parse-names":false,"suffix":""},{"dropping-particle":"","family":"Schmolz","given":"Erik","non-dropping-particle":"","parse-names":false,"suffix":""}],"container-title":"Thermochimica acta","id":"ITEM-1","issued":{"date-parts":[["2004"]]},"page":"141-148","title":"Thermal investigations of some bird nests","type":"article-journal","volume":"415"},"uris":["http://www.mendeley.com/documents/?uuid=bc6e1424-e962-4d6b-b310-16974e350851"]}],"mendeley":{"formattedCitation":"(Lamprecht and Schmolz 2004)","manualFormatting":"Lamprecht and Schmolz (2004)","plainTextFormattedCitation":"(Lamprecht and Schmolz 2004)","previouslyFormattedCitation":"(Lamprecht and Schmolz 2004)"},"properties":{"noteIndex":0},"schema":"https://github.com/citation-style-language/schema/raw/master/csl-citation.json"}</w:instrText>
      </w:r>
      <w:r w:rsidR="00304ECD" w:rsidRPr="006F1749">
        <w:fldChar w:fldCharType="separate"/>
      </w:r>
      <w:r w:rsidR="00304ECD" w:rsidRPr="006F1749">
        <w:rPr>
          <w:noProof/>
        </w:rPr>
        <w:t>Lamprecht and Schmolz (2004)</w:t>
      </w:r>
      <w:r w:rsidR="00304ECD" w:rsidRPr="006F1749">
        <w:fldChar w:fldCharType="end"/>
      </w:r>
      <w:r w:rsidRPr="006F1749">
        <w:t xml:space="preserve"> </w:t>
      </w:r>
      <w:r w:rsidR="00161806" w:rsidRPr="006F1749">
        <w:t>establish</w:t>
      </w:r>
      <w:r w:rsidRPr="006F1749">
        <w:t xml:space="preserve"> that the shape of the nest altered the rate of heat loss - enclosed nests greatly </w:t>
      </w:r>
      <w:r w:rsidRPr="006F1749">
        <w:lastRenderedPageBreak/>
        <w:t>reduced the amount of heat lost to the environment when compared with open nests, presumably due to the reduction of air movement around the eggs</w:t>
      </w:r>
      <w:r w:rsidR="00304ECD" w:rsidRPr="006F1749">
        <w:t xml:space="preserve"> </w:t>
      </w:r>
      <w:r w:rsidR="00304ECD" w:rsidRPr="006F1749">
        <w:fldChar w:fldCharType="begin" w:fldLock="1"/>
      </w:r>
      <w:r w:rsidR="00245D6E" w:rsidRPr="006F1749">
        <w:instrText>ADDIN CSL_CITATION {"citationItems":[{"id":"ITEM-1","itemData":{"DOI":"10.1098/rspb.2010.2798","ISBN":"1471-2954 (Electronic)\\r0962-8452 (Linking)","ISSN":"0962-8452","PMID":"21325330","abstract":"The nest micro-environment is a widely studied area of avian biology, however, the contribution of nest conductance (the inverse of insulation) to the energetics of the incubating adult and offspring has largely been overlooked. Surface-specific thermal conductance (W °C(-1) cm(-2)) has been related to nest dimensions, wall porosity, height above-ground and altitude, but the most relevant measure is total conductance (G, W °C(-1)). This study is the first to analyse conductance allometrically with adult body mass (M, g), according to the form G = aM(b). We propose three alternative hypotheses to explain the scaling of conductance. The exponent may emerge from: heat loss scaling (M(0.48)) in which G scales with the same exponent as thermal conductance of the adult bird, isometric scaling (M(0.33)) in which nest shape is held constant as parent mass increases, and structural scaling (M(0.25)) in which nests are designed to support a given adult mass. Data from 213 cup-shaped nests, from 36 Australian species weighing 8-360 g, show conductance is proportional to M(0.25). This allometric exponent is significantly different from those expected for heat loss and isometric scaling and confirms the hypothesis that structural support for the eggs and incubating parent is the primary factor driving nest design.","author":[{"dropping-particle":"","family":"Heenan","given":"Caragh B","non-dropping-particle":"","parse-names":false,"suffix":""},{"dropping-particle":"","family":"Seymour","given":"Roger S","non-dropping-particle":"","parse-names":false,"suffix":""}],"container-title":"Proceedings of the Royal Society B: Biological Sciences","id":"ITEM-1","issued":{"date-parts":[["2011"]]},"page":"2924-2929","title":"Structural support, not insulation, is the primary driver for avian cup-shaped nest design.","type":"article-journal","volume":"278"},"uris":["http://www.mendeley.com/documents/?uuid=018067e1-4739-4c0d-a2a9-a271d7505943"]},{"id":"ITEM-2","itemData":{"DOI":"10.1642/AUK-16-161.1","ISSN":"0004-8038","abstract":"ABSTRACT Incubation is a costly phase of avian reproduction, as parents must invest in heat transfer to eggs and nest construction in order to maintain egg temperature within suitable thermal limits; however, costs may differ based on an individual's ability to invest in reproduction. To investigate how environmental conditions, specifically food quality experienced during development and reproduction, influence tactics of resource allocation and costs during incubation, captive Zebra Finches (Taeniopygia guttata castanotis) were raised on either a high- or low-quality diet, paired with a bird of the same diet history, and randomly assigned to breed under the same diet they had been reared on or on the opposite diet. Data were collected on nest attendance, nest quality, nest temperature, and clutch performance (clutch size, egg weight, and number of hatchlings). Greater nest attendance and higher nest-quality scores predicted low temperature fluctuation. Three structural nest components also contributed to temperature maintenance. Temperature fluctuation was the only measure to predict whether or not one or more eggs hatched (?clutch fate?); thus, multiple factors interact to contribute to the outcome of a clutch. Allocation to clutch size and egg mass was influenced only by breeding diet, while nest quality was influenced only by natal diet. In contrast, nest attendance and nest temperature varied with both natal and breeding diets. Nest attendance patterns of birds that experienced a consistently high-quality food environment suggest they faced relatively lower reproductive costs and less sexual conflict than other treatments. Nest temperature patterns of birds raised in a high-quality food environment but bred on a low one suggest they faced higher reproductive costs and more sexual conflict. Thus, a good start in early life may be advantageous if conditions remain favorable, but could lead to higher sexual conflict and reproductive costs if food conditions deteriorate in adulthood.","author":[{"dropping-particle":"","family":"Wilson","given":"Kerianne M.","non-dropping-particle":"","parse-names":false,"suffix":""},{"dropping-particle":"","family":"Kem","given":"Michelle","non-dropping-particle":"","parse-names":false,"suffix":""},{"dropping-particle":"","family":"Burley","given":"Nancy Tyler","non-dropping-particle":"","parse-names":false,"suffix":""}],"container-title":"The Auk","id":"ITEM-2","issued":{"date-parts":[["2017"]]},"page":"295-307","title":"Diet history effects on zebra finch incubation performance: nest attendance, temperature regulation, and clutch success","type":"article-journal","volume":"134"},"uris":["http://www.mendeley.com/documents/?uuid=6723602d-7044-4d0a-857c-eb443e8b8738"]}],"mendeley":{"formattedCitation":"(Heenan and Seymour 2011; Wilson &lt;i&gt;et al.&lt;/i&gt; 2017)","manualFormatting":"(Heenan &amp; Seymour 2011; Wilson et al. 2017)","plainTextFormattedCitation":"(Heenan and Seymour 2011; Wilson et al. 2017)","previouslyFormattedCitation":"(Heenan and Seymour 2011; Wilson &lt;i&gt;et al.&lt;/i&gt; 2017)"},"properties":{"noteIndex":0},"schema":"https://github.com/citation-style-language/schema/raw/master/csl-citation.json"}</w:instrText>
      </w:r>
      <w:r w:rsidR="00304ECD" w:rsidRPr="006F1749">
        <w:fldChar w:fldCharType="separate"/>
      </w:r>
      <w:r w:rsidR="00304ECD" w:rsidRPr="006F1749">
        <w:rPr>
          <w:noProof/>
        </w:rPr>
        <w:t xml:space="preserve">(Heenan &amp; Seymour 2011; Wilson </w:t>
      </w:r>
      <w:r w:rsidR="00304ECD" w:rsidRPr="006F1749">
        <w:rPr>
          <w:i/>
          <w:noProof/>
        </w:rPr>
        <w:t>et al.</w:t>
      </w:r>
      <w:r w:rsidR="00304ECD" w:rsidRPr="006F1749">
        <w:rPr>
          <w:noProof/>
        </w:rPr>
        <w:t xml:space="preserve"> 2017)</w:t>
      </w:r>
      <w:r w:rsidR="00304ECD" w:rsidRPr="006F1749">
        <w:fldChar w:fldCharType="end"/>
      </w:r>
      <w:r w:rsidRPr="006F1749">
        <w:t xml:space="preserve">. Therefore, the shape of </w:t>
      </w:r>
      <w:r w:rsidR="005D034D" w:rsidRPr="006F1749">
        <w:t xml:space="preserve">a </w:t>
      </w:r>
      <w:r w:rsidRPr="006F1749">
        <w:t>long-tailed tit nest may be more important in determining its insulative properties rather than the materials composing it.</w:t>
      </w:r>
    </w:p>
    <w:p w14:paraId="50562D9B" w14:textId="3EBD709B" w:rsidR="00C63BD9" w:rsidRPr="006F1749" w:rsidRDefault="00C63BD9" w:rsidP="00C63BD9">
      <w:pPr>
        <w:spacing w:after="160" w:line="480" w:lineRule="auto"/>
        <w:rPr>
          <w:b/>
          <w:sz w:val="32"/>
        </w:rPr>
      </w:pPr>
      <w:r w:rsidRPr="006F1749">
        <w:t xml:space="preserve">In conclusion, our experiments, conducted under controlled laboratory conditions, show that long-tailed tit nests appear to buffer nest contents against variation in ambient temperature and rainfall. This suggests that whilst the females are away from their nests, nests reduce the cooling rates of egg under all but the most extreme weather conditions, </w:t>
      </w:r>
      <w:r w:rsidR="00C606D3" w:rsidRPr="006F1749">
        <w:t>thereb</w:t>
      </w:r>
      <w:r w:rsidRPr="006F1749">
        <w:t xml:space="preserve">y reducing the amount of energy required </w:t>
      </w:r>
      <w:r w:rsidR="00C606D3" w:rsidRPr="006F1749">
        <w:t>for</w:t>
      </w:r>
      <w:r w:rsidRPr="006F1749">
        <w:t xml:space="preserve"> incubation.</w:t>
      </w:r>
    </w:p>
    <w:p w14:paraId="7F3FF5BC" w14:textId="28E1ABC7" w:rsidR="00537121" w:rsidRPr="006F1749" w:rsidRDefault="00537121">
      <w:pPr>
        <w:spacing w:after="160" w:line="259" w:lineRule="auto"/>
        <w:rPr>
          <w:b/>
          <w:sz w:val="32"/>
        </w:rPr>
      </w:pPr>
      <w:r w:rsidRPr="006F1749">
        <w:rPr>
          <w:b/>
          <w:sz w:val="32"/>
        </w:rPr>
        <w:br w:type="page"/>
      </w:r>
    </w:p>
    <w:p w14:paraId="36CE3B1E" w14:textId="77777777" w:rsidR="00537121" w:rsidRPr="006F1749" w:rsidRDefault="00537121" w:rsidP="00886248">
      <w:pPr>
        <w:pStyle w:val="Heading1"/>
        <w:spacing w:before="0" w:after="200" w:line="480" w:lineRule="auto"/>
        <w:rPr>
          <w:rFonts w:ascii="Times New Roman" w:hAnsi="Times New Roman" w:cs="Times New Roman"/>
          <w:b/>
          <w:color w:val="auto"/>
        </w:rPr>
      </w:pPr>
      <w:bookmarkStart w:id="91" w:name="_Toc19347302"/>
      <w:bookmarkStart w:id="92" w:name="_Toc19793607"/>
      <w:r w:rsidRPr="006F1749">
        <w:rPr>
          <w:rFonts w:ascii="Times New Roman" w:hAnsi="Times New Roman" w:cs="Times New Roman"/>
          <w:b/>
          <w:color w:val="auto"/>
        </w:rPr>
        <w:lastRenderedPageBreak/>
        <w:t>Chapter 5.</w:t>
      </w:r>
      <w:bookmarkEnd w:id="91"/>
      <w:bookmarkEnd w:id="92"/>
      <w:r w:rsidRPr="006F1749">
        <w:rPr>
          <w:rFonts w:ascii="Times New Roman" w:hAnsi="Times New Roman" w:cs="Times New Roman"/>
          <w:b/>
          <w:color w:val="auto"/>
        </w:rPr>
        <w:t xml:space="preserve"> </w:t>
      </w:r>
    </w:p>
    <w:p w14:paraId="20BEAD71" w14:textId="7FEFE9D5" w:rsidR="00537121" w:rsidRPr="006F1749" w:rsidRDefault="00537121" w:rsidP="00886248">
      <w:pPr>
        <w:pStyle w:val="Heading1"/>
        <w:spacing w:before="0" w:after="200" w:line="480" w:lineRule="auto"/>
        <w:rPr>
          <w:rFonts w:ascii="Times New Roman" w:hAnsi="Times New Roman" w:cs="Times New Roman"/>
          <w:b/>
          <w:color w:val="auto"/>
        </w:rPr>
      </w:pPr>
      <w:bookmarkStart w:id="93" w:name="_Toc19793608"/>
      <w:r w:rsidRPr="006F1749">
        <w:rPr>
          <w:rFonts w:ascii="Times New Roman" w:hAnsi="Times New Roman" w:cs="Times New Roman"/>
          <w:b/>
          <w:color w:val="auto"/>
        </w:rPr>
        <w:t>The effects of environmental conditions on incubation behaviour</w:t>
      </w:r>
      <w:bookmarkEnd w:id="93"/>
      <w:r w:rsidR="00AB365E" w:rsidRPr="006F1749">
        <w:rPr>
          <w:rFonts w:ascii="Times New Roman" w:hAnsi="Times New Roman" w:cs="Times New Roman"/>
          <w:b/>
          <w:color w:val="auto"/>
        </w:rPr>
        <w:t>.</w:t>
      </w:r>
    </w:p>
    <w:p w14:paraId="4E107CBA" w14:textId="77777777" w:rsidR="00537121" w:rsidRPr="006F1749" w:rsidRDefault="00537121" w:rsidP="00537121">
      <w:pPr>
        <w:spacing w:line="480" w:lineRule="auto"/>
        <w:rPr>
          <w:b/>
        </w:rPr>
      </w:pPr>
    </w:p>
    <w:p w14:paraId="698DB9A5" w14:textId="77777777" w:rsidR="00537121" w:rsidRPr="006F1749" w:rsidRDefault="00537121" w:rsidP="00BA0EE5">
      <w:pPr>
        <w:spacing w:after="200" w:line="480" w:lineRule="auto"/>
        <w:rPr>
          <w:b/>
          <w:sz w:val="28"/>
        </w:rPr>
      </w:pPr>
      <w:r w:rsidRPr="006F1749">
        <w:rPr>
          <w:b/>
          <w:sz w:val="28"/>
        </w:rPr>
        <w:t>Summary</w:t>
      </w:r>
    </w:p>
    <w:p w14:paraId="568B9387" w14:textId="09DDBAB0" w:rsidR="00C606D3" w:rsidRPr="006F1749" w:rsidRDefault="00C606D3" w:rsidP="00C606D3">
      <w:pPr>
        <w:spacing w:line="480" w:lineRule="auto"/>
      </w:pPr>
      <w:r w:rsidRPr="006F1749">
        <w:t>Incubation of eggs within the optimal temperature range is vital for the successful development of embryos. However, incubation is energetically costly for the incubating parent, with changes in environmental conditions likely to influence these costs. Therefore, incubation behaviour is expected to be sensitive to environmental factors. We investigated the effects of seasonal changes and weather conditions on female incubation behaviour in long-tailed tits (</w:t>
      </w:r>
      <w:proofErr w:type="spellStart"/>
      <w:r w:rsidRPr="006F1749">
        <w:rPr>
          <w:i/>
        </w:rPr>
        <w:t>Aegithalos</w:t>
      </w:r>
      <w:proofErr w:type="spellEnd"/>
      <w:r w:rsidRPr="006F1749">
        <w:rPr>
          <w:i/>
        </w:rPr>
        <w:t xml:space="preserve"> </w:t>
      </w:r>
      <w:proofErr w:type="spellStart"/>
      <w:r w:rsidRPr="006F1749">
        <w:rPr>
          <w:i/>
        </w:rPr>
        <w:t>caudatus</w:t>
      </w:r>
      <w:proofErr w:type="spellEnd"/>
      <w:r w:rsidRPr="006F1749">
        <w:t xml:space="preserve">). We found that incubation behaviour </w:t>
      </w:r>
      <w:r w:rsidR="005D034D" w:rsidRPr="006F1749">
        <w:t>–</w:t>
      </w:r>
      <w:r w:rsidRPr="006F1749">
        <w:t>measured by nest attentiveness, and the duration of incubation bouts and recesses – were significantly affected by temperature and diurnal cycles. Nest attentiveness and the duration of incubation bouts decreased through the day and were highest at intermediate temperatures, while the duration of incubation recesses increased through the day and were lowest at intermediate temperatures. Females incubating older embryos had higher nest attentiveness and shorter incubation recesses, and those incubating larger clutches took longer incubation recesses. We also found, as expected, that there was a significant negative relationship between nest attentiveness and the duration of incubation periods. We conclude that ambient temperature and other factors influence incubation behaviour in long-tailed tits, with likely consequences for reproductive success.</w:t>
      </w:r>
    </w:p>
    <w:p w14:paraId="5453FACD" w14:textId="77777777" w:rsidR="00972FF4" w:rsidRPr="006F1749" w:rsidRDefault="00972FF4" w:rsidP="00C606D3">
      <w:pPr>
        <w:spacing w:line="480" w:lineRule="auto"/>
      </w:pPr>
    </w:p>
    <w:p w14:paraId="160B207C" w14:textId="69E1C9D6" w:rsidR="00537121" w:rsidRPr="006F1749" w:rsidRDefault="00537121" w:rsidP="00886248">
      <w:pPr>
        <w:pStyle w:val="Heading2"/>
        <w:spacing w:before="0" w:after="200" w:line="480" w:lineRule="auto"/>
        <w:rPr>
          <w:rFonts w:ascii="Times New Roman" w:hAnsi="Times New Roman" w:cs="Times New Roman"/>
          <w:b/>
          <w:color w:val="auto"/>
          <w:sz w:val="28"/>
        </w:rPr>
      </w:pPr>
      <w:bookmarkStart w:id="94" w:name="_Toc19793609"/>
      <w:r w:rsidRPr="006F1749">
        <w:rPr>
          <w:rFonts w:ascii="Times New Roman" w:hAnsi="Times New Roman" w:cs="Times New Roman"/>
          <w:b/>
          <w:color w:val="auto"/>
          <w:sz w:val="28"/>
        </w:rPr>
        <w:lastRenderedPageBreak/>
        <w:t>5.1 Introduction</w:t>
      </w:r>
      <w:bookmarkEnd w:id="94"/>
    </w:p>
    <w:p w14:paraId="2CC73711" w14:textId="77777777" w:rsidR="005D034D" w:rsidRPr="006F1749" w:rsidRDefault="00C606D3" w:rsidP="00BA0EE5">
      <w:pPr>
        <w:spacing w:after="200" w:line="480" w:lineRule="auto"/>
      </w:pPr>
      <w:r w:rsidRPr="006F1749">
        <w:t>Parental i</w:t>
      </w:r>
      <w:r w:rsidR="00537121" w:rsidRPr="006F1749">
        <w:t>ncubation is vital in most bird species, with the notable except</w:t>
      </w:r>
      <w:r w:rsidRPr="006F1749">
        <w:t>ion</w:t>
      </w:r>
      <w:r w:rsidR="00537121" w:rsidRPr="006F1749">
        <w:t xml:space="preserve"> of megapodes, </w:t>
      </w:r>
      <w:r w:rsidRPr="006F1749">
        <w:t xml:space="preserve">because </w:t>
      </w:r>
      <w:r w:rsidR="00537121" w:rsidRPr="006F1749">
        <w:t>the poikilothermic nature of eggs mean</w:t>
      </w:r>
      <w:r w:rsidR="005D034D" w:rsidRPr="006F1749">
        <w:t>s</w:t>
      </w:r>
      <w:r w:rsidRPr="006F1749">
        <w:t xml:space="preserve"> that they</w:t>
      </w:r>
      <w:r w:rsidR="00537121" w:rsidRPr="006F1749">
        <w:t xml:space="preserve"> require an external heat source to maintain them at the optimal temperature for</w:t>
      </w:r>
      <w:r w:rsidR="005D034D" w:rsidRPr="006F1749">
        <w:t xml:space="preserve"> embryonic</w:t>
      </w:r>
      <w:r w:rsidR="00537121" w:rsidRPr="006F1749">
        <w:t xml:space="preserve"> development. </w:t>
      </w:r>
      <w:r w:rsidRPr="006F1749">
        <w:t>E</w:t>
      </w:r>
      <w:r w:rsidR="00537121" w:rsidRPr="006F1749">
        <w:t xml:space="preserve">ggs kept outside the </w:t>
      </w:r>
      <w:r w:rsidR="005D034D" w:rsidRPr="006F1749">
        <w:t>optimal</w:t>
      </w:r>
      <w:r w:rsidR="00537121" w:rsidRPr="006F1749">
        <w:t xml:space="preserve"> temperature range (&lt;24˚C or &gt;40.5˚C) </w:t>
      </w:r>
      <w:r w:rsidRPr="006F1749">
        <w:t>have</w:t>
      </w:r>
      <w:r w:rsidR="00537121" w:rsidRPr="006F1749">
        <w:t xml:space="preserve"> slow embryo</w:t>
      </w:r>
      <w:r w:rsidR="005D034D" w:rsidRPr="006F1749">
        <w:t>nic</w:t>
      </w:r>
      <w:r w:rsidR="00537121" w:rsidRPr="006F1749">
        <w:t xml:space="preserve"> development and developmental abnormalities can emerge, with extended time outside this range leading to embryo death </w:t>
      </w:r>
      <w:r w:rsidR="00537121" w:rsidRPr="006F1749">
        <w:fldChar w:fldCharType="begin" w:fldLock="1"/>
      </w:r>
      <w:r w:rsidR="00245D6E" w:rsidRPr="006F1749">
        <w:instrText>ADDIN CSL_CITATION {"citationItems":[{"id":"ITEM-1","itemData":{"DOI":"10.1111/brv.12015","ISBN":"1464-7931","ISSN":"14647931","PMID":"23368773","abstract":"Incubation is a vital component of reproduction and parental care in birds. Maintaining temperatures within a narrow range is necessary for embryonic development and hatching of young, and exposure to both high and low temperatures can be lethal to embryos. Although it is widely recognized that temperature is important for hatching success, little is known about how variation in incubation temperature influences the post-hatching phenotypes of avian offspring. However, among reptiles it is well known that incubation temperature affects many phenotypic traits of offspring with implications for their future survival and reproduction. Although most birds, unlike reptiles, physically incubate their eggs, and thus behaviourally control nest temperatures, variation in temperature that influences embryonic development still occurs among nests within a population. Recent research in birds has primarily been limited to populations of megapodes and waterfowl; in each group, incubation temperature has substantial effects on hatchling phenotypic traits important for future development, survival, and reproduction. Such observations suggest that incubation temperature (and incubation behaviours of parents) is an important but underappreciated parental effect in birds and may represent a selective force instrumental in shaping avian reproductive ecology and life-history traits. However, much more research is needed to understand how pervasive phenotypic effects of incubation temperature are among birds, the sources of variation in incubation temperature, and how effects on phenotype arise. Such insights will not only provide foundational information regarding avian evolution and ecology, but also contribute to avian conservation.","author":[{"dropping-particle":"","family":"DuRant","given":"Sarah E.","non-dropping-particle":"","parse-names":false,"suffix":""},{"dropping-particle":"","family":"Hopkins","given":"William A.","non-dropping-particle":"","parse-names":false,"suffix":""},{"dropping-particle":"","family":"Hepp","given":"Gary R.","non-dropping-particle":"","parse-names":false,"suffix":""},{"dropping-particle":"","family":"Walters","given":"J. R.","non-dropping-particle":"","parse-names":false,"suffix":""}],"container-title":"Biological Reviews","id":"ITEM-1","issued":{"date-parts":[["2013"]]},"page":"499-509","title":"Ecological, evolutionary, and conservation implications of incubation temperature-dependent phenotypes in birds","type":"article-journal","volume":"88"},"uris":["http://www.mendeley.com/documents/?uuid=f725d728-cf8e-40d2-8498-455d9b854244"]},{"id":"ITEM-2","itemData":{"author":[{"dropping-particle":"","family":"Webb","given":"D.R.","non-dropping-particle":"","parse-names":false,"suffix":""}],"container-title":"The Condor","id":"ITEM-2","issued":{"date-parts":[["1987"]]},"page":"874-898","title":"Thermal tolerance of avian embryos: a review","type":"article-journal","volume":"89"},"uris":["http://www.mendeley.com/documents/?uuid=deb16c88-f3a5-4eee-a828-b27cdf900392"]}],"mendeley":{"formattedCitation":"(Webb 1987; DuRant, Hopkins, Hepp and Walters 2013)","manualFormatting":"(Webb 1987; DuRant, Hopkins, Hepp &amp; Walters 2013)","plainTextFormattedCitation":"(Webb 1987; DuRant, Hopkins, Hepp and Walters 2013)","previouslyFormattedCitation":"(Webb 1987; DuRant, Hopkins, Hepp and Walters 2013)"},"properties":{"noteIndex":0},"schema":"https://github.com/citation-style-language/schema/raw/master/csl-citation.json"}</w:instrText>
      </w:r>
      <w:r w:rsidR="00537121" w:rsidRPr="006F1749">
        <w:fldChar w:fldCharType="separate"/>
      </w:r>
      <w:r w:rsidR="0040727D" w:rsidRPr="006F1749">
        <w:rPr>
          <w:noProof/>
        </w:rPr>
        <w:t xml:space="preserve">(Webb 1987; DuRant, Hopkins, Hepp </w:t>
      </w:r>
      <w:r w:rsidR="00074B80" w:rsidRPr="006F1749">
        <w:rPr>
          <w:noProof/>
        </w:rPr>
        <w:t>&amp;</w:t>
      </w:r>
      <w:r w:rsidR="0040727D" w:rsidRPr="006F1749">
        <w:rPr>
          <w:noProof/>
        </w:rPr>
        <w:t xml:space="preserve"> Walters 2013)</w:t>
      </w:r>
      <w:r w:rsidR="00537121" w:rsidRPr="006F1749">
        <w:fldChar w:fldCharType="end"/>
      </w:r>
      <w:r w:rsidR="00537121" w:rsidRPr="006F1749">
        <w:t xml:space="preserve">. </w:t>
      </w:r>
      <w:r w:rsidRPr="006F1749">
        <w:t>As a result, t</w:t>
      </w:r>
      <w:r w:rsidR="00537121" w:rsidRPr="006F1749">
        <w:t xml:space="preserve">he microclimate in which </w:t>
      </w:r>
      <w:r w:rsidR="00BF3460" w:rsidRPr="006F1749">
        <w:t xml:space="preserve">embryos develop </w:t>
      </w:r>
      <w:r w:rsidR="00537121" w:rsidRPr="006F1749">
        <w:t xml:space="preserve">can affect the quantity </w:t>
      </w:r>
      <w:bookmarkStart w:id="95" w:name="_Hlk18490291"/>
      <w:r w:rsidR="00074B80" w:rsidRPr="006F1749">
        <w:fldChar w:fldCharType="begin" w:fldLock="1"/>
      </w:r>
      <w:r w:rsidR="008F0F9A" w:rsidRPr="006F1749">
        <w:instrText>ADDIN CSL_CITATION {"citationItems":[{"id":"ITEM-1","itemData":{"DOI":"10.1098/rspb.2000.0963","ISBN":"0962-8452","ISSN":"0962-8452","PMID":"10670950","abstract":"Changes in the resources allocated to particular stages of reproduction are expected to influence allocation to, and performance in, subsequent reproductive stages. Experimental manipulation of individual investment patterns provides important evidence that such physiological trade-offs occur, and can highlight the key environmental variables that influence reproductive costs. By temporarily altering the thermal properties of starling nests, we reduced the energetic demand of first-clutch incubation, and examined the effect of this manipulation on performance during the same and the subsequent reproductive attempts. Compared with controls, starlings investing less in incubation were more successful in fledging young, and were more likely to hatch all their eggs if a subsequent reproductive attempt was made. Our results show that incubation demands can limit reproductive success, and that resources saved during incubation can be reallocated to later stages of the same reproductive attempt and to future reproductive attempts. This study also shows that small changes in thermal environment can affect breeding success by altering the energetic demands imposed on incubating parents, independently of the effect of temperature on other environmental variables such as food supply.","author":[{"dropping-particle":"","family":"Reid","given":"J M","non-dropping-particle":"","parse-names":false,"suffix":""},{"dropping-particle":"","family":"Monaghan","given":"P","non-dropping-particle":"","parse-names":false,"suffix":""},{"dropping-particle":"","family":"Ruxton","given":"G D","non-dropping-particle":"","parse-names":false,"suffix":""}],"container-title":"Proceedings of the Royal Society B: Biological Sciences","id":"ITEM-1","issued":{"date-parts":[["2000"]]},"page":"37-41","title":"Resource allocation between reproductive phases: the importance of thermal conditions in determining the cost of incubation.","type":"article-journal","volume":"267"},"uris":["http://www.mendeley.com/documents/?uuid=5a5bd4d0-454f-483a-9398-a46df519edc7"]},{"id":"ITEM-2","itemData":{"DOI":"10.1046/j.1365-2435.2000.t01-1-00446.x","author":[{"dropping-particle":"","family":"Reid","given":"J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Ecology","id":"ITEM-2","issued":{"date-parts":[["2000"]]},"page":"560-565","title":"The consequences of clutch size for incubation conditons and hatching success in starlings.","type":"article-journal","volume":"14"},"uris":["http://www.mendeley.com/documents/?uuid=54712e1b-e083-4ca1-b4b6-9957e68535e9"]},{"id":"ITEM-3","itemData":{"DOI":"10.1016/j.yhbeh.2012.12.001","ISSN":"0018506X","PMID":"23232333","abstract":"Suppression of the adrenocortical response (e.g., corticosterone release) to an acute stressor is a physiological adjustment thought to decrease the likelihood of avian parents abandoning their nests. However, some periods of parental care, like incubation, are energetically costly, thus corticosterone could increase during these stages to allow incubating parents to utilize energy reserves. Wood ducks (Aix sponsa) have ~. 30. day incubation periods and only the female incubates the eggs. We hypothesized that corticosterone would be important in regulating energy availability during incubation in this species. Because resources invested in reproduction increase with clutch size, we also hypothesized that clutch size would influence plasma corticosterone during incubation. We measured baseline and stress-induced corticosterone in incubating females during early and late stages of incubation. At both stages of incubation all hens had low baseline corticosterone levels. However, we found that stress-induced corticosterone was 105% greater late in incubation than early in incubation. We also detected a significant negative correlation between female body mass and stress-induced corticosterone late in incubation, but not during the early stages of incubation. Furthermore, we found a significant positive relationship between stress-induced corticosterone and clutch size. These lines of evidence support the hypothesis that incubation in wood ducks is energetically costly and corticosterone is important in supporting the energetic demands of incubating hens. Our findings suggest that corticosterone's role in supporting parental care behaviors are dynamic and are influenced by several factors and that there is a greater physiological cost associated with incubating larger clutches. © 2012 .","author":[{"dropping-particle":"","family":"DuRant","given":"Sarah E.","non-dropping-particle":"","parse-names":false,"suffix":""},{"dropping-particle":"","family":"Hopkins","given":"William A.","non-dropping-particle":"","parse-names":false,"suffix":""},{"dropping-particle":"","family":"Hepp","given":"Gary R.","non-dropping-particle":"","parse-names":false,"suffix":""},{"dropping-particle":"","family":"Romero","given":"L. Michael","non-dropping-particle":"","parse-names":false,"suffix":""}],"container-title":"Hormones and Behavior","id":"ITEM-3","issued":{"date-parts":[["2013"]]},"page":"385-391","publisher":"Elsevier B.V.","title":"Energetic constraints and parental care: is corticosterone indicative of energetic costs of incubation in a precocial bird?","type":"article-journal","volume":"63"},"uris":["http://www.mendeley.com/documents/?uuid=111d60e0-c3b3-44f7-ac4d-8a5d90acdee4"]}],"mendeley":{"formattedCitation":"(Reid &lt;i&gt;et al.&lt;/i&gt; 2000a; Reid &lt;i&gt;et al.&lt;/i&gt; 2000b; DuRant, Hopkins, Hepp and Romero 2013)","manualFormatting":"(Reid et al. 2000a, 2000b; DuRant, Hopkins, Hepp &amp; Romero 2013)","plainTextFormattedCitation":"(Reid et al. 2000a; Reid et al. 2000b; DuRant, Hopkins, Hepp and Romero 2013)","previouslyFormattedCitation":"(Reid &lt;i&gt;et al.&lt;/i&gt; 2000a; Reid &lt;i&gt;et al.&lt;/i&gt; 2000b; DuRant, Hopkins, Hepp and Romero 2013)"},"properties":{"noteIndex":0},"schema":"https://github.com/citation-style-language/schema/raw/master/csl-citation.json"}</w:instrText>
      </w:r>
      <w:r w:rsidR="00074B80" w:rsidRPr="006F1749">
        <w:fldChar w:fldCharType="separate"/>
      </w:r>
      <w:r w:rsidR="00074B80" w:rsidRPr="006F1749">
        <w:rPr>
          <w:noProof/>
        </w:rPr>
        <w:t xml:space="preserve">(Reid </w:t>
      </w:r>
      <w:r w:rsidR="00074B80" w:rsidRPr="006F1749">
        <w:rPr>
          <w:i/>
          <w:noProof/>
        </w:rPr>
        <w:t>et al.</w:t>
      </w:r>
      <w:r w:rsidR="00074B80" w:rsidRPr="006F1749">
        <w:rPr>
          <w:noProof/>
        </w:rPr>
        <w:t xml:space="preserve"> 2000a</w:t>
      </w:r>
      <w:r w:rsidR="00DA6276" w:rsidRPr="006F1749">
        <w:rPr>
          <w:noProof/>
        </w:rPr>
        <w:t>,</w:t>
      </w:r>
      <w:r w:rsidR="00074B80" w:rsidRPr="006F1749">
        <w:rPr>
          <w:noProof/>
        </w:rPr>
        <w:t xml:space="preserve"> 2000b; DuRant, Hopkins, Hepp </w:t>
      </w:r>
      <w:r w:rsidR="00DA6276" w:rsidRPr="006F1749">
        <w:rPr>
          <w:noProof/>
        </w:rPr>
        <w:t xml:space="preserve">&amp; </w:t>
      </w:r>
      <w:r w:rsidR="00074B80" w:rsidRPr="006F1749">
        <w:rPr>
          <w:noProof/>
        </w:rPr>
        <w:t>Romero 2013)</w:t>
      </w:r>
      <w:r w:rsidR="00074B80" w:rsidRPr="006F1749">
        <w:fldChar w:fldCharType="end"/>
      </w:r>
      <w:bookmarkEnd w:id="95"/>
      <w:r w:rsidR="00074B80" w:rsidRPr="006F1749">
        <w:t xml:space="preserve"> </w:t>
      </w:r>
      <w:r w:rsidR="00537121" w:rsidRPr="006F1749">
        <w:t>and quality</w:t>
      </w:r>
      <w:r w:rsidR="00DA6276" w:rsidRPr="006F1749">
        <w:t xml:space="preserve"> </w:t>
      </w:r>
      <w:r w:rsidR="00DA6276" w:rsidRPr="006F1749">
        <w:fldChar w:fldCharType="begin" w:fldLock="1"/>
      </w:r>
      <w:r w:rsidR="00245D6E" w:rsidRPr="006F1749">
        <w:instrText>ADDIN CSL_CITATION {"citationItems":[{"id":"ITEM-1","itemData":{"DOI":"10.1046/j.1365-2656.2003.00751.x","ISBN":"00218790 (ISSN)","ISSN":"00218790","abstract":"Summary 1. The incubation-limitation hypothesis states that clutch size in shorebirds is constrained by the ability to incubate more than four eggs successfully. In order to test predictions from this hypothesis, clutches of northern lapwings (Vanellus vanellus) were here experimentally increased and reduced by one egg at the onset of incubation. Parental behaviour, incubation time, hatching synchrony, egg viability, hatching success and body condition of hatchlings was compared with unmanipulated clutches. 2. Nest desertion and egg breakage was not observed in any of the experimental nests, showing that clutch enlargement did not alter the parental behaviour adversely. 3. There were no differences among the experimental groups in male and female attentiveness, but the total nest attentiveness was lower in reduced clutches than in the other clutch sizes; nor did the parents' frequency of nest visits differ between clutch sizes. 4. Enlarged clutches were incubated longer than controls and reduced clutches. There were, however, no significant differences among clutch sizes in partial or total clutch predation rates. Hatchability of the eggs (proportion of eggs hatching of those present in nests at the end of incubation) was marginally lower in the enlarged clutches (92.5% vs. 100% in the two other groups). 5. Contrary to predicted, hatching success was highest in enlarged clutches. The numbers of hatched eggs calculated from Mayfield estimates of daily nest and egg survival rates were 0.93, 2.10 and 3.14 in three-, four- and five-egg clutches, respectively. 6. When controlling for egg volume, mean body mass of newly hatched chicks was lower in clutches with five eggs than in other nests. 7. We suggest that the lowered body condition of chicks could outweigh the benefits of laying five instead of four eggs in northern lapwings. Future studies of the selective mechanisms of clutch size in shorebirds should not only focus on the number of young that hatch, but also their quality","author":[{"dropping-particle":"","family":"Larsen","given":"Vegard A.","non-dropping-particle":"","parse-names":false,"suffix":""},{"dropping-particle":"","family":"Lislevand","given":"Terje","non-dropping-particle":"","parse-names":false,"suffix":""},{"dropping-particle":"","family":"Byrkjedal","given":"Ingvar","non-dropping-particle":"","parse-names":false,"suffix":""}],"container-title":"Journal of Animal Ecology","id":"ITEM-1","issued":{"date-parts":[["2003"]]},"page":"784-792","title":"Is clutch size limited by incubation ability in northern lapwings?","type":"article-journal","volume":"72"},"uris":["http://www.mendeley.com/documents/?uuid=c2c4723f-a709-4744-a9c0-e3dccedb17de"]},{"id":"ITEM-2","itemData":{"author":[{"dropping-particle":"","family":"Lombardo","given":"M","non-dropping-particle":"","parse-names":false,"suffix":""},{"dropping-particle":"","family":"Bosman","given":"Ruth M","non-dropping-particle":"","parse-names":false,"suffix":""},{"dropping-particle":"","family":"Faro","given":"Christine A","non-dropping-particle":"","parse-names":false,"suffix":""},{"dropping-particle":"","family":"Houtteman","given":"Stephen G","non-dropping-particle":"","parse-names":false,"suffix":""},{"dropping-particle":"","family":"Kluisza","given":"Timothy S","non-dropping-particle":"","parse-names":false,"suffix":""}],"container-title":"The Auk","id":"ITEM-2","issued":{"date-parts":[["1995"]]},"page":"973-981","title":"Effect of feathers as nest insulation on incubation behaviour and reproductive performance of tree swallows (Tachycineta bicolor)","type":"article-journal","volume":"112"},"uris":["http://www.mendeley.com/documents/?uuid=ef794fb3-c05d-40eb-b2f3-0abc4ffa6504"]},{"id":"ITEM-3","itemData":{"DOI":"10.1007/s00442-005-0075-7","ISBN":"1250960606","ISSN":"00298549","PMID":"15891832","abstract":"Organisms are expected to balance energy allocation in such a way that fitness is maximized. While much research has focussed on allocation strategies of reproducing parents, in particular birds, relatively little attention has been paid to how nestlings allocate energy while in the nest. Nestling birds are faced with a trade-off between devoting energy to growth or to thermoregulation, and in altricial species it is likely that the thermal environment of the nest site influences the nature of this trade-off. Here, we experimentally investigate how altering the microclimate of nests affects the growth, size and survival, as well as cell-mediated immune (CMI) response, of nestling tree swallows (Tachycineta bicolor) in a temperate environment. We place air-activated heating pads in nests of swallows when young were between 4 days and 16 days of age, and compared performance of offspring to control nests. Our manipulation raised temperatures of heated nests by approximately 5 degrees C compared to control nests. Offspring in heated nests had enhanced survival while in the nest, and we also found that they were heavier and had longer ninth primary feathers at 16 days of age. In addition, heating nest boxes resulted in significantly faster growth of primaries, and there was a trend for growth rates of mass to also be higher in heated nests. There were no significant differences between heated and control nests in growth rate or size of tarsus at age 16 days, and we speculate that this lack of response to elevated nest temperatures may be due to growth of skeletal structures being limited by other factors such as calcium availability. We also found no difference between heated and control nests in CMI response. Nonetheless, our results show overall that increasing temperatures of nests has significant benefits that enhance the fitness of offspring. As provisioning rates to offspring did not differ between heated and control nests, we suspect that the beneficial effects of heating were not the consequence of changes in parental behaviour. Our results provide insight into factors, other than food supply, that have important consequences in determining reproductive success of birds breeding in temperate environments.","author":[{"dropping-particle":"","family":"Dawson","given":"Russell D.","non-dropping-particle":"","parse-names":false,"suffix":""},{"dropping-particle":"","family":"Lawrie","given":"Cheyenne C.","non-dropping-particle":"","parse-names":false,"suffix":""},{"dropping-particle":"","family":"O'Brien","given":"Erin L.","non-dropping-particle":"","parse-names":false,"suffix":""}],"container-title":"Oecologia","id":"ITEM-3","issued":{"date-parts":[["2005"]]},"page":"499-507","title":"The importance of microclimate variation in determining size, growth and survival of avian offspring: Experimental evidence from a cavity nesting passerine","type":"article-journal","volume":"144"},"uris":["http://www.mendeley.com/documents/?uuid=d7302ece-cd8d-4ddd-a941-a5c6e08b85ac"]},{"id":"ITEM-4","itemData":{"DOI":"10.2307/5878","ISBN":"0021-8790","ISSN":"00218790","abstract":"1. We examined the cost of reproduction in high-Arctic barnacle geese (Branta leucopsis Bechstein) by manipulating the length of the incubation period by +/-5 days. Unmanipulated clutches were used as controls. 2. Nests with prolonged incubation suffered a higher egg loss to predators than control nests and nests with shortened incubation. 3. Among females with prolonged incubation, body condition at hatching was significant lower than among females with shortened incubation. These, however, did not increase their feeding effort to compensate for mass loss. 4. Increased levels of parental effort did not affect adult return rate or date of arrival to the breeding ground the following season. Accordingly, there is no evidence from this study that barnacle geese invest in young at the expense of their own survival or future fecundity. 5. We propose that breeding females retain some reserves at the end of laying in order to (i) incubate more continuously, thus shortening the incubation period and minimizing the risk of egg predation, and/or (ii) have a buffer against weight loss due to increased energy expenditure during inclement weather.","author":[{"dropping-particle":"","family":"Tombre","given":"Ingunn M.","non-dropping-particle":"","parse-names":false,"suffix":""},{"dropping-particle":"","family":"Erikstad","given":"Kjell E.","non-dropping-particle":"","parse-names":false,"suffix":""}],"container-title":"Journal of Animal Ecology","id":"ITEM-4","issued":{"date-parts":[["1996"]]},"page":"325-331","title":"An experimental study of incubation effort in high-Arctic barnacle geese","type":"article-journal","volume":"65"},"uris":["http://www.mendeley.com/documents/?uuid=621f01e8-5e38-4ff7-8b49-2c544b68f6f5"]}],"mendeley":{"formattedCitation":"(Lombardo &lt;i&gt;et al.&lt;/i&gt; 1995; Tombre and Erikstad 1996; Larsen &lt;i&gt;et al.&lt;/i&gt; 2003; Dawson &lt;i&gt;et al.&lt;/i&gt; 2005)","manualFormatting":"(Lombardo et al. 1995; Tombre &amp; Erikstad 1996; Larsen et al. 2003; Dawson et al. 2005)","plainTextFormattedCitation":"(Lombardo et al. 1995; Tombre and Erikstad 1996; Larsen et al. 2003; Dawson et al. 2005)","previouslyFormattedCitation":"(Lombardo &lt;i&gt;et al.&lt;/i&gt; 1995; Tombre and Erikstad 1996; Larsen &lt;i&gt;et al.&lt;/i&gt; 2003; Dawson &lt;i&gt;et al.&lt;/i&gt; 2005)"},"properties":{"noteIndex":0},"schema":"https://github.com/citation-style-language/schema/raw/master/csl-citation.json"}</w:instrText>
      </w:r>
      <w:r w:rsidR="00DA6276" w:rsidRPr="006F1749">
        <w:fldChar w:fldCharType="separate"/>
      </w:r>
      <w:r w:rsidR="009C62AF" w:rsidRPr="006F1749">
        <w:rPr>
          <w:noProof/>
        </w:rPr>
        <w:t xml:space="preserve">(Lombardo </w:t>
      </w:r>
      <w:r w:rsidR="009C62AF" w:rsidRPr="006F1749">
        <w:rPr>
          <w:i/>
          <w:noProof/>
        </w:rPr>
        <w:t>et al.</w:t>
      </w:r>
      <w:r w:rsidR="009C62AF" w:rsidRPr="006F1749">
        <w:rPr>
          <w:noProof/>
        </w:rPr>
        <w:t xml:space="preserve"> 1995; Tombre &amp; Erikstad 1996; Larsen </w:t>
      </w:r>
      <w:r w:rsidR="009C62AF" w:rsidRPr="006F1749">
        <w:rPr>
          <w:i/>
          <w:noProof/>
        </w:rPr>
        <w:t>et al.</w:t>
      </w:r>
      <w:r w:rsidR="009C62AF" w:rsidRPr="006F1749">
        <w:rPr>
          <w:noProof/>
        </w:rPr>
        <w:t xml:space="preserve"> 2003; Dawson </w:t>
      </w:r>
      <w:r w:rsidR="009C62AF" w:rsidRPr="006F1749">
        <w:rPr>
          <w:i/>
          <w:noProof/>
        </w:rPr>
        <w:t>et al.</w:t>
      </w:r>
      <w:r w:rsidR="009C62AF" w:rsidRPr="006F1749">
        <w:rPr>
          <w:noProof/>
        </w:rPr>
        <w:t xml:space="preserve"> 2005)</w:t>
      </w:r>
      <w:r w:rsidR="00DA6276" w:rsidRPr="006F1749">
        <w:fldChar w:fldCharType="end"/>
      </w:r>
      <w:r w:rsidR="00537121" w:rsidRPr="006F1749">
        <w:t xml:space="preserve"> of offspring produced. It can </w:t>
      </w:r>
      <w:r w:rsidR="00BF3460" w:rsidRPr="006F1749">
        <w:t>also have long-term effects on</w:t>
      </w:r>
      <w:r w:rsidR="000F0DAB" w:rsidRPr="006F1749">
        <w:t xml:space="preserve"> the survival of</w:t>
      </w:r>
      <w:r w:rsidR="00BF3460" w:rsidRPr="006F1749">
        <w:t xml:space="preserve"> these </w:t>
      </w:r>
      <w:r w:rsidR="00537121" w:rsidRPr="006F1749">
        <w:t xml:space="preserve">offspring to sexual maturity </w:t>
      </w:r>
      <w:r w:rsidR="00537121" w:rsidRPr="006F1749">
        <w:fldChar w:fldCharType="begin" w:fldLock="1"/>
      </w:r>
      <w:r w:rsidR="009C62AF" w:rsidRPr="006F1749">
        <w:instrText>ADDIN CSL_CITATION {"citationItems":[{"id":"ITEM-1","itemData":{"DOI":"10.1111/jav.00688","author":[{"dropping-particle":"","family":"Berntsen","given":"Henrik H","non-dropping-particle":"","parse-names":false,"suffix":""},{"dropping-particle":"","family":"Bech","given":"Claus","non-dropping-particle":"","parse-names":false,"suffix":""}],"container-title":"Journal of Avian Biology","id":"ITEM-1","issued":{"date-parts":[["2016"]]},"page":"141-145","title":"Incubation temperature influences survival in a small passerine bird","type":"article-journal","volume":"47"},"uris":["http://www.mendeley.com/documents/?uuid=203910c0-43d8-4a7c-8478-dbc560f4d4b3"]}],"mendeley":{"formattedCitation":"(Berntsen and Bech 2016)","manualFormatting":"(Berntsen &amp; Bech 2016)","plainTextFormattedCitation":"(Berntsen and Bech 2016)","previouslyFormattedCitation":"(Berntsen and Bech 2016)"},"properties":{"noteIndex":0},"schema":"https://github.com/citation-style-language/schema/raw/master/csl-citation.json"}</w:instrText>
      </w:r>
      <w:r w:rsidR="00537121" w:rsidRPr="006F1749">
        <w:fldChar w:fldCharType="separate"/>
      </w:r>
      <w:r w:rsidR="0040727D" w:rsidRPr="006F1749">
        <w:rPr>
          <w:noProof/>
        </w:rPr>
        <w:t xml:space="preserve">(Berntsen </w:t>
      </w:r>
      <w:r w:rsidR="009C62AF" w:rsidRPr="006F1749">
        <w:rPr>
          <w:noProof/>
        </w:rPr>
        <w:t>&amp;</w:t>
      </w:r>
      <w:r w:rsidR="0040727D" w:rsidRPr="006F1749">
        <w:rPr>
          <w:noProof/>
        </w:rPr>
        <w:t xml:space="preserve"> Bech 2016)</w:t>
      </w:r>
      <w:r w:rsidR="00537121" w:rsidRPr="006F1749">
        <w:fldChar w:fldCharType="end"/>
      </w:r>
      <w:r w:rsidR="00BF3460" w:rsidRPr="006F1749">
        <w:t xml:space="preserve"> and</w:t>
      </w:r>
      <w:r w:rsidR="00537121" w:rsidRPr="006F1749">
        <w:t xml:space="preserve"> fecundity </w:t>
      </w:r>
      <w:r w:rsidR="00537121" w:rsidRPr="006F1749">
        <w:fldChar w:fldCharType="begin" w:fldLock="1"/>
      </w:r>
      <w:r w:rsidR="003F0F26" w:rsidRPr="006F1749">
        <w:instrText>ADDIN CSL_CITATION {"citationItems":[{"id":"ITEM-1","itemData":{"DOI":"10.1098/rspb.2004.2799","ISBN":"0962-8452","ISSN":"0962-8452","PMID":"15347515","abstract":"Maternal effects, in which differences in parental state cause differences in offspring fitness, are important in trade-offs influencing an individual's optimal reproductive strategy. In zebra finches (Taeniopygia guttata) we manipulated the nutritional state for four weeks before the start of breeding through protein supplementation. Zebra finches were kept on identical diets during the rest of the experiment. We then tested the effects of maternal state on offspring size, survival and fecundity. In order to separate the effects of maternal state occurring through egg production, incubation and chick-rearing, we used a cross-fostering experiment. We show that a protein-rich diet prior to laying improved maternal body weight prior to breeding compared with birds on a protein-poor diet. Poorer maternal state prior to breeding gave rise to offspring with lower fecundity than offspring from birds in a better nutritional state. Maternal state is thought to affect the conditions developing offspring experience through the bird's ability to produce and incubate eggs. Male and female embryos differed in their responses to conditions at different developmental stages. This shows that embryonic developmental conditions and sex differences in vulnerability to these conditions need to be incorporated into future models of selection, life-history evolution and sex-ratio theory.","author":[{"dropping-particle":"","family":"Gorman","given":"Helen E","non-dropping-particle":"","parse-names":false,"suffix":""},{"dropping-particle":"","family":"Nager","given":"Ruedi G","non-dropping-particle":"","parse-names":false,"suffix":""}],"container-title":"Proceedings of the Royal Society B: Biological Sciences","id":"ITEM-1","issued":{"date-parts":[["2004"]]},"page":"1923-1928","title":"Prenatal developmental conditions have long-term effects on offspring fecundity.","type":"article-journal","volume":"271"},"uris":["http://www.mendeley.com/documents/?uuid=1145bc5b-b073-40f5-a351-8391e59f3d17"]}],"mendeley":{"formattedCitation":"(Gorman and Nager 2004)","manualFormatting":"(Gorman &amp; Nager 2004)","plainTextFormattedCitation":"(Gorman and Nager 2004)","previouslyFormattedCitation":"(Gorman and Nager 2004)"},"properties":{"noteIndex":0},"schema":"https://github.com/citation-style-language/schema/raw/master/csl-citation.json"}</w:instrText>
      </w:r>
      <w:r w:rsidR="00537121" w:rsidRPr="006F1749">
        <w:fldChar w:fldCharType="separate"/>
      </w:r>
      <w:r w:rsidR="0040727D" w:rsidRPr="006F1749">
        <w:rPr>
          <w:noProof/>
        </w:rPr>
        <w:t xml:space="preserve">(Gorman </w:t>
      </w:r>
      <w:r w:rsidR="009C62AF" w:rsidRPr="006F1749">
        <w:rPr>
          <w:noProof/>
        </w:rPr>
        <w:t>&amp;</w:t>
      </w:r>
      <w:r w:rsidR="0040727D" w:rsidRPr="006F1749">
        <w:rPr>
          <w:noProof/>
        </w:rPr>
        <w:t xml:space="preserve"> Nager 2004)</w:t>
      </w:r>
      <w:r w:rsidR="00537121" w:rsidRPr="006F1749">
        <w:fldChar w:fldCharType="end"/>
      </w:r>
      <w:r w:rsidR="00537121" w:rsidRPr="006F1749">
        <w:t xml:space="preserve">. Therefore, optimal incubation behaviour is vital to the success of a breeding attempt and long-term reproductive success. </w:t>
      </w:r>
    </w:p>
    <w:p w14:paraId="6AE3C740" w14:textId="1F4DABB7" w:rsidR="00537121" w:rsidRPr="006F1749" w:rsidRDefault="005D034D" w:rsidP="00BA0EE5">
      <w:pPr>
        <w:spacing w:after="200" w:line="480" w:lineRule="auto"/>
      </w:pPr>
      <w:r w:rsidRPr="006F1749">
        <w:t>I</w:t>
      </w:r>
      <w:r w:rsidR="00537121" w:rsidRPr="006F1749">
        <w:t xml:space="preserve">ncubation is a costly behaviour </w:t>
      </w:r>
      <w:r w:rsidR="009C62AF" w:rsidRPr="006F1749">
        <w:fldChar w:fldCharType="begin" w:fldLock="1"/>
      </w:r>
      <w:r w:rsidR="00245D6E" w:rsidRPr="006F1749">
        <w:instrText>ADDIN CSL_CITATION {"citationItems":[{"id":"ITEM-1","itemData":{"author":[{"dropping-particle":"","family":"Monaghan","given":"Pat","non-dropping-particle":"","parse-names":false,"suffix":""},{"dropping-particle":"","family":"Nager","given":"Ruedi G.","non-dropping-particle":"","parse-names":false,"suffix":""}],"container-title":"Trends in Ecology &amp; Evolution","id":"ITEM-1","issued":{"date-parts":[["1997"]]},"page":"270-274","title":"Why don't birds lay more eggs?","type":"article-journal","volume":"12"},"uris":["http://www.mendeley.com/documents/?uuid=58c8df15-5006-4cb9-85c6-edf1e326679c"]},{"id":"ITEM-2","itemData":{"DOI":"10.2307/1367313","ISSN":"00105422","abstract":"At temperatures below 28\"C, rate of oxygen consumption (vjo2)\\nof Zebra Finches (Poephila guttuta) incubating eggs averaged 20% higher\\nthan the \\ioz of non-incubating Zebra Finches sitting in a nest at the same\\ntemperature. This increase represents the energetic cost of incubation. The\\nO,, of non-incubating birds sitting in a nest was lower than values reported\\nfor birds perched in the open at the same temperature. In the Zebra Finch,\\nthe ameliorating effects of the nest microclimate approximately compensate\\nfor the increment in metabolic rate due to incubation. The energetic cost of\\nincubation increased when birds had to rewarm cold eggs. Incubating birds\\nresponded to artificially cooled eggs by elevating their metabolic rate and\\nincreasing heat flow to the clutch. The pattern of adult attentiveness at the\\nnest determines the number of times and amount by which the eggs must be\\nrewarmed. Because it is energetically more expensive to rewarm eggs than\\nto maintain temperature once the eggs are warm, the cost of incubation depends","author":[{"dropping-particle":"","family":"Vleck","given":"Carol M.","non-dropping-particle":"","parse-names":false,"suffix":""}],"container-title":"The Condor","id":"ITEM-2","issued":{"date-parts":[["1981"]]},"page":"229","title":"Energetic cost of incubation in the zebra finch","type":"article-journal","volume":"83"},"uris":["http://www.mendeley.com/documents/?uuid=50f84654-3a9f-49ee-9fa6-ab53a8df8acc"]}],"mendeley":{"formattedCitation":"(Vleck 1981; Monaghan and Nager 1997)","manualFormatting":"(Vleck 1981; Williams, 1996; Monaghan &amp; Nager 1997)","plainTextFormattedCitation":"(Vleck 1981; Monaghan and Nager 1997)","previouslyFormattedCitation":"(Vleck 1981; Monaghan and Nager 1997)"},"properties":{"noteIndex":0},"schema":"https://github.com/citation-style-language/schema/raw/master/csl-citation.json"}</w:instrText>
      </w:r>
      <w:r w:rsidR="009C62AF" w:rsidRPr="006F1749">
        <w:fldChar w:fldCharType="separate"/>
      </w:r>
      <w:r w:rsidR="009C62AF" w:rsidRPr="006F1749">
        <w:rPr>
          <w:noProof/>
        </w:rPr>
        <w:t xml:space="preserve">(Vleck 1981; Williams, 1996; Monaghan </w:t>
      </w:r>
      <w:r w:rsidR="000477FC" w:rsidRPr="006F1749">
        <w:rPr>
          <w:noProof/>
        </w:rPr>
        <w:t>&amp;</w:t>
      </w:r>
      <w:r w:rsidR="009C62AF" w:rsidRPr="006F1749">
        <w:rPr>
          <w:noProof/>
        </w:rPr>
        <w:t xml:space="preserve"> Nager 1997)</w:t>
      </w:r>
      <w:r w:rsidR="009C62AF" w:rsidRPr="006F1749">
        <w:fldChar w:fldCharType="end"/>
      </w:r>
      <w:r w:rsidR="009C62AF" w:rsidRPr="006F1749">
        <w:t xml:space="preserve"> </w:t>
      </w:r>
      <w:r w:rsidR="00BF3460" w:rsidRPr="006F1749">
        <w:t>that may</w:t>
      </w:r>
      <w:r w:rsidR="00537121" w:rsidRPr="006F1749">
        <w:t xml:space="preserve"> lower female survival and increase predation risk </w:t>
      </w:r>
      <w:r w:rsidR="00537121" w:rsidRPr="006F1749">
        <w:fldChar w:fldCharType="begin" w:fldLock="1"/>
      </w:r>
      <w:r w:rsidR="00245D6E" w:rsidRPr="006F1749">
        <w:instrText>ADDIN CSL_CITATION {"citationItems":[{"id":"ITEM-1","itemData":{"DOI":"10.1098/rspb.2001.1661","ISBN":"0962-8452","ISSN":"0962-8452","PMID":"11410154","abstract":"The costs of egg production and incubation may have a crucial effect on avian reproductive decisions, such as clutch size and the timing of reproduction. We carried out a brood-size enlargement experiment on the great tit (Parus major), in which the birds had to lay and incubate extra eggs (full costs), only incubate extra eggs (free eggs) or did not pay any extra cost (free chicks) in obtaining a larger brood. We used female fitness (half the recruits produced plus female survival) as a fitness measure because it is the female which pays the costs of egg production and incubation, and because clutch size is under female control. Female fitness decreased with increasing costs (fitness of free chicks females is higher than that of free eggs females which is higher than that of full costs females). These fitness differences were due to differences in female survival rather than in the number of recruits produced. This is the first time that the costs of egg production and incubation have been estimated using such a complete fitness measure, including, as our measure does, the local survival to the following year of both the female and her offspring. Our results emphasize that reproductive decisions cannot be understood without taking egg production and incubation costs into account.","author":[{"dropping-particle":"","family":"Visser","given":"M. E.","non-dropping-particle":"","parse-names":false,"suffix":""},{"dropping-particle":"","family":"Lessells","given":"C. M.","non-dropping-particle":"","parse-names":false,"suffix":""}],"container-title":"Proceedings of the Royal Society B: Biological Sciences","id":"ITEM-1","issued":{"date-parts":[["2001"]]},"page":"1271-1277","title":"The costs of egg production and incubation in great tits (Parus major)","type":"article-journal","volume":"268"},"uris":["http://www.mendeley.com/documents/?uuid=1fef073e-ad01-4afa-b331-57897ac0fc69"]}],"mendeley":{"formattedCitation":"(Visser and Lessells 2001)","manualFormatting":"(Visser &amp; Lessells 2001)","plainTextFormattedCitation":"(Visser and Lessells 2001)","previouslyFormattedCitation":"(Visser and Lessells 2001)"},"properties":{"noteIndex":0},"schema":"https://github.com/citation-style-language/schema/raw/master/csl-citation.json"}</w:instrText>
      </w:r>
      <w:r w:rsidR="00537121" w:rsidRPr="006F1749">
        <w:fldChar w:fldCharType="separate"/>
      </w:r>
      <w:r w:rsidR="0040727D" w:rsidRPr="006F1749">
        <w:rPr>
          <w:noProof/>
        </w:rPr>
        <w:t xml:space="preserve">(Visser </w:t>
      </w:r>
      <w:r w:rsidR="000477FC" w:rsidRPr="006F1749">
        <w:rPr>
          <w:noProof/>
        </w:rPr>
        <w:t>&amp;</w:t>
      </w:r>
      <w:r w:rsidR="0040727D" w:rsidRPr="006F1749">
        <w:rPr>
          <w:noProof/>
        </w:rPr>
        <w:t xml:space="preserve"> Lessells 2001)</w:t>
      </w:r>
      <w:r w:rsidR="00537121" w:rsidRPr="006F1749">
        <w:fldChar w:fldCharType="end"/>
      </w:r>
      <w:r w:rsidR="00537121" w:rsidRPr="006F1749">
        <w:t xml:space="preserve">. Consequently, trade-offs occur between maintaining an adequate nesting environment and self-maintenance </w:t>
      </w:r>
      <w:r w:rsidR="00537121" w:rsidRPr="006F1749">
        <w:fldChar w:fldCharType="begin" w:fldLock="1"/>
      </w:r>
      <w:r w:rsidR="006C47CE" w:rsidRPr="006F1749">
        <w:instrText>ADDIN CSL_CITATION {"citationItems":[{"id":"ITEM-1","itemData":{"DOI":"10.1098/rspb.2001.1879","ISBN":"0962-8452","ISSN":"0962-8452","PMID":"11839200","abstract":"Viewing life-history evolution in birds based on an age-specific mortality framework can explain broad life-history patterns, including the long incubation periods in southern latitudes documented here. I show that incubation periods of species that are matched phylogenetically and ecologically between Argentina and Arizona are longer in Argentina. Long incubation periods have mystified scientists because they increase the accumulated risk of time-dependent mortality to young without providing a clear benefit. I hypothesize that parents of species with low adult mortality accept increased risk of mortality to their young from longer incubation if this allows reduced risk of mortality to themselves. During incubation, songbird parents can reduce risk of mortality to themselves by reducing nest attentiveness (percentage of time on the nest). Here I show that parents of species with lower adult mortality exhibit reduced nest attentiveness and that lower attentiveness is associated with longer incubation periods. However, the incubation period is also modified by juvenile mortality. Clutch size variation is also strongly correlated with age-specific mortality. Ultimately, adult and juvenile mortality explain variation in incubation and other life-history traits better than the historical paradigm.","author":[{"dropping-particle":"","family":"Martin","given":"T E","non-dropping-particle":"","parse-names":false,"suffix":""}],"container-title":"Proceedings of the Royal Society B: Biological Sciences","id":"ITEM-1","issued":{"date-parts":[["2002"]]},"page":"309-316","title":"A new view of avian life-history evolution tested on an incubation paradox.","type":"article-journal","volume":"269"},"uris":["http://www.mendeley.com/documents/?uuid=80226905-ace0-4793-b256-1c742d7d9720"]}],"mendeley":{"formattedCitation":"(Martin 2002)","manualFormatting":"(Martin 2002)","plainTextFormattedCitation":"(Martin 2002)","previouslyFormattedCitation":"(Martin 2002)"},"properties":{"noteIndex":0},"schema":"https://github.com/citation-style-language/schema/raw/master/csl-citation.json"}</w:instrText>
      </w:r>
      <w:r w:rsidR="00537121" w:rsidRPr="006F1749">
        <w:fldChar w:fldCharType="separate"/>
      </w:r>
      <w:r w:rsidR="00537121" w:rsidRPr="006F1749">
        <w:rPr>
          <w:noProof/>
        </w:rPr>
        <w:t>(Martin 2002)</w:t>
      </w:r>
      <w:r w:rsidR="00537121" w:rsidRPr="006F1749">
        <w:fldChar w:fldCharType="end"/>
      </w:r>
      <w:r w:rsidR="00537121" w:rsidRPr="006F1749">
        <w:t>. For example, when females leave the nest to forage</w:t>
      </w:r>
      <w:r w:rsidR="00BF3460" w:rsidRPr="006F1749">
        <w:t>,</w:t>
      </w:r>
      <w:r w:rsidR="00537121" w:rsidRPr="006F1749">
        <w:t xml:space="preserve"> th</w:t>
      </w:r>
      <w:r w:rsidR="00BF3460" w:rsidRPr="006F1749">
        <w:t>eir</w:t>
      </w:r>
      <w:r w:rsidR="00537121" w:rsidRPr="006F1749">
        <w:t xml:space="preserve"> eggs</w:t>
      </w:r>
      <w:r w:rsidRPr="006F1749">
        <w:t xml:space="preserve"> are</w:t>
      </w:r>
      <w:r w:rsidR="00537121" w:rsidRPr="006F1749">
        <w:t xml:space="preserve"> exposed to ambient conditions. This is particularly common in species which exhibit uniparental incubation behaviours (43% of avian species exhibit uniparental care</w:t>
      </w:r>
      <w:r w:rsidRPr="006F1749">
        <w:t>; Deeming 2002</w:t>
      </w:r>
      <w:r w:rsidR="00537121" w:rsidRPr="006F1749">
        <w:t>) as the incubating individual must frequently leave the nest to forage</w:t>
      </w:r>
      <w:r w:rsidR="00684CFE" w:rsidRPr="006F1749">
        <w:t>. U</w:t>
      </w:r>
      <w:r w:rsidR="00537121" w:rsidRPr="006F1749">
        <w:t>nless regularly fed by their partner (Deeming 2002</w:t>
      </w:r>
      <w:r w:rsidR="00684CFE" w:rsidRPr="006F1749">
        <w:t xml:space="preserve">), for example in pied flycatchers </w:t>
      </w:r>
      <w:proofErr w:type="spellStart"/>
      <w:r w:rsidR="00684CFE" w:rsidRPr="006F1749">
        <w:rPr>
          <w:i/>
          <w:iCs/>
        </w:rPr>
        <w:t>Ficedula</w:t>
      </w:r>
      <w:proofErr w:type="spellEnd"/>
      <w:r w:rsidR="00684CFE" w:rsidRPr="006F1749">
        <w:rPr>
          <w:i/>
          <w:iCs/>
        </w:rPr>
        <w:t xml:space="preserve"> </w:t>
      </w:r>
      <w:proofErr w:type="spellStart"/>
      <w:r w:rsidR="00684CFE" w:rsidRPr="006F1749">
        <w:rPr>
          <w:i/>
          <w:iCs/>
        </w:rPr>
        <w:t>hypoleuca</w:t>
      </w:r>
      <w:proofErr w:type="spellEnd"/>
      <w:r w:rsidR="00684CFE" w:rsidRPr="006F1749">
        <w:rPr>
          <w:i/>
          <w:iCs/>
        </w:rPr>
        <w:t xml:space="preserve"> </w:t>
      </w:r>
      <w:r w:rsidR="00684CFE" w:rsidRPr="006F1749">
        <w:t>(</w:t>
      </w:r>
      <w:proofErr w:type="spellStart"/>
      <w:r w:rsidR="00684CFE" w:rsidRPr="006F1749">
        <w:t>Lifjeld</w:t>
      </w:r>
      <w:proofErr w:type="spellEnd"/>
      <w:r w:rsidR="00684CFE" w:rsidRPr="006F1749">
        <w:t xml:space="preserve">, </w:t>
      </w:r>
      <w:proofErr w:type="spellStart"/>
      <w:r w:rsidR="00684CFE" w:rsidRPr="006F1749">
        <w:t>Slagsvold</w:t>
      </w:r>
      <w:proofErr w:type="spellEnd"/>
      <w:r w:rsidR="00684CFE" w:rsidRPr="006F1749">
        <w:t xml:space="preserve"> &amp; </w:t>
      </w:r>
      <w:proofErr w:type="spellStart"/>
      <w:r w:rsidR="00684CFE" w:rsidRPr="006F1749">
        <w:t>Stenmark</w:t>
      </w:r>
      <w:proofErr w:type="spellEnd"/>
      <w:r w:rsidR="00684CFE" w:rsidRPr="006F1749">
        <w:t xml:space="preserve">, 1987) and snow bunting </w:t>
      </w:r>
      <w:proofErr w:type="spellStart"/>
      <w:r w:rsidR="00684CFE" w:rsidRPr="006F1749">
        <w:rPr>
          <w:i/>
          <w:iCs/>
        </w:rPr>
        <w:t>Plectrophenax</w:t>
      </w:r>
      <w:proofErr w:type="spellEnd"/>
      <w:r w:rsidR="00684CFE" w:rsidRPr="006F1749">
        <w:rPr>
          <w:i/>
          <w:iCs/>
        </w:rPr>
        <w:t xml:space="preserve"> </w:t>
      </w:r>
      <w:proofErr w:type="spellStart"/>
      <w:r w:rsidR="00684CFE" w:rsidRPr="006F1749">
        <w:rPr>
          <w:i/>
          <w:iCs/>
        </w:rPr>
        <w:t>nivalis</w:t>
      </w:r>
      <w:proofErr w:type="spellEnd"/>
      <w:r w:rsidR="00684CFE" w:rsidRPr="006F1749">
        <w:rPr>
          <w:i/>
          <w:iCs/>
        </w:rPr>
        <w:t xml:space="preserve"> </w:t>
      </w:r>
      <w:r w:rsidR="00684CFE" w:rsidRPr="006F1749">
        <w:t>(Lyon &amp; Montgomerie, 1985)</w:t>
      </w:r>
      <w:r w:rsidR="00537121" w:rsidRPr="006F1749">
        <w:t xml:space="preserve">. The energetic costs of incubation </w:t>
      </w:r>
      <w:r w:rsidR="00537121" w:rsidRPr="006F1749">
        <w:lastRenderedPageBreak/>
        <w:t xml:space="preserve">behaviour may also be influenced </w:t>
      </w:r>
      <w:r w:rsidR="000F0DAB" w:rsidRPr="006F1749">
        <w:t>by many factors</w:t>
      </w:r>
      <w:r w:rsidR="00537121" w:rsidRPr="006F1749">
        <w:t>, including weather conditions</w:t>
      </w:r>
      <w:r w:rsidR="000477FC" w:rsidRPr="006F1749">
        <w:t xml:space="preserve"> </w:t>
      </w:r>
      <w:r w:rsidR="000477FC" w:rsidRPr="006F1749">
        <w:fldChar w:fldCharType="begin" w:fldLock="1"/>
      </w:r>
      <w:r w:rsidR="006C47CE" w:rsidRPr="006F1749">
        <w:instrText xml:space="preserve">ADDIN CSL_CITATION {"citationItems":[{"id":"ITEM-1","itemData":{"DOI":"10.1007/s00265-016-2167-2","ISBN":"1432-0762","ISSN":"03405443","PMID":"27546954","abstract":"Incubation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Sociobiology","id":"ITEM-1","issued":{"date-parts":[["2016"]]},"page":"1591-1600","publisher":"Behavioral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songbird","type":"article-journal","volume":"70"},"uris":["http://www.mendeley.com/documents/?uuid=67e85ddf-c258-42d3-9254-582bfa315cb0"]},{"id":"ITEM-2","itemData":{"DOI":"10.1111/jav.00581","ISSN":"1600048X","abstract":"Incubation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6C47CE" w:rsidRPr="006F1749">
        <w:rPr>
          <w:rFonts w:ascii="Cambria Math" w:hAnsi="Cambria Math" w:cs="Cambria Math"/>
        </w:rPr>
        <w:instrText>∼</w:instrText>
      </w:r>
      <w:r w:rsidR="006C47CE" w:rsidRPr="006F1749">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Biology","id":"ITEM-2","issued":{"date-parts":[["2015"]]},"page":"385-394","title":"Local variation in weather conditions influences incubation behavior and temperature in a passerine bird","type":"article-journal","volume":"46"},"uris":["http://www.mendeley.com/documents/?uuid=c27f0d22-6a40-49d4-a851-4a922b4ab083"]},{"id":"ITEM-3","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Ornithology","id":"ITEM-3","issued":{"date-parts":[["2013"]]},"page":"58-68","title":"Extended incubation recesses by alpine-breeding horned larks: a strategy for dealing with inclement weather?","type":"article-journal","volume":"84"},"uris":["http://www.mendeley.com/documents/?uuid=711e66fa-b087-4eb2-9abb-cf30640cfd41"]}],"mendeley":{"formattedCitation":"(MacDonald &lt;i&gt;et al.&lt;/i&gt; 2013; Coe &lt;i&gt;et al.&lt;/i&gt; 2015; Amininasab &lt;i&gt;et al.&lt;/i&gt; 2016)","plainTextFormattedCitation":"(MacDonald et al. 2013; Coe et al. 2015; Amininasab et al. 2016)","previouslyFormattedCitation":"(MacDonald &lt;i&gt;et al.&lt;/i&gt; 2013; Coe &lt;i&gt;et al.&lt;/i&gt; 2015; Amininasab &lt;i&gt;et al.&lt;/i&gt; 2016)"},"properties":{"noteIndex":0},"schema":"https://github.com/citation-style-language/schema/raw/master/csl-citation.json"}</w:instrText>
      </w:r>
      <w:r w:rsidR="000477FC" w:rsidRPr="006F1749">
        <w:fldChar w:fldCharType="separate"/>
      </w:r>
      <w:r w:rsidR="000477FC" w:rsidRPr="006F1749">
        <w:rPr>
          <w:noProof/>
        </w:rPr>
        <w:t xml:space="preserve">(MacDonald </w:t>
      </w:r>
      <w:r w:rsidR="000477FC" w:rsidRPr="006F1749">
        <w:rPr>
          <w:i/>
          <w:noProof/>
        </w:rPr>
        <w:t>et al.</w:t>
      </w:r>
      <w:r w:rsidR="000477FC" w:rsidRPr="006F1749">
        <w:rPr>
          <w:noProof/>
        </w:rPr>
        <w:t xml:space="preserve"> 2013; Coe </w:t>
      </w:r>
      <w:r w:rsidR="000477FC" w:rsidRPr="006F1749">
        <w:rPr>
          <w:i/>
          <w:noProof/>
        </w:rPr>
        <w:t>et al.</w:t>
      </w:r>
      <w:r w:rsidR="000477FC" w:rsidRPr="006F1749">
        <w:rPr>
          <w:noProof/>
        </w:rPr>
        <w:t xml:space="preserve"> 2015; Amininasab </w:t>
      </w:r>
      <w:r w:rsidR="000477FC" w:rsidRPr="006F1749">
        <w:rPr>
          <w:i/>
          <w:noProof/>
        </w:rPr>
        <w:t>et al.</w:t>
      </w:r>
      <w:r w:rsidR="000477FC" w:rsidRPr="006F1749">
        <w:rPr>
          <w:noProof/>
        </w:rPr>
        <w:t xml:space="preserve"> 2016)</w:t>
      </w:r>
      <w:r w:rsidR="000477FC" w:rsidRPr="006F1749">
        <w:fldChar w:fldCharType="end"/>
      </w:r>
      <w:r w:rsidR="00537121" w:rsidRPr="006F1749">
        <w:t>, food availability</w:t>
      </w:r>
      <w:r w:rsidR="000477FC" w:rsidRPr="006F1749">
        <w:t xml:space="preserve"> </w:t>
      </w:r>
      <w:r w:rsidR="000477FC" w:rsidRPr="006F1749">
        <w:fldChar w:fldCharType="begin" w:fldLock="1"/>
      </w:r>
      <w:r w:rsidR="008F0F9A" w:rsidRPr="006F1749">
        <w:instrText>ADDIN CSL_CITATION {"citationItems":[{"id":"ITEM-1","itemData":{"DOI":"10.1016/S0003-3472(88)80145-3","ISBN":"0003-3472","ISSN":"00033472","abstract":"Male marsh tits, Parus palustris, regularly feed their mates from the beginning of nest building until hatching. Over three periods (the 15 days preceding egg formation, egg formation/laying and incubation) the number of food passes by the male to the female increased significantly. There was a significant negative relationship between the frequency with which the male fed the female in the nest during incubation and the length of the incubation period. Female blue tits, Parus caeruleus, experimentally supplied with food in the nestbox during incubation had a significantly shorter incubation period than control females. Clutches of experimentally fed females also tended to hatch more successfully. It is concluded that feeding of the female by the male is a nutritional contribution and that the shorter incubation period and increased hatching success enhance the fitness of both parents. However, the male should balance the benefits against the costs in time and energy and therefore not necessarily work at a maximal level. In accordance with this is the finding that the male's provisioning rate increased when ambient temperatures decreased. Adverse weather may jeopardize the whole or large proportions of the clutch, thereby significantly reducing the benefit from the current breeding attempt. © 1988.","author":[{"dropping-particle":"","family":"Nilsson","given":"Jan Åke","non-dropping-particle":"","parse-names":false,"suffix":""},{"dropping-particle":"","family":"Smith","given":"Henrik G.","non-dropping-particle":"","parse-names":false,"suffix":""}],"container-title":"Animal Behaviour","id":"ITEM-1","issued":{"date-parts":[["1988"]]},"page":"641-647","title":"Incubation feeding as a male tactic for early hatching","type":"article-journal","volume":"36"},"uris":["http://www.mendeley.com/documents/?uuid=3c99318a-3f2c-4641-837c-e6dfe73aee26"]},{"id":"ITEM-2","itemData":{"DOI":"10.1016/j.anbehav.2006.09.010","ISSN":"00033472","author":[{"dropping-particle":"","family":"Chalfoun","given":"Anna D.","non-dropping-particle":"","parse-names":false,"suffix":""},{"dropping-particle":"","family":"Martin","given":"T E","non-dropping-particle":"","parse-names":false,"suffix":""}],"container-title":"Animal Behaviour","id":"ITEM-2","issued":{"date-parts":[["2007"]]},"page":"579-585","title":"Latitudinal variation in avian incubation attentiveness and a test of the food limitation hypothesis","type":"article-journal","volume":"73"},"uris":["http://www.mendeley.com/documents/?uuid=033af6d8-4d53-47e9-a321-5580a1d72ebb"]}],"mendeley":{"formattedCitation":"(Nilsson and Smith 1988; Chalfoun and Martin 2007)","manualFormatting":"(Nilsson &amp; Smith 1988; Chalfoun &amp; Martin 2007)","plainTextFormattedCitation":"(Nilsson and Smith 1988; Chalfoun and Martin 2007)","previouslyFormattedCitation":"(Nilsson and Smith 1988; Chalfoun and Martin 2007)"},"properties":{"noteIndex":0},"schema":"https://github.com/citation-style-language/schema/raw/master/csl-citation.json"}</w:instrText>
      </w:r>
      <w:r w:rsidR="000477FC" w:rsidRPr="006F1749">
        <w:fldChar w:fldCharType="separate"/>
      </w:r>
      <w:r w:rsidR="000477FC" w:rsidRPr="006F1749">
        <w:rPr>
          <w:noProof/>
        </w:rPr>
        <w:t>(Nilsson &amp; Smith 1988; Chalfoun &amp; Martin 2007)</w:t>
      </w:r>
      <w:r w:rsidR="000477FC" w:rsidRPr="006F1749">
        <w:fldChar w:fldCharType="end"/>
      </w:r>
      <w:r w:rsidR="00537121" w:rsidRPr="006F1749">
        <w:t>, rate of male provisioning of the female</w:t>
      </w:r>
      <w:r w:rsidR="000477FC" w:rsidRPr="006F1749">
        <w:t xml:space="preserve"> </w:t>
      </w:r>
      <w:r w:rsidR="000477FC" w:rsidRPr="006F1749">
        <w:fldChar w:fldCharType="begin" w:fldLock="1"/>
      </w:r>
      <w:r w:rsidR="00C430A9" w:rsidRPr="006F1749">
        <w:instrText>ADDIN CSL_CITATION {"citationItems":[{"id":"ITEM-1","itemData":{"DOI":"10.2307/1370201","ISBN":"0010-5422","ISSN":"00105422","abstract":"The incubation period of Long-tailed Tits Aegithalos caudatus is highly variable, ranging from 14 to 21 days. Females alone incubate the eggs, but males provide females with some food during the incubation period, although females must also forage for themselves. Our aim was to investigate whether male provisioning of incubating females influenced female incubation behavior and the length of the incubation period. Provisioning rates varied between males, and female nest attentiveness was negatively related to short-term variation in the rate at which their partner fed them. However, the provisioning rate of individual males also varied significantly through time, and there was no significant effect of male care on female incubation across the whole incubation period. There was no evidence that variation in the behavior of either males or females influenced the length of the incubation period.","author":[{"dropping-particle":"","family":"Hatchwell","given":"Ben J.","non-dropping-particle":"","parse-names":false,"suffix":""},{"dropping-particle":"","family":"Fowlie","given":"MK","non-dropping-particle":"","parse-names":false,"suffix":""},{"dropping-particle":"","family":"Ross","given":"DJ","non-dropping-particle":"","parse-names":false,"suffix":""},{"dropping-particle":"","family":"Russell","given":"AF","non-dropping-particle":"","parse-names":false,"suffix":""}],"container-title":"Condor","id":"ITEM-1","issued":{"date-parts":[["1999"]]},"page":"681-686","title":"Incubation behavior of long-tailed tits: why do males provision incubating females?","type":"article-journal","volume":"101"},"uris":["http://www.mendeley.com/documents/?uuid=5693c7ea-0961-4e67-ae67-6c55d960de92"]}],"mendeley":{"formattedCitation":"(Hatchwell, Fowlie, &lt;i&gt;et al.&lt;/i&gt; 1999)","plainTextFormattedCitation":"(Hatchwell, Fowlie, et al. 1999)","previouslyFormattedCitation":"(Hatchwell, Fowlie, &lt;i&gt;et al.&lt;/i&gt; 1999)"},"properties":{"noteIndex":0},"schema":"https://github.com/citation-style-language/schema/raw/master/csl-citation.json"}</w:instrText>
      </w:r>
      <w:r w:rsidR="000477FC" w:rsidRPr="006F1749">
        <w:fldChar w:fldCharType="separate"/>
      </w:r>
      <w:r w:rsidR="000477FC" w:rsidRPr="006F1749">
        <w:rPr>
          <w:noProof/>
        </w:rPr>
        <w:t xml:space="preserve">(Hatchwell, Fowlie, </w:t>
      </w:r>
      <w:r w:rsidR="000477FC" w:rsidRPr="006F1749">
        <w:rPr>
          <w:i/>
          <w:noProof/>
        </w:rPr>
        <w:t>et al.</w:t>
      </w:r>
      <w:r w:rsidR="000477FC" w:rsidRPr="006F1749">
        <w:rPr>
          <w:noProof/>
        </w:rPr>
        <w:t xml:space="preserve"> 1999)</w:t>
      </w:r>
      <w:r w:rsidR="000477FC" w:rsidRPr="006F1749">
        <w:fldChar w:fldCharType="end"/>
      </w:r>
      <w:r w:rsidR="00537121" w:rsidRPr="006F1749">
        <w:t xml:space="preserve">, female quality </w:t>
      </w:r>
      <w:r w:rsidR="00537121" w:rsidRPr="006F1749">
        <w:fldChar w:fldCharType="begin" w:fldLock="1"/>
      </w:r>
      <w:r w:rsidR="00D32755" w:rsidRPr="006F1749">
        <w:instrText>ADDIN CSL_CITATION {"citationItems":[{"id":"ITEM-1","itemData":{"DOI":"10.1093/beheco/arl078","ISBN":"1045-2249","ISSN":"10452249","abstract":"Individual variation in life-history trade-offs can be caused by differences in quality and age. We tested for individual variation in parental investment in incubating tree swallows (Tacyhcineta bicolor) subjected to a feather-clipping manipulation. Individual quality influenced how females were affected by feather clipping; lower quality clipped females showed a greater reduction in incubation and a greater loss of body condition than higher quality clipped females compared with controls. Most importantly, responses during incubation influenced nestling traits; lower quality clipped females, particularly those losing the most body mass, raised nestlings in the poorest condition. There was no difference in incubation patterns of control females, but older clipped females suffered self-maintenance costs and raised offspring in better condition. In contrast, younger clipped females passed costs on to offspring through lower egg temperatures and reduced nestling condition while maintaining their own condition. Overall, we found a strong individual quality effect: at the population level, there was a trade-off between investing in incubation and maintaining parental condition, but among individuals, there was a positive correlation between change in parental condition and offspring quality. Individual differences in parental strategy can be important causes of life-history variation, especially through subtle, but important, aspects of reproduction such as maintaining egg temperature during incubation.","author":[{"dropping-particle":"","family":"Ardia","given":"Daniel R.","non-dropping-particle":"","parse-names":false,"suffix":""},{"dropping-particle":"","family":"Clotfelter","given":"Ethan D.","non-dropping-particle":"","parse-names":false,"suffix":""}],"container-title":"Behavioral Ecology","id":"ITEM-1","issued":{"date-parts":[["2007"]]},"page":"259-266","title":"Individual quality and age affect responses to an energetic constraint in a cavity-nesting bird","type":"article-journal","volume":"18"},"uris":["http://www.mendeley.com/documents/?uuid=c7a1f11e-1fdc-4f46-996f-41ed1fff050f"]},{"id":"ITEM-2","itemData":{"DOI":"10.1093/beheco/12.3.301","ISBN":"1045-2249","ISSN":"14657279","PMID":"264","abstract":"Nest size has been suggested to be a sexually selected trait indicating parental ability of both males and females. To test whether a female's reproductive decisions (e.g., clutch size and starting incubation) change in relation to experimental manipulation of nest size, as would be predicted if nest size is a sexually selected signal reflecting the male's parental quality, we manipulated nest size in a population of monogamous magpies before laying by adding or removing about 20 cm of large sticks in the roof of magpie nests. On the one hand, we found that clutch size of reduced nests was smaller than that of control or enlarged nests. Moreover, clutch size was significantly related to nest size after manipulation, which indicates that females adjust clutch size to the final size of the nest, nest size thereby being a good candidate for a sexually selected trait. On the other hand, number of eggs hatched during the first day is hypothesized to be related to the expected available resources during nestling growth, and subsequent nestlings hatched are likely to die due to brood reduction if resources are not sufficient to raise well- developed nestlings. Nest size is hypothesized to inform females about a male's willingness to invest in reproduction, and we found that in broods of experimentally reduced nests, females started to incubate earlier in the laying sequence than they did in broods of control or enlarged nests. Moreover, in experimentally reduced nests, fewer nestlings hatched during the first day, and the difference in body mass between the first and the fourth nestling hatched increased. This result is in accordance with the hypothesis that the female's decision of when to start incubation in the laying sequence is mediated by nest size, a sexually selected trait signaling parental quality. We discuss alternative explanations for the results such as the possibility that nests of different treatments may differ in their thermoregulation properties or in their protection against predators. Key words: clutch size, female decision making, magpies, nest building, parental investment, Pica pica, sexual selection.","author":[{"dropping-particle":"","family":"Soler","given":"J J.","non-dropping-particle":"","parse-names":false,"suffix":""},{"dropping-particle":"","family":"Neve","given":"Liesbeth","non-dropping-particle":"de","parse-names":false,"suffix":""},{"dropping-particle":"","family":"Martinez","given":"J.G.","non-dropping-particle":"","parse-names":false,"suffix":""},{"dropping-particle":"","family":"Soler","given":"Manuel","non-dropping-particle":"","parse-names":false,"suffix":""}],"container-title":"Behavioural Ecology","id":"ITEM-2","issued":{"date-parts":[["2001"]]},"page":"301","title":"Nest size affects clutch size and the start of incubation in magpies: an experimental study","type":"article-journal","volume":"12"},"uris":["http://www.mendeley.com/documents/?uuid=6406cffe-6b72-45ce-b77a-b9cf0004d633"]}],"mendeley":{"formattedCitation":"(Soler &lt;i&gt;et al.&lt;/i&gt; 2001; Ardia and Clotfelter 2007)","manualFormatting":"(Soler et al. 2001; Ardia &amp; Clotfelter 2007)","plainTextFormattedCitation":"(Soler et al. 2001; Ardia and Clotfelter 2007)","previouslyFormattedCitation":"(Soler &lt;i&gt;et al.&lt;/i&gt; 2001; Ardia and Clotfelter 2007)"},"properties":{"noteIndex":0},"schema":"https://github.com/citation-style-language/schema/raw/master/csl-citation.json"}</w:instrText>
      </w:r>
      <w:r w:rsidR="00537121" w:rsidRPr="006F1749">
        <w:fldChar w:fldCharType="separate"/>
      </w:r>
      <w:r w:rsidR="0040727D" w:rsidRPr="006F1749">
        <w:rPr>
          <w:noProof/>
        </w:rPr>
        <w:t xml:space="preserve">(Soler </w:t>
      </w:r>
      <w:r w:rsidR="0040727D" w:rsidRPr="006F1749">
        <w:rPr>
          <w:i/>
          <w:noProof/>
        </w:rPr>
        <w:t>et al.</w:t>
      </w:r>
      <w:r w:rsidR="0040727D" w:rsidRPr="006F1749">
        <w:rPr>
          <w:noProof/>
        </w:rPr>
        <w:t xml:space="preserve"> 2001; Ardia </w:t>
      </w:r>
      <w:r w:rsidR="000477FC" w:rsidRPr="006F1749">
        <w:rPr>
          <w:noProof/>
        </w:rPr>
        <w:t>&amp;</w:t>
      </w:r>
      <w:r w:rsidR="0040727D" w:rsidRPr="006F1749">
        <w:rPr>
          <w:noProof/>
        </w:rPr>
        <w:t xml:space="preserve"> Clotfelter 2007)</w:t>
      </w:r>
      <w:r w:rsidR="00537121" w:rsidRPr="006F1749">
        <w:fldChar w:fldCharType="end"/>
      </w:r>
      <w:r w:rsidR="00537121" w:rsidRPr="006F1749">
        <w:t xml:space="preserve">, clutch size </w:t>
      </w:r>
      <w:r w:rsidR="00537121" w:rsidRPr="006F1749">
        <w:fldChar w:fldCharType="begin" w:fldLock="1"/>
      </w:r>
      <w:r w:rsidR="00245D6E" w:rsidRPr="006F1749">
        <w:instrText>ADDIN CSL_CITATION {"citationItems":[{"id":"ITEM-1","itemData":{"DOI":"10.1046/j.1365-2435.2000.t01-1-00446.x","author":[{"dropping-particle":"","family":"Reid","given":"J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Ecology","id":"ITEM-1","issued":{"date-parts":[["2000"]]},"page":"560-565","title":"The consequences of clutch size for incubation conditons and hatching success in starlings.","type":"article-journal","volume":"14"},"uris":["http://www.mendeley.com/documents/?uuid=54712e1b-e083-4ca1-b4b6-9957e68535e9"]},{"id":"ITEM-2","itemData":{"DOI":"10.1007/s002650000259","ISBN":"0340-5443","ISSN":"0340-5443","PMID":"1701","abstract":"Reproduction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Sociobiology","id":"ITEM-2","issued":{"date-parts":[["2000"]]},"page":"463-470","title":"The use of incubation behavior to adjust avian reproductive costs after egg laying","type":"article-journal","volume":"48"},"uris":["http://www.mendeley.com/documents/?uuid=5d5209d8-69bc-4c52-b76a-530f3dcb10ac"]}],"mendeley":{"formattedCitation":"(Reid &lt;i&gt;et al.&lt;/i&gt; 2000b; Wiebe and Martin 2000)","manualFormatting":"(Reid et al., 2000b; Wiebe &amp; Martin, 2000)","plainTextFormattedCitation":"(Reid et al. 2000b; Wiebe and Martin 2000)","previouslyFormattedCitation":"(Reid &lt;i&gt;et al.&lt;/i&gt; 2000b; Wiebe and Martin 2000)"},"properties":{"noteIndex":0},"schema":"https://github.com/citation-style-language/schema/raw/master/csl-citation.json"}</w:instrText>
      </w:r>
      <w:r w:rsidR="00537121" w:rsidRPr="006F1749">
        <w:fldChar w:fldCharType="separate"/>
      </w:r>
      <w:r w:rsidR="00537121" w:rsidRPr="006F1749">
        <w:rPr>
          <w:noProof/>
        </w:rPr>
        <w:t>(Reid et al., 2000b; Wiebe &amp; Martin, 2000)</w:t>
      </w:r>
      <w:r w:rsidR="00537121" w:rsidRPr="006F1749">
        <w:fldChar w:fldCharType="end"/>
      </w:r>
      <w:r w:rsidR="00537121" w:rsidRPr="006F1749">
        <w:t xml:space="preserve"> </w:t>
      </w:r>
      <w:r w:rsidR="00BF3460" w:rsidRPr="006F1749">
        <w:t xml:space="preserve">and </w:t>
      </w:r>
      <w:r w:rsidR="00EF3051" w:rsidRPr="006F1749">
        <w:t>nest thermal properties</w:t>
      </w:r>
      <w:r w:rsidR="00BF3460" w:rsidRPr="006F1749">
        <w:t xml:space="preserve"> </w:t>
      </w:r>
      <w:r w:rsidR="00BF3460" w:rsidRPr="006F1749">
        <w:fldChar w:fldCharType="begin" w:fldLock="1"/>
      </w:r>
      <w:r w:rsidR="00BF3460" w:rsidRPr="006F1749">
        <w:instrText>ADDIN CSL_CITATION {"citationItems":[{"id":"ITEM-1","itemData":{"DOI":"10.1111/j.1461-0248.2006.00892.x","ISBN":"1461-0248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Letters","id":"ITEM-1","issued":{"date-parts":[["2006"]]},"page":"428-434","title":"Parent birds assess nest predation risk and adjust their reproductive strategies","type":"article-journal","volume":"9"},"uris":["http://www.mendeley.com/documents/?uuid=582b8cf0-56df-46f4-ba8b-1f4c15f43507"]},{"id":"ITEM-2","itemData":{"abstract":"abstract: Nest attentiveness (percentage of time spent on the nest) during incubation represents a parent-offspring conflict; incubating birds must balance a trade-off between caring for embryos by staying on the nest versus caring for themselves by getting off the nest to forage. For species in which females are the sole incubator, males can potentially affect this trade-off and increase nest attentiveness by feeding incubating females on the nest (incubation feeding). Increased nest attentiveness may be required when local microclimate conditions are harsh and thereby require greater incubation feeding (microclimate hypothesis). Alternatively, incubation feeding may be constrained by risk of attracting nest predators (nest predation hypothesis), which in turn may constrain female nest attentiveness because of energy limitation. We show that incubation feeding rates are much greater among cavity-nesting than among coexisting opennesting birds. Under the microclimate hypothesis, the greater incubation feeding rates of cavity-nesting birds generate the prediction that microclimate should be harsher than for open-nesting birds. Our results reject this hypothesis because we found the opposite pattern; cavity-nesting birds experienced more moderate (less variable) microclimates that were less often below temperatures (i.e., 167C) that can negatively impact eggs compared with open-nesting species. In contrast, incubation feeding rates were highly negatively correlated with nest predation both within and between the two nest types, supporting the nest predation hypothesis. Incubation feeding in turn was positively correlated with nest attentiveness. Thus, nest predation may indirectly affect female incubation behavior by directly affecting incubation feeding by the male.","author":[{"dropping-particle":"","family":"Martin","given":"T E","non-dropping-particle":"","parse-names":false,"suffix":""},{"dropping-particle":"","family":"Ghalambor","given":"C K","non-dropping-particle":"","parse-names":false,"suffix":""}],"container-title":"The American Naturalist","id":"ITEM-2","issued":{"date-parts":[["1999"]]},"page":"131-139","title":"Males feeding females during inclubation. I. Required by microclimate or constrained by predation?","type":"article-journal","volume":"153"},"uris":["http://www.mendeley.com/documents/?uuid=9aa5a8e4-5c85-4213-bff7-8f39c570c34d"]}],"mendeley":{"formattedCitation":"(Martin and Ghalambor 1999a; Fontaine and Martin 2006)","manualFormatting":"(Martin &amp; Ghalambor 1999; Fontaine and Martin 2006)","plainTextFormattedCitation":"(Martin and Ghalambor 1999a; Fontaine and Martin 2006)","previouslyFormattedCitation":"(Martin and Ghalambor 1999a; Fontaine and Martin 2006)"},"properties":{"noteIndex":0},"schema":"https://github.com/citation-style-language/schema/raw/master/csl-citation.json"}</w:instrText>
      </w:r>
      <w:r w:rsidR="00BF3460" w:rsidRPr="006F1749">
        <w:fldChar w:fldCharType="separate"/>
      </w:r>
      <w:r w:rsidR="00BF3460" w:rsidRPr="006F1749">
        <w:rPr>
          <w:noProof/>
        </w:rPr>
        <w:t>(</w:t>
      </w:r>
      <w:r w:rsidR="008A08D5" w:rsidRPr="006F1749">
        <w:rPr>
          <w:noProof/>
        </w:rPr>
        <w:t xml:space="preserve">Demming &amp; </w:t>
      </w:r>
      <w:r w:rsidR="00EF3051" w:rsidRPr="006F1749">
        <w:rPr>
          <w:noProof/>
        </w:rPr>
        <w:t>Gray</w:t>
      </w:r>
      <w:r w:rsidR="008A08D5" w:rsidRPr="006F1749">
        <w:rPr>
          <w:noProof/>
        </w:rPr>
        <w:t xml:space="preserve">, </w:t>
      </w:r>
      <w:r w:rsidR="00BF3460" w:rsidRPr="006F1749">
        <w:fldChar w:fldCharType="end"/>
      </w:r>
      <w:r w:rsidR="00EF3051" w:rsidRPr="006F1749">
        <w:t>2016).</w:t>
      </w:r>
      <w:r w:rsidR="008A08D5" w:rsidRPr="006F1749">
        <w:t xml:space="preserve"> </w:t>
      </w:r>
    </w:p>
    <w:p w14:paraId="5805D176" w14:textId="764E26D2" w:rsidR="00537121" w:rsidRPr="006F1749" w:rsidRDefault="00972FF4" w:rsidP="00BA0EE5">
      <w:pPr>
        <w:spacing w:after="200" w:line="480" w:lineRule="auto"/>
      </w:pPr>
      <w:r w:rsidRPr="006F1749">
        <w:t>Evidence for a</w:t>
      </w:r>
      <w:r w:rsidR="00537121" w:rsidRPr="006F1749">
        <w:t xml:space="preserve"> linear relationship between ambient temperature and nest attentiveness </w:t>
      </w:r>
      <w:r w:rsidRPr="006F1749">
        <w:t xml:space="preserve">is </w:t>
      </w:r>
      <w:r w:rsidR="00537121" w:rsidRPr="006F1749">
        <w:t>equivocal, with some</w:t>
      </w:r>
      <w:r w:rsidRPr="006F1749">
        <w:t xml:space="preserve"> studies</w:t>
      </w:r>
      <w:r w:rsidR="00537121" w:rsidRPr="006F1749">
        <w:t xml:space="preserve"> finding that females had lower nest attendance in low ambient temperatures </w:t>
      </w:r>
      <w:r w:rsidR="00537121" w:rsidRPr="006F1749">
        <w:fldChar w:fldCharType="begin" w:fldLock="1"/>
      </w:r>
      <w:r w:rsidR="00245D6E" w:rsidRPr="006F1749">
        <w:instrText xml:space="preserve">ADDIN CSL_CITATION {"citationItems":[{"id":"ITEM-1","itemData":{"DOI":"10.1111/jav.00581","ISSN":"1600048X","abstract":"Incubation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245D6E" w:rsidRPr="006F1749">
        <w:rPr>
          <w:rFonts w:ascii="Cambria Math" w:hAnsi="Cambria Math" w:cs="Cambria Math"/>
        </w:rPr>
        <w:instrText>∼</w:instrText>
      </w:r>
      <w:r w:rsidR="00245D6E" w:rsidRPr="006F1749">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Biology","id":"ITEM-1","issued":{"date-parts":[["2015"]]},"page":"385-394","title":"Local variation in weather conditions influences incubation behavior and temperature in a passerine bird","type":"article-journal","volume":"46"},"uris":["http://www.mendeley.com/documents/?uuid=c27f0d22-6a40-49d4-a851-4a922b4ab083"]},{"id":"ITEM-2","itemData":{"DOI":"10.1111/j.1365-2656.2008.01453.x","ISSN":"00218790","abstract":"1. Life-history decisions are strongly affected by environmental conditions. In birds, incubation is energetically expensive and affected significantly by ambient temperature. We reduced energetic constraints for female tree swallows (Tachycineta bicolor) by experimentally heating nests during incubation by an average of 6.9 degrees C to test for changes in incubation behaviour. 2. Females in heated boxes (hereafter 'heated females') increased time spent incubating and maintained higher on-bout and off-bout egg temperatures. This indicates that female energetic constraints, not maximizing developmental conditions of offspring, determine incubation investment. Furthermore, this result suggests that embryonic developmental conditions in unmanipulated nests are suboptimal. 3. We found individual variation in how females responded to experimental heating. Early-laying (i.e. higher phenotypic quality) females with heated nests increased egg temperatures and maintained incubation constancy, while later-laying (lower quality) heated females increased incubation constancy. Changes in egg temperature were due to changes in female behaviour and not due directly to increases in internal nest-box temperatures. 4. Behaviour during the incubation period affected hatching asynchrony. Decreased variation in egg temperature led to lower levels of hatching asynchrony, which was also generally lower in heated nests. 5. Our study finds strong support for the prediction that intermittent incubators set their incubation investment at levels dictated by energetic constraints. Furthermore, females incubating in heated boxes allocated conserved energy primarily to increased egg temperature and increased incubation attentiveness. These results indicate that studies investigating the role of energetics in driving reproductive investment in intermittent incubators should consider egg temperature and individual variation more explicitly.","author":[{"dropping-particle":"","family":"Ardia","given":"Daniel R.","non-dropping-particle":"","parse-names":false,"suffix":""},{"dropping-particle":"","family":"Pérez","given":"Jonathan H.","non-dropping-particle":"","parse-names":false,"suffix":""},{"dropping-particle":"","family":"Chad","given":"Elise K.","non-dropping-particle":"","parse-names":false,"suffix":""},{"dropping-particle":"","family":"Voss","given":"Margaret A.","non-dropping-particle":"","parse-names":false,"suffix":""},{"dropping-particle":"","family":"Clotfelter","given":"Ethan D.","non-dropping-particle":"","parse-names":false,"suffix":""}],"container-title":"Journal of Animal Ecology","id":"ITEM-2","issued":{"date-parts":[["2009"]]},"page":"4-13","title":"Temperature and life history: Experimental heating leads female tree swallows to modulate egg temperature and incubation behaviour","type":"article-journal","volume":"78"},"uris":["http://www.mendeley.com/documents/?uuid=46c08820-a6a1-4502-8e4d-c7b8726217f5"]},{"id":"ITEM-3","itemData":{"DOI":"10.1016/j.jtherbio.2006.03.002","ISSN":"03064565","abstract":"1.Instead of just times to cool (tcool) and heat (theat), intermittent incubation cycles contain a period (tequil) when eggs are kept at relatively high equilibrium temperatures after heating.2.Relative allocations favoring parental self-maintenance [when (tcool+theat)&gt;tequil] versus embryo development [when (tcool+theat)&lt;tequil] were measured for house wrens (Troglodytes aedon), tree swallows (Tachycineta bicolor) and black-capped chickadees (Poecile atricapillus).3.Wrens showed over-all significant relative allocation to parental self-maintenance, while chickadees and swallows balanced both functions.4.House wrens gradually shifted allocation toward increased average egg temperature as incubation progressed, calling into question how temperature influences development rate. © 2006 Elsevier Ltd. All rights reserved.","author":[{"dropping-particle":"","family":"Voss","given":"Margaret A.","non-dropping-particle":"","parse-names":false,"suffix":""},{"dropping-particle":"","family":"Reed Hainsworth","given":"F.","non-dropping-particle":"","parse-names":false,"suffix":""},{"dropping-particle":"","family":"Ellis-Felege","given":"Susan N.","non-dropping-particle":"","parse-names":false,"suffix":""}],"container-title":"Journal of Thermal Biology","id":"ITEM-3","issued":{"date-parts":[["2006"]]},"page":"453-460","title":"Use of a new model to quantify compromises between embryo development and parental self-maintenance in three species of intermittently incubating passerines","type":"article-journal","volume":"31"},"uris":["http://www.mendeley.com/documents/?uuid=f840f73f-7a49-481a-9ad4-07e1dfd0d5ab"]}],"mendeley":{"formattedCitation":"(Voss &lt;i&gt;et al.&lt;/i&gt; 2006; Ardia &lt;i&gt;et al.&lt;/i&gt; 2009; Coe &lt;i&gt;et al.&lt;/i&gt; 2015)","plainTextFormattedCitation":"(Voss et al. 2006; Ardia et al. 2009; Coe et al. 2015)","previouslyFormattedCitation":"(Voss &lt;i&gt;et al.&lt;/i&gt; 2006; Ardia &lt;i&gt;et al.&lt;/i&gt; 2009; Coe &lt;i&gt;et al.&lt;/i&gt; 2015)"},"properties":{"noteIndex":0},"schema":"https://github.com/citation-style-language/schema/raw/master/csl-citation.json"}</w:instrText>
      </w:r>
      <w:r w:rsidR="00537121" w:rsidRPr="006F1749">
        <w:fldChar w:fldCharType="separate"/>
      </w:r>
      <w:r w:rsidR="0040727D" w:rsidRPr="006F1749">
        <w:rPr>
          <w:noProof/>
        </w:rPr>
        <w:t>(</w:t>
      </w:r>
      <w:r w:rsidR="005D034D" w:rsidRPr="006F1749">
        <w:rPr>
          <w:noProof/>
        </w:rPr>
        <w:t>e.g.</w:t>
      </w:r>
      <w:r w:rsidR="00592588" w:rsidRPr="006F1749">
        <w:rPr>
          <w:noProof/>
        </w:rPr>
        <w:t xml:space="preserve"> house wrens </w:t>
      </w:r>
      <w:r w:rsidR="00592588" w:rsidRPr="006F1749">
        <w:rPr>
          <w:i/>
          <w:iCs/>
          <w:noProof/>
        </w:rPr>
        <w:t>Troglodytes aedon</w:t>
      </w:r>
      <w:r w:rsidR="00592588" w:rsidRPr="006F1749">
        <w:rPr>
          <w:noProof/>
        </w:rPr>
        <w:t xml:space="preserve"> in</w:t>
      </w:r>
      <w:r w:rsidR="005D034D" w:rsidRPr="006F1749">
        <w:rPr>
          <w:noProof/>
        </w:rPr>
        <w:t xml:space="preserve"> </w:t>
      </w:r>
      <w:r w:rsidR="0040727D" w:rsidRPr="006F1749">
        <w:rPr>
          <w:noProof/>
        </w:rPr>
        <w:t xml:space="preserve">Voss </w:t>
      </w:r>
      <w:r w:rsidR="0040727D" w:rsidRPr="006F1749">
        <w:rPr>
          <w:i/>
          <w:noProof/>
        </w:rPr>
        <w:t>et al.</w:t>
      </w:r>
      <w:r w:rsidR="0040727D" w:rsidRPr="006F1749">
        <w:rPr>
          <w:noProof/>
        </w:rPr>
        <w:t xml:space="preserve"> 2006;</w:t>
      </w:r>
      <w:r w:rsidR="00592588" w:rsidRPr="006F1749">
        <w:t xml:space="preserve"> </w:t>
      </w:r>
      <w:r w:rsidR="00592588" w:rsidRPr="006F1749">
        <w:rPr>
          <w:noProof/>
        </w:rPr>
        <w:t xml:space="preserve">tree swallows </w:t>
      </w:r>
      <w:r w:rsidR="00592588" w:rsidRPr="006F1749">
        <w:rPr>
          <w:i/>
          <w:iCs/>
          <w:noProof/>
        </w:rPr>
        <w:t>Tachycineta bicolor</w:t>
      </w:r>
      <w:r w:rsidR="0040727D" w:rsidRPr="006F1749">
        <w:rPr>
          <w:noProof/>
        </w:rPr>
        <w:t xml:space="preserve"> Ardia </w:t>
      </w:r>
      <w:r w:rsidR="0040727D" w:rsidRPr="006F1749">
        <w:rPr>
          <w:i/>
          <w:noProof/>
        </w:rPr>
        <w:t>et al.</w:t>
      </w:r>
      <w:r w:rsidR="0040727D" w:rsidRPr="006F1749">
        <w:rPr>
          <w:noProof/>
        </w:rPr>
        <w:t xml:space="preserve"> 2009; </w:t>
      </w:r>
      <w:r w:rsidR="00592588" w:rsidRPr="006F1749">
        <w:rPr>
          <w:noProof/>
        </w:rPr>
        <w:t xml:space="preserve">tree swallows </w:t>
      </w:r>
      <w:r w:rsidR="00592588" w:rsidRPr="006F1749">
        <w:rPr>
          <w:i/>
          <w:iCs/>
          <w:noProof/>
        </w:rPr>
        <w:t>Tachycineta bicolor</w:t>
      </w:r>
      <w:r w:rsidR="00592588" w:rsidRPr="006F1749">
        <w:rPr>
          <w:noProof/>
        </w:rPr>
        <w:t xml:space="preserve"> in </w:t>
      </w:r>
      <w:r w:rsidR="0040727D" w:rsidRPr="006F1749">
        <w:rPr>
          <w:noProof/>
        </w:rPr>
        <w:t xml:space="preserve">Coe </w:t>
      </w:r>
      <w:r w:rsidR="0040727D" w:rsidRPr="006F1749">
        <w:rPr>
          <w:i/>
          <w:noProof/>
        </w:rPr>
        <w:t>et al.</w:t>
      </w:r>
      <w:r w:rsidR="0040727D" w:rsidRPr="006F1749">
        <w:rPr>
          <w:noProof/>
        </w:rPr>
        <w:t xml:space="preserve"> 2015)</w:t>
      </w:r>
      <w:r w:rsidR="00537121" w:rsidRPr="006F1749">
        <w:fldChar w:fldCharType="end"/>
      </w:r>
      <w:r w:rsidR="00537121" w:rsidRPr="006F1749">
        <w:t xml:space="preserve"> and others finding that nest attendance </w:t>
      </w:r>
      <w:r w:rsidR="00BF3460" w:rsidRPr="006F1749">
        <w:t>decreased</w:t>
      </w:r>
      <w:r w:rsidR="00537121" w:rsidRPr="006F1749">
        <w:t xml:space="preserve"> with increasing temperature </w:t>
      </w:r>
      <w:r w:rsidR="00B14475" w:rsidRPr="006F1749">
        <w:fldChar w:fldCharType="begin" w:fldLock="1"/>
      </w:r>
      <w:r w:rsidR="00245D6E" w:rsidRPr="006F1749">
        <w:instrText>ADDIN CSL_CITATION {"citationItems":[{"id":"ITEM-1","itemData":{"DOI":"10.1007/s00265-016-2167-2","ISBN":"1432-0762","ISSN":"03405443","PMID":"27546954","abstract":"Incubation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Sociobiology","id":"ITEM-1","issued":{"date-parts":[["2016"]]},"page":"1591-1600","publisher":"Behavioral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songbird","type":"article-journal","volume":"70"},"uris":["http://www.mendeley.com/documents/?uuid=67e85ddf-c258-42d3-9254-582bfa315cb0"]},{"id":"ITEM-2","itemData":{"DOI":"10.1016/j.jtherbio.2006.03.002","ISSN":"03064565","abstract":"1.Instead of just times to cool (tcool) and heat (theat), intermittent incubation cycles contain a period (tequil) when eggs are kept at relatively high equilibrium temperatures after heating.2.Relative allocations favoring parental self-maintenance [when (tcool+theat)&gt;tequil] versus embryo development [when (tcool+theat)&lt;tequil] were measured for house wrens (Troglodytes aedon), tree swallows (Tachycineta bicolor) and black-capped chickadees (Poecile atricapillus).3.Wrens showed over-all significant relative allocation to parental self-maintenance, while chickadees and swallows balanced both functions.4.House wrens gradually shifted allocation toward increased average egg temperature as incubation progressed, calling into question how temperature influences development rate. © 2006 Elsevier Ltd. All rights reserved.","author":[{"dropping-particle":"","family":"Voss","given":"Margaret A.","non-dropping-particle":"","parse-names":false,"suffix":""},{"dropping-particle":"","family":"Reed Hainsworth","given":"F.","non-dropping-particle":"","parse-names":false,"suffix":""},{"dropping-particle":"","family":"Ellis-Felege","given":"Susan N.","non-dropping-particle":"","parse-names":false,"suffix":""}],"container-title":"Journal of Thermal Biology","id":"ITEM-2","issued":{"date-parts":[["2006"]]},"page":"453-460","title":"Use of a new model to quantify compromises between embryo development and parental self-maintenance in three species of intermittently incubating passerines","type":"article-journal","volume":"31"},"uris":["http://www.mendeley.com/documents/?uuid=f840f73f-7a49-481a-9ad4-07e1dfd0d5ab"]}],"mendeley":{"formattedCitation":"(Voss &lt;i&gt;et al.&lt;/i&gt; 2006; Amininasab &lt;i&gt;et al.&lt;/i&gt; 2016)","plainTextFormattedCitation":"(Voss et al. 2006; Amininasab et al. 2016)","previouslyFormattedCitation":"(Voss &lt;i&gt;et al.&lt;/i&gt; 2006; Amininasab &lt;i&gt;et al.&lt;/i&gt; 2016)"},"properties":{"noteIndex":0},"schema":"https://github.com/citation-style-language/schema/raw/master/csl-citation.json"}</w:instrText>
      </w:r>
      <w:r w:rsidR="00B14475" w:rsidRPr="006F1749">
        <w:fldChar w:fldCharType="separate"/>
      </w:r>
      <w:r w:rsidR="00B14475" w:rsidRPr="006F1749">
        <w:rPr>
          <w:noProof/>
        </w:rPr>
        <w:t>(</w:t>
      </w:r>
      <w:r w:rsidR="005D034D" w:rsidRPr="006F1749">
        <w:rPr>
          <w:noProof/>
        </w:rPr>
        <w:t xml:space="preserve">e.g. </w:t>
      </w:r>
      <w:r w:rsidR="00592588" w:rsidRPr="006F1749">
        <w:rPr>
          <w:noProof/>
        </w:rPr>
        <w:t xml:space="preserve">tree swallows </w:t>
      </w:r>
      <w:r w:rsidR="00592588" w:rsidRPr="006F1749">
        <w:rPr>
          <w:i/>
          <w:iCs/>
          <w:noProof/>
        </w:rPr>
        <w:t>Tachycineta bicolor</w:t>
      </w:r>
      <w:r w:rsidR="00592588" w:rsidRPr="006F1749">
        <w:rPr>
          <w:noProof/>
        </w:rPr>
        <w:t xml:space="preserve"> and black-capped chickadees </w:t>
      </w:r>
      <w:r w:rsidR="00592588" w:rsidRPr="006F1749">
        <w:rPr>
          <w:i/>
          <w:iCs/>
          <w:noProof/>
        </w:rPr>
        <w:t>Poecile atricapillus</w:t>
      </w:r>
      <w:r w:rsidR="00592588" w:rsidRPr="006F1749">
        <w:rPr>
          <w:noProof/>
        </w:rPr>
        <w:t xml:space="preserve"> in </w:t>
      </w:r>
      <w:r w:rsidR="00B14475" w:rsidRPr="006F1749">
        <w:rPr>
          <w:noProof/>
        </w:rPr>
        <w:t xml:space="preserve">Voss </w:t>
      </w:r>
      <w:r w:rsidR="00B14475" w:rsidRPr="006F1749">
        <w:rPr>
          <w:i/>
          <w:noProof/>
        </w:rPr>
        <w:t>et al.</w:t>
      </w:r>
      <w:r w:rsidR="00B14475" w:rsidRPr="006F1749">
        <w:rPr>
          <w:noProof/>
        </w:rPr>
        <w:t xml:space="preserve"> 2006;</w:t>
      </w:r>
      <w:r w:rsidR="00592588" w:rsidRPr="006F1749">
        <w:rPr>
          <w:noProof/>
        </w:rPr>
        <w:t xml:space="preserve"> blue tits </w:t>
      </w:r>
      <w:r w:rsidR="00592588" w:rsidRPr="006F1749">
        <w:rPr>
          <w:i/>
          <w:iCs/>
          <w:noProof/>
        </w:rPr>
        <w:t>Cyanistes caeruleus</w:t>
      </w:r>
      <w:r w:rsidR="00592588" w:rsidRPr="006F1749">
        <w:rPr>
          <w:noProof/>
        </w:rPr>
        <w:t xml:space="preserve"> in</w:t>
      </w:r>
      <w:r w:rsidR="00B14475" w:rsidRPr="006F1749">
        <w:rPr>
          <w:noProof/>
        </w:rPr>
        <w:t xml:space="preserve"> Amininasab </w:t>
      </w:r>
      <w:r w:rsidR="00B14475" w:rsidRPr="006F1749">
        <w:rPr>
          <w:i/>
          <w:noProof/>
        </w:rPr>
        <w:t>et al.</w:t>
      </w:r>
      <w:r w:rsidR="00B14475" w:rsidRPr="006F1749">
        <w:rPr>
          <w:noProof/>
        </w:rPr>
        <w:t xml:space="preserve"> 2016)</w:t>
      </w:r>
      <w:r w:rsidR="00B14475" w:rsidRPr="006F1749">
        <w:fldChar w:fldCharType="end"/>
      </w:r>
      <w:r w:rsidR="00537121" w:rsidRPr="006F1749">
        <w:t>. However,</w:t>
      </w:r>
      <w:r w:rsidR="00A24D48" w:rsidRPr="006F1749">
        <w:t xml:space="preserve"> </w:t>
      </w:r>
      <w:r w:rsidR="00537121" w:rsidRPr="006F1749">
        <w:t>th</w:t>
      </w:r>
      <w:r w:rsidR="00A24D48" w:rsidRPr="006F1749">
        <w:t xml:space="preserve">is inconsistency may partially </w:t>
      </w:r>
      <w:r w:rsidR="00537121" w:rsidRPr="006F1749">
        <w:t>be explained by there being a non-linear</w:t>
      </w:r>
      <w:r w:rsidR="009A53FB" w:rsidRPr="006F1749">
        <w:t xml:space="preserve"> </w:t>
      </w:r>
      <w:r w:rsidR="00537121" w:rsidRPr="006F1749">
        <w:t xml:space="preserve">relationship between incubation behaviour and </w:t>
      </w:r>
      <w:r w:rsidR="00BF3460" w:rsidRPr="006F1749">
        <w:t>ambient temperature</w:t>
      </w:r>
      <w:r w:rsidR="00537121" w:rsidRPr="006F1749">
        <w:t xml:space="preserve">. </w:t>
      </w:r>
      <w:r w:rsidR="00D215B6" w:rsidRPr="006F1749">
        <w:t xml:space="preserve">In their </w:t>
      </w:r>
      <w:r w:rsidR="00BF3460" w:rsidRPr="006F1749">
        <w:t xml:space="preserve">conceptual model of </w:t>
      </w:r>
      <w:r w:rsidR="00D215B6" w:rsidRPr="006F1749">
        <w:t xml:space="preserve">incubation, </w:t>
      </w:r>
      <w:r w:rsidR="00D215B6" w:rsidRPr="006F1749">
        <w:fldChar w:fldCharType="begin" w:fldLock="1"/>
      </w:r>
      <w:r w:rsidR="00D215B6" w:rsidRPr="006F1749">
        <w:instrText>ADDIN CSL_CITATION {"citationItems":[{"id":"ITEM-1","itemData":{"DOI":"10.1093/beheco/11.2.178","ISSN":"14657279","PMID":"1503","abstract":"Ambient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Ecology","id":"ITEM-1","issued":{"date-parts":[["2000"]]},"page":"178-188","title":"Effects of ambient temperature on avian incubation behavior","type":"article-journal","volume":"11"},"uris":["http://www.mendeley.com/documents/?uuid=5b5f6490-da64-4e7e-8f8e-ad7de64a381f"]}],"mendeley":{"formattedCitation":"(Conway and Martin 2000b)","manualFormatting":"Conway and Martin (2000b)","plainTextFormattedCitation":"(Conway and Martin 2000b)","previouslyFormattedCitation":"(Conway and Martin 2000b)"},"properties":{"noteIndex":0},"schema":"https://github.com/citation-style-language/schema/raw/master/csl-citation.json"}</w:instrText>
      </w:r>
      <w:r w:rsidR="00D215B6" w:rsidRPr="006F1749">
        <w:fldChar w:fldCharType="separate"/>
      </w:r>
      <w:r w:rsidR="00D215B6" w:rsidRPr="006F1749">
        <w:rPr>
          <w:noProof/>
        </w:rPr>
        <w:t>Conway and Martin (2000b)</w:t>
      </w:r>
      <w:r w:rsidR="00D215B6" w:rsidRPr="006F1749">
        <w:fldChar w:fldCharType="end"/>
      </w:r>
      <w:r w:rsidR="00BF3460" w:rsidRPr="006F1749">
        <w:t xml:space="preserve"> argued </w:t>
      </w:r>
      <w:r w:rsidR="00537121" w:rsidRPr="006F1749">
        <w:t xml:space="preserve">that at low ambient temperature females </w:t>
      </w:r>
      <w:r w:rsidR="00BF3460" w:rsidRPr="006F1749">
        <w:t xml:space="preserve">should </w:t>
      </w:r>
      <w:r w:rsidR="00537121" w:rsidRPr="006F1749">
        <w:t>favour self-maintenance</w:t>
      </w:r>
      <w:r w:rsidR="00BF3460" w:rsidRPr="006F1749">
        <w:t xml:space="preserve"> because</w:t>
      </w:r>
      <w:r w:rsidR="00537121" w:rsidRPr="006F1749">
        <w:t xml:space="preserve"> </w:t>
      </w:r>
      <w:r w:rsidR="00BF3460" w:rsidRPr="006F1749">
        <w:t>low</w:t>
      </w:r>
      <w:r w:rsidR="00537121" w:rsidRPr="006F1749">
        <w:t xml:space="preserve"> temperature</w:t>
      </w:r>
      <w:r w:rsidR="00BF3460" w:rsidRPr="006F1749">
        <w:t>s</w:t>
      </w:r>
      <w:r w:rsidR="00537121" w:rsidRPr="006F1749">
        <w:t xml:space="preserve"> raise the costs of incubation</w:t>
      </w:r>
      <w:r w:rsidR="006644F2" w:rsidRPr="006F1749">
        <w:t>,</w:t>
      </w:r>
      <w:r w:rsidR="00537121" w:rsidRPr="006F1749">
        <w:t xml:space="preserve"> and thus females</w:t>
      </w:r>
      <w:r w:rsidR="006644F2" w:rsidRPr="006F1749">
        <w:t>’</w:t>
      </w:r>
      <w:r w:rsidR="00BF3460" w:rsidRPr="006F1749">
        <w:t xml:space="preserve"> food</w:t>
      </w:r>
      <w:r w:rsidR="00537121" w:rsidRPr="006F1749">
        <w:t xml:space="preserve"> requirements. </w:t>
      </w:r>
      <w:r w:rsidR="00EF3051" w:rsidRPr="006F1749">
        <w:t>Th</w:t>
      </w:r>
      <w:r w:rsidRPr="006F1749">
        <w:t>erefore</w:t>
      </w:r>
      <w:r w:rsidR="00537121" w:rsidRPr="006F1749">
        <w:t>, low nest attendance with increase</w:t>
      </w:r>
      <w:r w:rsidR="00EF3051" w:rsidRPr="006F1749">
        <w:t>d</w:t>
      </w:r>
      <w:r w:rsidR="00537121" w:rsidRPr="006F1749">
        <w:t xml:space="preserve"> incubation recesses </w:t>
      </w:r>
      <w:r w:rsidR="00EF3051" w:rsidRPr="006F1749">
        <w:t>for</w:t>
      </w:r>
      <w:r w:rsidR="00537121" w:rsidRPr="006F1749">
        <w:t xml:space="preserve"> forag</w:t>
      </w:r>
      <w:r w:rsidR="00EF3051" w:rsidRPr="006F1749">
        <w:t>ing</w:t>
      </w:r>
      <w:r w:rsidR="00537121" w:rsidRPr="006F1749">
        <w:t xml:space="preserve"> would be favoured</w:t>
      </w:r>
      <w:r w:rsidR="00EF3051" w:rsidRPr="006F1749">
        <w:t xml:space="preserve"> at low temperatures</w:t>
      </w:r>
      <w:r w:rsidR="00537121" w:rsidRPr="006F1749">
        <w:t xml:space="preserve">. </w:t>
      </w:r>
      <w:r w:rsidR="00404972" w:rsidRPr="006F1749">
        <w:t>At high ambient temperatures, the eggs may require cooling, rather than heating, for their temperature to remain within the optimal range. This may be achieved either through females reducing the amount of time they spent at the nest or, in the case of extremely high temperature, through active cooling of eggs</w:t>
      </w:r>
      <w:r w:rsidR="00926934" w:rsidRPr="006F1749">
        <w:t xml:space="preserve">. Most commonly females will stand over the </w:t>
      </w:r>
      <w:r w:rsidR="005F468A" w:rsidRPr="006F1749">
        <w:t xml:space="preserve">eggs to shade them from solar radiation in the hottest part of the day i.e. crowned plovers </w:t>
      </w:r>
      <w:proofErr w:type="spellStart"/>
      <w:r w:rsidR="005F468A" w:rsidRPr="006F1749">
        <w:rPr>
          <w:i/>
          <w:iCs/>
        </w:rPr>
        <w:t>Vanellus</w:t>
      </w:r>
      <w:proofErr w:type="spellEnd"/>
      <w:r w:rsidR="005F468A" w:rsidRPr="006F1749">
        <w:rPr>
          <w:i/>
          <w:iCs/>
        </w:rPr>
        <w:t xml:space="preserve"> </w:t>
      </w:r>
      <w:proofErr w:type="spellStart"/>
      <w:r w:rsidR="005F468A" w:rsidRPr="006F1749">
        <w:rPr>
          <w:i/>
          <w:iCs/>
        </w:rPr>
        <w:t>coronatus</w:t>
      </w:r>
      <w:proofErr w:type="spellEnd"/>
      <w:r w:rsidR="005F468A" w:rsidRPr="006F1749">
        <w:t xml:space="preserve"> (Brown &amp; Downs, 2003) and hoopoe larks </w:t>
      </w:r>
      <w:proofErr w:type="spellStart"/>
      <w:r w:rsidR="005F468A" w:rsidRPr="006F1749">
        <w:rPr>
          <w:i/>
          <w:iCs/>
        </w:rPr>
        <w:t>Alaemon</w:t>
      </w:r>
      <w:proofErr w:type="spellEnd"/>
      <w:r w:rsidR="005F468A" w:rsidRPr="006F1749">
        <w:rPr>
          <w:i/>
          <w:iCs/>
        </w:rPr>
        <w:t xml:space="preserve"> </w:t>
      </w:r>
      <w:proofErr w:type="spellStart"/>
      <w:r w:rsidR="005F468A" w:rsidRPr="006F1749">
        <w:rPr>
          <w:i/>
          <w:iCs/>
        </w:rPr>
        <w:lastRenderedPageBreak/>
        <w:t>alaudipes</w:t>
      </w:r>
      <w:proofErr w:type="spellEnd"/>
      <w:r w:rsidR="005F468A" w:rsidRPr="006F1749">
        <w:t xml:space="preserve"> (</w:t>
      </w:r>
      <w:proofErr w:type="spellStart"/>
      <w:r w:rsidR="005F468A" w:rsidRPr="006F1749">
        <w:t>Tieleman</w:t>
      </w:r>
      <w:proofErr w:type="spellEnd"/>
      <w:r w:rsidR="005F468A" w:rsidRPr="006F1749">
        <w:t xml:space="preserve">, van </w:t>
      </w:r>
      <w:proofErr w:type="spellStart"/>
      <w:r w:rsidR="005F468A" w:rsidRPr="006F1749">
        <w:t>Noordwijk</w:t>
      </w:r>
      <w:proofErr w:type="spellEnd"/>
      <w:r w:rsidR="005F468A" w:rsidRPr="006F1749">
        <w:t xml:space="preserve"> &amp; Williams, 2008).</w:t>
      </w:r>
      <w:r w:rsidR="00404972" w:rsidRPr="006F1749">
        <w:t xml:space="preserve"> </w:t>
      </w:r>
      <w:r w:rsidR="00537121" w:rsidRPr="006F1749">
        <w:t xml:space="preserve">Therefore, nest attendance is expected to peak at intermediate temperatures, with evidence of this trend being </w:t>
      </w:r>
      <w:r w:rsidR="00EF3051" w:rsidRPr="006F1749">
        <w:t>found</w:t>
      </w:r>
      <w:r w:rsidR="00537121" w:rsidRPr="006F1749">
        <w:t xml:space="preserve"> in orange-crowned warblers </w:t>
      </w:r>
      <w:proofErr w:type="spellStart"/>
      <w:r w:rsidR="00537121" w:rsidRPr="006F1749">
        <w:rPr>
          <w:i/>
        </w:rPr>
        <w:t>Vermivora</w:t>
      </w:r>
      <w:proofErr w:type="spellEnd"/>
      <w:r w:rsidR="00537121" w:rsidRPr="006F1749">
        <w:rPr>
          <w:i/>
        </w:rPr>
        <w:t xml:space="preserve"> </w:t>
      </w:r>
      <w:proofErr w:type="spellStart"/>
      <w:r w:rsidR="00537121" w:rsidRPr="006F1749">
        <w:rPr>
          <w:i/>
        </w:rPr>
        <w:t>celata</w:t>
      </w:r>
      <w:proofErr w:type="spellEnd"/>
      <w:r w:rsidR="00D215B6" w:rsidRPr="006F1749">
        <w:rPr>
          <w:i/>
        </w:rPr>
        <w:t xml:space="preserve"> </w:t>
      </w:r>
      <w:r w:rsidR="00D215B6" w:rsidRPr="006F1749">
        <w:rPr>
          <w:noProof/>
        </w:rPr>
        <w:t>(Conway &amp; Martin 2000b)</w:t>
      </w:r>
      <w:r w:rsidR="00537121" w:rsidRPr="006F1749">
        <w:t xml:space="preserve">, Carolina chickadee </w:t>
      </w:r>
      <w:proofErr w:type="spellStart"/>
      <w:r w:rsidR="00537121" w:rsidRPr="006F1749">
        <w:rPr>
          <w:i/>
        </w:rPr>
        <w:t>Poecile</w:t>
      </w:r>
      <w:proofErr w:type="spellEnd"/>
      <w:r w:rsidR="00537121" w:rsidRPr="006F1749">
        <w:rPr>
          <w:i/>
        </w:rPr>
        <w:t xml:space="preserve"> </w:t>
      </w:r>
      <w:proofErr w:type="spellStart"/>
      <w:r w:rsidR="00537121" w:rsidRPr="006F1749">
        <w:rPr>
          <w:i/>
        </w:rPr>
        <w:t>carolinensis</w:t>
      </w:r>
      <w:proofErr w:type="spellEnd"/>
      <w:r w:rsidR="00D215B6" w:rsidRPr="006F1749">
        <w:rPr>
          <w:i/>
        </w:rPr>
        <w:t xml:space="preserve"> </w:t>
      </w:r>
      <w:r w:rsidR="00D215B6" w:rsidRPr="006F1749">
        <w:rPr>
          <w:noProof/>
        </w:rPr>
        <w:t xml:space="preserve">(Walters </w:t>
      </w:r>
      <w:r w:rsidR="00D215B6" w:rsidRPr="006F1749">
        <w:rPr>
          <w:i/>
          <w:noProof/>
        </w:rPr>
        <w:t>et al.</w:t>
      </w:r>
      <w:r w:rsidR="00D215B6" w:rsidRPr="006F1749">
        <w:rPr>
          <w:noProof/>
        </w:rPr>
        <w:t xml:space="preserve"> 2016) </w:t>
      </w:r>
      <w:r w:rsidR="00777607" w:rsidRPr="006F1749">
        <w:t xml:space="preserve">and blue tits </w:t>
      </w:r>
      <w:proofErr w:type="spellStart"/>
      <w:r w:rsidR="00777607" w:rsidRPr="006F1749">
        <w:rPr>
          <w:i/>
        </w:rPr>
        <w:t>Cyanistes</w:t>
      </w:r>
      <w:proofErr w:type="spellEnd"/>
      <w:r w:rsidR="00777607" w:rsidRPr="006F1749">
        <w:rPr>
          <w:i/>
        </w:rPr>
        <w:t xml:space="preserve"> caeruleus</w:t>
      </w:r>
      <w:r w:rsidR="00537121" w:rsidRPr="006F1749">
        <w:rPr>
          <w:i/>
        </w:rPr>
        <w:t xml:space="preserve"> </w:t>
      </w:r>
      <w:r w:rsidR="00537121" w:rsidRPr="006F1749">
        <w:fldChar w:fldCharType="begin" w:fldLock="1"/>
      </w:r>
      <w:r w:rsidR="00245D6E" w:rsidRPr="006F1749">
        <w:instrText>ADDIN CSL_CITATION {"citationItems":[{"id":"ITEM-1","itemData":{"DOI":"10.1093/beheco/11.2.178","ISSN":"14657279","PMID":"1503","abstract":"Ambient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Ecology","id":"ITEM-1","issued":{"date-parts":[["2000"]]},"page":"178-188","title":"Effects of ambient temperature on avian incubation behavior","type":"article-journal","volume":"11"},"uris":["http://www.mendeley.com/documents/?uuid=5b5f6490-da64-4e7e-8f8e-ad7de64a381f"]},{"id":"ITEM-2","itemData":{"DOI":"10.1676/15-115.1","ISSN":"1559-4491","abstract":"ABSTRACT Parent birds face a tradeoff between spending time incubating their eggs and foraging. The duration and frequency of breaks taken by incubating parents are potentially influenced by the ambient temperature, which affects both egg cooling rate and parental metabolism. We used remote temperature data loggers to obtain an extensive, continuous sample of incubation recesses, or off-bouts, taken by female Carolina Chickadees (Poecile carolinensis). We found that as ambient temperature increased, off-bout duration increased while off-bout frequency decreased. However, this relationship between ambient temperature and off-bout characteristics was not present at extremely cold or warm temperatures. Female chickadees also shortened the duration of off-bouts as embryos aged, and took fewer, longer off-bouts in the dark than during daylight. Our results suggest that the timing of off-bouts is influenced by the energetic constraints imposed by ambient temperature, although further research on nighttime incub...","author":[{"dropping-particle":"","family":"Walters","given":"Lindsey A.","non-dropping-particle":"","parse-names":false,"suffix":""},{"dropping-particle":"","family":"Webber","given":"Jaclyn A.","non-dropping-particle":"","parse-names":false,"suffix":""},{"dropping-particle":"","family":"Jones","given":"Brittany A.","non-dropping-particle":"","parse-names":false,"suffix":""},{"dropping-particle":"","family":"Volker","given":"Cassandra L.","non-dropping-particle":"","parse-names":false,"suffix":""}],"container-title":"The Wilson Journal of Ornithology","id":"ITEM-2","issued":{"date-parts":[["2016"]]},"page":"719-726","title":"Taking a break: the relationship between ambient temperature and nest attendance patterns of incubating Carolina chickadees (Poecile carolinensis)","type":"article-journal","volume":"128"},"uris":["http://www.mendeley.com/documents/?uuid=48a85c9c-8607-4bfb-8606-61e2cc982c92"]},{"id":"ITEM-3","itemData":{"DOI":"10.1111/ibi.12614","ISSN":"00191019","abstract":"Most bird species show biparental care, but the type of care provided by each sex may differ substantially. In particular, during the incubation phase in passerines, females perform most or all of the incubation, while the male cares for the brood indirectly by feeding the female. However, detailed descriptions of this male investment during the incubation period are missing. Here, we quantitatively describe female nest attendance and male incubation feeding throughout the ~14-day incubation period in a population of Eurasian Blue Tits Cyanistes caeruleus breeding in nest-boxes. Males and females progressively increased their daily activity at the nest over the incubation period. The amount of day-time incubation, measured as the proportion of the active day (time interval between first nest-box exit in the morning and last entry in the evening) a female spent inside the nest-box, varied between 52-60% with an average of 55% per day. The frequency of male incubation feeding varied between 0-74 times per day with an average of 12 feeds per day. Both male feeding rate and female nest attendance were highest in the morning and declined rapidly throughout the day. Females were more likely to be off the nest during the warmest periods (15-21 °C), as expected based on thermal needs of the developing embryos, but also during the coldest periods (2-5 °C), presumably due to the energetic needs of the female. This was despite the fact that males fed their females more often at the nest when ambient temperatures were low. Females that received more feeds incubated more and their off-nest bouts were shorter after a feed. The observed variation in female incubation and in male feeding rate was not linked to individual age or to variation in measures of reproductive success. However, direct observations showed that in some pairs a substantial amount of male feeding by males occurred outside the nest-box. This suggests that the true male investment might have been underestimated, here and in previous studies.","author":[{"dropping-particle":"","family":"Bambini","given":"Giulia","non-dropping-particle":"","parse-names":false,"suffix":""},{"dropping-particle":"","family":"Schlicht","given":"Emmi","non-dropping-particle":"","parse-names":false,"suffix":""},{"dropping-particle":"","family":"Kempenaers","given":"Bart","non-dropping-particle":"","parse-names":false,"suffix":""}],"container-title":"Ibis","id":"ITEM-3","issued":{"date-parts":[["2018"]]},"page":"50-65","title":"Patterns of female nest attendance and male feeding throughout the incubation period in Blue Tits Cyanistes caeruleus","type":"article-journal","volume":"161"},"uris":["http://www.mendeley.com/documents/?uuid=e9512aa5-4285-413a-ae06-2ddf1a32f25d"]}],"mendeley":{"formattedCitation":"(Conway and Martin 2000b; Walters &lt;i&gt;et al.&lt;/i&gt; 2016; Bambini &lt;i&gt;et al.&lt;/i&gt; 2018)","manualFormatting":"(Conway &amp; Martin 2000b; Walters et al. 2016; Bambini et al. 2018)","plainTextFormattedCitation":"(Conway and Martin 2000b; Walters et al. 2016; Bambini et al. 2018)","previouslyFormattedCitation":"(Conway and Martin 2000b; Walters &lt;i&gt;et al.&lt;/i&gt; 2016; Bambini &lt;i&gt;et al.&lt;/i&gt; 2018)"},"properties":{"noteIndex":0},"schema":"https://github.com/citation-style-language/schema/raw/master/csl-citation.json"}</w:instrText>
      </w:r>
      <w:r w:rsidR="00537121" w:rsidRPr="006F1749">
        <w:fldChar w:fldCharType="separate"/>
      </w:r>
      <w:r w:rsidR="00D215B6" w:rsidRPr="006F1749">
        <w:rPr>
          <w:noProof/>
        </w:rPr>
        <w:t>(</w:t>
      </w:r>
      <w:r w:rsidR="00733947" w:rsidRPr="006F1749">
        <w:rPr>
          <w:noProof/>
        </w:rPr>
        <w:t xml:space="preserve">Bambini </w:t>
      </w:r>
      <w:r w:rsidR="00733947" w:rsidRPr="006F1749">
        <w:rPr>
          <w:i/>
          <w:noProof/>
        </w:rPr>
        <w:t>et al.</w:t>
      </w:r>
      <w:r w:rsidR="00733947" w:rsidRPr="006F1749">
        <w:rPr>
          <w:noProof/>
        </w:rPr>
        <w:t xml:space="preserve"> 2018)</w:t>
      </w:r>
      <w:r w:rsidR="00537121" w:rsidRPr="006F1749">
        <w:fldChar w:fldCharType="end"/>
      </w:r>
      <w:r w:rsidR="00537121" w:rsidRPr="006F1749">
        <w:t xml:space="preserve">. </w:t>
      </w:r>
    </w:p>
    <w:p w14:paraId="54B20DE6" w14:textId="79EB866F" w:rsidR="00537121" w:rsidRPr="006F1749" w:rsidRDefault="00537121" w:rsidP="00BA0EE5">
      <w:pPr>
        <w:spacing w:after="200" w:line="480" w:lineRule="auto"/>
      </w:pPr>
      <w:r w:rsidRPr="006F1749">
        <w:t xml:space="preserve">Rainfall may also increase nest conductance, as wet nesting materials are likely to </w:t>
      </w:r>
      <w:r w:rsidR="00D215B6" w:rsidRPr="006F1749">
        <w:t>provide</w:t>
      </w:r>
      <w:r w:rsidRPr="006F1749">
        <w:t xml:space="preserve"> poor insulat</w:t>
      </w:r>
      <w:r w:rsidR="00D215B6" w:rsidRPr="006F1749">
        <w:t>ion</w:t>
      </w:r>
      <w:r w:rsidRPr="006F1749">
        <w:t xml:space="preserve">, leading to increased cooling of eggs and increased incubation costs. </w:t>
      </w:r>
      <w:r w:rsidRPr="006F1749">
        <w:fldChar w:fldCharType="begin" w:fldLock="1"/>
      </w:r>
      <w:r w:rsidR="00241892" w:rsidRPr="006F1749">
        <w:instrText xml:space="preserve">ADDIN CSL_CITATION {"citationItems":[{"id":"ITEM-1","itemData":{"DOI":"10.1111/jav.00581","ISSN":"1600048X","abstract":"Incubation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241892" w:rsidRPr="006F1749">
        <w:rPr>
          <w:rFonts w:ascii="Cambria Math" w:hAnsi="Cambria Math" w:cs="Cambria Math"/>
        </w:rPr>
        <w:instrText>∼</w:instrText>
      </w:r>
      <w:r w:rsidR="00241892" w:rsidRPr="006F1749">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Biology","id":"ITEM-1","issued":{"date-parts":[["2015"]]},"page":"385-394","title":"Local variation in weather conditions influences incubation behavior and temperature in a passerine bird","type":"article-journal","volume":"46"},"uris":["http://www.mendeley.com/documents/?uuid=c27f0d22-6a40-49d4-a851-4a922b4ab083"]}],"mendeley":{"formattedCitation":"(Coe &lt;i&gt;et al.&lt;/i&gt; 2015)","manualFormatting":"Coe et al. (2015)","plainTextFormattedCitation":"(Coe et al. 2015)","previouslyFormattedCitation":"(Coe &lt;i&gt;et al.&lt;/i&gt; 2015)"},"properties":{"noteIndex":0},"schema":"https://github.com/citation-style-language/schema/raw/master/csl-citation.json"}</w:instrText>
      </w:r>
      <w:r w:rsidRPr="006F1749">
        <w:fldChar w:fldCharType="separate"/>
      </w:r>
      <w:r w:rsidRPr="006F1749">
        <w:rPr>
          <w:noProof/>
        </w:rPr>
        <w:t xml:space="preserve">Coe </w:t>
      </w:r>
      <w:r w:rsidRPr="006F1749">
        <w:rPr>
          <w:i/>
          <w:noProof/>
        </w:rPr>
        <w:t>et al</w:t>
      </w:r>
      <w:r w:rsidRPr="006F1749">
        <w:rPr>
          <w:noProof/>
        </w:rPr>
        <w:t>. (2015)</w:t>
      </w:r>
      <w:r w:rsidRPr="006F1749">
        <w:fldChar w:fldCharType="end"/>
      </w:r>
      <w:r w:rsidRPr="006F1749">
        <w:t xml:space="preserve"> </w:t>
      </w:r>
      <w:r w:rsidR="00EF3051" w:rsidRPr="006F1749">
        <w:t>reported</w:t>
      </w:r>
      <w:r w:rsidRPr="006F1749">
        <w:t xml:space="preserve"> that </w:t>
      </w:r>
      <w:r w:rsidR="00EF3051" w:rsidRPr="006F1749">
        <w:t>high</w:t>
      </w:r>
      <w:r w:rsidRPr="006F1749">
        <w:t xml:space="preserve"> rainfall caused tree swallows </w:t>
      </w:r>
      <w:proofErr w:type="spellStart"/>
      <w:r w:rsidRPr="006F1749">
        <w:rPr>
          <w:i/>
        </w:rPr>
        <w:t>Tachycineta</w:t>
      </w:r>
      <w:proofErr w:type="spellEnd"/>
      <w:r w:rsidRPr="006F1749">
        <w:rPr>
          <w:i/>
        </w:rPr>
        <w:t xml:space="preserve"> </w:t>
      </w:r>
      <w:proofErr w:type="spellStart"/>
      <w:r w:rsidRPr="006F1749">
        <w:rPr>
          <w:i/>
        </w:rPr>
        <w:t>bicolor</w:t>
      </w:r>
      <w:proofErr w:type="spellEnd"/>
      <w:r w:rsidRPr="006F1749">
        <w:t xml:space="preserve"> to decrease the duration and number of incubation recesses and increase the duration of incubation bouts. </w:t>
      </w:r>
      <w:r w:rsidR="00EF3051" w:rsidRPr="006F1749">
        <w:t>In other studies, however</w:t>
      </w:r>
      <w:r w:rsidRPr="006F1749">
        <w:t>, birds have been found to extend their incubation recesses</w:t>
      </w:r>
      <w:r w:rsidR="00EF3051" w:rsidRPr="006F1749">
        <w:t xml:space="preserve"> under inclement weather conditions</w:t>
      </w:r>
      <w:r w:rsidRPr="006F1749">
        <w:t xml:space="preserve"> </w:t>
      </w:r>
      <w:r w:rsidRPr="006F1749">
        <w:fldChar w:fldCharType="begin" w:fldLock="1"/>
      </w:r>
      <w:r w:rsidR="00245D6E" w:rsidRPr="006F1749">
        <w:instrText>ADDIN CSL_CITATION {"citationItems":[{"id":"ITEM-1","itemData":{"DOI":"10.1007/s002650000259","ISBN":"0340-5443","ISSN":"0340-5443","PMID":"1701","abstract":"Reproduction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Sociobiology","id":"ITEM-1","issued":{"date-parts":[["2000"]]},"page":"463-470","title":"The use of incubation behavior to adjust avian reproductive costs after egg laying","type":"article-journal","volume":"48"},"uris":["http://www.mendeley.com/documents/?uuid=5d5209d8-69bc-4c52-b76a-530f3dcb10ac"]},{"id":"ITEM-2","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Ornithology","id":"ITEM-2","issued":{"date-parts":[["2013"]]},"page":"58-68","title":"Extended incubation recesses by alpine-breeding horned larks: a strategy for dealing with inclement weather?","type":"article-journal","volume":"84"},"uris":["http://www.mendeley.com/documents/?uuid=711e66fa-b087-4eb2-9abb-cf30640cfd41"]}],"mendeley":{"formattedCitation":"(Wiebe and Martin 2000; MacDonald &lt;i&gt;et al.&lt;/i&gt; 2013)","manualFormatting":"(Wiebe &amp; Martin 2000; MacDonald et al. 2013)","plainTextFormattedCitation":"(Wiebe and Martin 2000; MacDonald et al. 2013)","previouslyFormattedCitation":"(Wiebe and Martin 2000; MacDonald &lt;i&gt;et al.&lt;/i&gt; 2013)"},"properties":{"noteIndex":0},"schema":"https://github.com/citation-style-language/schema/raw/master/csl-citation.json"}</w:instrText>
      </w:r>
      <w:r w:rsidRPr="006F1749">
        <w:fldChar w:fldCharType="separate"/>
      </w:r>
      <w:r w:rsidR="0040727D" w:rsidRPr="006F1749">
        <w:rPr>
          <w:noProof/>
        </w:rPr>
        <w:t xml:space="preserve">(Wiebe </w:t>
      </w:r>
      <w:r w:rsidR="00B14475" w:rsidRPr="006F1749">
        <w:rPr>
          <w:noProof/>
        </w:rPr>
        <w:t>&amp;</w:t>
      </w:r>
      <w:r w:rsidR="0040727D" w:rsidRPr="006F1749">
        <w:rPr>
          <w:noProof/>
        </w:rPr>
        <w:t xml:space="preserve"> Martin 2000; MacDonald </w:t>
      </w:r>
      <w:r w:rsidR="0040727D" w:rsidRPr="006F1749">
        <w:rPr>
          <w:i/>
          <w:noProof/>
        </w:rPr>
        <w:t>et al.</w:t>
      </w:r>
      <w:r w:rsidR="0040727D" w:rsidRPr="006F1749">
        <w:rPr>
          <w:noProof/>
        </w:rPr>
        <w:t xml:space="preserve"> 2013)</w:t>
      </w:r>
      <w:r w:rsidRPr="006F1749">
        <w:fldChar w:fldCharType="end"/>
      </w:r>
      <w:r w:rsidRPr="006F1749">
        <w:t xml:space="preserve">. </w:t>
      </w:r>
      <w:r w:rsidR="00C738BE" w:rsidRPr="006F1749">
        <w:t>Thus, it is</w:t>
      </w:r>
      <w:r w:rsidRPr="006F1749">
        <w:t xml:space="preserve"> again plausible that there</w:t>
      </w:r>
      <w:r w:rsidR="00C738BE" w:rsidRPr="006F1749">
        <w:t xml:space="preserve"> is a</w:t>
      </w:r>
      <w:r w:rsidRPr="006F1749">
        <w:t xml:space="preserve"> </w:t>
      </w:r>
      <w:r w:rsidR="00994930" w:rsidRPr="006F1749">
        <w:t>non-linear relationship</w:t>
      </w:r>
      <w:r w:rsidRPr="006F1749">
        <w:t xml:space="preserve"> between environmental conditions, in this case rainfall, and incubation behaviour.  </w:t>
      </w:r>
    </w:p>
    <w:p w14:paraId="290AC71B" w14:textId="36226DCA" w:rsidR="00537121" w:rsidRPr="006F1749" w:rsidRDefault="00537121" w:rsidP="00BA0EE5">
      <w:pPr>
        <w:spacing w:after="200" w:line="480" w:lineRule="auto"/>
      </w:pPr>
      <w:r w:rsidRPr="006F1749">
        <w:t xml:space="preserve">Incubation behaviour may also be affected by seasonal changes due to changes in </w:t>
      </w:r>
      <w:r w:rsidR="00592588" w:rsidRPr="006F1749">
        <w:t>temperature</w:t>
      </w:r>
      <w:r w:rsidR="00C738BE" w:rsidRPr="006F1749">
        <w:t>,</w:t>
      </w:r>
      <w:r w:rsidRPr="006F1749">
        <w:t xml:space="preserve"> food availability</w:t>
      </w:r>
      <w:r w:rsidR="00C738BE" w:rsidRPr="006F1749">
        <w:t xml:space="preserve"> and changes in photoperiod</w:t>
      </w:r>
      <w:r w:rsidRPr="006F1749">
        <w:t>.</w:t>
      </w:r>
      <w:r w:rsidR="00C738BE" w:rsidRPr="006F1749">
        <w:t xml:space="preserve"> F</w:t>
      </w:r>
      <w:r w:rsidRPr="006F1749">
        <w:t xml:space="preserve">ew studies have assessed the effects of changes in day length on incubation behaviour </w:t>
      </w:r>
      <w:r w:rsidRPr="006F1749">
        <w:fldChar w:fldCharType="begin" w:fldLock="1"/>
      </w:r>
      <w:r w:rsidR="00245D6E" w:rsidRPr="006F1749">
        <w:instrText>ADDIN CSL_CITATION {"citationItems":[{"id":"ITEM-1","itemData":{"DOI":"10.1111/j.1474-919x.2004.00342","ISSN":"00191019","abstract":"We compared the incubation behaviour of 1-year-old female Savannah Sparrows Passerculus sandwichensis nesting for the first time with that of older females that had nested in previous years on Kent Island, New Brunswick, Canada. Using temperature probes inserted into 32 nests, we determined the length and variability of incubation shifts and recesses over 99 nest-days. At 14 of the nests, known-age females were matched, each pair consisting of an inexperienced yearling and an experienced older female, and nest temperatures were measured simultaneously. In addition, we quantified the duration of night-time incubation and the mean length and variation of more than 1350 incubation shifts and recesses as a function of female age, weather, time of day and date. In all respects, yearling and older females had equivalent incubation behaviour. The similarity between yearlings and older females suggests that fundamental aspects of incubation behaviour may be largely innate and unaffected by prior reproductive experience or other age-related variables.","author":[{"dropping-particle":"","family":"Wheelwright","given":"Nathaniel T.","non-dropping-particle":"","parse-names":false,"suffix":""},{"dropping-particle":"","family":"Beagley","given":"Janet C.","non-dropping-particle":"","parse-names":false,"suffix":""}],"container-title":"Ibis","id":"ITEM-1","issued":{"date-parts":[["2005"]]},"page":"67-76","title":"Proficient incubation by inexperienced savannah sparrows Passerculus sandwichensis","type":"article-journal","volume":"147"},"uris":["http://www.mendeley.com/documents/?uuid=32e77a7a-438b-49fa-979d-f1a332269404"]}],"mendeley":{"formattedCitation":"(Wheelwright and Beagley 2005)","manualFormatting":"(but see Wheelwright &amp; Beagley 2005)","plainTextFormattedCitation":"(Wheelwright and Beagley 2005)","previouslyFormattedCitation":"(Wheelwright and Beagley 2005)"},"properties":{"noteIndex":0},"schema":"https://github.com/citation-style-language/schema/raw/master/csl-citation.json"}</w:instrText>
      </w:r>
      <w:r w:rsidRPr="006F1749">
        <w:fldChar w:fldCharType="separate"/>
      </w:r>
      <w:r w:rsidRPr="006F1749">
        <w:rPr>
          <w:noProof/>
        </w:rPr>
        <w:t>(but see Wheelwright &amp; Beagley 2005)</w:t>
      </w:r>
      <w:r w:rsidRPr="006F1749">
        <w:fldChar w:fldCharType="end"/>
      </w:r>
      <w:r w:rsidR="00592588" w:rsidRPr="006F1749">
        <w:t>. I</w:t>
      </w:r>
      <w:r w:rsidRPr="006F1749">
        <w:t xml:space="preserve">t is plausible that the shortening of nights between the onset of breeding and the summer solstice reduces investment in incubation. This pattern may arise because in diurnally foraging species there is no trade-off between incubation and foraging during the night so incubation of </w:t>
      </w:r>
      <w:r w:rsidR="00592588" w:rsidRPr="006F1749">
        <w:t xml:space="preserve">the </w:t>
      </w:r>
      <w:r w:rsidRPr="006F1749">
        <w:t>clutch during the night is relatively constant</w:t>
      </w:r>
      <w:r w:rsidR="00592588" w:rsidRPr="006F1749">
        <w:t xml:space="preserve"> compared to incubation during the day</w:t>
      </w:r>
      <w:r w:rsidRPr="006F1749">
        <w:t xml:space="preserve"> </w:t>
      </w:r>
      <w:r w:rsidRPr="006F1749">
        <w:fldChar w:fldCharType="begin" w:fldLock="1"/>
      </w:r>
      <w:r w:rsidR="00BB5252" w:rsidRPr="006F1749">
        <w:instrText>ADDIN CSL_CITATION {"citationItems":[{"id":"ITEM-1","itemData":{"DOI":"10.1007/s10336-012-0880-9","ISBN":"2193-7192","ISSN":"2193-7192","abstract":"Many species of tropical birds have prolonged incubation periods compared to other tropical species and to most species in temperate latitudes. One hypothesis for prolonged incubation is that these tropical species reduce nest attendance to minimize the risk of predation. The resulting decrease in average egg temperature would reduce embryo growth rate and lengthen the embryo development period. We sampled six species of Neotropical, lowland, inner forest antbirds (Thamnophilidae) and flycatchers (Tyrannidae) with average incubation periods between 17. 9 and 23. 3 days. Estimated total integrated 24-h nest attendance between clutch completion and hatching ranged between 14. 2 and 19. 5 days, representing 71-84 % of the incubation periods. Because total nest attendance in these species exceeded the incubation periods of most small passerine birds in temperate latitudes, and because average nest attendance per day did not differ substantially between these tropical species and temperate species, reduced nest attendance does not appear to cause their prolonged incubation periods. Instead, these extended egg periods likely reflect slower embryonic growth and development at a given egg temperature. Prolonged incubation can increase time-dependent mortality in the nest, which would require an increase in either post-fledging survival or adult reproductive success to favor a slow-growth evolutionary strategy. Mechanisms underlying the postulated trade-off between incubation period length and individual quality merit further investigation. © 2012 Dt. Ornithologen-Gesellschaft e.V.","author":[{"dropping-particle":"","family":"Ricklefs","given":"Robert E.","non-dropping-particle":"","parse-names":false,"suffix":""},{"dropping-particle":"","family":"Brawn","given":"Jeffrey","non-dropping-particle":"","parse-names":false,"suffix":""}],"container-title":"Journal of Ornithology","id":"ITEM-1","issued":{"date-parts":[["2013"]]},"page":"145-154","title":"Nest attentiveness in several Neotropical suboscine passerine birds with long incubation periods","type":"article-journal","volume":"154"},"uris":["http://www.mendeley.com/documents/?uuid=cff836ae-499e-48ca-bd7b-78e65ed51c49"]}],"mendeley":{"formattedCitation":"(Ricklefs and Brawn 2013)","manualFormatting":"(Ricklefs &amp; Brawn 2013)","plainTextFormattedCitation":"(Ricklefs and Brawn 2013)","previouslyFormattedCitation":"(Ricklefs and Brawn 2013)"},"properties":{"noteIndex":0},"schema":"https://github.com/citation-style-language/schema/raw/master/csl-citation.json"}</w:instrText>
      </w:r>
      <w:r w:rsidRPr="006F1749">
        <w:fldChar w:fldCharType="separate"/>
      </w:r>
      <w:r w:rsidR="0040727D" w:rsidRPr="006F1749">
        <w:rPr>
          <w:noProof/>
        </w:rPr>
        <w:t xml:space="preserve">(Ricklefs </w:t>
      </w:r>
      <w:r w:rsidR="00B14475" w:rsidRPr="006F1749">
        <w:rPr>
          <w:noProof/>
        </w:rPr>
        <w:t>&amp;</w:t>
      </w:r>
      <w:r w:rsidR="0040727D" w:rsidRPr="006F1749">
        <w:rPr>
          <w:noProof/>
        </w:rPr>
        <w:t xml:space="preserve"> Brawn 2013)</w:t>
      </w:r>
      <w:r w:rsidRPr="006F1749">
        <w:fldChar w:fldCharType="end"/>
      </w:r>
      <w:r w:rsidRPr="006F1749">
        <w:t xml:space="preserve">. </w:t>
      </w:r>
      <w:r w:rsidR="009C435B" w:rsidRPr="006F1749">
        <w:t>A meta-analysis of data recorded</w:t>
      </w:r>
      <w:r w:rsidRPr="006F1749">
        <w:t xml:space="preserve"> across a range of  latitudes, and thus a range of day lengths, indicate that females compensate for shorter nights by spend an increased proportion of daylight hours incubating </w:t>
      </w:r>
      <w:r w:rsidRPr="006F1749">
        <w:fldChar w:fldCharType="begin" w:fldLock="1"/>
      </w:r>
      <w:r w:rsidR="00CA75DA" w:rsidRPr="006F1749">
        <w:instrText>ADDIN CSL_CITATION {"citationItems":[{"id":"ITEM-1","itemData":{"DOI":"10.1163/1568539X-00003218","ISBN":"0005-7959","ISSN":"1568539X","abstract":"Uniparental incubation frequently means that eggs remain unattended for periods where the incubating bird is foraging out of the nest. The determination of incubation rhythms (i.e., the length and temporal pattern of incubation sessions) and the factors which affect them are therefore important to understand life-history trade-offs. We described the incubation rhythm and its temporal variation of a southern European great tit Parus major population, and review previous studies to check for latitudinal trends. In the studied population, females were active (from first exit in the morning to last entrance in the evening) 12.5 h per day, performing incubation sessions (on-bouts) of 26 mm and recesses (off-bouts) of 12 mm. Thus, they were incubating around 67% of their active day, or 83% of the whole day. Attentiveness (% of time incubating) increased throughout the incubation period, due to shorter off-bouts. The active day was longer as the number of daylight hours increased. We show for the first time in a bird species that attentiveness was constant along a latitudinal gradient ranging from Norway to Spain. Females spend a higher proportion of the daylight hours out of the nest as latitude decreases, compensating incubation time during the longer nights. Off-bouts were shorter in central European populations, increasing towards the north and the south, while on-bouts showed no latitudinal variation.","author":[{"dropping-particle":"","family":"Álvarez","given":"Elena","non-dropping-particle":"","parse-names":false,"suffix":""},{"dropping-particle":"","family":"Barba","given":"Emilio","non-dropping-particle":"","parse-names":false,"suffix":""}],"container-title":"Behaviour","id":"ITEM-1","issued":{"date-parts":[["2014"]]},"page":"1827-1845","title":"Within and between population variations of incubation rhythm of great tits Parus major","type":"article-journal","volume":"151"},"uris":["http://www.mendeley.com/documents/?uuid=cd9dbcd6-cdff-41d4-9997-4ba3f2c878e6"]}],"mendeley":{"formattedCitation":"(Álvarez and Barba 2014b)","manualFormatting":"(Álvarez &amp; Barba 2014b)","plainTextFormattedCitation":"(Álvarez and Barba 2014b)","previouslyFormattedCitation":"(Álvarez and Barba 2014b)"},"properties":{"noteIndex":0},"schema":"https://github.com/citation-style-language/schema/raw/master/csl-citation.json"}</w:instrText>
      </w:r>
      <w:r w:rsidRPr="006F1749">
        <w:fldChar w:fldCharType="separate"/>
      </w:r>
      <w:r w:rsidR="00B92CB2" w:rsidRPr="006F1749">
        <w:rPr>
          <w:noProof/>
        </w:rPr>
        <w:t xml:space="preserve">(Álvarez </w:t>
      </w:r>
      <w:r w:rsidR="00B14475" w:rsidRPr="006F1749">
        <w:rPr>
          <w:noProof/>
        </w:rPr>
        <w:t>&amp;</w:t>
      </w:r>
      <w:r w:rsidR="00B92CB2" w:rsidRPr="006F1749">
        <w:rPr>
          <w:noProof/>
        </w:rPr>
        <w:t xml:space="preserve"> Barba 2014b)</w:t>
      </w:r>
      <w:r w:rsidRPr="006F1749">
        <w:fldChar w:fldCharType="end"/>
      </w:r>
      <w:r w:rsidRPr="006F1749">
        <w:t xml:space="preserve">. </w:t>
      </w:r>
    </w:p>
    <w:p w14:paraId="1D851646" w14:textId="00F4C8EC" w:rsidR="00537121" w:rsidRPr="006F1749" w:rsidRDefault="00A05490" w:rsidP="00BA0EE5">
      <w:pPr>
        <w:spacing w:after="200" w:line="480" w:lineRule="auto"/>
      </w:pPr>
      <w:r w:rsidRPr="006F1749">
        <w:lastRenderedPageBreak/>
        <w:t>The variation in i</w:t>
      </w:r>
      <w:r w:rsidR="00537121" w:rsidRPr="006F1749">
        <w:t xml:space="preserve">ncubation behaviour </w:t>
      </w:r>
      <w:r w:rsidRPr="006F1749">
        <w:t xml:space="preserve">caused by these environmental factor is known to </w:t>
      </w:r>
      <w:r w:rsidR="00537121" w:rsidRPr="006F1749">
        <w:t>influence the duration of the incubation period</w:t>
      </w:r>
      <w:r w:rsidR="00B14475" w:rsidRPr="006F1749">
        <w:t xml:space="preserve"> </w:t>
      </w:r>
      <w:r w:rsidR="00B14475" w:rsidRPr="006F1749">
        <w:fldChar w:fldCharType="begin" w:fldLock="1"/>
      </w:r>
      <w:r w:rsidR="00BB5252" w:rsidRPr="006F1749">
        <w:instrText>ADDIN CSL_CITATION {"citationItems":[{"id":"ITEM-1","itemData":{"DOI":"10.1007/BF00300147","author":[{"dropping-particle":"","family":"Lyon","given":"Bruce E","non-dropping-particle":"","parse-names":false,"suffix":""},{"dropping-particle":"","family":"Montgomerie","given":"Robert D","non-dropping-particle":"","parse-names":false,"suffix":""}],"container-title":"Behavioral Ecology and Sociobiology","id":"ITEM-1","issued":{"date-parts":[["1985"]]},"page":"279-284","title":"Incubation feeding in snow buntings: female manipulation or indirect male parental care?","type":"article-journal","volume":"17"},"uris":["http://www.mendeley.com/documents/?uuid=13b46a21-45e3-4ab5-9fa5-98407d80868a"]},{"id":"ITEM-2","itemData":{"DOI":"10.1642/AUK-17-124.1","ISSN":"00048038","author":[{"dropping-particle":"","family":"Martin","given":"T E","non-dropping-particle":"","parse-names":false,"suffix":""},{"dropping-particle":"","family":"Ton","given":"Riccardo","non-dropping-particle":"","parse-names":false,"suffix":""},{"dropping-particle":"","family":"Oteyza","given":"Juan C","non-dropping-particle":"","parse-names":false,"suffix":""}],"container-title":"The Auk","id":"ITEM-2","issued":{"date-parts":[["2018"]]},"page":"101-113","title":"Adaptive influence of extrinsic and intrinsic factors on variation of incubation periods among tropical and temperate passerines","type":"article-journal","volume":"135"},"uris":["http://www.mendeley.com/documents/?uuid=0fc075e8-a323-42cc-8741-033813819c66"]},{"id":"ITEM-3","itemData":{"DOI":"10.1016/S0003-3472(88)80145-3","ISBN":"0003-3472","ISSN":"00033472","abstract":"Male marsh tits, Parus palustris, regularly feed their mates from the beginning of nest building until hatching. Over three periods (the 15 days preceding egg formation, egg formation/laying and incubation) the number of food passes by the male to the female increased significantly. There was a significant negative relationship between the frequency with which the male fed the female in the nest during incubation and the length of the incubation period. Female blue tits, Parus caeruleus, experimentally supplied with food in the nestbox during incubation had a significantly shorter incubation period than control females. Clutches of experimentally fed females also tended to hatch more successfully. It is concluded that feeding of the female by the male is a nutritional contribution and that the shorter incubation period and increased hatching success enhance the fitness of both parents. However, the male should balance the benefits against the costs in time and energy and therefore not necessarily work at a maximal level. In accordance with this is the finding that the male's provisioning rate increased when ambient temperatures decreased. Adverse weather may jeopardize the whole or large proportions of the clutch, thereby significantly reducing the benefit from the current breeding attempt. © 1988.","author":[{"dropping-particle":"","family":"Nilsson","given":"Jan Åke","non-dropping-particle":"","parse-names":false,"suffix":""},{"dropping-particle":"","family":"Smith","given":"Henrik G.","non-dropping-particle":"","parse-names":false,"suffix":""}],"container-title":"Animal Behaviour","id":"ITEM-3","issued":{"date-parts":[["1988"]]},"page":"641-647","title":"Incubation feeding as a male tactic for early hatching","type":"article-journal","volume":"36"},"uris":["http://www.mendeley.com/documents/?uuid=3c99318a-3f2c-4641-837c-e6dfe73aee26"]},{"id":"ITEM-4","itemData":{"DOI":"10.1007/s00265-001-0435-1","ISBN":"0340-5443","ISSN":"03405443","abstract":"The extent to which male parental care increases offspring survival is an important factor shaping avian breeding systems. However, the consequences of male assistance with incubation and the circumstances under which males incubate are poorly understood. We studied a starling population in which male participation in incubation was variable. Incubation periods were shorter, while hatching success and hatchling mass were greater in nests where males assisted females with incubation. These effects did not appear to arise because males incubated only on high-quality nests or when mated to high-quality females. Instead, we suggest that male assistance improved incubation performance by directly improving the conditions experienced by developing embryos. Although females incubated less when males assisted, the male's contribution increased total nest attendance. Males maintained clutches at marginally lower equilibrium temperatures than females but rewarmed cool clutches more rapidly. Clutches consequently spent more time at temperatures likely to facilitate embryonic development. The improved incubation performance resulted in improved breeding success in nests where males assisted with incubation. Male incubation was associated with social monogamy, but many males mated polygynously and did not incubate. Males that incubated had nests that insulated poorly and were initiated relatively late within colonies. Male participation in incubation may therefore decline with a male's ability to provide a high-quality nest and attract multiple females. However, by destroying secondary females' nests, primary females may have been able to increase their chance of receiving male assistance with incubation","author":[{"dropping-particle":"","family":"Reid","given":"Jane M.","non-dropping-particle":"","parse-names":false,"suffix":""},{"dropping-particle":"","family":"Monaghan","given":"Pat","non-dropping-particle":"","parse-names":false,"suffix":""},{"dropping-particle":"","family":"Ruxton","given":"Graeme D.","non-dropping-particle":"","parse-names":false,"suffix":""}],"container-title":"Behavioral Ecology and Sociobiology","id":"ITEM-4","issued":{"date-parts":[["2002"]]},"page":"255-261","title":"Males matter: the occurrence and consequences of male incubation in starlings (Sturnus vulgaris)","type":"article-journal","volume":"51"},"uris":["http://www.mendeley.com/documents/?uuid=4674aa2b-cb5c-4302-ac64-a0cee37b4223"]}],"mendeley":{"formattedCitation":"(Lyon and Montgomerie 1985; Nilsson and Smith 1988; Jane M. Reid &lt;i&gt;et al.&lt;/i&gt; 2002; Martin &lt;i&gt;et al.&lt;/i&gt; 2018)","manualFormatting":"(Lyon &amp; Montgomerie 1985; Nilsson &amp; Smith 1988; Reid et al. 2002; Martin et al. 2018)","plainTextFormattedCitation":"(Lyon and Montgomerie 1985; Nilsson and Smith 1988; Jane M. Reid et al. 2002; Martin et al. 2018)","previouslyFormattedCitation":"(Lyon and Montgomerie 1985; Nilsson and Smith 1988; Jane M. Reid &lt;i&gt;et al.&lt;/i&gt; 2002; Martin &lt;i&gt;et al.&lt;/i&gt; 2018)"},"properties":{"noteIndex":0},"schema":"https://github.com/citation-style-language/schema/raw/master/csl-citation.json"}</w:instrText>
      </w:r>
      <w:r w:rsidR="00B14475" w:rsidRPr="006F1749">
        <w:fldChar w:fldCharType="separate"/>
      </w:r>
      <w:r w:rsidR="00B14475" w:rsidRPr="006F1749">
        <w:rPr>
          <w:noProof/>
        </w:rPr>
        <w:t xml:space="preserve">(Lyon &amp; Montgomerie 1985; Nilsson &amp; Smith 1988; Reid </w:t>
      </w:r>
      <w:r w:rsidR="00B14475" w:rsidRPr="006F1749">
        <w:rPr>
          <w:i/>
          <w:noProof/>
        </w:rPr>
        <w:t>et al.</w:t>
      </w:r>
      <w:r w:rsidR="00B14475" w:rsidRPr="006F1749">
        <w:rPr>
          <w:noProof/>
        </w:rPr>
        <w:t xml:space="preserve"> 2002; Martin </w:t>
      </w:r>
      <w:r w:rsidR="00B14475" w:rsidRPr="006F1749">
        <w:rPr>
          <w:i/>
          <w:noProof/>
        </w:rPr>
        <w:t>et al.</w:t>
      </w:r>
      <w:r w:rsidR="00B14475" w:rsidRPr="006F1749">
        <w:rPr>
          <w:noProof/>
        </w:rPr>
        <w:t xml:space="preserve"> 2018)</w:t>
      </w:r>
      <w:r w:rsidR="00B14475" w:rsidRPr="006F1749">
        <w:fldChar w:fldCharType="end"/>
      </w:r>
      <w:r w:rsidRPr="006F1749">
        <w:t xml:space="preserve"> and hatching success </w:t>
      </w:r>
      <w:r w:rsidRPr="006F1749">
        <w:fldChar w:fldCharType="begin" w:fldLock="1"/>
      </w:r>
      <w:r w:rsidRPr="006F1749">
        <w:instrText>ADDIN CSL_CITATION {"citationItems":[{"id":"ITEM-1","itemData":{"author":[{"dropping-particle":"","family":"Webb","given":"D.R.","non-dropping-particle":"","parse-names":false,"suffix":""}],"container-title":"The Condor","id":"ITEM-1","issued":{"date-parts":[["1987"]]},"page":"874-898","title":"Thermal tolerance of avian embryos: a review","type":"article-journal","volume":"89"},"uris":["http://www.mendeley.com/documents/?uuid=deb16c88-f3a5-4eee-a828-b27cdf900392"]},{"id":"ITEM-2","itemData":{"DOI":"10.1086/662172","ISSN":"0003-0147","abstract":"Because the maintenance of proper developmental temperatures during avian incubation is costly to parents, embryos of many species experience pronounced variation in incubation temperature. However, the effects of such temperature variation on nestling development remain relatively unexplored. To investigate this, we artificially incubated wild blue tit (Cyanistes caeruleus L.) clutches at 35.0°, 36.5°, or 38.0°C for two-thirds of the incubation period. We returned clutches to their original nests before hatching and subsequently recorded nestling growth and resting metabolic rate. The length of the incubation period decreased with temperature, whereas hatching success increased. Nestlings from the lowest incubation temperature group had shorter tarsus lengths at 2 weeks of age, but body mass and wing length were not affected by temperature. In addition, nestlings from the lowest temperature group had a significantly higher resting metabolic rate compared with midand high-temperature nestlings, which may partly explain observed size differences between the groups. These findings suggest that nest microclimate can influence nestling phenotype, but whether observed differences carry over to later life-history stages remains unknown. © 2011 by The University of Chicago.","author":[{"dropping-particle":"","family":"Nord","given":"Andreas","non-dropping-particle":"","parse-names":false,"suffix":""},{"dropping-particle":"","family":"Nilsson","given":"Jan-Åke","non-dropping-particle":"","parse-names":false,"suffix":""}],"container-title":"The American Naturalist","id":"ITEM-2","issued":{"date-parts":[["2011"]]},"page":"639-651","title":"Incubation temperature affects growth and energy metabolism in blue tit nestlings","type":"article-journal","volume":"178"},"uris":["http://www.mendeley.com/documents/?uuid=e89ff381-abc1-4cfc-8b63-c18a9f8ff523"]}],"mendeley":{"formattedCitation":"(Webb 1987; Nord and Nilsson 2011)","manualFormatting":"(Webb 1987; Nord &amp; Nilsson 2011)","plainTextFormattedCitation":"(Webb 1987; Nord and Nilsson 2011)","previouslyFormattedCitation":"(Webb 1987; Nord and Nilsson 2011)"},"properties":{"noteIndex":0},"schema":"https://github.com/citation-style-language/schema/raw/master/csl-citation.json"}</w:instrText>
      </w:r>
      <w:r w:rsidRPr="006F1749">
        <w:fldChar w:fldCharType="separate"/>
      </w:r>
      <w:r w:rsidRPr="006F1749">
        <w:rPr>
          <w:noProof/>
        </w:rPr>
        <w:t>(Webb 1987; Nord &amp; Nilsson 2011)</w:t>
      </w:r>
      <w:r w:rsidRPr="006F1749">
        <w:fldChar w:fldCharType="end"/>
      </w:r>
      <w:r w:rsidR="009C435B" w:rsidRPr="006F1749">
        <w:t>,</w:t>
      </w:r>
      <w:r w:rsidR="00537121" w:rsidRPr="006F1749">
        <w:t xml:space="preserve"> as the incubation behaviour is closely linked to the egg temperature with eggs having to be kept with the optimal temperature range </w:t>
      </w:r>
      <w:r w:rsidR="00537121" w:rsidRPr="006F1749">
        <w:fldChar w:fldCharType="begin" w:fldLock="1"/>
      </w:r>
      <w:r w:rsidR="00245D6E" w:rsidRPr="006F1749">
        <w:instrText>ADDIN CSL_CITATION {"citationItems":[{"id":"ITEM-1","itemData":{"author":[{"dropping-particle":"","family":"Webb","given":"D.R.","non-dropping-particle":"","parse-names":false,"suffix":""}],"container-title":"The Condor","id":"ITEM-1","issued":{"date-parts":[["1987"]]},"page":"874-898","title":"Thermal tolerance of avian embryos: a review","type":"article-journal","volume":"89"},"uris":["http://www.mendeley.com/documents/?uuid=deb16c88-f3a5-4eee-a828-b27cdf900392"]}],"mendeley":{"formattedCitation":"(Webb 1987)","plainTextFormattedCitation":"(Webb 1987)","previouslyFormattedCitation":"(Webb 1987)"},"properties":{"noteIndex":0},"schema":"https://github.com/citation-style-language/schema/raw/master/csl-citation.json"}</w:instrText>
      </w:r>
      <w:r w:rsidR="00537121" w:rsidRPr="006F1749">
        <w:fldChar w:fldCharType="separate"/>
      </w:r>
      <w:r w:rsidR="0040727D" w:rsidRPr="006F1749">
        <w:rPr>
          <w:noProof/>
        </w:rPr>
        <w:t>(Webb 1987)</w:t>
      </w:r>
      <w:r w:rsidR="00537121" w:rsidRPr="006F1749">
        <w:fldChar w:fldCharType="end"/>
      </w:r>
      <w:r w:rsidR="00537121" w:rsidRPr="006F1749">
        <w:t xml:space="preserve"> to</w:t>
      </w:r>
      <w:r w:rsidR="009C435B" w:rsidRPr="006F1749">
        <w:t xml:space="preserve"> allow</w:t>
      </w:r>
      <w:r w:rsidR="00537121" w:rsidRPr="006F1749">
        <w:t xml:space="preserve"> embryo</w:t>
      </w:r>
      <w:r w:rsidR="009C435B" w:rsidRPr="006F1749">
        <w:t>nic</w:t>
      </w:r>
      <w:r w:rsidR="00537121" w:rsidRPr="006F1749">
        <w:t xml:space="preserve"> development. </w:t>
      </w:r>
      <w:r w:rsidR="002701AA" w:rsidRPr="006F1749">
        <w:t>For example, t</w:t>
      </w:r>
      <w:r w:rsidR="00537121" w:rsidRPr="006F1749">
        <w:t>he amount of time that the eggs spent below 26˚C</w:t>
      </w:r>
      <w:r w:rsidR="009C435B" w:rsidRPr="006F1749">
        <w:t xml:space="preserve"> wa</w:t>
      </w:r>
      <w:r w:rsidR="00537121" w:rsidRPr="006F1749">
        <w:t xml:space="preserve">s positively correlated with the length of the incubation period </w:t>
      </w:r>
      <w:r w:rsidR="002701AA" w:rsidRPr="006F1749">
        <w:t xml:space="preserve">in tree swallows </w:t>
      </w:r>
      <w:r w:rsidR="00537121" w:rsidRPr="006F1749">
        <w:fldChar w:fldCharType="begin" w:fldLock="1"/>
      </w:r>
      <w:r w:rsidR="00241892" w:rsidRPr="006F1749">
        <w:instrText xml:space="preserve">ADDIN CSL_CITATION {"citationItems":[{"id":"ITEM-1","itemData":{"DOI":"10.1111/jav.00581","ISSN":"1600048X","abstract":"Incubation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241892" w:rsidRPr="006F1749">
        <w:rPr>
          <w:rFonts w:ascii="Cambria Math" w:hAnsi="Cambria Math" w:cs="Cambria Math"/>
        </w:rPr>
        <w:instrText>∼</w:instrText>
      </w:r>
      <w:r w:rsidR="00241892" w:rsidRPr="006F1749">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Biology","id":"ITEM-1","issued":{"date-parts":[["2015"]]},"page":"385-394","title":"Local variation in weather conditions influences incubation behavior and temperature in a passerine bird","type":"article-journal","volume":"46"},"uris":["http://www.mendeley.com/documents/?uuid=c27f0d22-6a40-49d4-a851-4a922b4ab083"]}],"mendeley":{"formattedCitation":"(Coe &lt;i&gt;et al.&lt;/i&gt; 2015)","plainTextFormattedCitation":"(Coe et al. 2015)","previouslyFormattedCitation":"(Coe &lt;i&gt;et al.&lt;/i&gt; 2015)"},"properties":{"noteIndex":0},"schema":"https://github.com/citation-style-language/schema/raw/master/csl-citation.json"}</w:instrText>
      </w:r>
      <w:r w:rsidR="00537121" w:rsidRPr="006F1749">
        <w:fldChar w:fldCharType="separate"/>
      </w:r>
      <w:r w:rsidR="0040727D" w:rsidRPr="006F1749">
        <w:rPr>
          <w:noProof/>
        </w:rPr>
        <w:t xml:space="preserve">(Coe </w:t>
      </w:r>
      <w:r w:rsidR="0040727D" w:rsidRPr="006F1749">
        <w:rPr>
          <w:i/>
          <w:noProof/>
        </w:rPr>
        <w:t>et al.</w:t>
      </w:r>
      <w:r w:rsidR="0040727D" w:rsidRPr="006F1749">
        <w:rPr>
          <w:noProof/>
        </w:rPr>
        <w:t xml:space="preserve"> 2015)</w:t>
      </w:r>
      <w:r w:rsidR="00537121" w:rsidRPr="006F1749">
        <w:fldChar w:fldCharType="end"/>
      </w:r>
      <w:r w:rsidR="00537121" w:rsidRPr="006F1749">
        <w:t xml:space="preserve">. </w:t>
      </w:r>
    </w:p>
    <w:p w14:paraId="415AB3B2" w14:textId="37CE7AD6" w:rsidR="00537121" w:rsidRPr="006F1749" w:rsidRDefault="00537121" w:rsidP="00537121">
      <w:pPr>
        <w:spacing w:line="480" w:lineRule="auto"/>
      </w:pPr>
      <w:r w:rsidRPr="006F1749">
        <w:t>We investigated the effects of environmental conditions and timing of breeding on incubation behaviour in long-tailed tits</w:t>
      </w:r>
      <w:r w:rsidR="002701AA" w:rsidRPr="006F1749">
        <w:t xml:space="preserve"> </w:t>
      </w:r>
      <w:proofErr w:type="spellStart"/>
      <w:r w:rsidR="002701AA" w:rsidRPr="006F1749">
        <w:rPr>
          <w:i/>
        </w:rPr>
        <w:t>Aegithalos</w:t>
      </w:r>
      <w:proofErr w:type="spellEnd"/>
      <w:r w:rsidR="002701AA" w:rsidRPr="006F1749">
        <w:rPr>
          <w:i/>
        </w:rPr>
        <w:t xml:space="preserve"> </w:t>
      </w:r>
      <w:proofErr w:type="spellStart"/>
      <w:r w:rsidR="002701AA" w:rsidRPr="006F1749">
        <w:rPr>
          <w:i/>
        </w:rPr>
        <w:t>caudatus</w:t>
      </w:r>
      <w:proofErr w:type="spellEnd"/>
      <w:r w:rsidRPr="006F1749">
        <w:t xml:space="preserve">. Our previous findings </w:t>
      </w:r>
      <w:r w:rsidR="002701AA" w:rsidRPr="006F1749">
        <w:t xml:space="preserve">(see </w:t>
      </w:r>
      <w:r w:rsidR="009C435B" w:rsidRPr="006F1749">
        <w:t>C</w:t>
      </w:r>
      <w:r w:rsidR="002701AA" w:rsidRPr="006F1749">
        <w:t xml:space="preserve">hapter 3) </w:t>
      </w:r>
      <w:r w:rsidRPr="006F1749">
        <w:t>show that the variation in the duration of incubation period</w:t>
      </w:r>
      <w:r w:rsidR="009C435B" w:rsidRPr="006F1749">
        <w:t xml:space="preserve"> in this species</w:t>
      </w:r>
      <w:r w:rsidRPr="006F1749">
        <w:t xml:space="preserve"> can be explained by the timing of breeding (</w:t>
      </w:r>
      <w:r w:rsidR="009C435B" w:rsidRPr="006F1749">
        <w:t xml:space="preserve">i.e. </w:t>
      </w:r>
      <w:r w:rsidRPr="006F1749">
        <w:t>relative incubation start date), clutch size and weather conditions (</w:t>
      </w:r>
      <w:r w:rsidR="009C435B" w:rsidRPr="006F1749">
        <w:t xml:space="preserve">i.e. </w:t>
      </w:r>
      <w:r w:rsidRPr="006F1749">
        <w:t>mean rainfall and the proportion of rainy days). Also, the duration</w:t>
      </w:r>
      <w:r w:rsidR="002701AA" w:rsidRPr="006F1749">
        <w:t>s</w:t>
      </w:r>
      <w:r w:rsidRPr="006F1749">
        <w:t xml:space="preserve"> of</w:t>
      </w:r>
      <w:r w:rsidR="002701AA" w:rsidRPr="006F1749">
        <w:t xml:space="preserve"> the</w:t>
      </w:r>
      <w:r w:rsidRPr="006F1749">
        <w:t xml:space="preserve"> </w:t>
      </w:r>
      <w:r w:rsidR="002701AA" w:rsidRPr="006F1749">
        <w:t>i</w:t>
      </w:r>
      <w:r w:rsidRPr="006F1749">
        <w:t>ncubation period w</w:t>
      </w:r>
      <w:r w:rsidR="002701AA" w:rsidRPr="006F1749">
        <w:t>ere</w:t>
      </w:r>
      <w:r w:rsidRPr="006F1749">
        <w:t xml:space="preserve"> </w:t>
      </w:r>
      <w:r w:rsidR="002701AA" w:rsidRPr="006F1749">
        <w:t xml:space="preserve">negatively </w:t>
      </w:r>
      <w:r w:rsidRPr="006F1749">
        <w:t>correlated with hatching success. This study aim</w:t>
      </w:r>
      <w:r w:rsidR="002701AA" w:rsidRPr="006F1749">
        <w:t>ed</w:t>
      </w:r>
      <w:r w:rsidRPr="006F1749">
        <w:t xml:space="preserve"> to investigate whether </w:t>
      </w:r>
      <w:r w:rsidR="002701AA" w:rsidRPr="006F1749">
        <w:t>observed</w:t>
      </w:r>
      <w:r w:rsidRPr="006F1749">
        <w:t xml:space="preserve"> changes in incubation period</w:t>
      </w:r>
      <w:r w:rsidR="009C435B" w:rsidRPr="006F1749">
        <w:t xml:space="preserve"> duration</w:t>
      </w:r>
      <w:r w:rsidRPr="006F1749">
        <w:t xml:space="preserve"> with seasonal and environmental conditions </w:t>
      </w:r>
      <w:r w:rsidR="00A24D48" w:rsidRPr="006F1749">
        <w:t>are</w:t>
      </w:r>
      <w:r w:rsidRPr="006F1749">
        <w:t xml:space="preserve"> due to changes in female incubation behaviour, and </w:t>
      </w:r>
      <w:r w:rsidR="002701AA" w:rsidRPr="006F1749">
        <w:t>whether</w:t>
      </w:r>
      <w:r w:rsidRPr="006F1749">
        <w:t xml:space="preserve"> female incubation behaviour al</w:t>
      </w:r>
      <w:r w:rsidR="002701AA" w:rsidRPr="006F1749">
        <w:t>so had consequences for</w:t>
      </w:r>
      <w:r w:rsidRPr="006F1749">
        <w:t xml:space="preserve"> hatching success. In addition, we aim</w:t>
      </w:r>
      <w:r w:rsidR="002701AA" w:rsidRPr="006F1749">
        <w:t>ed</w:t>
      </w:r>
      <w:r w:rsidRPr="006F1749">
        <w:t xml:space="preserve"> to test the effect of nest insulation quality (</w:t>
      </w:r>
      <w:r w:rsidR="002701AA" w:rsidRPr="006F1749">
        <w:t>see</w:t>
      </w:r>
      <w:r w:rsidRPr="006F1749">
        <w:t xml:space="preserve"> chapter </w:t>
      </w:r>
      <w:r w:rsidR="002701AA" w:rsidRPr="006F1749">
        <w:t>4</w:t>
      </w:r>
      <w:r w:rsidRPr="006F1749">
        <w:t>) on incubation behaviour and the duration of the incubation period. Female</w:t>
      </w:r>
      <w:r w:rsidR="002701AA" w:rsidRPr="006F1749">
        <w:t xml:space="preserve"> long-tailed tits</w:t>
      </w:r>
      <w:r w:rsidRPr="006F1749">
        <w:t xml:space="preserve"> incubate alone with males</w:t>
      </w:r>
      <w:r w:rsidR="002701AA" w:rsidRPr="006F1749">
        <w:t xml:space="preserve"> bringing foo</w:t>
      </w:r>
      <w:r w:rsidR="00777607" w:rsidRPr="006F1749">
        <w:t>d</w:t>
      </w:r>
      <w:r w:rsidRPr="006F1749">
        <w:t xml:space="preserve"> only occasionally </w:t>
      </w:r>
      <w:r w:rsidRPr="006F1749">
        <w:fldChar w:fldCharType="begin" w:fldLock="1"/>
      </w:r>
      <w:r w:rsidR="00C430A9" w:rsidRPr="006F1749">
        <w:instrText>ADDIN CSL_CITATION {"citationItems":[{"id":"ITEM-1","itemData":{"DOI":"10.2307/1370201","ISBN":"0010-5422","ISSN":"00105422","abstract":"The incubation period of Long-tailed Tits Aegithalos caudatus is highly variable, ranging from 14 to 21 days. Females alone incubate the eggs, but males provide females with some food during the incubation period, although females must also forage for themselves. Our aim was to investigate whether male provisioning of incubating females influenced female incubation behavior and the length of the incubation period. Provisioning rates varied between males, and female nest attentiveness was negatively related to short-term variation in the rate at which their partner fed them. However, the provisioning rate of individual males also varied significantly through time, and there was no significant effect of male care on female incubation across the whole incubation period. There was no evidence that variation in the behavior of either males or females influenced the length of the incubation period.","author":[{"dropping-particle":"","family":"Hatchwell","given":"Ben J.","non-dropping-particle":"","parse-names":false,"suffix":""},{"dropping-particle":"","family":"Fowlie","given":"MK","non-dropping-particle":"","parse-names":false,"suffix":""},{"dropping-particle":"","family":"Ross","given":"DJ","non-dropping-particle":"","parse-names":false,"suffix":""},{"dropping-particle":"","family":"Russell","given":"AF","non-dropping-particle":"","parse-names":false,"suffix":""}],"container-title":"Condor","id":"ITEM-1","issued":{"date-parts":[["1999"]]},"page":"681-686","title":"Incubation behavior of long-tailed tits: why do males provision incubating females?","type":"article-journal","volume":"101"},"uris":["http://www.mendeley.com/documents/?uuid=5693c7ea-0961-4e67-ae67-6c55d960de92"]}],"mendeley":{"formattedCitation":"(Hatchwell, Fowlie, &lt;i&gt;et al.&lt;/i&gt; 1999)","plainTextFormattedCitation":"(Hatchwell, Fowlie, et al. 1999)","previouslyFormattedCitation":"(Hatchwell, Fowlie, &lt;i&gt;et al.&lt;/i&gt; 1999)"},"properties":{"noteIndex":0},"schema":"https://github.com/citation-style-language/schema/raw/master/csl-citation.json"}</w:instrText>
      </w:r>
      <w:r w:rsidRPr="006F1749">
        <w:fldChar w:fldCharType="separate"/>
      </w:r>
      <w:r w:rsidR="0040727D" w:rsidRPr="006F1749">
        <w:rPr>
          <w:noProof/>
        </w:rPr>
        <w:t xml:space="preserve">(Hatchwell, Fowlie, </w:t>
      </w:r>
      <w:r w:rsidR="0040727D" w:rsidRPr="006F1749">
        <w:rPr>
          <w:i/>
          <w:noProof/>
        </w:rPr>
        <w:t>et al.</w:t>
      </w:r>
      <w:r w:rsidR="0040727D" w:rsidRPr="006F1749">
        <w:rPr>
          <w:noProof/>
        </w:rPr>
        <w:t xml:space="preserve"> 1999)</w:t>
      </w:r>
      <w:r w:rsidRPr="006F1749">
        <w:fldChar w:fldCharType="end"/>
      </w:r>
      <w:r w:rsidRPr="006F1749">
        <w:t>, so we expect</w:t>
      </w:r>
      <w:r w:rsidR="002701AA" w:rsidRPr="006F1749">
        <w:t>ed</w:t>
      </w:r>
      <w:r w:rsidRPr="006F1749">
        <w:t xml:space="preserve"> that females</w:t>
      </w:r>
      <w:r w:rsidR="002701AA" w:rsidRPr="006F1749">
        <w:t xml:space="preserve"> would</w:t>
      </w:r>
      <w:r w:rsidRPr="006F1749">
        <w:t xml:space="preserve"> experience trade-offs between maint</w:t>
      </w:r>
      <w:r w:rsidR="002701AA" w:rsidRPr="006F1749">
        <w:t>enance of</w:t>
      </w:r>
      <w:r w:rsidRPr="006F1749">
        <w:t xml:space="preserve"> egg temperature</w:t>
      </w:r>
      <w:r w:rsidR="009C435B" w:rsidRPr="006F1749">
        <w:t xml:space="preserve"> and </w:t>
      </w:r>
      <w:r w:rsidRPr="006F1749">
        <w:t>their own self-maintenance, especially under inclement weather conditions. We measure</w:t>
      </w:r>
      <w:r w:rsidR="002701AA" w:rsidRPr="006F1749">
        <w:t>d</w:t>
      </w:r>
      <w:r w:rsidRPr="006F1749">
        <w:t xml:space="preserve"> incubation behaviour in three ways</w:t>
      </w:r>
      <w:r w:rsidR="002701AA" w:rsidRPr="006F1749">
        <w:t>:</w:t>
      </w:r>
      <w:r w:rsidRPr="006F1749">
        <w:t xml:space="preserve"> nest attentiveness</w:t>
      </w:r>
      <w:r w:rsidR="002701AA" w:rsidRPr="006F1749">
        <w:t xml:space="preserve"> per hour</w:t>
      </w:r>
      <w:r w:rsidRPr="006F1749">
        <w:t xml:space="preserve">, and the mean duration of incubation bouts and recesses </w:t>
      </w:r>
      <w:r w:rsidR="002701AA" w:rsidRPr="006F1749">
        <w:t>initiated</w:t>
      </w:r>
      <w:r w:rsidRPr="006F1749">
        <w:t xml:space="preserve"> </w:t>
      </w:r>
      <w:r w:rsidR="002701AA" w:rsidRPr="006F1749">
        <w:t xml:space="preserve">within </w:t>
      </w:r>
      <w:r w:rsidRPr="006F1749">
        <w:t xml:space="preserve">an hour. We </w:t>
      </w:r>
      <w:r w:rsidR="002701AA" w:rsidRPr="006F1749">
        <w:t>predic</w:t>
      </w:r>
      <w:r w:rsidRPr="006F1749">
        <w:t>t</w:t>
      </w:r>
      <w:r w:rsidR="002701AA" w:rsidRPr="006F1749">
        <w:t>ed</w:t>
      </w:r>
      <w:r w:rsidRPr="006F1749">
        <w:t xml:space="preserve"> that females w</w:t>
      </w:r>
      <w:r w:rsidR="002701AA" w:rsidRPr="006F1749">
        <w:t>ould</w:t>
      </w:r>
      <w:r w:rsidRPr="006F1749">
        <w:t xml:space="preserve"> have higher nest attendance and/or longer incubation bouts </w:t>
      </w:r>
      <w:r w:rsidRPr="006F1749">
        <w:lastRenderedPageBreak/>
        <w:t xml:space="preserve">at lower temperatures and </w:t>
      </w:r>
      <w:r w:rsidR="00A30518" w:rsidRPr="006F1749">
        <w:t>in dry conditions</w:t>
      </w:r>
      <w:r w:rsidR="009C435B" w:rsidRPr="006F1749">
        <w:t xml:space="preserve"> (i.e. low rainfall)</w:t>
      </w:r>
      <w:r w:rsidRPr="006F1749">
        <w:t>. We also expect</w:t>
      </w:r>
      <w:r w:rsidR="00A30518" w:rsidRPr="006F1749">
        <w:t>ed</w:t>
      </w:r>
      <w:r w:rsidRPr="006F1749">
        <w:t xml:space="preserve"> that</w:t>
      </w:r>
      <w:r w:rsidR="00A30518" w:rsidRPr="006F1749">
        <w:t xml:space="preserve"> females incubati</w:t>
      </w:r>
      <w:r w:rsidR="00994930" w:rsidRPr="006F1749">
        <w:t>ng</w:t>
      </w:r>
      <w:r w:rsidR="00A30518" w:rsidRPr="006F1749">
        <w:t xml:space="preserve"> </w:t>
      </w:r>
      <w:r w:rsidRPr="006F1749">
        <w:t>larger clutches</w:t>
      </w:r>
      <w:r w:rsidR="00777607" w:rsidRPr="006F1749">
        <w:t xml:space="preserve"> would have prolonged incubation recesses</w:t>
      </w:r>
      <w:r w:rsidR="00A30518" w:rsidRPr="006F1749">
        <w:t xml:space="preserve">, because </w:t>
      </w:r>
      <w:r w:rsidRPr="006F1749">
        <w:t xml:space="preserve">larger clutches are also expected to cool at a slower rate. Finally, our previous study found that the </w:t>
      </w:r>
      <w:r w:rsidR="005D527B" w:rsidRPr="006F1749">
        <w:t>incubation periods</w:t>
      </w:r>
      <w:r w:rsidRPr="006F1749">
        <w:t xml:space="preserve"> were shorter towards the end of the breeding season and we expect that this may be due to females increasing nest attentiveness later in the breeding season.  </w:t>
      </w:r>
    </w:p>
    <w:p w14:paraId="4FAC9778" w14:textId="77777777" w:rsidR="00537121" w:rsidRPr="006F1749" w:rsidRDefault="00537121" w:rsidP="00537121">
      <w:pPr>
        <w:spacing w:line="480" w:lineRule="auto"/>
      </w:pPr>
    </w:p>
    <w:p w14:paraId="2B3BAE56" w14:textId="3AC9F024" w:rsidR="00537121" w:rsidRPr="006F1749" w:rsidRDefault="00537121" w:rsidP="00886248">
      <w:pPr>
        <w:pStyle w:val="Heading2"/>
        <w:spacing w:before="0" w:after="200" w:line="480" w:lineRule="auto"/>
        <w:rPr>
          <w:rFonts w:ascii="Times New Roman" w:hAnsi="Times New Roman" w:cs="Times New Roman"/>
          <w:b/>
          <w:color w:val="auto"/>
          <w:sz w:val="28"/>
        </w:rPr>
      </w:pPr>
      <w:bookmarkStart w:id="96" w:name="_Toc19793610"/>
      <w:r w:rsidRPr="006F1749">
        <w:rPr>
          <w:rFonts w:ascii="Times New Roman" w:hAnsi="Times New Roman" w:cs="Times New Roman"/>
          <w:b/>
          <w:color w:val="auto"/>
          <w:sz w:val="28"/>
        </w:rPr>
        <w:t>5.2 Methods</w:t>
      </w:r>
      <w:bookmarkEnd w:id="96"/>
    </w:p>
    <w:p w14:paraId="2B9BE79E" w14:textId="77777777" w:rsidR="00537121" w:rsidRPr="006F1749" w:rsidRDefault="00537121" w:rsidP="00886248">
      <w:pPr>
        <w:pStyle w:val="Heading3"/>
        <w:spacing w:before="0" w:after="200" w:line="480" w:lineRule="auto"/>
        <w:rPr>
          <w:rFonts w:ascii="Times New Roman" w:hAnsi="Times New Roman" w:cs="Times New Roman"/>
          <w:b/>
          <w:color w:val="auto"/>
        </w:rPr>
      </w:pPr>
      <w:bookmarkStart w:id="97" w:name="_Toc19793611"/>
      <w:r w:rsidRPr="006F1749">
        <w:rPr>
          <w:rFonts w:ascii="Times New Roman" w:hAnsi="Times New Roman" w:cs="Times New Roman"/>
          <w:b/>
          <w:color w:val="auto"/>
        </w:rPr>
        <w:t>5.2.1 Study system</w:t>
      </w:r>
      <w:bookmarkEnd w:id="97"/>
    </w:p>
    <w:p w14:paraId="1352A018" w14:textId="14FF0FA6" w:rsidR="00537121" w:rsidRPr="006F1749" w:rsidRDefault="00537121" w:rsidP="00BA0EE5">
      <w:pPr>
        <w:widowControl w:val="0"/>
        <w:spacing w:after="200" w:line="480" w:lineRule="auto"/>
        <w:rPr>
          <w:rFonts w:eastAsia="Yu Gothic Light"/>
        </w:rPr>
      </w:pPr>
      <w:r w:rsidRPr="006F1749">
        <w:t xml:space="preserve">Incubation behaviour was </w:t>
      </w:r>
      <w:r w:rsidR="006644F2" w:rsidRPr="006F1749">
        <w:t>observ</w:t>
      </w:r>
      <w:r w:rsidRPr="006F1749">
        <w:t xml:space="preserve">ed in a population of long-tailed tits in the </w:t>
      </w:r>
      <w:proofErr w:type="spellStart"/>
      <w:r w:rsidRPr="006F1749">
        <w:t>Rivelin</w:t>
      </w:r>
      <w:proofErr w:type="spellEnd"/>
      <w:r w:rsidRPr="006F1749">
        <w:t xml:space="preserve"> Valley, Sheffield</w:t>
      </w:r>
      <w:r w:rsidR="009C435B" w:rsidRPr="006F1749">
        <w:t>, UK</w:t>
      </w:r>
      <w:r w:rsidRPr="006F1749">
        <w:t xml:space="preserve"> (53˚23</w:t>
      </w:r>
      <w:r w:rsidR="00163A1F" w:rsidRPr="006F1749">
        <w:rPr>
          <w:rFonts w:ascii="Arial" w:hAnsi="Arial" w:cs="Arial"/>
          <w:color w:val="222222"/>
          <w:sz w:val="21"/>
          <w:szCs w:val="21"/>
          <w:shd w:val="clear" w:color="auto" w:fill="FFFFFF"/>
        </w:rPr>
        <w:t>′ </w:t>
      </w:r>
      <w:r w:rsidRPr="006F1749">
        <w:t>N, 1˚34</w:t>
      </w:r>
      <w:r w:rsidR="00163A1F" w:rsidRPr="006F1749">
        <w:rPr>
          <w:rFonts w:ascii="Arial" w:hAnsi="Arial" w:cs="Arial"/>
          <w:color w:val="222222"/>
          <w:sz w:val="21"/>
          <w:szCs w:val="21"/>
          <w:shd w:val="clear" w:color="auto" w:fill="FFFFFF"/>
        </w:rPr>
        <w:t>′ </w:t>
      </w:r>
      <w:r w:rsidRPr="006F1749">
        <w:t xml:space="preserve">W) between 2016 and 2018. </w:t>
      </w:r>
      <w:r w:rsidRPr="006F1749">
        <w:rPr>
          <w:rFonts w:eastAsia="Yu Gothic Light"/>
        </w:rPr>
        <w:t xml:space="preserve">Approximately 95% of the population was ringed </w:t>
      </w:r>
      <w:r w:rsidR="002D5C8C" w:rsidRPr="006F1749">
        <w:rPr>
          <w:rFonts w:eastAsia="Yu Gothic Light"/>
        </w:rPr>
        <w:t xml:space="preserve">under licence </w:t>
      </w:r>
      <w:r w:rsidRPr="006F1749">
        <w:rPr>
          <w:rFonts w:eastAsia="Yu Gothic Light"/>
        </w:rPr>
        <w:t xml:space="preserve">with a BTO ring and a unique combination of </w:t>
      </w:r>
      <w:proofErr w:type="gramStart"/>
      <w:r w:rsidRPr="006F1749">
        <w:rPr>
          <w:rFonts w:eastAsia="Yu Gothic Light"/>
        </w:rPr>
        <w:t>two colour</w:t>
      </w:r>
      <w:proofErr w:type="gramEnd"/>
      <w:r w:rsidRPr="006F1749">
        <w:rPr>
          <w:rFonts w:eastAsia="Yu Gothic Light"/>
        </w:rPr>
        <w:t xml:space="preserve"> rings; adult immigrants were captured and ringed at the beginning of each breeding season and nestlings were ringed 11 days after hatching. </w:t>
      </w:r>
    </w:p>
    <w:p w14:paraId="63D473FC" w14:textId="021F05D8" w:rsidR="00537121" w:rsidRPr="006F1749" w:rsidRDefault="00537121" w:rsidP="00537121">
      <w:pPr>
        <w:spacing w:line="480" w:lineRule="auto"/>
      </w:pPr>
      <w:r w:rsidRPr="006F1749">
        <w:t>Breeding attempts were located by observation of pairs and were typically located at the nest building stage. A very small p</w:t>
      </w:r>
      <w:r w:rsidR="002D5C8C" w:rsidRPr="006F1749">
        <w:t>ercentage</w:t>
      </w:r>
      <w:r w:rsidRPr="006F1749">
        <w:t xml:space="preserve"> of nests, estimated to be &lt; 5%, are not found in each year but these undetected nesting attempts typically fail early in the breeding cycle </w:t>
      </w:r>
      <w:r w:rsidRPr="006F1749">
        <w:fldChar w:fldCharType="begin" w:fldLock="1"/>
      </w:r>
      <w:r w:rsidR="00BB5252" w:rsidRPr="006F1749">
        <w:instrText>ADDIN CSL_CITATION {"citationItems":[{"id":"ITEM-1","itemData":{"DOI":"10.1111/j.2008.0030-1299.16392.x","ISBN":"0030-1299","ISSN":"00301299","abstract":"Dispersal is a fundamental but poorly understood process in ecology, evolution and conservation. Natal dispersal patterns are a major determinant of population kin structure and thus may play a key role in social evolution. We studied natal dispersal in the cooperatively breeding long-tailed tit Aegithalos caudatus, a non-territorial species that does not exhibit delayed dispersal. We investigated the factors associated with local recruitment and dispersal distance using 11 years of data, and generated dispersal distance distributions (DDDs) before and after correcting for sampling bias. We also examined how dispersal direction varied between and within nests, using a novel randomisation method to correct for bias. Recruitment was male-biased and increased with nestling weight, and there were significant nest and year effects. Neither sex nor weight had a significant effect on dispersal distance, but distance increased with brood size and there was a significant nest effect. The observed DDD was right-skewed but the corrected DDD was almost symmetrical, and this correction more than doubled estimates of mean dispersal distance and fledgling recruitment rate. There was no tendency across nests for birds to disperse in a particular direction, but siblings dispersed in similar directions. These results provide a detailed description of natal dispersal in long-tailed tits with minimal bias. They also demonstrate the importance of studying the different aspects of dispersal in combination, and show that direction is an important component of dispersal that is usually overlooked. The pattern of natal dispersal is consistent with the nature of helping behaviour in long-tailed tits, and may play an important role in the evolution and maintenance of cooperation despite the absence of delayed dispersal. © 2008 The Authors.","author":[{"dropping-particle":"","family":"Sharp","given":"Stuart P.","non-dropping-particle":"","parse-names":false,"suffix":""},{"dropping-particle":"","family":"Baker","given":"M.B.","non-dropping-particle":"","parse-names":false,"suffix":""},{"dropping-particle":"","family":"Hadfield","given":"J.D.","non-dropping-particle":"","parse-names":false,"suffix":""},{"dropping-particle":"","family":"Simeoni","given":"M.","non-dropping-particle":"","parse-names":false,"suffix":""},{"dropping-particle":"","family":"Hatchwell","given":"Ben J.","non-dropping-particle":"","parse-names":false,"suffix":""}],"container-title":"Oikos","id":"ITEM-1","issued":{"date-parts":[["2008"]]},"page":"1371-1379","title":"Natal dispersal and recruitment in a cooperatively breeding bird","type":"article-journal","volume":"117"},"uris":["http://www.mendeley.com/documents/?uuid=75333c6b-f5d1-42d4-904c-7ac713f4b178"]}],"mendeley":{"formattedCitation":"(Sharp &lt;i&gt;et al.&lt;/i&gt; 2008)","plainTextFormattedCitation":"(Sharp et al. 2008)","previouslyFormattedCitation":"(Sharp &lt;i&gt;et al.&lt;/i&gt; 2008)"},"properties":{"noteIndex":0},"schema":"https://github.com/citation-style-language/schema/raw/master/csl-citation.json"}</w:instrText>
      </w:r>
      <w:r w:rsidRPr="006F1749">
        <w:fldChar w:fldCharType="separate"/>
      </w:r>
      <w:r w:rsidR="0040727D" w:rsidRPr="006F1749">
        <w:rPr>
          <w:noProof/>
        </w:rPr>
        <w:t xml:space="preserve">(Sharp </w:t>
      </w:r>
      <w:r w:rsidR="0040727D" w:rsidRPr="006F1749">
        <w:rPr>
          <w:i/>
          <w:noProof/>
        </w:rPr>
        <w:t>et al.</w:t>
      </w:r>
      <w:r w:rsidR="0040727D" w:rsidRPr="006F1749">
        <w:rPr>
          <w:noProof/>
        </w:rPr>
        <w:t xml:space="preserve"> 2008)</w:t>
      </w:r>
      <w:r w:rsidRPr="006F1749">
        <w:fldChar w:fldCharType="end"/>
      </w:r>
      <w:r w:rsidRPr="006F1749">
        <w:t xml:space="preserve">. </w:t>
      </w:r>
      <w:r w:rsidRPr="006F1749">
        <w:rPr>
          <w:rFonts w:eastAsia="Yu Gothic Light"/>
        </w:rPr>
        <w:t xml:space="preserve">Following the discovery of a nest, it was visited every other day until the clutch or brood had been depredated or fledged. The identity of the pair, first egg lay date, clutch size, incubation period, hatch date and fledge date were all recorded, as described in </w:t>
      </w:r>
      <w:r w:rsidR="002D5C8C" w:rsidRPr="006F1749">
        <w:rPr>
          <w:rFonts w:eastAsia="Yu Gothic Light"/>
        </w:rPr>
        <w:t>C</w:t>
      </w:r>
      <w:r w:rsidRPr="006F1749">
        <w:rPr>
          <w:rFonts w:eastAsia="Yu Gothic Light"/>
        </w:rPr>
        <w:t>hapter 3.</w:t>
      </w:r>
    </w:p>
    <w:p w14:paraId="68727E62" w14:textId="77777777" w:rsidR="00537121" w:rsidRPr="006F1749" w:rsidRDefault="00537121" w:rsidP="00537121">
      <w:pPr>
        <w:spacing w:line="480" w:lineRule="auto"/>
        <w:rPr>
          <w:b/>
        </w:rPr>
      </w:pPr>
    </w:p>
    <w:p w14:paraId="0B676EC4" w14:textId="77777777" w:rsidR="00537121" w:rsidRPr="006F1749" w:rsidRDefault="00537121" w:rsidP="00886248">
      <w:pPr>
        <w:pStyle w:val="Heading3"/>
        <w:spacing w:before="0" w:after="200" w:line="480" w:lineRule="auto"/>
        <w:rPr>
          <w:rFonts w:ascii="Times New Roman" w:hAnsi="Times New Roman" w:cs="Times New Roman"/>
          <w:b/>
          <w:color w:val="auto"/>
        </w:rPr>
      </w:pPr>
      <w:bookmarkStart w:id="98" w:name="_Toc19793612"/>
      <w:r w:rsidRPr="006F1749">
        <w:rPr>
          <w:rFonts w:ascii="Times New Roman" w:hAnsi="Times New Roman" w:cs="Times New Roman"/>
          <w:b/>
          <w:color w:val="auto"/>
        </w:rPr>
        <w:lastRenderedPageBreak/>
        <w:t>5.2.2 Recording incubation behaviour</w:t>
      </w:r>
      <w:bookmarkEnd w:id="98"/>
    </w:p>
    <w:p w14:paraId="1A10FDAB" w14:textId="183EF96B" w:rsidR="00537121" w:rsidRPr="006F1749" w:rsidRDefault="00537121" w:rsidP="00537121">
      <w:pPr>
        <w:spacing w:line="480" w:lineRule="auto"/>
        <w:rPr>
          <w:rFonts w:eastAsia="Yu Gothic Light"/>
        </w:rPr>
      </w:pPr>
      <w:r w:rsidRPr="006F1749">
        <w:t xml:space="preserve">Incubation activity was recorded for 48 breeding attempts (N = 14 in 2016, N = 17 in 2017, N = 17 in 2018) by 40 different females. Activity was monitored for 48 to 96 hours (mean ± SD = 67.4 ± 15.5 hours) using a temperature probe </w:t>
      </w:r>
      <w:r w:rsidRPr="006F1749">
        <w:rPr>
          <w:rFonts w:eastAsia="Yu Gothic Light"/>
        </w:rPr>
        <w:t>(</w:t>
      </w:r>
      <w:proofErr w:type="spellStart"/>
      <w:r w:rsidRPr="006F1749">
        <w:rPr>
          <w:rFonts w:eastAsia="Yu Gothic Light"/>
        </w:rPr>
        <w:t>Tinytag</w:t>
      </w:r>
      <w:proofErr w:type="spellEnd"/>
      <w:r w:rsidRPr="006F1749">
        <w:rPr>
          <w:rFonts w:eastAsia="Yu Gothic Light"/>
        </w:rPr>
        <w:t xml:space="preserve"> Plus 2 TGP-4020 and Thermistor Probe PB-5009-0M6</w:t>
      </w:r>
      <w:r w:rsidR="002D5C8C" w:rsidRPr="006F1749">
        <w:rPr>
          <w:rFonts w:eastAsia="Yu Gothic Light"/>
        </w:rPr>
        <w:t>, Gemini Data Loggers, UK</w:t>
      </w:r>
      <w:r w:rsidRPr="006F1749">
        <w:rPr>
          <w:rFonts w:eastAsia="Yu Gothic Light"/>
        </w:rPr>
        <w:t>). Recordings were taken when the embryos were aged between 1 and 12 days (with day 1 being the da</w:t>
      </w:r>
      <w:r w:rsidR="006644F2" w:rsidRPr="006F1749">
        <w:rPr>
          <w:rFonts w:eastAsia="Yu Gothic Light"/>
        </w:rPr>
        <w:t>y</w:t>
      </w:r>
      <w:r w:rsidRPr="006F1749">
        <w:rPr>
          <w:rFonts w:eastAsia="Yu Gothic Light"/>
        </w:rPr>
        <w:t xml:space="preserve"> </w:t>
      </w:r>
      <w:r w:rsidR="006644F2" w:rsidRPr="006F1749">
        <w:rPr>
          <w:rFonts w:eastAsia="Yu Gothic Light"/>
        </w:rPr>
        <w:t xml:space="preserve">on </w:t>
      </w:r>
      <w:r w:rsidRPr="006F1749">
        <w:rPr>
          <w:rFonts w:eastAsia="Yu Gothic Light"/>
        </w:rPr>
        <w:t xml:space="preserve">which the last egg was laid). Temperature probes were inserted through the wall of the nest, and then laid along the inner side of the lining at about the same level as the eggs. The temperature probe took a measurement every 20 seconds. Methods used are similar to those used by </w:t>
      </w:r>
      <w:r w:rsidRPr="006F1749">
        <w:rPr>
          <w:rFonts w:eastAsia="Yu Gothic Light"/>
        </w:rPr>
        <w:fldChar w:fldCharType="begin" w:fldLock="1"/>
      </w:r>
      <w:r w:rsidR="006C47CE" w:rsidRPr="006F1749">
        <w:rPr>
          <w:rFonts w:eastAsia="Yu Gothic Light"/>
        </w:rPr>
        <w:instrText>ADDIN CSL_CITATION {"citationItems":[{"id":"ITEM-1","itemData":{"DOI":"10.1111/jofo.12006","ISSN":"02738570","author":[{"dropping-particle":"","family":"MacDonald","given":"Elizabeth C.","non-dropping-particle":"","parse-names":false,"suffix":""},{"dropping-particle":"","family":"Camfield","given":"Alaine F.","non-dropping-particle":"","parse-names":false,"suffix":""},{"dropping-particle":"","family":"Jankowski","given":"Jill E.","non-dropping-particle":"","parse-names":false,"suffix":""},{"dropping-particle":"","family":"Martin","given":"Kathy","non-dropping-particle":"","parse-names":false,"suffix":""}],"container-title":"Journal of Field Ornithology","id":"ITEM-1","issued":{"date-parts":[["2013"]]},"page":"58-68","title":"Extended incubation recesses by alpine-breeding horned larks: a strategy for dealing with inclement weather?","type":"article-journal","volume":"84"},"uris":["http://www.mendeley.com/documents/?uuid=711e66fa-b087-4eb2-9abb-cf30640cfd41"]}],"mendeley":{"formattedCitation":"(MacDonald &lt;i&gt;et al.&lt;/i&gt; 2013)","manualFormatting":"Macdonald et al. (2013)","plainTextFormattedCitation":"(MacDonald et al. 2013)","previouslyFormattedCitation":"(MacDonald &lt;i&gt;et al.&lt;/i&gt; 2013)"},"properties":{"noteIndex":0},"schema":"https://github.com/citation-style-language/schema/raw/master/csl-citation.json"}</w:instrText>
      </w:r>
      <w:r w:rsidRPr="006F1749">
        <w:rPr>
          <w:rFonts w:eastAsia="Yu Gothic Light"/>
        </w:rPr>
        <w:fldChar w:fldCharType="separate"/>
      </w:r>
      <w:r w:rsidRPr="006F1749">
        <w:rPr>
          <w:rFonts w:eastAsia="Yu Gothic Light"/>
          <w:noProof/>
        </w:rPr>
        <w:t xml:space="preserve">Macdonald </w:t>
      </w:r>
      <w:r w:rsidRPr="006F1749">
        <w:rPr>
          <w:rFonts w:eastAsia="Yu Gothic Light"/>
          <w:i/>
          <w:iCs/>
          <w:noProof/>
        </w:rPr>
        <w:t>et al.</w:t>
      </w:r>
      <w:r w:rsidRPr="006F1749">
        <w:rPr>
          <w:rFonts w:eastAsia="Yu Gothic Light"/>
          <w:noProof/>
        </w:rPr>
        <w:t xml:space="preserve"> (2013)</w:t>
      </w:r>
      <w:r w:rsidRPr="006F1749">
        <w:rPr>
          <w:rFonts w:eastAsia="Yu Gothic Light"/>
        </w:rPr>
        <w:fldChar w:fldCharType="end"/>
      </w:r>
      <w:r w:rsidRPr="006F1749">
        <w:rPr>
          <w:rFonts w:eastAsia="Yu Gothic Light"/>
        </w:rPr>
        <w:t xml:space="preserve">. While the loggers were in nests, a subset (N = 25) were video recorded for a two-hour period. Nests were filmed from </w:t>
      </w:r>
      <w:r w:rsidR="00994930" w:rsidRPr="006F1749">
        <w:rPr>
          <w:rFonts w:eastAsia="Yu Gothic Light"/>
        </w:rPr>
        <w:t>5m</w:t>
      </w:r>
      <w:r w:rsidRPr="006F1749">
        <w:rPr>
          <w:rFonts w:eastAsia="Yu Gothic Light"/>
        </w:rPr>
        <w:t xml:space="preserve">, using a video camera (Sony </w:t>
      </w:r>
      <w:proofErr w:type="spellStart"/>
      <w:r w:rsidRPr="006F1749">
        <w:rPr>
          <w:rFonts w:eastAsia="Yu Gothic Light"/>
        </w:rPr>
        <w:t>Handycam</w:t>
      </w:r>
      <w:proofErr w:type="spellEnd"/>
      <w:r w:rsidRPr="006F1749">
        <w:rPr>
          <w:rFonts w:eastAsia="Yu Gothic Light"/>
        </w:rPr>
        <w:t xml:space="preserve"> DCR-SR58) mounted on a tripod</w:t>
      </w:r>
      <w:r w:rsidR="002A374C" w:rsidRPr="006F1749">
        <w:rPr>
          <w:rFonts w:eastAsia="Yu Gothic Light"/>
        </w:rPr>
        <w:t xml:space="preserve">, after cameras were placed at the </w:t>
      </w:r>
      <w:proofErr w:type="gramStart"/>
      <w:r w:rsidR="002A374C" w:rsidRPr="006F1749">
        <w:rPr>
          <w:rFonts w:eastAsia="Yu Gothic Light"/>
        </w:rPr>
        <w:t>nests</w:t>
      </w:r>
      <w:proofErr w:type="gramEnd"/>
      <w:r w:rsidR="002A374C" w:rsidRPr="006F1749">
        <w:rPr>
          <w:rFonts w:eastAsia="Yu Gothic Light"/>
        </w:rPr>
        <w:t xml:space="preserve"> birds were observed for 30 minutes to check that their natural behaviour was not disturbed.</w:t>
      </w:r>
      <w:r w:rsidRPr="006F1749">
        <w:rPr>
          <w:rFonts w:eastAsia="Yu Gothic Light"/>
        </w:rPr>
        <w:t xml:space="preserve"> Recordings were subsequently used to confirm that the temperature loggers accurately reflected the incubation bouts and recesses of females.</w:t>
      </w:r>
    </w:p>
    <w:p w14:paraId="18E03FE5" w14:textId="77777777" w:rsidR="00537121" w:rsidRPr="006F1749" w:rsidRDefault="00537121" w:rsidP="00537121">
      <w:pPr>
        <w:spacing w:line="480" w:lineRule="auto"/>
        <w:rPr>
          <w:rFonts w:eastAsia="Yu Gothic Light"/>
          <w:i/>
        </w:rPr>
      </w:pPr>
    </w:p>
    <w:p w14:paraId="6E000590" w14:textId="525DF767" w:rsidR="00537121" w:rsidRPr="006F1749" w:rsidRDefault="00537121" w:rsidP="00886248">
      <w:pPr>
        <w:pStyle w:val="Heading3"/>
        <w:spacing w:before="0" w:after="200" w:line="480" w:lineRule="auto"/>
        <w:rPr>
          <w:rFonts w:ascii="Times New Roman" w:hAnsi="Times New Roman" w:cs="Times New Roman"/>
          <w:b/>
          <w:color w:val="auto"/>
        </w:rPr>
      </w:pPr>
      <w:bookmarkStart w:id="99" w:name="_Toc19793613"/>
      <w:r w:rsidRPr="006F1749">
        <w:rPr>
          <w:rFonts w:ascii="Times New Roman" w:hAnsi="Times New Roman" w:cs="Times New Roman"/>
          <w:b/>
          <w:color w:val="auto"/>
        </w:rPr>
        <w:t>5.2.3 Measurement of start of incubation, incubation period and hatching success</w:t>
      </w:r>
      <w:bookmarkEnd w:id="99"/>
    </w:p>
    <w:p w14:paraId="11E24932" w14:textId="11768358" w:rsidR="00537121" w:rsidRPr="006F1749" w:rsidRDefault="00537121" w:rsidP="00537121">
      <w:pPr>
        <w:spacing w:line="480" w:lineRule="auto"/>
        <w:rPr>
          <w:rFonts w:eastAsia="Yu Gothic Light"/>
        </w:rPr>
      </w:pPr>
      <w:r w:rsidRPr="006F1749">
        <w:rPr>
          <w:rFonts w:eastAsia="Yu Gothic Light"/>
        </w:rPr>
        <w:t>We assumed that females commenced incubation on the day the last egg was laid, as occurs in a large majority of nests (Chapter 3). To account for inter-annual variation in the timing of breeding we calculated the ‘relative start of incubation date’ as the number of days between the start of incubation for a given nest and the earliest start of incubation date recorded that year. We calculated the</w:t>
      </w:r>
      <w:r w:rsidR="002D5C8C" w:rsidRPr="006F1749">
        <w:rPr>
          <w:rFonts w:eastAsia="Yu Gothic Light"/>
        </w:rPr>
        <w:t xml:space="preserve"> length of the</w:t>
      </w:r>
      <w:r w:rsidRPr="006F1749">
        <w:rPr>
          <w:rFonts w:eastAsia="Yu Gothic Light"/>
        </w:rPr>
        <w:t xml:space="preserve"> </w:t>
      </w:r>
      <w:r w:rsidR="00B9376B" w:rsidRPr="006F1749">
        <w:rPr>
          <w:rFonts w:eastAsia="Yu Gothic Light"/>
        </w:rPr>
        <w:t>incubation period</w:t>
      </w:r>
      <w:r w:rsidRPr="006F1749">
        <w:rPr>
          <w:rFonts w:eastAsia="Yu Gothic Light"/>
        </w:rPr>
        <w:t xml:space="preserve"> as the number of days between clutch completion and hatching</w:t>
      </w:r>
      <w:r w:rsidR="0090602C" w:rsidRPr="006F1749">
        <w:rPr>
          <w:rFonts w:eastAsia="Yu Gothic Light"/>
        </w:rPr>
        <w:t xml:space="preserve"> </w:t>
      </w:r>
      <w:r w:rsidR="0090602C" w:rsidRPr="006F1749">
        <w:rPr>
          <w:color w:val="000000"/>
        </w:rPr>
        <w:fldChar w:fldCharType="begin" w:fldLock="1"/>
      </w:r>
      <w:r w:rsidR="00245D6E" w:rsidRPr="006F1749">
        <w:rPr>
          <w:color w:val="000000"/>
        </w:rPr>
        <w:instrText>ADDIN CSL_CITATION {"citationItems":[{"id":"ITEM-1","itemData":{"DOI":"10.1111/jofo.12194","ISSN":"15579263","author":[{"dropping-particle":"","family":"Bueno-Enciso","given":"Javier","non-dropping-particle":"","parse-names":false,"suffix":""},{"dropping-particle":"","family":"Barrientos","given":"Rafael","non-dropping-particle":"","parse-names":false,"suffix":""},{"dropping-particle":"","family":"Ferrer","given":"Esperanza S.","non-dropping-particle":"","parse-names":false,"suffix":""},{"dropping-particle":"","family":"Sanz","given":"Juan José","non-dropping-particle":"","parse-names":false,"suffix":""}],"container-title":"Journal of Field Ornithology","id":"ITEM-1","issued":{"date-parts":[["2017"]]},"page":"146-155","title":"Do extended incubation recesses carry fitness costs in two cavity-nesting birds?","type":"article-journal","volume":"88"},"uris":["http://www.mendeley.com/documents/?uuid=349573f5-84b6-4980-85a6-769986c1f912"]},{"id":"ITEM-2","itemData":{"DOI":"10.1098/rspb.2001.1879","ISBN":"0962-8452","ISSN":"0962-8452","PMID":"11839200","abstract":"Viewing life-history evolution in birds based on an age-specific mortality framework can explain broad life-history patterns, including the long incubation periods in southern latitudes documented here. I show that incubation periods of species that are matched phylogenetically and ecologically between Argentina and Arizona are longer in Argentina. Long incubation periods have mystified scientists because they increase the accumulated risk of time-dependent mortality to young without providing a clear benefit. I hypothesize that parents of species with low adult mortality accept increased risk of mortality to their young from longer incubation if this allows reduced risk of mortality to themselves. During incubation, songbird parents can reduce risk of mortality to themselves by reducing nest attentiveness (percentage of time on the nest). Here I show that parents of species with lower adult mortality exhibit reduced nest attentiveness and that lower attentiveness is associated with longer incubation periods. However, the incubation period is also modified by juvenile mortality. Clutch size variation is also strongly correlated with age-specific mortality. Ultimately, adult and juvenile mortality explain variation in incubation and other life-history traits better than the historical paradigm.","author":[{"dropping-particle":"","family":"Martin","given":"T E","non-dropping-particle":"","parse-names":false,"suffix":""}],"container-title":"Proceedings of the Royal Society B: Biological Sciences","id":"ITEM-2","issued":{"date-parts":[["2002"]]},"page":"309-316","title":"A new view of avian life-history evolution tested on an incubation paradox.","type":"article-journal","volume":"269"},"uris":["http://www.mendeley.com/documents/?uuid=80226905-ace0-4793-b256-1c742d7d9720"]},{"id":"ITEM-3","itemData":{"DOI":"10.1111/j.1558-5646.2007.00204.x","ISBN":"00143820","ISSN":"00143820","PMID":"17714499","abstract":"Theory predicts shorter embryonic periods in species with greater embryo mortality risk and smaller body size. Field studies of 80 passerine species on three continents yielded data that largely conflicted with theory; incubation (embryonic) periods were longer rather than shorter in smaller species, and egg (embryo) mortality risk explained some variation within regions, but did not explain larger differences in incubation periods among geographic regions. Incubation behavior of parents seems to explain these discrepancies. Bird embryos are effectively ectothermic and depend on warmth provided by parents sitting on the eggs to attain proper temperatures for development. Parents of smaller species, plus tropical and southern hemisphere species, commonly exhibited lower nest attentiveness (percent of time spent on the nest incubating) than larger and northern hemisphere species. Lower nest attentiveness produced cooler minimum and average embryonic temperatures that were correlated with longer incubation periods independent of nest predation risk or body size. We experimentally tested this correlation by swapping eggs of species with cool incubation temperatures with eggs of species with warm incubation temperatures and similar egg mass. Incubation periods changed (shortened or lengthened) as expected and verified the importance of egg temperature on development rate. Slower development resulting from cooler temperatures may simply be a cost imposed on embryos by parents and may not enhance offspring quality. At the same time, incubation periods of transferred eggs did not match host species and reflect intrinsic differences among species that may result from nest predation and other selection pressures. Thus, geographic variation in embryonic development may reflect more complex interactions than previously recognized.","author":[{"dropping-particle":"","family":"Martin","given":"T E","non-dropping-particle":"","parse-names":false,"suffix":""},{"dropping-particle":"","family":"Auer","given":"Sonya K.","non-dropping-particle":"","parse-names":false,"suffix":""},{"dropping-particle":"","family":"Bassar","given":"Ronald D.","non-dropping-particle":"","parse-names":false,"suffix":""},{"dropping-particle":"","family":"Niklison","given":"Alina M.","non-dropping-particle":"","parse-names":false,"suffix":""},{"dropping-particle":"","family":"Lloyd","given":"Penn","non-dropping-particle":"","parse-names":false,"suffix":""}],"container-title":"Evolution","id":"ITEM-3","issue":"11","issued":{"date-parts":[["2007"]]},"page":"2558-2569","title":"Geographic variation in avian incubation periods and parental influences on embryonic temperature","type":"article-journal","volume":"61"},"uris":["http://www.mendeley.com/documents/?uuid=422de4aa-17a1-40a0-9897-e82822b34483"]},{"id":"ITEM-4","itemData":{"DOI":"10.1016/S0003-3472(88)80145-3","ISBN":"0003-3472","ISSN":"00033472","abstract":"Male marsh tits, Parus palustris, regularly feed their mates from the beginning of nest building until hatching. Over three periods (the 15 days preceding egg formation, egg formation/laying and incubation) the number of food passes by the male to the female increased significantly. There was a significant negative relationship between the frequency with which the male fed the female in the nest during incubation and the length of the incubation period. Female blue tits, Parus caeruleus, experimentally supplied with food in the nestbox during incubation had a significantly shorter incubation period than control females. Clutches of experimentally fed females also tended to hatch more successfully. It is concluded that feeding of the female by the male is a nutritional contribution and that the shorter incubation period and increased hatching success enhance the fitness of both parents. However, the male should balance the benefits against the costs in time and energy and therefore not necessarily work at a maximal level. In accordance with this is the finding that the male's provisioning rate increased when ambient temperatures decreased. Adverse weather may jeopardize the whole or large proportions of the clutch, thereby significantly reducing the benefit from the current breeding attempt. © 1988.","author":[{"dropping-particle":"","family":"Nilsson","given":"Jan Åke","non-dropping-particle":"","parse-names":false,"suffix":""},{"dropping-particle":"","family":"Smith","given":"Henrik G.","non-dropping-particle":"","parse-names":false,"suffix":""}],"container-title":"Animal Behaviour","id":"ITEM-4","issued":{"date-parts":[["1988"]]},"page":"641-647","title":"Incubation feeding as a male tactic for early hatching","type":"article-journal","volume":"36"},"uris":["http://www.mendeley.com/documents/?uuid=3c99318a-3f2c-4641-837c-e6dfe73aee26"]},{"id":"ITEM-5","itemData":{"DOI":"10.1098/rspb.2015.1585","ISSN":"14712954","author":[{"dropping-particle":"","family":"Rohwer","given":"Vanya G.","non-dropping-particle":"","parse-names":false,"suffix":""},{"dropping-particle":"","family":"Bonier","given":"F","non-dropping-particle":"","parse-names":false,"suffix":""},{"dropping-particle":"","family":"Martin","given":"P R","non-dropping-particle":"","parse-names":false,"suffix":""}],"container-title":"Proceedings of the Royal Society B: Biological Sciences","id":"ITEM-5","issued":{"date-parts":[["2015"]]},"page":"20151585","title":"Conflict between biotic and climatic selective pressures acting on an extended phenotype in a subarctic, but not temperate, environment","type":"article-journal"},"uris":["http://www.mendeley.com/documents/?uuid=b144db37-98ee-486a-b0f7-1b4427c489b0"]},{"id":"ITEM-6","itemData":{"DOI":"10.1007/s002650000259","ISBN":"0340-5443","ISSN":"0340-5443","PMID":"1701","abstract":"Reproduction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Sociobiology","id":"ITEM-6","issued":{"date-parts":[["2000"]]},"page":"463-470","title":"The use of incubation behavior to adjust avian reproductive costs after egg laying","type":"article-journal","volume":"48"},"uris":["http://www.mendeley.com/documents/?uuid=5d5209d8-69bc-4c52-b76a-530f3dcb10ac"]}],"mendeley":{"formattedCitation":"(Nilsson and Smith 1988; Wiebe and Martin 2000; Martin 2002; Martin &lt;i&gt;et al.&lt;/i&gt; 2007a; Rohwer &lt;i&gt;et al.&lt;/i&gt; 2015; Bueno-Enciso &lt;i&gt;et al.&lt;/i&gt; 2017)","manualFormatting":"(Nilsson &amp; Smith 1988; Wiebe &amp; Martin 2000; Martin 2002; Martin et al. 2007; Rohwer et al. 2015; Bueno-Enciso et al. 2017)","plainTextFormattedCitation":"(Nilsson and Smith 1988; Wiebe and Martin 2000; Martin 2002; Martin et al. 2007a; Rohwer et al. 2015; Bueno-Enciso et al. 2017)","previouslyFormattedCitation":"(Nilsson and Smith 1988; Wiebe and Martin 2000; Martin 2002; Martin &lt;i&gt;et al.&lt;/i&gt; 2007a; Rohwer &lt;i&gt;et al.&lt;/i&gt; 2015; Bueno-Enciso &lt;i&gt;et al.&lt;/i&gt; 2017)"},"properties":{"noteIndex":0},"schema":"https://github.com/citation-style-language/schema/raw/master/csl-citation.json"}</w:instrText>
      </w:r>
      <w:r w:rsidR="0090602C" w:rsidRPr="006F1749">
        <w:rPr>
          <w:color w:val="000000"/>
        </w:rPr>
        <w:fldChar w:fldCharType="separate"/>
      </w:r>
      <w:r w:rsidR="00BB475C" w:rsidRPr="006F1749">
        <w:rPr>
          <w:noProof/>
          <w:color w:val="000000"/>
        </w:rPr>
        <w:t xml:space="preserve">(Nilsson &amp; Smith 1988; Wiebe &amp; Martin 2000; Martin 2002; Martin </w:t>
      </w:r>
      <w:r w:rsidR="00BB475C" w:rsidRPr="006F1749">
        <w:rPr>
          <w:i/>
          <w:noProof/>
          <w:color w:val="000000"/>
        </w:rPr>
        <w:t>et al.</w:t>
      </w:r>
      <w:r w:rsidR="00BB475C" w:rsidRPr="006F1749">
        <w:rPr>
          <w:noProof/>
          <w:color w:val="000000"/>
        </w:rPr>
        <w:t xml:space="preserve"> 2007; Rohwer </w:t>
      </w:r>
      <w:r w:rsidR="00BB475C" w:rsidRPr="006F1749">
        <w:rPr>
          <w:i/>
          <w:noProof/>
          <w:color w:val="000000"/>
        </w:rPr>
        <w:t>et al.</w:t>
      </w:r>
      <w:r w:rsidR="00BB475C" w:rsidRPr="006F1749">
        <w:rPr>
          <w:noProof/>
          <w:color w:val="000000"/>
        </w:rPr>
        <w:t xml:space="preserve"> 2015; Bueno-Enciso </w:t>
      </w:r>
      <w:r w:rsidR="00BB475C" w:rsidRPr="006F1749">
        <w:rPr>
          <w:i/>
          <w:noProof/>
          <w:color w:val="000000"/>
        </w:rPr>
        <w:t>et al.</w:t>
      </w:r>
      <w:r w:rsidR="00BB475C" w:rsidRPr="006F1749">
        <w:rPr>
          <w:noProof/>
          <w:color w:val="000000"/>
        </w:rPr>
        <w:t xml:space="preserve"> 2017</w:t>
      </w:r>
      <w:r w:rsidR="006644F2" w:rsidRPr="006F1749">
        <w:rPr>
          <w:noProof/>
          <w:color w:val="000000"/>
        </w:rPr>
        <w:t xml:space="preserve">; see </w:t>
      </w:r>
      <w:r w:rsidR="002D5C8C" w:rsidRPr="006F1749">
        <w:rPr>
          <w:noProof/>
          <w:color w:val="000000"/>
        </w:rPr>
        <w:t>C</w:t>
      </w:r>
      <w:r w:rsidR="006644F2" w:rsidRPr="006F1749">
        <w:rPr>
          <w:noProof/>
          <w:color w:val="000000"/>
        </w:rPr>
        <w:t>hapter 3</w:t>
      </w:r>
      <w:r w:rsidR="00BB475C" w:rsidRPr="006F1749">
        <w:rPr>
          <w:noProof/>
          <w:color w:val="000000"/>
        </w:rPr>
        <w:t>)</w:t>
      </w:r>
      <w:r w:rsidR="0090602C" w:rsidRPr="006F1749">
        <w:rPr>
          <w:color w:val="000000"/>
        </w:rPr>
        <w:fldChar w:fldCharType="end"/>
      </w:r>
      <w:r w:rsidRPr="006F1749">
        <w:rPr>
          <w:rFonts w:eastAsia="Yu Gothic Light"/>
        </w:rPr>
        <w:t xml:space="preserve">. ‘Hatching success’ was calculated as brood size on day 11 of the nestling </w:t>
      </w:r>
      <w:r w:rsidRPr="006F1749">
        <w:rPr>
          <w:rFonts w:eastAsia="Yu Gothic Light"/>
        </w:rPr>
        <w:lastRenderedPageBreak/>
        <w:t xml:space="preserve">period (day of hatching = day 0) divided by clutch size. </w:t>
      </w:r>
      <w:r w:rsidR="006644F2" w:rsidRPr="006F1749">
        <w:rPr>
          <w:rFonts w:eastAsia="Yu Gothic Light"/>
        </w:rPr>
        <w:t>Nestling</w:t>
      </w:r>
      <w:r w:rsidRPr="006F1749">
        <w:rPr>
          <w:rFonts w:eastAsia="Yu Gothic Light"/>
        </w:rPr>
        <w:t xml:space="preserve"> mortality </w:t>
      </w:r>
      <w:r w:rsidR="006644F2" w:rsidRPr="006F1749">
        <w:rPr>
          <w:rFonts w:eastAsia="Yu Gothic Light"/>
        </w:rPr>
        <w:t>through</w:t>
      </w:r>
      <w:r w:rsidRPr="006F1749">
        <w:rPr>
          <w:rFonts w:eastAsia="Yu Gothic Light"/>
        </w:rPr>
        <w:t xml:space="preserve"> starvation</w:t>
      </w:r>
      <w:r w:rsidR="006644F2" w:rsidRPr="006F1749">
        <w:rPr>
          <w:rFonts w:eastAsia="Yu Gothic Light"/>
        </w:rPr>
        <w:t xml:space="preserve"> is rare</w:t>
      </w:r>
      <w:r w:rsidRPr="006F1749">
        <w:rPr>
          <w:rFonts w:eastAsia="Yu Gothic Light"/>
        </w:rPr>
        <w:t xml:space="preserve"> so the number of chicks on day 11 is a good measure of hatched eggs</w:t>
      </w:r>
      <w:r w:rsidR="006644F2" w:rsidRPr="006F1749">
        <w:rPr>
          <w:rFonts w:eastAsia="Yu Gothic Light"/>
        </w:rPr>
        <w:t xml:space="preserve"> (</w:t>
      </w:r>
      <w:proofErr w:type="spellStart"/>
      <w:r w:rsidR="006644F2" w:rsidRPr="006F1749">
        <w:rPr>
          <w:rFonts w:eastAsia="Yu Gothic Light"/>
        </w:rPr>
        <w:t>Hatchwell</w:t>
      </w:r>
      <w:proofErr w:type="spellEnd"/>
      <w:r w:rsidR="006644F2" w:rsidRPr="006F1749">
        <w:rPr>
          <w:rFonts w:eastAsia="Yu Gothic Light"/>
        </w:rPr>
        <w:t xml:space="preserve"> </w:t>
      </w:r>
      <w:r w:rsidR="006644F2" w:rsidRPr="006F1749">
        <w:rPr>
          <w:rFonts w:eastAsia="Yu Gothic Light"/>
          <w:i/>
        </w:rPr>
        <w:t>et al.</w:t>
      </w:r>
      <w:r w:rsidR="006644F2" w:rsidRPr="006F1749">
        <w:rPr>
          <w:rFonts w:eastAsia="Yu Gothic Light"/>
        </w:rPr>
        <w:t xml:space="preserve"> 2004)</w:t>
      </w:r>
      <w:r w:rsidRPr="006F1749">
        <w:rPr>
          <w:rFonts w:eastAsia="Yu Gothic Light"/>
        </w:rPr>
        <w:t>. For further details on the measurement of the</w:t>
      </w:r>
      <w:r w:rsidR="002D5C8C" w:rsidRPr="006F1749">
        <w:rPr>
          <w:rFonts w:eastAsia="Yu Gothic Light"/>
        </w:rPr>
        <w:t xml:space="preserve"> length of the</w:t>
      </w:r>
      <w:r w:rsidRPr="006F1749">
        <w:rPr>
          <w:rFonts w:eastAsia="Yu Gothic Light"/>
        </w:rPr>
        <w:t xml:space="preserve"> incubation period and hatching success see Chapter 3. </w:t>
      </w:r>
    </w:p>
    <w:p w14:paraId="311EBB96" w14:textId="77777777" w:rsidR="00537121" w:rsidRPr="006F1749" w:rsidRDefault="00537121" w:rsidP="00537121">
      <w:pPr>
        <w:spacing w:line="480" w:lineRule="auto"/>
        <w:rPr>
          <w:rFonts w:eastAsia="Yu Gothic Light"/>
          <w:i/>
        </w:rPr>
      </w:pPr>
    </w:p>
    <w:p w14:paraId="030F3AB8" w14:textId="77777777" w:rsidR="00537121" w:rsidRPr="006F1749" w:rsidRDefault="00537121" w:rsidP="00886248">
      <w:pPr>
        <w:pStyle w:val="Heading3"/>
        <w:spacing w:before="0" w:after="200" w:line="480" w:lineRule="auto"/>
        <w:rPr>
          <w:rFonts w:ascii="Times New Roman" w:hAnsi="Times New Roman" w:cs="Times New Roman"/>
          <w:b/>
          <w:color w:val="auto"/>
        </w:rPr>
      </w:pPr>
      <w:bookmarkStart w:id="100" w:name="_Toc19793614"/>
      <w:r w:rsidRPr="006F1749">
        <w:rPr>
          <w:rFonts w:ascii="Times New Roman" w:hAnsi="Times New Roman" w:cs="Times New Roman"/>
          <w:b/>
          <w:color w:val="auto"/>
        </w:rPr>
        <w:t>5.2.4 Measurement of nest insulation quality</w:t>
      </w:r>
      <w:bookmarkEnd w:id="100"/>
    </w:p>
    <w:p w14:paraId="677D0EC7" w14:textId="0A998E27" w:rsidR="00537121" w:rsidRPr="006F1749" w:rsidRDefault="00537121" w:rsidP="002D5C8C">
      <w:pPr>
        <w:spacing w:after="120" w:line="480" w:lineRule="auto"/>
        <w:rPr>
          <w:rFonts w:eastAsia="Yu Gothic Light"/>
        </w:rPr>
      </w:pPr>
      <w:r w:rsidRPr="006F1749">
        <w:rPr>
          <w:rFonts w:eastAsia="Yu Gothic Light"/>
        </w:rPr>
        <w:t xml:space="preserve">Nest insulation quality was determined for a subset of nests (N = 16) under laboratory conditions. Two heated </w:t>
      </w:r>
      <w:proofErr w:type="spellStart"/>
      <w:r w:rsidR="00D527F5" w:rsidRPr="006F1749">
        <w:rPr>
          <w:rFonts w:eastAsia="Yu Gothic Light"/>
        </w:rPr>
        <w:t>iButton</w:t>
      </w:r>
      <w:r w:rsidRPr="006F1749">
        <w:rPr>
          <w:rFonts w:eastAsia="Yu Gothic Light"/>
        </w:rPr>
        <w:t>s</w:t>
      </w:r>
      <w:proofErr w:type="spellEnd"/>
      <w:r w:rsidRPr="006F1749">
        <w:rPr>
          <w:rFonts w:eastAsia="Yu Gothic Light"/>
        </w:rPr>
        <w:t xml:space="preserve"> (~70˚C) were placed inside the nest and one heated </w:t>
      </w:r>
      <w:proofErr w:type="spellStart"/>
      <w:r w:rsidR="00D527F5" w:rsidRPr="006F1749">
        <w:rPr>
          <w:rFonts w:eastAsia="Yu Gothic Light"/>
        </w:rPr>
        <w:t>iButton</w:t>
      </w:r>
      <w:proofErr w:type="spellEnd"/>
      <w:r w:rsidRPr="006F1749">
        <w:rPr>
          <w:rFonts w:eastAsia="Yu Gothic Light"/>
        </w:rPr>
        <w:t xml:space="preserve"> outside of the </w:t>
      </w:r>
      <w:r w:rsidR="00994930" w:rsidRPr="006F1749">
        <w:rPr>
          <w:rFonts w:eastAsia="Yu Gothic Light"/>
        </w:rPr>
        <w:t>nest and</w:t>
      </w:r>
      <w:r w:rsidR="006644F2" w:rsidRPr="006F1749">
        <w:rPr>
          <w:rFonts w:eastAsia="Yu Gothic Light"/>
        </w:rPr>
        <w:t xml:space="preserve"> allowed to</w:t>
      </w:r>
      <w:r w:rsidRPr="006F1749">
        <w:rPr>
          <w:rFonts w:eastAsia="Yu Gothic Light"/>
        </w:rPr>
        <w:t xml:space="preserve"> cool</w:t>
      </w:r>
      <w:r w:rsidR="006644F2" w:rsidRPr="006F1749">
        <w:rPr>
          <w:rFonts w:eastAsia="Yu Gothic Light"/>
        </w:rPr>
        <w:t xml:space="preserve"> to ambient temperature (</w:t>
      </w:r>
      <w:r w:rsidR="008D105D" w:rsidRPr="006F1749">
        <w:rPr>
          <w:rFonts w:eastAsia="Yu Gothic Light"/>
        </w:rPr>
        <w:t>6˚C)</w:t>
      </w:r>
      <w:r w:rsidRPr="006F1749">
        <w:rPr>
          <w:rFonts w:eastAsia="Yu Gothic Light"/>
        </w:rPr>
        <w:t xml:space="preserve"> for 45 minutes. All </w:t>
      </w:r>
      <w:proofErr w:type="spellStart"/>
      <w:r w:rsidR="00D527F5" w:rsidRPr="006F1749">
        <w:rPr>
          <w:rFonts w:eastAsia="Yu Gothic Light"/>
        </w:rPr>
        <w:t>iButton</w:t>
      </w:r>
      <w:r w:rsidRPr="006F1749">
        <w:rPr>
          <w:rFonts w:eastAsia="Yu Gothic Light"/>
        </w:rPr>
        <w:t>s</w:t>
      </w:r>
      <w:proofErr w:type="spellEnd"/>
      <w:r w:rsidRPr="006F1749">
        <w:rPr>
          <w:rFonts w:eastAsia="Yu Gothic Light"/>
        </w:rPr>
        <w:t xml:space="preserve"> recorded the temperature every 20s. </w:t>
      </w:r>
      <w:r w:rsidRPr="006F1749">
        <w:t xml:space="preserve">We measured nest insulation quality using a logistic model to calculate the cooling rate of each </w:t>
      </w:r>
      <w:proofErr w:type="spellStart"/>
      <w:r w:rsidR="00D527F5" w:rsidRPr="006F1749">
        <w:t>iButton</w:t>
      </w:r>
      <w:proofErr w:type="spellEnd"/>
      <w:r w:rsidRPr="006F1749">
        <w:t xml:space="preserve"> (McGowan </w:t>
      </w:r>
      <w:r w:rsidRPr="006F1749">
        <w:rPr>
          <w:i/>
        </w:rPr>
        <w:t xml:space="preserve">et al. </w:t>
      </w:r>
      <w:r w:rsidRPr="006F1749">
        <w:t>2004</w:t>
      </w:r>
      <w:r w:rsidR="0090602C" w:rsidRPr="006F1749">
        <w:t xml:space="preserve">; Mainwaring </w:t>
      </w:r>
      <w:r w:rsidR="0090602C" w:rsidRPr="006F1749">
        <w:rPr>
          <w:i/>
        </w:rPr>
        <w:t xml:space="preserve">et al. </w:t>
      </w:r>
      <w:r w:rsidR="0090602C" w:rsidRPr="006F1749">
        <w:t>2012</w:t>
      </w:r>
      <w:r w:rsidRPr="006F1749">
        <w:t>)</w:t>
      </w:r>
      <w:r w:rsidR="002D5C8C" w:rsidRPr="006F1749">
        <w:t>, as detailed in equation 4.1.</w:t>
      </w:r>
      <w:r w:rsidRPr="006F1749">
        <w:t xml:space="preserve"> For further details of protocols and calculations of nest insulation quality see </w:t>
      </w:r>
      <w:r w:rsidR="00BA0EE5" w:rsidRPr="006F1749">
        <w:t>c</w:t>
      </w:r>
      <w:r w:rsidRPr="006F1749">
        <w:t xml:space="preserve">hapter 4. </w:t>
      </w:r>
    </w:p>
    <w:p w14:paraId="43ACD83C" w14:textId="77777777" w:rsidR="00537121" w:rsidRPr="006F1749" w:rsidRDefault="00537121" w:rsidP="00537121">
      <w:pPr>
        <w:widowControl w:val="0"/>
        <w:spacing w:after="80" w:line="480" w:lineRule="auto"/>
        <w:rPr>
          <w:rFonts w:eastAsia="Yu Gothic Light"/>
          <w:b/>
        </w:rPr>
      </w:pPr>
    </w:p>
    <w:p w14:paraId="58F05DDF" w14:textId="77777777" w:rsidR="00537121" w:rsidRPr="006F1749" w:rsidRDefault="00537121" w:rsidP="00886248">
      <w:pPr>
        <w:pStyle w:val="Heading3"/>
        <w:spacing w:before="0" w:after="200" w:line="480" w:lineRule="auto"/>
        <w:rPr>
          <w:rFonts w:ascii="Times New Roman" w:hAnsi="Times New Roman" w:cs="Times New Roman"/>
          <w:b/>
          <w:color w:val="auto"/>
        </w:rPr>
      </w:pPr>
      <w:bookmarkStart w:id="101" w:name="_Toc19793615"/>
      <w:r w:rsidRPr="006F1749">
        <w:rPr>
          <w:rFonts w:ascii="Times New Roman" w:hAnsi="Times New Roman" w:cs="Times New Roman"/>
          <w:b/>
          <w:color w:val="auto"/>
        </w:rPr>
        <w:t>5.2.5 Analysis of incubation behaviour</w:t>
      </w:r>
      <w:bookmarkEnd w:id="101"/>
    </w:p>
    <w:p w14:paraId="072E0216" w14:textId="0E4A6626" w:rsidR="00537121" w:rsidRPr="006F1749" w:rsidRDefault="00537121" w:rsidP="00BA0EE5">
      <w:pPr>
        <w:widowControl w:val="0"/>
        <w:spacing w:after="200" w:line="480" w:lineRule="auto"/>
        <w:rPr>
          <w:rFonts w:eastAsia="Yu Gothic Light"/>
        </w:rPr>
      </w:pPr>
      <w:r w:rsidRPr="006F1749">
        <w:rPr>
          <w:rFonts w:eastAsia="Yu Gothic Light"/>
        </w:rPr>
        <w:t xml:space="preserve">Raven Pro 1.4 (Cornell Laboratory of Ornithology, </w:t>
      </w:r>
      <w:r w:rsidR="002D5C8C" w:rsidRPr="006F1749">
        <w:rPr>
          <w:rFonts w:eastAsia="Yu Gothic Light"/>
        </w:rPr>
        <w:t>Ithaca, NY</w:t>
      </w:r>
      <w:r w:rsidRPr="006F1749">
        <w:rPr>
          <w:rFonts w:eastAsia="Yu Gothic Light"/>
        </w:rPr>
        <w:t xml:space="preserve">, USA) was used in conjunction with Rhythm 1.1 (Cornell Laboratory of Ornithology, </w:t>
      </w:r>
      <w:r w:rsidR="002D5C8C" w:rsidRPr="006F1749">
        <w:rPr>
          <w:rFonts w:eastAsia="Yu Gothic Light"/>
        </w:rPr>
        <w:t xml:space="preserve">Ithaca, NY, </w:t>
      </w:r>
      <w:r w:rsidRPr="006F1749">
        <w:rPr>
          <w:rFonts w:eastAsia="Yu Gothic Light"/>
        </w:rPr>
        <w:t xml:space="preserve">USA) to analyse data from the temperature loggers. Rhythm detected incubation bouts and recesses using the following scheme: an initial change in temperature of at least 0.5˚C at a rate of 0.2˚C/min, which is sustained for a minimum of 6 minutes. We found that using 6 minutes prevented the detection of false incubation </w:t>
      </w:r>
      <w:r w:rsidR="00DC2511" w:rsidRPr="006F1749">
        <w:rPr>
          <w:rFonts w:eastAsia="Yu Gothic Light"/>
        </w:rPr>
        <w:t>recesses</w:t>
      </w:r>
      <w:r w:rsidRPr="006F1749">
        <w:rPr>
          <w:rFonts w:eastAsia="Yu Gothic Light"/>
        </w:rPr>
        <w:t xml:space="preserve"> caused by changes in temperature </w:t>
      </w:r>
      <w:r w:rsidR="00DC2511" w:rsidRPr="006F1749">
        <w:rPr>
          <w:rFonts w:eastAsia="Yu Gothic Light"/>
        </w:rPr>
        <w:t>when the</w:t>
      </w:r>
      <w:r w:rsidRPr="006F1749">
        <w:rPr>
          <w:rFonts w:eastAsia="Yu Gothic Light"/>
        </w:rPr>
        <w:t xml:space="preserve"> bird </w:t>
      </w:r>
      <w:r w:rsidR="00DC2511" w:rsidRPr="006F1749">
        <w:rPr>
          <w:rFonts w:eastAsia="Yu Gothic Light"/>
        </w:rPr>
        <w:t>moved around the nest</w:t>
      </w:r>
      <w:r w:rsidRPr="006F1749">
        <w:rPr>
          <w:rFonts w:eastAsia="Yu Gothic Light"/>
        </w:rPr>
        <w:t xml:space="preserve">, although this did mean that some shorter incubation bouts </w:t>
      </w:r>
      <w:r w:rsidR="00DC2511" w:rsidRPr="006F1749">
        <w:rPr>
          <w:rFonts w:eastAsia="Yu Gothic Light"/>
        </w:rPr>
        <w:t xml:space="preserve">and recesses </w:t>
      </w:r>
      <w:r w:rsidRPr="006F1749">
        <w:rPr>
          <w:rFonts w:eastAsia="Yu Gothic Light"/>
        </w:rPr>
        <w:t>were not selected by Rhythm</w:t>
      </w:r>
      <w:r w:rsidR="002D5C8C" w:rsidRPr="006F1749">
        <w:rPr>
          <w:rFonts w:eastAsia="Yu Gothic Light"/>
        </w:rPr>
        <w:t>. T</w:t>
      </w:r>
      <w:r w:rsidRPr="006F1749">
        <w:rPr>
          <w:rFonts w:eastAsia="Yu Gothic Light"/>
        </w:rPr>
        <w:t>his was corrected by selecting these bouts when data w</w:t>
      </w:r>
      <w:r w:rsidR="002D5C8C" w:rsidRPr="006F1749">
        <w:rPr>
          <w:rFonts w:eastAsia="Yu Gothic Light"/>
        </w:rPr>
        <w:t>ere</w:t>
      </w:r>
      <w:r w:rsidRPr="006F1749">
        <w:rPr>
          <w:rFonts w:eastAsia="Yu Gothic Light"/>
        </w:rPr>
        <w:t xml:space="preserve"> visually inspected in Raven Pro 1.4 (Figure S4.1; </w:t>
      </w:r>
      <w:r w:rsidRPr="006F1749">
        <w:rPr>
          <w:rFonts w:eastAsia="Yu Gothic Light"/>
          <w:noProof/>
        </w:rPr>
        <w:lastRenderedPageBreak/>
        <w:t>Mills &amp; Cooper 2005</w:t>
      </w:r>
      <w:r w:rsidRPr="006F1749">
        <w:rPr>
          <w:rFonts w:eastAsia="Yu Gothic Light"/>
        </w:rPr>
        <w:t xml:space="preserve">). In addition, minor adjustments to on and off-bouts were made as necessary </w:t>
      </w:r>
      <w:r w:rsidRPr="006F1749">
        <w:rPr>
          <w:rFonts w:eastAsia="Yu Gothic Light"/>
        </w:rPr>
        <w:fldChar w:fldCharType="begin" w:fldLock="1"/>
      </w:r>
      <w:r w:rsidR="006C47CE" w:rsidRPr="006F1749">
        <w:rPr>
          <w:rFonts w:eastAsia="Yu Gothic Light"/>
        </w:rPr>
        <w:instrText>ADDIN CSL_CITATION {"citationItems":[{"id":"ITEM-1","itemData":{"DOI":"10.1071/MU14036","author":[{"dropping-particle":"","family":"Ospina","given":"Emilie","non-dropping-particle":"","parse-names":false,"suffix":""},{"dropping-particle":"","family":"Cooper","given":"Caren","non-dropping-particle":"","parse-names":false,"suffix":""},{"dropping-particle":"","family":"Liljesthrom","given":"Marcela","non-dropping-particle":"","parse-names":false,"suffix":""},{"dropping-particle":"","family":"Ardia","given":"Daniel R","non-dropping-particle":"","parse-names":false,"suffix":""},{"dropping-particle":"","family":"Winkler","given":"David","non-dropping-particle":"","parse-names":false,"suffix":""}],"container-title":"Emu","id":"ITEM-1","issued":{"date-parts":[["2015"]]},"page":"76-79","title":"Biparental nest-attendance in Chilean Swallows (Tachycineta meyeni) breeding in Ushuaia, Argentina","type":"article-journal","volume":"115"},"uris":["http://www.mendeley.com/documents/?uuid=935caba9-3582-4782-a25e-a8aca043b885"]},{"id":"ITEM-2","itemData":{"author":[{"dropping-particle":"","family":"Mills","given":"H","non-dropping-particle":"","parse-names":false,"suffix":""},{"dropping-particle":"","family":"Cooper","given":"Caren","non-dropping-particle":"","parse-names":false,"suffix":""}],"container-title":"Journal of Field Ornithology","id":"ITEM-2","issued":{"date-parts":[["2005"]]},"page":"352-356","title":"New software to quantify incubation behavior from time-series recordings","type":"article-journal","volume":"76"},"uris":["http://www.mendeley.com/documents/?uuid=16d8451f-810c-4606-a3a6-b025ddf77796"]}],"mendeley":{"formattedCitation":"(Mills and Cooper 2005; Ospina &lt;i&gt;et al.&lt;/i&gt; 2015)","manualFormatting":"(Mills &amp; Cooper 2005; Ospina et al. 2015)","plainTextFormattedCitation":"(Mills and Cooper 2005; Ospina et al. 2015)","previouslyFormattedCitation":"(Mills and Cooper 2005; Ospina &lt;i&gt;et al.&lt;/i&gt; 2015)"},"properties":{"noteIndex":0},"schema":"https://github.com/citation-style-language/schema/raw/master/csl-citation.json"}</w:instrText>
      </w:r>
      <w:r w:rsidRPr="006F1749">
        <w:rPr>
          <w:rFonts w:eastAsia="Yu Gothic Light"/>
        </w:rPr>
        <w:fldChar w:fldCharType="separate"/>
      </w:r>
      <w:r w:rsidR="0040727D" w:rsidRPr="006F1749">
        <w:rPr>
          <w:rFonts w:eastAsia="Yu Gothic Light"/>
          <w:noProof/>
        </w:rPr>
        <w:t xml:space="preserve">(Mills </w:t>
      </w:r>
      <w:r w:rsidR="00FD7412" w:rsidRPr="006F1749">
        <w:rPr>
          <w:rFonts w:eastAsia="Yu Gothic Light"/>
          <w:noProof/>
        </w:rPr>
        <w:t>&amp;</w:t>
      </w:r>
      <w:r w:rsidR="0040727D" w:rsidRPr="006F1749">
        <w:rPr>
          <w:rFonts w:eastAsia="Yu Gothic Light"/>
          <w:noProof/>
        </w:rPr>
        <w:t xml:space="preserve"> Cooper 2005; Ospina </w:t>
      </w:r>
      <w:r w:rsidR="0040727D" w:rsidRPr="006F1749">
        <w:rPr>
          <w:rFonts w:eastAsia="Yu Gothic Light"/>
          <w:i/>
          <w:noProof/>
        </w:rPr>
        <w:t>et al.</w:t>
      </w:r>
      <w:r w:rsidR="0040727D" w:rsidRPr="006F1749">
        <w:rPr>
          <w:rFonts w:eastAsia="Yu Gothic Light"/>
          <w:noProof/>
        </w:rPr>
        <w:t xml:space="preserve"> 2015)</w:t>
      </w:r>
      <w:r w:rsidRPr="006F1749">
        <w:rPr>
          <w:rFonts w:eastAsia="Yu Gothic Light"/>
        </w:rPr>
        <w:fldChar w:fldCharType="end"/>
      </w:r>
      <w:r w:rsidRPr="006F1749">
        <w:rPr>
          <w:rFonts w:eastAsia="Yu Gothic Light"/>
        </w:rPr>
        <w:t xml:space="preserve">. These data were then summarised using R 3.3.1 </w:t>
      </w:r>
      <w:r w:rsidRPr="006F1749">
        <w:t>(</w:t>
      </w:r>
      <w:r w:rsidRPr="006F1749">
        <w:rPr>
          <w:iCs/>
        </w:rPr>
        <w:t>R Core Team 201</w:t>
      </w:r>
      <w:r w:rsidR="00FD7412" w:rsidRPr="006F1749">
        <w:rPr>
          <w:iCs/>
        </w:rPr>
        <w:t>8</w:t>
      </w:r>
      <w:r w:rsidRPr="006F1749">
        <w:rPr>
          <w:iCs/>
        </w:rPr>
        <w:t>)</w:t>
      </w:r>
      <w:r w:rsidRPr="006F1749">
        <w:rPr>
          <w:rFonts w:eastAsia="Yu Gothic Light"/>
        </w:rPr>
        <w:t xml:space="preserve">. We extracted the time the female first left the nest in the morning, both the exact time and the number of minutes after sunrise, and the time the female last entered the nest in the evening, both the exact time and the number of minutes before sunset. The duration of the active day was calculated as the number of hours between the female first leaving the nest in the morning and last entering the nest of an evening. We calculated a daily nest attentiveness (the % of time a female spent in the nest within an active day) for each full day recorded, i.e. excluding the days when the logger was inserted into or removed from the nest. We then calculated a mean of these values to give a mean nest attentiveness for each female. From each recording day the following measurements were also taken for every hour between the bird first exiting the nest in the morning (or the probe first being placed in the nest) and last entry in </w:t>
      </w:r>
      <w:r w:rsidR="002D5C8C" w:rsidRPr="006F1749">
        <w:rPr>
          <w:rFonts w:eastAsia="Yu Gothic Light"/>
        </w:rPr>
        <w:t>the</w:t>
      </w:r>
      <w:r w:rsidRPr="006F1749">
        <w:rPr>
          <w:rFonts w:eastAsia="Yu Gothic Light"/>
        </w:rPr>
        <w:t xml:space="preserve"> evening (or the probe being removed from the nest): (a) nest attentiveness (% of time a bird spent in the nest in a given hour), (b) mean duration of incubation bouts </w:t>
      </w:r>
      <w:r w:rsidR="002C411F" w:rsidRPr="006F1749">
        <w:t>(if an incubation bout was initiated at 0950h and the female incubated for 20 mins th</w:t>
      </w:r>
      <w:r w:rsidR="002D5C8C" w:rsidRPr="006F1749">
        <w:t>e</w:t>
      </w:r>
      <w:r w:rsidR="002C411F" w:rsidRPr="006F1749">
        <w:t xml:space="preserve">n this </w:t>
      </w:r>
      <w:r w:rsidR="00DC2511" w:rsidRPr="006F1749">
        <w:t xml:space="preserve">whole bout </w:t>
      </w:r>
      <w:r w:rsidR="002C411F" w:rsidRPr="006F1749">
        <w:t xml:space="preserve">would be </w:t>
      </w:r>
      <w:r w:rsidR="00DC2511" w:rsidRPr="006F1749">
        <w:t>included in the</w:t>
      </w:r>
      <w:r w:rsidR="002C411F" w:rsidRPr="006F1749">
        <w:t xml:space="preserve"> hour 9</w:t>
      </w:r>
      <w:r w:rsidR="00DC2511" w:rsidRPr="006F1749">
        <w:t xml:space="preserve"> mean</w:t>
      </w:r>
      <w:r w:rsidR="002D5C8C" w:rsidRPr="006F1749">
        <w:t>. B</w:t>
      </w:r>
      <w:r w:rsidR="00DC2511" w:rsidRPr="006F1749">
        <w:t xml:space="preserve">outs were </w:t>
      </w:r>
      <w:r w:rsidR="000F0DAB" w:rsidRPr="006F1749">
        <w:t>recorded</w:t>
      </w:r>
      <w:r w:rsidR="002C411F" w:rsidRPr="006F1749">
        <w:t xml:space="preserve"> </w:t>
      </w:r>
      <w:r w:rsidRPr="006F1749">
        <w:rPr>
          <w:rFonts w:eastAsia="Yu Gothic Light"/>
        </w:rPr>
        <w:t xml:space="preserve">to nearest minute), (c) mean duration of incubation recesses (to nearest minute), (d) number of incubation bouts </w:t>
      </w:r>
      <w:r w:rsidR="00DC2511" w:rsidRPr="006F1749">
        <w:rPr>
          <w:rFonts w:eastAsia="Yu Gothic Light"/>
        </w:rPr>
        <w:t>initiated</w:t>
      </w:r>
      <w:r w:rsidRPr="006F1749">
        <w:rPr>
          <w:rFonts w:eastAsia="Yu Gothic Light"/>
        </w:rPr>
        <w:t xml:space="preserve">, and (e) number of incubation recesses. </w:t>
      </w:r>
    </w:p>
    <w:p w14:paraId="0B12A850" w14:textId="3B087BAE" w:rsidR="00537121" w:rsidRPr="006F1749" w:rsidRDefault="00537121" w:rsidP="00537121">
      <w:pPr>
        <w:widowControl w:val="0"/>
        <w:spacing w:after="80" w:line="480" w:lineRule="auto"/>
        <w:rPr>
          <w:rFonts w:eastAsia="Yu Gothic Light"/>
        </w:rPr>
      </w:pPr>
      <w:r w:rsidRPr="006F1749">
        <w:rPr>
          <w:rFonts w:eastAsia="Yu Gothic Light"/>
          <w:szCs w:val="16"/>
        </w:rPr>
        <w:t xml:space="preserve">The videos were transcribed by noting the time (to the nearest </w:t>
      </w:r>
      <w:r w:rsidR="006F3064" w:rsidRPr="006F1749">
        <w:rPr>
          <w:rFonts w:eastAsia="Yu Gothic Light"/>
          <w:szCs w:val="16"/>
        </w:rPr>
        <w:t>minute</w:t>
      </w:r>
      <w:r w:rsidRPr="006F1749">
        <w:rPr>
          <w:rFonts w:eastAsia="Yu Gothic Light"/>
          <w:szCs w:val="16"/>
        </w:rPr>
        <w:t xml:space="preserve">) of the female arrival and departure from the nest. We </w:t>
      </w:r>
      <w:r w:rsidR="002C411F" w:rsidRPr="006F1749">
        <w:rPr>
          <w:rFonts w:eastAsia="Yu Gothic Light"/>
          <w:szCs w:val="16"/>
        </w:rPr>
        <w:t>calculated</w:t>
      </w:r>
      <w:r w:rsidRPr="006F1749">
        <w:rPr>
          <w:rFonts w:eastAsia="Yu Gothic Light"/>
          <w:szCs w:val="16"/>
        </w:rPr>
        <w:t xml:space="preserve"> the mean nest attentiveness, mean duration of incubation bouts and recesses, and the number of incubation bouts and recesses over the video</w:t>
      </w:r>
      <w:r w:rsidR="002D5C8C" w:rsidRPr="006F1749">
        <w:rPr>
          <w:rFonts w:eastAsia="Yu Gothic Light"/>
          <w:szCs w:val="16"/>
        </w:rPr>
        <w:t>-</w:t>
      </w:r>
      <w:r w:rsidRPr="006F1749">
        <w:rPr>
          <w:rFonts w:eastAsia="Yu Gothic Light"/>
          <w:szCs w:val="16"/>
        </w:rPr>
        <w:t xml:space="preserve">ed period for both the temperature and video data, so each video recording </w:t>
      </w:r>
      <w:r w:rsidR="002D5C8C" w:rsidRPr="006F1749">
        <w:rPr>
          <w:rFonts w:eastAsia="Yu Gothic Light"/>
          <w:szCs w:val="16"/>
        </w:rPr>
        <w:t>wa</w:t>
      </w:r>
      <w:r w:rsidRPr="006F1749">
        <w:rPr>
          <w:rFonts w:eastAsia="Yu Gothic Light"/>
          <w:szCs w:val="16"/>
        </w:rPr>
        <w:t xml:space="preserve">s treated as an individual data point. </w:t>
      </w:r>
      <w:r w:rsidRPr="006F1749">
        <w:t xml:space="preserve">We used a Pearson’s correlation to validate the temperature logger recordings, </w:t>
      </w:r>
      <w:r w:rsidR="002C411F" w:rsidRPr="006F1749">
        <w:t>finding</w:t>
      </w:r>
      <w:r w:rsidRPr="006F1749">
        <w:t xml:space="preserve"> that all measures of incubation </w:t>
      </w:r>
      <w:r w:rsidRPr="006F1749">
        <w:lastRenderedPageBreak/>
        <w:t>behaviour were significantly positively correlated between the temperature logger and video recordings (coefficients var</w:t>
      </w:r>
      <w:r w:rsidR="002D5C8C" w:rsidRPr="006F1749">
        <w:t>ied</w:t>
      </w:r>
      <w:r w:rsidRPr="006F1749">
        <w:t xml:space="preserve"> from 0.77 to 0.95; Table S4.1).</w:t>
      </w:r>
    </w:p>
    <w:p w14:paraId="65CFBFE1" w14:textId="77777777" w:rsidR="00537121" w:rsidRPr="006F1749" w:rsidRDefault="00537121" w:rsidP="00537121">
      <w:pPr>
        <w:widowControl w:val="0"/>
        <w:spacing w:after="80" w:line="480" w:lineRule="auto"/>
        <w:rPr>
          <w:rFonts w:eastAsia="Yu Gothic Light"/>
          <w:b/>
        </w:rPr>
      </w:pPr>
    </w:p>
    <w:p w14:paraId="6E010B21" w14:textId="77777777" w:rsidR="00537121" w:rsidRPr="006F1749" w:rsidRDefault="00537121" w:rsidP="00886248">
      <w:pPr>
        <w:pStyle w:val="Heading3"/>
        <w:spacing w:before="0" w:after="200" w:line="480" w:lineRule="auto"/>
        <w:rPr>
          <w:rFonts w:ascii="Times New Roman" w:hAnsi="Times New Roman" w:cs="Times New Roman"/>
          <w:b/>
          <w:color w:val="auto"/>
        </w:rPr>
      </w:pPr>
      <w:bookmarkStart w:id="102" w:name="_Toc19793616"/>
      <w:r w:rsidRPr="006F1749">
        <w:rPr>
          <w:rFonts w:ascii="Times New Roman" w:hAnsi="Times New Roman" w:cs="Times New Roman"/>
          <w:b/>
          <w:color w:val="auto"/>
        </w:rPr>
        <w:t>5.2.6 Weather data</w:t>
      </w:r>
      <w:bookmarkEnd w:id="102"/>
    </w:p>
    <w:p w14:paraId="705C5A3D" w14:textId="178BDB39" w:rsidR="00537121" w:rsidRPr="006F1749" w:rsidRDefault="00537121" w:rsidP="00BA0EE5">
      <w:pPr>
        <w:widowControl w:val="0"/>
        <w:spacing w:after="200" w:line="480" w:lineRule="auto"/>
        <w:rPr>
          <w:rFonts w:eastAsia="Yu Gothic Light"/>
        </w:rPr>
      </w:pPr>
      <w:r w:rsidRPr="006F1749">
        <w:rPr>
          <w:rFonts w:eastAsia="Yu Gothic Light"/>
        </w:rPr>
        <w:t>In 26 out of 48 recordings, temperature data w</w:t>
      </w:r>
      <w:r w:rsidR="002D5C8C" w:rsidRPr="006F1749">
        <w:rPr>
          <w:rFonts w:eastAsia="Yu Gothic Light"/>
        </w:rPr>
        <w:t>ere</w:t>
      </w:r>
      <w:r w:rsidRPr="006F1749">
        <w:rPr>
          <w:rFonts w:eastAsia="Yu Gothic Light"/>
        </w:rPr>
        <w:t xml:space="preserve"> recorded using a </w:t>
      </w:r>
      <w:proofErr w:type="spellStart"/>
      <w:r w:rsidRPr="006F1749">
        <w:rPr>
          <w:rFonts w:eastAsia="Yu Gothic Light"/>
        </w:rPr>
        <w:t>Tinytag</w:t>
      </w:r>
      <w:proofErr w:type="spellEnd"/>
      <w:r w:rsidRPr="006F1749">
        <w:rPr>
          <w:rFonts w:eastAsia="Yu Gothic Light"/>
        </w:rPr>
        <w:t xml:space="preserve"> logger located within 0.5m of the nest which took recordings every 20 seconds. However, in 22 cases these data were not available so environmental temperature data from temperature loggers (</w:t>
      </w:r>
      <w:proofErr w:type="spellStart"/>
      <w:r w:rsidR="00D527F5" w:rsidRPr="006F1749">
        <w:rPr>
          <w:rFonts w:eastAsia="Yu Gothic Light"/>
        </w:rPr>
        <w:t>iButton</w:t>
      </w:r>
      <w:r w:rsidRPr="006F1749">
        <w:rPr>
          <w:rFonts w:eastAsia="Yu Gothic Light"/>
        </w:rPr>
        <w:t>s</w:t>
      </w:r>
      <w:proofErr w:type="spellEnd"/>
      <w:r w:rsidRPr="006F1749">
        <w:rPr>
          <w:rFonts w:eastAsia="Yu Gothic Light"/>
        </w:rPr>
        <w:t xml:space="preserve"> </w:t>
      </w:r>
      <w:r w:rsidRPr="006F1749">
        <w:rPr>
          <w:rFonts w:eastAsia="Yu Gothic Light"/>
          <w:color w:val="222222"/>
          <w:shd w:val="clear" w:color="auto" w:fill="FFFFFF"/>
        </w:rPr>
        <w:t>DS1922L - F5</w:t>
      </w:r>
      <w:r w:rsidRPr="006F1749">
        <w:rPr>
          <w:rFonts w:eastAsia="Yu Gothic Light"/>
        </w:rPr>
        <w:t>) located within 1m of the nest were used, these loggers record</w:t>
      </w:r>
      <w:r w:rsidR="002D5C8C" w:rsidRPr="006F1749">
        <w:rPr>
          <w:rFonts w:eastAsia="Yu Gothic Light"/>
        </w:rPr>
        <w:t>ing</w:t>
      </w:r>
      <w:r w:rsidRPr="006F1749">
        <w:rPr>
          <w:rFonts w:eastAsia="Yu Gothic Light"/>
        </w:rPr>
        <w:t xml:space="preserve"> the temperature every 15 mins. An average of these temperatures was calculated to give a mean hourly ambient temperature for each nest during the recording period.</w:t>
      </w:r>
    </w:p>
    <w:p w14:paraId="21FECF65" w14:textId="2409B839" w:rsidR="00537121" w:rsidRPr="006F1749" w:rsidRDefault="00537121" w:rsidP="00537121">
      <w:pPr>
        <w:spacing w:line="480" w:lineRule="auto"/>
      </w:pPr>
      <w:r w:rsidRPr="006F1749">
        <w:t>Hourly rainfall data w</w:t>
      </w:r>
      <w:r w:rsidR="002D5C8C" w:rsidRPr="006F1749">
        <w:t>ere</w:t>
      </w:r>
      <w:r w:rsidRPr="006F1749">
        <w:t xml:space="preserve"> obtained from Weston Park Meteorological Station (Museums Sheffield 2018), located 5km east of the centre of the study site and at a similar elevation (131m above sea level compared with mean field site altitude of 168m). The close proximity of the weather station to the study site also means that the difference in precipitation between the weather station and field site is minor </w:t>
      </w:r>
      <w:r w:rsidRPr="006F1749">
        <w:fldChar w:fldCharType="begin" w:fldLock="1"/>
      </w:r>
      <w:r w:rsidR="003F0F26" w:rsidRPr="006F1749">
        <w:instrText>ADDIN CSL_CITATION {"citationItems":[{"id":"ITEM-1","itemData":{"DOI":"10.1111/j.1600-0706.2013.00620.x","ISBN":"1600-0706","ISSN":"16000706","abstract":"Predicting climate change impacts on population size requires detailed understanding of how climate influences key demographic rates, such as survival. This knowledge is frequently unavailable, even in well-studied taxa such as birds. In temperate regions, most research into climatic effects on annual survival in resident passerines has focussed on winter temperature. Few studies have investigated potential precipitation effects and most assume little impact of breeding season weather. We use a 19-year capture–mark–recapture study to provide a rare empirical analysis of how variation in temperature and precipitation throughout the entire year influences adult annual survival in a temperate passerine, the long-tailed tit Aegithalos caudatus. We use model averaging to predict longer-term historical survival rates, and future survival until the year 2100. Our model explains 73% of the interannual variation in survival rates. In contrast to current theory, we find a strong precipitation effect and no effect of variation in winter weather on adult annual survival, which is correlated most strongly to breeding season (spring) weather. Warm springs and autumns increase annual survival, but wet springs reduce survival and alter the form of the relationship between spring temperature and annual survival. There is little evidence for density dependence across the observed variation in population size. Using our model to estimate historical survival rates indicates that recent spring warming has led to an upward trend in survival rates, which has probably contributed to the observed long-term increase in the UK long-tailed tit population. Future climate change is predicted to further increase survival, under a broad range of carbon emissions scenarios and probabilistic climate change outcomes, even if precipitation increases substantially. We demonstrate the importance of considering weather over the entire annual cycle, and of considering precipitation and temperature in combination, in order to develop robust predictive models of demographic responses to climate change.","author":[{"dropping-particle":"","family":"Gullett","given":"Philippa","non-dropping-particle":"","parse-names":false,"suffix":""},{"dropping-particle":"","family":"Evans","given":"Karl L.","non-dropping-particle":"","parse-names":false,"suffix":""},{"dropping-particle":"","family":"Robinson","given":"Robert A.","non-dropping-particle":"","parse-names":false,"suffix":""},{"dropping-particle":"","family":"Hatchwell","given":"Ben J.","non-dropping-particle":"","parse-names":false,"suffix":""}],"container-title":"Oikos","id":"ITEM-1","issued":{"date-parts":[["2014"]]},"page":"389-400","title":"Climate change and annual survival in a temperate passerine: partitioning seasonal effects and predicting future patterns","type":"article-journal","volume":"123"},"uris":["http://www.mendeley.com/documents/?uuid=dad8f10c-3787-47bc-9315-8ea0dbda15a8"]}],"mendeley":{"formattedCitation":"(Gullett, Evans, R. A. Robinson, &lt;i&gt;et al.&lt;/i&gt; 2014a)","manualFormatting":"(Gullett et al. 2014)","plainTextFormattedCitation":"(Gullett, Evans, R. A. Robinson, et al. 2014a)","previouslyFormattedCitation":"(Gullett, Evans, R. A. Robinson, &lt;i&gt;et al.&lt;/i&gt; 2014a)"},"properties":{"noteIndex":0},"schema":"https://github.com/citation-style-language/schema/raw/master/csl-citation.json"}</w:instrText>
      </w:r>
      <w:r w:rsidRPr="006F1749">
        <w:fldChar w:fldCharType="separate"/>
      </w:r>
      <w:r w:rsidRPr="006F1749">
        <w:rPr>
          <w:noProof/>
        </w:rPr>
        <w:t xml:space="preserve">(Gullett </w:t>
      </w:r>
      <w:r w:rsidRPr="006F1749">
        <w:rPr>
          <w:i/>
          <w:noProof/>
        </w:rPr>
        <w:t>et al.</w:t>
      </w:r>
      <w:r w:rsidRPr="006F1749">
        <w:rPr>
          <w:noProof/>
        </w:rPr>
        <w:t xml:space="preserve"> 2014)</w:t>
      </w:r>
      <w:r w:rsidRPr="006F1749">
        <w:fldChar w:fldCharType="end"/>
      </w:r>
      <w:r w:rsidRPr="006F1749">
        <w:t>.</w:t>
      </w:r>
    </w:p>
    <w:p w14:paraId="47672BA2" w14:textId="77777777" w:rsidR="00537121" w:rsidRPr="006F1749" w:rsidRDefault="00537121" w:rsidP="00537121">
      <w:pPr>
        <w:spacing w:line="480" w:lineRule="auto"/>
        <w:rPr>
          <w:b/>
        </w:rPr>
      </w:pPr>
    </w:p>
    <w:p w14:paraId="5C01CCCD" w14:textId="77777777" w:rsidR="00537121" w:rsidRPr="006F1749" w:rsidRDefault="00537121" w:rsidP="00886248">
      <w:pPr>
        <w:pStyle w:val="Heading3"/>
        <w:spacing w:before="0" w:after="200" w:line="480" w:lineRule="auto"/>
        <w:rPr>
          <w:rFonts w:ascii="Times New Roman" w:hAnsi="Times New Roman" w:cs="Times New Roman"/>
          <w:b/>
          <w:color w:val="auto"/>
        </w:rPr>
      </w:pPr>
      <w:bookmarkStart w:id="103" w:name="_Toc19793617"/>
      <w:r w:rsidRPr="006F1749">
        <w:rPr>
          <w:rFonts w:ascii="Times New Roman" w:hAnsi="Times New Roman" w:cs="Times New Roman"/>
          <w:b/>
          <w:color w:val="auto"/>
        </w:rPr>
        <w:t>5.2.7 Statistical analysis</w:t>
      </w:r>
      <w:bookmarkEnd w:id="103"/>
      <w:r w:rsidRPr="006F1749">
        <w:rPr>
          <w:rFonts w:ascii="Times New Roman" w:hAnsi="Times New Roman" w:cs="Times New Roman"/>
          <w:b/>
          <w:color w:val="auto"/>
        </w:rPr>
        <w:t xml:space="preserve"> </w:t>
      </w:r>
    </w:p>
    <w:p w14:paraId="39EB1EB7" w14:textId="5D640D9C" w:rsidR="00537121" w:rsidRPr="006F1749" w:rsidRDefault="00537121" w:rsidP="00BA0EE5">
      <w:pPr>
        <w:spacing w:after="200" w:line="480" w:lineRule="auto"/>
      </w:pPr>
      <w:r w:rsidRPr="006F1749">
        <w:t>All statistical analyses were conducted in R 3.3.1 (R Core Team 201</w:t>
      </w:r>
      <w:r w:rsidR="00FD7412" w:rsidRPr="006F1749">
        <w:t>8</w:t>
      </w:r>
      <w:r w:rsidRPr="006F1749">
        <w:t xml:space="preserve">). </w:t>
      </w:r>
      <w:r w:rsidRPr="006F1749">
        <w:rPr>
          <w:iCs/>
        </w:rPr>
        <w:t xml:space="preserve">We used </w:t>
      </w:r>
      <w:proofErr w:type="spellStart"/>
      <w:r w:rsidRPr="006F1749">
        <w:rPr>
          <w:iCs/>
        </w:rPr>
        <w:t>lmer</w:t>
      </w:r>
      <w:proofErr w:type="spellEnd"/>
      <w:r w:rsidRPr="006F1749">
        <w:rPr>
          <w:iCs/>
        </w:rPr>
        <w:t xml:space="preserve"> function in the </w:t>
      </w:r>
      <w:r w:rsidRPr="006F1749">
        <w:rPr>
          <w:i/>
          <w:iCs/>
        </w:rPr>
        <w:t>lme4</w:t>
      </w:r>
      <w:r w:rsidRPr="006F1749">
        <w:rPr>
          <w:iCs/>
        </w:rPr>
        <w:t xml:space="preserve"> package </w:t>
      </w:r>
      <w:r w:rsidRPr="006F1749">
        <w:fldChar w:fldCharType="begin" w:fldLock="1"/>
      </w:r>
      <w:r w:rsidR="004E72E1" w:rsidRPr="006F1749">
        <w:instrText>ADDIN CSL_CITATION {"citationItems":[{"id":"ITEM-1","itemData":{"ISBN":"1095-9203 (Electronic)\\n0036-8075 (Linking)","ISSN":"00368075","PMID":"19608858","abstract":"Adults with Asperger syndrome can understand mental states such as desires and beliefs (mentalizing) when explicitly prompted to do so, despite having impairments in social communication. We directly tested the hypothesis that such individuals nevertheless fail to mentalize spontaneously. To this end, we used an eye-tracking task that has revealed the spontaneous ability to mentalize in typically developing infants. We showed that, like infants, neurotypical adults' (n = 17 participants) eye movements anticipated an actor's behavior on the basis of her false belief. This was not the case for individuals with Asperger syndrome (n = 19). Thus, these individuals do not attribute mental states spontaneously, but they may be able to do so in explicit tasks through compensatory learning.","author":[{"dropping-particle":"","family":"Bates","given":"Douglas","non-dropping-particle":"","parse-names":false,"suffix":""},{"dropping-particle":"","family":"Machler","given":"Martin","non-dropping-particle":"","parse-names":false,"suffix":""},{"dropping-particle":"","family":"Bolker","given":"Benjamin M.","non-dropping-particle":"","parse-names":false,"suffix":""},{"dropping-particle":"","family":"Walker","given":"Steven","non-dropping-particle":"","parse-names":false,"suffix":""}],"container-title":"Journal of Statistical Software","id":"ITEM-1","issued":{"date-parts":[["2014"]]},"page":"1-48","title":"Fitting linear mixed-effects models using lme4","type":"article-journal","volume":"67"},"uris":["http://www.mendeley.com/documents/?uuid=6701d7c9-97fa-4ac1-875f-f9e28cb0d57c"]}],"mendeley":{"formattedCitation":"(Bates &lt;i&gt;et al.&lt;/i&gt; 2014)","plainTextFormattedCitation":"(Bates et al. 2014)","previouslyFormattedCitation":"(Bates &lt;i&gt;et al.&lt;/i&gt; 2014)"},"properties":{"noteIndex":0},"schema":"https://github.com/citation-style-language/schema/raw/master/csl-citation.json"}</w:instrText>
      </w:r>
      <w:r w:rsidRPr="006F1749">
        <w:fldChar w:fldCharType="separate"/>
      </w:r>
      <w:r w:rsidR="004E72E1" w:rsidRPr="006F1749">
        <w:rPr>
          <w:noProof/>
        </w:rPr>
        <w:t xml:space="preserve">(Bates </w:t>
      </w:r>
      <w:r w:rsidR="004E72E1" w:rsidRPr="006F1749">
        <w:rPr>
          <w:i/>
          <w:noProof/>
        </w:rPr>
        <w:t>et al.</w:t>
      </w:r>
      <w:r w:rsidR="004E72E1" w:rsidRPr="006F1749">
        <w:rPr>
          <w:noProof/>
        </w:rPr>
        <w:t xml:space="preserve"> 201</w:t>
      </w:r>
      <w:r w:rsidR="002D5C8C" w:rsidRPr="006F1749">
        <w:rPr>
          <w:noProof/>
        </w:rPr>
        <w:t>5</w:t>
      </w:r>
      <w:r w:rsidR="004E72E1" w:rsidRPr="006F1749">
        <w:rPr>
          <w:noProof/>
        </w:rPr>
        <w:t>)</w:t>
      </w:r>
      <w:r w:rsidRPr="006F1749">
        <w:fldChar w:fldCharType="end"/>
      </w:r>
      <w:r w:rsidRPr="006F1749">
        <w:rPr>
          <w:iCs/>
        </w:rPr>
        <w:t>. An informatic theoretic approach to model selection</w:t>
      </w:r>
      <w:r w:rsidR="002C411F" w:rsidRPr="006F1749">
        <w:rPr>
          <w:iCs/>
        </w:rPr>
        <w:t xml:space="preserve"> was used</w:t>
      </w:r>
      <w:r w:rsidRPr="006F1749">
        <w:rPr>
          <w:iCs/>
        </w:rPr>
        <w:t>, meaning all possible model</w:t>
      </w:r>
      <w:r w:rsidR="002C411F" w:rsidRPr="006F1749">
        <w:rPr>
          <w:iCs/>
        </w:rPr>
        <w:t>s</w:t>
      </w:r>
      <w:r w:rsidRPr="006F1749">
        <w:rPr>
          <w:iCs/>
        </w:rPr>
        <w:t xml:space="preserve"> were constructed from our predictor variables but the random effects were retained in all models. </w:t>
      </w:r>
      <w:r w:rsidRPr="006F1749">
        <w:t>Akaike’s Information Criterion corrected for small sample size (</w:t>
      </w:r>
      <w:proofErr w:type="spellStart"/>
      <w:r w:rsidRPr="006F1749">
        <w:t>AIC</w:t>
      </w:r>
      <w:r w:rsidRPr="006F1749">
        <w:rPr>
          <w:vertAlign w:val="subscript"/>
        </w:rPr>
        <w:t>c</w:t>
      </w:r>
      <w:proofErr w:type="spellEnd"/>
      <w:r w:rsidRPr="006F1749">
        <w:t xml:space="preserve">) was used to compare model fit (Burnham </w:t>
      </w:r>
      <w:r w:rsidR="00FD7412" w:rsidRPr="006F1749">
        <w:t>&amp;</w:t>
      </w:r>
      <w:r w:rsidRPr="006F1749">
        <w:t xml:space="preserve"> Anderson, 2002), and all models within two </w:t>
      </w:r>
      <w:proofErr w:type="spellStart"/>
      <w:r w:rsidRPr="006F1749">
        <w:t>AIC</w:t>
      </w:r>
      <w:r w:rsidRPr="006F1749">
        <w:rPr>
          <w:vertAlign w:val="subscript"/>
        </w:rPr>
        <w:t>c</w:t>
      </w:r>
      <w:proofErr w:type="spellEnd"/>
      <w:r w:rsidRPr="006F1749">
        <w:t xml:space="preserve"> points of the model with the lowest </w:t>
      </w:r>
      <w:proofErr w:type="spellStart"/>
      <w:r w:rsidRPr="006F1749">
        <w:t>AIC</w:t>
      </w:r>
      <w:r w:rsidRPr="006F1749">
        <w:rPr>
          <w:vertAlign w:val="subscript"/>
        </w:rPr>
        <w:t>c</w:t>
      </w:r>
      <w:proofErr w:type="spellEnd"/>
      <w:r w:rsidRPr="006F1749">
        <w:t xml:space="preserve"> value were reported. Model averaging was used to calculate </w:t>
      </w:r>
      <w:r w:rsidRPr="006F1749">
        <w:lastRenderedPageBreak/>
        <w:t>parameter estimates, 95% confidence intervals, marginal and conditional R</w:t>
      </w:r>
      <w:r w:rsidRPr="006F1749">
        <w:rPr>
          <w:vertAlign w:val="superscript"/>
        </w:rPr>
        <w:t xml:space="preserve">2 </w:t>
      </w:r>
      <w:r w:rsidRPr="006F1749">
        <w:t>values</w:t>
      </w:r>
      <w:r w:rsidRPr="006F1749">
        <w:rPr>
          <w:vertAlign w:val="superscript"/>
        </w:rPr>
        <w:t xml:space="preserve"> </w:t>
      </w:r>
      <w:r w:rsidRPr="006F1749">
        <w:t>(R</w:t>
      </w:r>
      <w:r w:rsidRPr="006F1749">
        <w:rPr>
          <w:vertAlign w:val="superscript"/>
        </w:rPr>
        <w:t>2</w:t>
      </w:r>
      <w:r w:rsidRPr="006F1749">
        <w:rPr>
          <w:vertAlign w:val="subscript"/>
        </w:rPr>
        <w:t>LMM(m)</w:t>
      </w:r>
      <w:r w:rsidRPr="006F1749">
        <w:t xml:space="preserve"> and R</w:t>
      </w:r>
      <w:r w:rsidRPr="006F1749">
        <w:rPr>
          <w:vertAlign w:val="superscript"/>
        </w:rPr>
        <w:t>2</w:t>
      </w:r>
      <w:r w:rsidRPr="006F1749">
        <w:rPr>
          <w:vertAlign w:val="subscript"/>
        </w:rPr>
        <w:t>LMM(c)</w:t>
      </w:r>
      <w:r w:rsidRPr="006F1749">
        <w:t xml:space="preserve">; </w:t>
      </w:r>
      <w:r w:rsidRPr="006F1749">
        <w:fldChar w:fldCharType="begin" w:fldLock="1"/>
      </w:r>
      <w:r w:rsidR="008F0F9A" w:rsidRPr="006F1749">
        <w:instrText>ADDIN CSL_CITATION {"citationItems":[{"id":"ITEM-1","itemData":{"DOI":"10.1111/j.2041-210x.2012.00261.x","ISBN":"2041-210X","ISSN":"2041210X","PMID":"11165473","abstract":"*\\nThe use of both linear and generalized linear mixed-effects models (LMMs and GLMMs) has become popular not only in social and medical sciences, but also in biological sciences, especially in the field of ecology and evolution. Information criteria, such as Akaike Information Criterion (AIC), are usually presented as model comparison tools for mixed-effects models.\\n\\n\\n\\n*\\nThe presentation of ‘variance explained’ (R2) as a relevant summarizing statistic of mixed-effects models, however, is rare, even though R2 is routinely reported for linear models (LMs) and also generalized linear models (GLMs). R2 has the extremely useful property of providing an absolute value for the goodness-of-fit of a model, which cannot be given by the information criteria. As a summary statistic that describes the amount of variance explained, R2 can also be a quantity of biological interest.\\n\\n\\n\\n*\\nOne reason for the under-appreciation of R2 for mixed-effects models lies in the fact that R2 can be defined in a number of ways. Furthermore, most definitions of R2 for mixed-effects have theoretical problems (e.g. decreased or negative R2 values in larger models) and/or their use is hindered by practical difficulties (e.g. implementation).\\n\\n\\n\\n*\\nHere, we make a case for the importance of reporting R2 for mixed-effects models. We first provide the common definitions of R2 for LMs and GLMs and discuss the key problems associated with calculating R2 for mixed-effects models. We then recommend a general and simple method for calculating two types of R2 (marginal and conditional R2) for both LMMs and GLMMs, which are less susceptible to common problems.\\n\\n\\n\\n*\\nThis method is illustrated by examples and can be widely employed by researchers in any fields of research, regardless of software packages used for fitting mixed-effects models. The proposed method has the potential to facilitate the presentation of R2 for a wide range of circumstances.","author":[{"dropping-particle":"","family":"Nakagawa","given":"Shinichi","non-dropping-particle":"","parse-names":false,"suffix":""},{"dropping-particle":"","family":"Schielzeth","given":"Holger","non-dropping-particle":"","parse-names":false,"suffix":""}],"container-title":"Methods in Ecology and Evolution","id":"ITEM-1","issued":{"date-parts":[["2013"]]},"page":"133-142","title":"A general and simple method for obtaining R2 from generalized linear mixed-effects models","type":"article-journal","volume":"4"},"uris":["http://www.mendeley.com/documents/?uuid=6c94cc42-4c6c-444b-aed6-9ac75b5cacbc"]}],"mendeley":{"formattedCitation":"(Nakagawa and Schielzeth 2013)","manualFormatting":"Nakagawa &amp; Schielzeth, 2013)","plainTextFormattedCitation":"(Nakagawa and Schielzeth 2013)","previouslyFormattedCitation":"(Nakagawa and Schielzeth 2013)"},"properties":{"noteIndex":0},"schema":"https://github.com/citation-style-language/schema/raw/master/csl-citation.json"}</w:instrText>
      </w:r>
      <w:r w:rsidRPr="006F1749">
        <w:fldChar w:fldCharType="separate"/>
      </w:r>
      <w:r w:rsidRPr="006F1749">
        <w:rPr>
          <w:noProof/>
        </w:rPr>
        <w:t xml:space="preserve">Nakagawa </w:t>
      </w:r>
      <w:r w:rsidR="00FD7412" w:rsidRPr="006F1749">
        <w:rPr>
          <w:noProof/>
        </w:rPr>
        <w:t>&amp;</w:t>
      </w:r>
      <w:r w:rsidRPr="006F1749">
        <w:rPr>
          <w:noProof/>
        </w:rPr>
        <w:t xml:space="preserve"> Schielzeth, 2013)</w:t>
      </w:r>
      <w:r w:rsidRPr="006F1749">
        <w:fldChar w:fldCharType="end"/>
      </w:r>
      <w:r w:rsidRPr="006F1749">
        <w:t>.</w:t>
      </w:r>
    </w:p>
    <w:p w14:paraId="60753EC6" w14:textId="1C992C24" w:rsidR="00537121" w:rsidRPr="006F1749" w:rsidRDefault="00537121" w:rsidP="00BA0EE5">
      <w:pPr>
        <w:spacing w:after="200" w:line="480" w:lineRule="auto"/>
        <w:rPr>
          <w:b/>
        </w:rPr>
      </w:pPr>
      <w:r w:rsidRPr="006F1749">
        <w:t xml:space="preserve">Variation in incubation behaviour in relation to various predictors was investigated by constructing restricted maximum likelihood linear mixed models using the </w:t>
      </w:r>
      <w:proofErr w:type="spellStart"/>
      <w:r w:rsidRPr="006F1749">
        <w:t>lmer</w:t>
      </w:r>
      <w:proofErr w:type="spellEnd"/>
      <w:r w:rsidRPr="006F1749">
        <w:t xml:space="preserve"> function in the </w:t>
      </w:r>
      <w:r w:rsidRPr="006F1749">
        <w:rPr>
          <w:i/>
        </w:rPr>
        <w:t>lme4</w:t>
      </w:r>
      <w:r w:rsidRPr="006F1749">
        <w:t xml:space="preserve"> package (Bates</w:t>
      </w:r>
      <w:r w:rsidR="00FD7412" w:rsidRPr="006F1749">
        <w:t xml:space="preserve"> </w:t>
      </w:r>
      <w:r w:rsidR="00FD7412" w:rsidRPr="006F1749">
        <w:rPr>
          <w:i/>
        </w:rPr>
        <w:t>et al</w:t>
      </w:r>
      <w:r w:rsidR="00FD7412" w:rsidRPr="006F1749">
        <w:t>.</w:t>
      </w:r>
      <w:r w:rsidRPr="006F1749">
        <w:t xml:space="preserve"> 2015). We analysed factors affecting three aspects of incubation behaviour - hourly nest attentiveness,</w:t>
      </w:r>
      <w:r w:rsidR="002C411F" w:rsidRPr="006F1749">
        <w:t xml:space="preserve"> and</w:t>
      </w:r>
      <w:r w:rsidRPr="006F1749">
        <w:t xml:space="preserve"> the</w:t>
      </w:r>
      <w:r w:rsidR="002C411F" w:rsidRPr="006F1749">
        <w:t xml:space="preserve"> mean</w:t>
      </w:r>
      <w:r w:rsidRPr="006F1749">
        <w:t xml:space="preserve"> duration of incubation bouts </w:t>
      </w:r>
      <w:r w:rsidR="002C411F" w:rsidRPr="006F1749">
        <w:t xml:space="preserve">and </w:t>
      </w:r>
      <w:r w:rsidRPr="006F1749">
        <w:t xml:space="preserve">incubation recesses </w:t>
      </w:r>
      <w:r w:rsidR="002C411F" w:rsidRPr="006F1749">
        <w:t>which were initiated within</w:t>
      </w:r>
      <w:r w:rsidRPr="006F1749">
        <w:t xml:space="preserve"> an hour</w:t>
      </w:r>
      <w:r w:rsidR="002C411F" w:rsidRPr="006F1749">
        <w:t xml:space="preserve"> </w:t>
      </w:r>
      <w:r w:rsidRPr="006F1749">
        <w:t xml:space="preserve">(model details are summarised in Table </w:t>
      </w:r>
      <w:r w:rsidR="002D5C8C" w:rsidRPr="006F1749">
        <w:t>4.</w:t>
      </w:r>
      <w:r w:rsidRPr="006F1749">
        <w:t>2). Hourly nest attentiveness</w:t>
      </w:r>
      <w:r w:rsidR="00941C0C" w:rsidRPr="006F1749">
        <w:t xml:space="preserve"> (proportion of time spent in the nest)</w:t>
      </w:r>
      <w:r w:rsidRPr="006F1749">
        <w:t xml:space="preserve"> was arcsine square</w:t>
      </w:r>
      <w:r w:rsidR="002D5C8C" w:rsidRPr="006F1749">
        <w:t>-</w:t>
      </w:r>
      <w:proofErr w:type="spellStart"/>
      <w:r w:rsidRPr="006F1749">
        <w:t>root</w:t>
      </w:r>
      <w:proofErr w:type="spellEnd"/>
      <w:r w:rsidRPr="006F1749">
        <w:t xml:space="preserve"> transformed, whilst the duration of incubation bouts and recesses where log</w:t>
      </w:r>
      <w:r w:rsidRPr="006F1749">
        <w:rPr>
          <w:vertAlign w:val="subscript"/>
        </w:rPr>
        <w:t>10</w:t>
      </w:r>
      <w:r w:rsidRPr="006F1749">
        <w:t>-transformed to normalize the data. Transformed response variables were modelled as a function of the time of recording (hour), hourly rainfall, mean hourly temperature, day length (the number of hours between sunrise and sunset), relative incubation start date, embryo age, clutch size and attempt (</w:t>
      </w:r>
      <w:r w:rsidR="002D5C8C" w:rsidRPr="006F1749">
        <w:t xml:space="preserve">i.e. </w:t>
      </w:r>
      <w:r w:rsidRPr="006F1749">
        <w:t>whether it was a first or replacement clutch). We also included mean temperature</w:t>
      </w:r>
      <w:r w:rsidRPr="006F1749">
        <w:rPr>
          <w:vertAlign w:val="superscript"/>
        </w:rPr>
        <w:t>2</w:t>
      </w:r>
      <w:r w:rsidRPr="006F1749">
        <w:t xml:space="preserve"> and rainfall</w:t>
      </w:r>
      <w:r w:rsidRPr="006F1749">
        <w:rPr>
          <w:vertAlign w:val="superscript"/>
        </w:rPr>
        <w:t>2</w:t>
      </w:r>
      <w:r w:rsidRPr="006F1749">
        <w:t xml:space="preserve"> as previous research suggested that the relationship between ambient temperature and incubation behaviour was best described using a quadratic relationship </w:t>
      </w:r>
      <w:r w:rsidRPr="006F1749">
        <w:fldChar w:fldCharType="begin" w:fldLock="1"/>
      </w:r>
      <w:r w:rsidR="00241892" w:rsidRPr="006F1749">
        <w:instrText>ADDIN CSL_CITATION {"citationItems":[{"id":"ITEM-1","itemData":{"DOI":"10.1093/beheco/11.2.178","ISSN":"14657279","PMID":"1503","abstract":"Ambient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Ecology","id":"ITEM-1","issued":{"date-parts":[["2000"]]},"page":"178-188","title":"Effects of ambient temperature on avian incubation behavior","type":"article-journal","volume":"11"},"uris":["http://www.mendeley.com/documents/?uuid=5b5f6490-da64-4e7e-8f8e-ad7de64a381f"]}],"mendeley":{"formattedCitation":"(Conway and Martin 2000b)","manualFormatting":"(Conway &amp; Martin 2000b)","plainTextFormattedCitation":"(Conway and Martin 2000b)","previouslyFormattedCitation":"(Conway and Martin 2000b)"},"properties":{"noteIndex":0},"schema":"https://github.com/citation-style-language/schema/raw/master/csl-citation.json"}</w:instrText>
      </w:r>
      <w:r w:rsidRPr="006F1749">
        <w:fldChar w:fldCharType="separate"/>
      </w:r>
      <w:r w:rsidR="0040727D" w:rsidRPr="006F1749">
        <w:rPr>
          <w:noProof/>
        </w:rPr>
        <w:t xml:space="preserve">(Conway </w:t>
      </w:r>
      <w:r w:rsidR="00FD7412" w:rsidRPr="006F1749">
        <w:rPr>
          <w:noProof/>
        </w:rPr>
        <w:t>&amp;</w:t>
      </w:r>
      <w:r w:rsidR="0040727D" w:rsidRPr="006F1749">
        <w:rPr>
          <w:noProof/>
        </w:rPr>
        <w:t xml:space="preserve"> Martin 2000b)</w:t>
      </w:r>
      <w:r w:rsidRPr="006F1749">
        <w:fldChar w:fldCharType="end"/>
      </w:r>
      <w:r w:rsidRPr="006F1749">
        <w:t>. Nest identity, female identity and year were also included in all models as random factors. The variance inflation factor</w:t>
      </w:r>
      <w:r w:rsidR="002D5C8C" w:rsidRPr="006F1749">
        <w:t>s (VIF)</w:t>
      </w:r>
      <w:r w:rsidRPr="006F1749">
        <w:t xml:space="preserve"> for all variables present in the models were checked for collinearity, and </w:t>
      </w:r>
      <w:r w:rsidR="00A24D48" w:rsidRPr="006F1749">
        <w:t>were</w:t>
      </w:r>
      <w:r w:rsidRPr="006F1749">
        <w:t xml:space="preserve"> within the threshold to which information theoretic approaches are robust (</w:t>
      </w:r>
      <w:r w:rsidR="00800FF2" w:rsidRPr="006F1749">
        <w:t xml:space="preserve">i.e. </w:t>
      </w:r>
      <w:r w:rsidRPr="006F1749">
        <w:t>VIF &lt; 2;</w:t>
      </w:r>
      <w:r w:rsidRPr="006F1749">
        <w:fldChar w:fldCharType="begin" w:fldLock="1"/>
      </w:r>
      <w:r w:rsidR="003F0F26" w:rsidRPr="006F1749">
        <w:instrText>ADDIN CSL_CITATION {"citationItems":[{"id":"ITEM-1","itemData":{"DOI":"10.1007/s00265-010-1045-6","author":[{"dropping-particle":"","family":"Freckleton","given":"Robert P","non-dropping-particle":"","parse-names":false,"suffix":""}],"container-title":"Behavioral Ecology and Sociobiology","id":"ITEM-1","issued":{"date-parts":[["2011"]]},"page":"91-101","title":"Dealing with collinearity in behavioural and ecological data: model averaging and the problems of measurement error","type":"article-journal","volume":"65"},"uris":["http://www.mendeley.com/documents/?uuid=b7b106ec-7ca4-40ad-818f-f0ed890c55b6"]}],"mendeley":{"formattedCitation":"(Freckleton 2011)","manualFormatting":" Freckleton 2011)","plainTextFormattedCitation":"(Freckleton 2011)","previouslyFormattedCitation":"(Freckleton 2011)"},"properties":{"noteIndex":0},"schema":"https://github.com/citation-style-language/schema/raw/master/csl-citation.json"}</w:instrText>
      </w:r>
      <w:r w:rsidRPr="006F1749">
        <w:fldChar w:fldCharType="separate"/>
      </w:r>
      <w:r w:rsidRPr="006F1749">
        <w:rPr>
          <w:noProof/>
        </w:rPr>
        <w:t xml:space="preserve"> Freckleton 2011)</w:t>
      </w:r>
      <w:r w:rsidRPr="006F1749">
        <w:fldChar w:fldCharType="end"/>
      </w:r>
      <w:r w:rsidRPr="006F1749">
        <w:t xml:space="preserve">, apart from collinearity between day length and the relative incubation start date. Therefore, no model contained both day length and the relative incubation start date. </w:t>
      </w:r>
    </w:p>
    <w:p w14:paraId="0CF62480" w14:textId="739F3051" w:rsidR="00537121" w:rsidRPr="006F1749" w:rsidRDefault="00537121" w:rsidP="00537121">
      <w:pPr>
        <w:spacing w:line="480" w:lineRule="auto"/>
      </w:pPr>
      <w:r w:rsidRPr="006F1749">
        <w:t>We also used linear mixed models to investigate the relationship between</w:t>
      </w:r>
      <w:r w:rsidR="00433B46" w:rsidRPr="006F1749">
        <w:t xml:space="preserve"> duration of the active day and</w:t>
      </w:r>
      <w:r w:rsidRPr="006F1749">
        <w:t xml:space="preserve"> mean daily rainfall, </w:t>
      </w:r>
      <w:r w:rsidR="00A24D48" w:rsidRPr="006F1749">
        <w:t>daily rainfall</w:t>
      </w:r>
      <w:r w:rsidR="00A24D48" w:rsidRPr="006F1749">
        <w:rPr>
          <w:vertAlign w:val="superscript"/>
        </w:rPr>
        <w:t>2</w:t>
      </w:r>
      <w:r w:rsidR="00A24D48" w:rsidRPr="006F1749">
        <w:t xml:space="preserve">, </w:t>
      </w:r>
      <w:r w:rsidRPr="006F1749">
        <w:t>mean daily temperature, mean daily temperature</w:t>
      </w:r>
      <w:r w:rsidRPr="006F1749">
        <w:rPr>
          <w:vertAlign w:val="superscript"/>
        </w:rPr>
        <w:t>2</w:t>
      </w:r>
      <w:r w:rsidRPr="006F1749">
        <w:t xml:space="preserve">, day length, relative incubation start date, embryo age, clutch size and </w:t>
      </w:r>
      <w:r w:rsidRPr="006F1749">
        <w:lastRenderedPageBreak/>
        <w:t>attempt</w:t>
      </w:r>
      <w:r w:rsidR="00433B46" w:rsidRPr="006F1749">
        <w:t xml:space="preserve">. The relationship between the time </w:t>
      </w:r>
      <w:r w:rsidR="00800FF2" w:rsidRPr="006F1749">
        <w:t xml:space="preserve">at which </w:t>
      </w:r>
      <w:r w:rsidR="00433B46" w:rsidRPr="006F1749">
        <w:t>a female last entered the nest in the evening (in minutes before sunset</w:t>
      </w:r>
      <w:r w:rsidR="00800FF2" w:rsidRPr="006F1749">
        <w:t>)</w:t>
      </w:r>
      <w:r w:rsidR="00433B46" w:rsidRPr="006F1749">
        <w:t xml:space="preserve"> and the same predictors was also investigated using linear mixed models</w:t>
      </w:r>
      <w:r w:rsidRPr="006F1749">
        <w:t>. Again, nest identity, female identity and year were included as random factors</w:t>
      </w:r>
      <w:r w:rsidR="00433B46" w:rsidRPr="006F1749">
        <w:t>, and d</w:t>
      </w:r>
      <w:r w:rsidRPr="006F1749">
        <w:t>ay</w:t>
      </w:r>
      <w:r w:rsidR="00A24D48" w:rsidRPr="006F1749">
        <w:t xml:space="preserve"> </w:t>
      </w:r>
      <w:r w:rsidRPr="006F1749">
        <w:t>length and relative incubation start date had a high collinearity so were not included in the same models. The time the female first left the nest in the morning (in minutes after sunrise) was also investigated using the same fixed and random effects as in the previous models, except it included the nightly mean temperature and mean rainfall from the previous night, rather than mean daily temperature and rainfall. The response variable in this case, the time the female first left the nest, was log</w:t>
      </w:r>
      <w:r w:rsidRPr="006F1749">
        <w:rPr>
          <w:vertAlign w:val="subscript"/>
        </w:rPr>
        <w:t>10</w:t>
      </w:r>
      <w:r w:rsidRPr="006F1749">
        <w:t xml:space="preserve">-transformed to normalize the data. </w:t>
      </w:r>
    </w:p>
    <w:p w14:paraId="59E2EB8F" w14:textId="77777777" w:rsidR="00537121" w:rsidRPr="006F1749" w:rsidRDefault="00537121" w:rsidP="00537121">
      <w:pPr>
        <w:spacing w:line="480" w:lineRule="auto"/>
      </w:pPr>
    </w:p>
    <w:p w14:paraId="7173BB77" w14:textId="354572E0" w:rsidR="00537121" w:rsidRPr="006F1749" w:rsidRDefault="00537121" w:rsidP="00537121">
      <w:pPr>
        <w:spacing w:line="480" w:lineRule="auto"/>
      </w:pPr>
      <w:r w:rsidRPr="006F1749">
        <w:t xml:space="preserve">Finally, we investigated whether the </w:t>
      </w:r>
      <w:r w:rsidR="00800FF2" w:rsidRPr="006F1749">
        <w:t>length</w:t>
      </w:r>
      <w:r w:rsidRPr="006F1749">
        <w:t xml:space="preserve"> of the </w:t>
      </w:r>
      <w:r w:rsidR="00B9376B" w:rsidRPr="006F1749">
        <w:t>incubation period</w:t>
      </w:r>
      <w:r w:rsidRPr="006F1749">
        <w:t xml:space="preserve"> and hatching success were affected by incubation behaviour. We constructed two linear mixed models using the </w:t>
      </w:r>
      <w:proofErr w:type="spellStart"/>
      <w:r w:rsidRPr="006F1749">
        <w:t>lmer</w:t>
      </w:r>
      <w:proofErr w:type="spellEnd"/>
      <w:r w:rsidRPr="006F1749">
        <w:t xml:space="preserve"> function in </w:t>
      </w:r>
      <w:r w:rsidRPr="006F1749">
        <w:rPr>
          <w:i/>
        </w:rPr>
        <w:t xml:space="preserve">lme4 </w:t>
      </w:r>
      <w:r w:rsidRPr="006F1749">
        <w:t>(Bates</w:t>
      </w:r>
      <w:r w:rsidR="00FD7412" w:rsidRPr="006F1749">
        <w:t xml:space="preserve"> </w:t>
      </w:r>
      <w:r w:rsidR="00FD7412" w:rsidRPr="006F1749">
        <w:rPr>
          <w:i/>
        </w:rPr>
        <w:t>et al.</w:t>
      </w:r>
      <w:r w:rsidR="00FD7412" w:rsidRPr="006F1749">
        <w:t xml:space="preserve"> </w:t>
      </w:r>
      <w:r w:rsidRPr="006F1749">
        <w:t>2015) with the duration of the incubation period as the response variable, one model contain</w:t>
      </w:r>
      <w:r w:rsidR="00800FF2" w:rsidRPr="006F1749">
        <w:t>ing</w:t>
      </w:r>
      <w:r w:rsidRPr="006F1749">
        <w:t xml:space="preserve"> mean nest attentiveness as a fixed effect and the other contain</w:t>
      </w:r>
      <w:r w:rsidR="00800FF2" w:rsidRPr="006F1749">
        <w:t>ing</w:t>
      </w:r>
      <w:r w:rsidRPr="006F1749">
        <w:t xml:space="preserve"> nest insulation quality. Female identity and year were used as random factors in the first model, whilst the second model used only year as a random effect because all observations were conducted on different females. Generalised linear mixed models with a binomial error structure and logit link using the </w:t>
      </w:r>
      <w:proofErr w:type="spellStart"/>
      <w:r w:rsidRPr="006F1749">
        <w:t>glmer</w:t>
      </w:r>
      <w:proofErr w:type="spellEnd"/>
      <w:r w:rsidRPr="006F1749">
        <w:t xml:space="preserve"> function (</w:t>
      </w:r>
      <w:r w:rsidRPr="006F1749">
        <w:rPr>
          <w:i/>
        </w:rPr>
        <w:t xml:space="preserve">lme4; </w:t>
      </w:r>
      <w:r w:rsidRPr="006F1749">
        <w:t>Bates</w:t>
      </w:r>
      <w:r w:rsidR="00FD7412" w:rsidRPr="006F1749">
        <w:t xml:space="preserve"> </w:t>
      </w:r>
      <w:r w:rsidR="00FD7412" w:rsidRPr="006F1749">
        <w:rPr>
          <w:i/>
        </w:rPr>
        <w:t>et al.</w:t>
      </w:r>
      <w:r w:rsidRPr="006F1749">
        <w:rPr>
          <w:i/>
        </w:rPr>
        <w:t xml:space="preserve"> </w:t>
      </w:r>
      <w:r w:rsidRPr="006F1749">
        <w:t>2015) were used to investigate the effects of mean nest attentiveness and nest insulation quality on hatching success. T</w:t>
      </w:r>
      <w:r w:rsidR="00A24D48" w:rsidRPr="006F1749">
        <w:t>wo</w:t>
      </w:r>
      <w:r w:rsidRPr="006F1749">
        <w:t xml:space="preserve"> models were built</w:t>
      </w:r>
      <w:r w:rsidR="00800FF2" w:rsidRPr="006F1749">
        <w:t>:</w:t>
      </w:r>
      <w:r w:rsidRPr="006F1749">
        <w:t xml:space="preserve"> the first included mean nest attentiveness, and the second contained nest insulation quality. </w:t>
      </w:r>
      <w:r w:rsidR="00A24D48" w:rsidRPr="006F1749">
        <w:t>As above</w:t>
      </w:r>
      <w:r w:rsidR="00800FF2" w:rsidRPr="006F1749">
        <w:t>, in</w:t>
      </w:r>
      <w:r w:rsidR="00A24D48" w:rsidRPr="006F1749">
        <w:t xml:space="preserve"> </w:t>
      </w:r>
      <w:r w:rsidRPr="006F1749">
        <w:t xml:space="preserve">the first model both female identity and year were included as random effects, whereas for the second model only year was included because all observations were from different females. </w:t>
      </w:r>
      <w:r w:rsidR="00A24D48" w:rsidRPr="006F1749">
        <w:t xml:space="preserve">I also constructed a linear mixed model using the </w:t>
      </w:r>
      <w:proofErr w:type="spellStart"/>
      <w:r w:rsidR="00A24D48" w:rsidRPr="006F1749">
        <w:t>lmer</w:t>
      </w:r>
      <w:proofErr w:type="spellEnd"/>
      <w:r w:rsidR="00A24D48" w:rsidRPr="006F1749">
        <w:t xml:space="preserve"> function (</w:t>
      </w:r>
      <w:r w:rsidR="00A24D48" w:rsidRPr="006F1749">
        <w:rPr>
          <w:i/>
        </w:rPr>
        <w:t xml:space="preserve">lme4; </w:t>
      </w:r>
      <w:r w:rsidR="00A24D48" w:rsidRPr="006F1749">
        <w:t xml:space="preserve">Bates </w:t>
      </w:r>
      <w:r w:rsidR="00A24D48" w:rsidRPr="006F1749">
        <w:rPr>
          <w:i/>
        </w:rPr>
        <w:t xml:space="preserve">et </w:t>
      </w:r>
      <w:r w:rsidR="00A24D48" w:rsidRPr="006F1749">
        <w:rPr>
          <w:i/>
        </w:rPr>
        <w:lastRenderedPageBreak/>
        <w:t xml:space="preserve">al. </w:t>
      </w:r>
      <w:r w:rsidR="00A24D48" w:rsidRPr="006F1749">
        <w:t>2015) to</w:t>
      </w:r>
      <w:r w:rsidR="00800FF2" w:rsidRPr="006F1749">
        <w:t xml:space="preserve"> investigate</w:t>
      </w:r>
      <w:r w:rsidR="00A24D48" w:rsidRPr="006F1749">
        <w:t xml:space="preserve"> </w:t>
      </w:r>
      <w:r w:rsidR="00C772BE" w:rsidRPr="006F1749">
        <w:t>the effect of nest insulation quality on nest attentiveness</w:t>
      </w:r>
      <w:r w:rsidR="00800FF2" w:rsidRPr="006F1749">
        <w:t>. I</w:t>
      </w:r>
      <w:r w:rsidR="00C772BE" w:rsidRPr="006F1749">
        <w:t xml:space="preserve">n this model again </w:t>
      </w:r>
      <w:proofErr w:type="gramStart"/>
      <w:r w:rsidR="00C772BE" w:rsidRPr="006F1749">
        <w:t>only</w:t>
      </w:r>
      <w:proofErr w:type="gramEnd"/>
      <w:r w:rsidR="00C772BE" w:rsidRPr="006F1749">
        <w:t xml:space="preserve"> year was used as a random effect.</w:t>
      </w:r>
    </w:p>
    <w:p w14:paraId="7FEBC15B" w14:textId="77777777" w:rsidR="00537121" w:rsidRPr="006F1749" w:rsidRDefault="00537121" w:rsidP="00537121">
      <w:pPr>
        <w:spacing w:line="480" w:lineRule="auto"/>
        <w:rPr>
          <w:b/>
          <w:sz w:val="28"/>
        </w:rPr>
      </w:pPr>
    </w:p>
    <w:p w14:paraId="1265CD74" w14:textId="5AC368CE" w:rsidR="00537121" w:rsidRPr="006F1749" w:rsidRDefault="00886248" w:rsidP="00886248">
      <w:pPr>
        <w:pStyle w:val="Heading2"/>
        <w:spacing w:before="0" w:after="200" w:line="480" w:lineRule="auto"/>
        <w:rPr>
          <w:rFonts w:ascii="Times New Roman" w:hAnsi="Times New Roman" w:cs="Times New Roman"/>
          <w:b/>
          <w:color w:val="auto"/>
          <w:sz w:val="28"/>
        </w:rPr>
      </w:pPr>
      <w:bookmarkStart w:id="104" w:name="_Toc19793618"/>
      <w:r w:rsidRPr="006F1749">
        <w:rPr>
          <w:rFonts w:ascii="Times New Roman" w:hAnsi="Times New Roman" w:cs="Times New Roman"/>
          <w:b/>
          <w:color w:val="auto"/>
          <w:sz w:val="28"/>
        </w:rPr>
        <w:t xml:space="preserve">5.3 </w:t>
      </w:r>
      <w:r w:rsidR="00537121" w:rsidRPr="006F1749">
        <w:rPr>
          <w:rFonts w:ascii="Times New Roman" w:hAnsi="Times New Roman" w:cs="Times New Roman"/>
          <w:b/>
          <w:color w:val="auto"/>
          <w:sz w:val="28"/>
        </w:rPr>
        <w:t>Results</w:t>
      </w:r>
      <w:bookmarkEnd w:id="104"/>
    </w:p>
    <w:p w14:paraId="66878553" w14:textId="13468640" w:rsidR="00537121" w:rsidRPr="006F1749" w:rsidRDefault="00886248" w:rsidP="00886248">
      <w:pPr>
        <w:pStyle w:val="Heading3"/>
        <w:spacing w:before="0" w:after="200" w:line="480" w:lineRule="auto"/>
        <w:rPr>
          <w:rFonts w:ascii="Times New Roman" w:hAnsi="Times New Roman" w:cs="Times New Roman"/>
          <w:b/>
          <w:color w:val="auto"/>
        </w:rPr>
      </w:pPr>
      <w:bookmarkStart w:id="105" w:name="_Toc19793619"/>
      <w:r w:rsidRPr="006F1749">
        <w:rPr>
          <w:rFonts w:ascii="Times New Roman" w:hAnsi="Times New Roman" w:cs="Times New Roman"/>
          <w:b/>
          <w:color w:val="auto"/>
        </w:rPr>
        <w:t xml:space="preserve">5.3.1 </w:t>
      </w:r>
      <w:r w:rsidR="00537121" w:rsidRPr="006F1749">
        <w:rPr>
          <w:rFonts w:ascii="Times New Roman" w:hAnsi="Times New Roman" w:cs="Times New Roman"/>
          <w:b/>
          <w:color w:val="auto"/>
        </w:rPr>
        <w:t>Incubation behaviour</w:t>
      </w:r>
      <w:bookmarkEnd w:id="105"/>
    </w:p>
    <w:p w14:paraId="7E54E27C" w14:textId="2E0B881D" w:rsidR="00537121" w:rsidRPr="006F1749" w:rsidRDefault="00537121" w:rsidP="00BA0EE5">
      <w:pPr>
        <w:spacing w:after="200" w:line="480" w:lineRule="auto"/>
        <w:rPr>
          <w:sz w:val="22"/>
          <w:szCs w:val="22"/>
        </w:rPr>
      </w:pPr>
      <w:r w:rsidRPr="006F1749">
        <w:t xml:space="preserve">Daytime incubation began (i.e. females first left the nest) between 0452h and 0847h (BST) and ended (last entry into the nest) between 1705h and 2043h. This variation in the start and end of daytime incubation meant that the length of this active day varied </w:t>
      </w:r>
      <w:r w:rsidR="00433B46" w:rsidRPr="006F1749">
        <w:t xml:space="preserve">greatly </w:t>
      </w:r>
      <w:r w:rsidRPr="006F1749">
        <w:t xml:space="preserve">between recordings (range: 10.3–14.9 hours; mean ± SD = 12.84 ± 1.08 hours). </w:t>
      </w:r>
      <w:r w:rsidR="00800FF2" w:rsidRPr="006F1749">
        <w:t>V</w:t>
      </w:r>
      <w:r w:rsidRPr="006F1749">
        <w:t>ariation in the length of the active day was primarily explained by day</w:t>
      </w:r>
      <w:r w:rsidR="004A36A5" w:rsidRPr="006F1749">
        <w:t xml:space="preserve"> </w:t>
      </w:r>
      <w:r w:rsidRPr="006F1749">
        <w:t xml:space="preserve">length (Table </w:t>
      </w:r>
      <w:r w:rsidR="00C772BE" w:rsidRPr="006F1749">
        <w:t>5.</w:t>
      </w:r>
      <w:r w:rsidRPr="006F1749">
        <w:t>1). Other variables - embryo age, mean daily temperature, mean daily temperature</w:t>
      </w:r>
      <w:r w:rsidRPr="006F1749">
        <w:rPr>
          <w:vertAlign w:val="superscript"/>
        </w:rPr>
        <w:t>2</w:t>
      </w:r>
      <w:r w:rsidRPr="006F1749">
        <w:t xml:space="preserve">, mean rainfall and attempt - were present in the top model set (i.e. those within two </w:t>
      </w:r>
      <w:proofErr w:type="spellStart"/>
      <w:r w:rsidRPr="006F1749">
        <w:t>AICc</w:t>
      </w:r>
      <w:proofErr w:type="spellEnd"/>
      <w:r w:rsidRPr="006F1749">
        <w:t xml:space="preserve"> points of the best model), but for these variables the 95% confidence intervals indicate</w:t>
      </w:r>
      <w:r w:rsidR="00800FF2" w:rsidRPr="006F1749">
        <w:t>d</w:t>
      </w:r>
      <w:r w:rsidRPr="006F1749">
        <w:t xml:space="preserve"> that zero effects could not be excluded (Table</w:t>
      </w:r>
      <w:r w:rsidR="00800FF2" w:rsidRPr="006F1749">
        <w:t>s</w:t>
      </w:r>
      <w:r w:rsidRPr="006F1749">
        <w:t xml:space="preserve"> 5.1 and S4.3). For the timings of first incubation recess or last entry in the day (measured relative to sunrise and sunset, respectively), embryo age, temperature, rainfall and day</w:t>
      </w:r>
      <w:r w:rsidR="00800FF2" w:rsidRPr="006F1749">
        <w:t xml:space="preserve"> </w:t>
      </w:r>
      <w:r w:rsidRPr="006F1749">
        <w:t>length were retained in the top model set but the 95% confidence intervals of their parameter estimates indicate</w:t>
      </w:r>
      <w:r w:rsidR="00800FF2" w:rsidRPr="006F1749">
        <w:t>d</w:t>
      </w:r>
      <w:r w:rsidRPr="006F1749">
        <w:t xml:space="preserve"> that zero effects could not be excluded (Table</w:t>
      </w:r>
      <w:r w:rsidR="00800FF2" w:rsidRPr="006F1749">
        <w:t>s</w:t>
      </w:r>
      <w:r w:rsidRPr="006F1749">
        <w:t xml:space="preserve"> 5.1, S4.4 and S4.5). Attempt number was also retained in the top set of models for the timings of the last entry to the nest but again 95% confidence intervals indicate</w:t>
      </w:r>
      <w:r w:rsidR="00800FF2" w:rsidRPr="006F1749">
        <w:t>d</w:t>
      </w:r>
      <w:r w:rsidRPr="006F1749">
        <w:t xml:space="preserve"> that zero effects could not be excluded (Table</w:t>
      </w:r>
      <w:r w:rsidR="00800FF2" w:rsidRPr="006F1749">
        <w:t>s</w:t>
      </w:r>
      <w:r w:rsidRPr="006F1749">
        <w:t xml:space="preserve"> 5.1</w:t>
      </w:r>
      <w:r w:rsidR="00800FF2" w:rsidRPr="006F1749">
        <w:t xml:space="preserve"> and</w:t>
      </w:r>
      <w:r w:rsidRPr="006F1749">
        <w:t xml:space="preserve"> S4.4). In the top set of models explaining the timings of the first incubation recess</w:t>
      </w:r>
      <w:r w:rsidR="00800FF2" w:rsidRPr="006F1749">
        <w:t>,</w:t>
      </w:r>
      <w:r w:rsidRPr="006F1749">
        <w:t xml:space="preserve"> clutch size and the relative incubation start date were also retained but zero effects could not be excluded (Table</w:t>
      </w:r>
      <w:r w:rsidR="00800FF2" w:rsidRPr="006F1749">
        <w:t>s</w:t>
      </w:r>
      <w:r w:rsidRPr="006F1749">
        <w:t xml:space="preserve"> 5.1</w:t>
      </w:r>
      <w:r w:rsidR="00800FF2" w:rsidRPr="006F1749">
        <w:t xml:space="preserve"> and</w:t>
      </w:r>
      <w:r w:rsidRPr="006F1749">
        <w:t xml:space="preserve"> S4.5).</w:t>
      </w:r>
    </w:p>
    <w:p w14:paraId="268BFC9E" w14:textId="5141D9AB" w:rsidR="00537121" w:rsidRPr="006F1749" w:rsidRDefault="00537121" w:rsidP="009C6625">
      <w:pPr>
        <w:spacing w:after="200" w:line="480" w:lineRule="auto"/>
      </w:pPr>
      <w:r w:rsidRPr="006F1749">
        <w:lastRenderedPageBreak/>
        <w:t xml:space="preserve">Nest attentiveness varied greatly between breeding attempts from 25.3% to 76.6% (mean ± SD = 59.0 ± 9.8%; median = 60.8%), as did the length of incubation bouts (mean ± SD = 22.9 ± 5.5 mins; median = 22.5 mins; range = 1–128 mins) and length of incubation recesses (mean ± SD = 16.7 ± 13.5 mins; median = 13.1 mins; range = 2–439 mins). </w:t>
      </w:r>
      <w:r w:rsidRPr="006F1749">
        <w:br w:type="page"/>
      </w:r>
    </w:p>
    <w:p w14:paraId="63670779" w14:textId="77777777" w:rsidR="00537121" w:rsidRPr="006F1749" w:rsidRDefault="00537121" w:rsidP="00537121">
      <w:pPr>
        <w:rPr>
          <w:b/>
          <w:sz w:val="20"/>
          <w:szCs w:val="18"/>
        </w:rPr>
        <w:sectPr w:rsidR="00537121" w:rsidRPr="006F1749" w:rsidSect="009B455B">
          <w:footerReference w:type="default" r:id="rId21"/>
          <w:type w:val="continuous"/>
          <w:pgSz w:w="11906" w:h="16838"/>
          <w:pgMar w:top="1440" w:right="1440" w:bottom="1440" w:left="1800" w:header="708" w:footer="708" w:gutter="0"/>
          <w:cols w:space="708"/>
          <w:docGrid w:linePitch="360"/>
        </w:sectPr>
      </w:pPr>
    </w:p>
    <w:p w14:paraId="02969124" w14:textId="0273BA2A" w:rsidR="00537121" w:rsidRPr="006F1749" w:rsidRDefault="00537121" w:rsidP="00537121">
      <w:pPr>
        <w:rPr>
          <w:sz w:val="20"/>
          <w:szCs w:val="18"/>
        </w:rPr>
      </w:pPr>
      <w:r w:rsidRPr="006F1749">
        <w:rPr>
          <w:b/>
          <w:sz w:val="20"/>
          <w:szCs w:val="18"/>
        </w:rPr>
        <w:lastRenderedPageBreak/>
        <w:t>Table 5.1.</w:t>
      </w:r>
      <w:r w:rsidRPr="006F1749">
        <w:rPr>
          <w:sz w:val="20"/>
          <w:szCs w:val="18"/>
        </w:rPr>
        <w:t xml:space="preserve"> The results of linear mixed models (LMMs) investigating the effects of embryo age, mean daily temperature, mean daily rainfall, clutch size, relative incubation start date, attempt and </w:t>
      </w:r>
      <w:r w:rsidR="00575045" w:rsidRPr="006F1749">
        <w:rPr>
          <w:sz w:val="20"/>
          <w:szCs w:val="18"/>
        </w:rPr>
        <w:t>day length</w:t>
      </w:r>
      <w:r w:rsidRPr="006F1749">
        <w:rPr>
          <w:sz w:val="20"/>
          <w:szCs w:val="18"/>
        </w:rPr>
        <w:t xml:space="preserve"> on duration of the active day, time of last entry before sunset and time of leaving after sunrise</w:t>
      </w:r>
      <w:r w:rsidR="00800FF2" w:rsidRPr="006F1749">
        <w:rPr>
          <w:sz w:val="20"/>
          <w:szCs w:val="18"/>
        </w:rPr>
        <w:t xml:space="preserve"> in long-tailed tits</w:t>
      </w:r>
      <w:r w:rsidRPr="006F1749">
        <w:rPr>
          <w:sz w:val="20"/>
          <w:szCs w:val="18"/>
        </w:rPr>
        <w:t>. Shown are model-averaged parameter estimates and 95% confidence intervals (CI) for fixed effects, variance for the random effects, R</w:t>
      </w:r>
      <w:r w:rsidRPr="006F1749">
        <w:rPr>
          <w:sz w:val="20"/>
          <w:szCs w:val="18"/>
          <w:vertAlign w:val="superscript"/>
        </w:rPr>
        <w:t>2</w:t>
      </w:r>
      <w:r w:rsidRPr="006F1749">
        <w:rPr>
          <w:sz w:val="20"/>
          <w:szCs w:val="18"/>
          <w:vertAlign w:val="subscript"/>
        </w:rPr>
        <w:t>LMM(m)</w:t>
      </w:r>
      <w:r w:rsidRPr="006F1749">
        <w:rPr>
          <w:sz w:val="20"/>
          <w:szCs w:val="18"/>
        </w:rPr>
        <w:t xml:space="preserve"> and</w:t>
      </w:r>
      <w:r w:rsidRPr="006F1749">
        <w:rPr>
          <w:sz w:val="20"/>
          <w:szCs w:val="18"/>
          <w:vertAlign w:val="subscript"/>
        </w:rPr>
        <w:t xml:space="preserve"> </w:t>
      </w:r>
      <w:r w:rsidRPr="006F1749">
        <w:rPr>
          <w:sz w:val="20"/>
          <w:szCs w:val="18"/>
        </w:rPr>
        <w:t>R</w:t>
      </w:r>
      <w:r w:rsidRPr="006F1749">
        <w:rPr>
          <w:sz w:val="20"/>
          <w:szCs w:val="18"/>
          <w:vertAlign w:val="superscript"/>
        </w:rPr>
        <w:t>2</w:t>
      </w:r>
      <w:r w:rsidRPr="006F1749">
        <w:rPr>
          <w:sz w:val="20"/>
          <w:szCs w:val="18"/>
          <w:vertAlign w:val="subscript"/>
        </w:rPr>
        <w:t xml:space="preserve">LMM(c) </w:t>
      </w:r>
      <w:r w:rsidRPr="006F1749">
        <w:rPr>
          <w:sz w:val="20"/>
          <w:szCs w:val="18"/>
        </w:rPr>
        <w:t>from the best fitting models. 95% CI in bold highlight which indicate that variables have non-zero effects.</w:t>
      </w:r>
    </w:p>
    <w:tbl>
      <w:tblPr>
        <w:tblpPr w:leftFromText="180" w:rightFromText="180" w:bottomFromText="160" w:vertAnchor="text" w:horzAnchor="margin" w:tblpX="-426" w:tblpY="304"/>
        <w:tblW w:w="14615" w:type="dxa"/>
        <w:tblLayout w:type="fixed"/>
        <w:tblLook w:val="04A0" w:firstRow="1" w:lastRow="0" w:firstColumn="1" w:lastColumn="0" w:noHBand="0" w:noVBand="1"/>
      </w:tblPr>
      <w:tblGrid>
        <w:gridCol w:w="2694"/>
        <w:gridCol w:w="1559"/>
        <w:gridCol w:w="1134"/>
        <w:gridCol w:w="1701"/>
        <w:gridCol w:w="1417"/>
        <w:gridCol w:w="3119"/>
        <w:gridCol w:w="1559"/>
        <w:gridCol w:w="1418"/>
        <w:gridCol w:w="14"/>
      </w:tblGrid>
      <w:tr w:rsidR="00537121" w:rsidRPr="006F1749" w14:paraId="0E04FF7F" w14:textId="77777777" w:rsidTr="00537121">
        <w:tc>
          <w:tcPr>
            <w:tcW w:w="2694" w:type="dxa"/>
            <w:tcBorders>
              <w:top w:val="single" w:sz="4" w:space="0" w:color="auto"/>
              <w:bottom w:val="nil"/>
            </w:tcBorders>
          </w:tcPr>
          <w:p w14:paraId="654ABFEF" w14:textId="77777777" w:rsidR="00537121" w:rsidRPr="006F1749" w:rsidRDefault="00537121" w:rsidP="00260B76">
            <w:pPr>
              <w:spacing w:after="120"/>
              <w:rPr>
                <w:b/>
                <w:i/>
                <w:sz w:val="20"/>
              </w:rPr>
            </w:pPr>
            <w:r w:rsidRPr="006F1749">
              <w:rPr>
                <w:b/>
                <w:i/>
                <w:sz w:val="20"/>
              </w:rPr>
              <w:t>Response variable</w:t>
            </w:r>
          </w:p>
        </w:tc>
        <w:tc>
          <w:tcPr>
            <w:tcW w:w="2693" w:type="dxa"/>
            <w:gridSpan w:val="2"/>
            <w:tcBorders>
              <w:top w:val="single" w:sz="4" w:space="0" w:color="auto"/>
              <w:bottom w:val="nil"/>
            </w:tcBorders>
          </w:tcPr>
          <w:p w14:paraId="7FB213F5" w14:textId="77777777" w:rsidR="00537121" w:rsidRPr="006F1749" w:rsidRDefault="00537121" w:rsidP="00260B76">
            <w:pPr>
              <w:spacing w:after="120"/>
              <w:jc w:val="center"/>
              <w:rPr>
                <w:i/>
                <w:sz w:val="20"/>
              </w:rPr>
            </w:pPr>
            <w:r w:rsidRPr="006F1749">
              <w:rPr>
                <w:i/>
                <w:sz w:val="20"/>
              </w:rPr>
              <w:t>Active Day (N = 89)</w:t>
            </w:r>
          </w:p>
        </w:tc>
        <w:tc>
          <w:tcPr>
            <w:tcW w:w="3118" w:type="dxa"/>
            <w:gridSpan w:val="2"/>
            <w:tcBorders>
              <w:top w:val="single" w:sz="4" w:space="0" w:color="auto"/>
              <w:bottom w:val="nil"/>
            </w:tcBorders>
          </w:tcPr>
          <w:p w14:paraId="6DB49091" w14:textId="77777777" w:rsidR="00537121" w:rsidRPr="006F1749" w:rsidRDefault="00537121" w:rsidP="00260B76">
            <w:pPr>
              <w:spacing w:after="120"/>
              <w:jc w:val="center"/>
              <w:rPr>
                <w:i/>
                <w:sz w:val="20"/>
              </w:rPr>
            </w:pPr>
            <w:r w:rsidRPr="006F1749">
              <w:rPr>
                <w:i/>
                <w:sz w:val="20"/>
              </w:rPr>
              <w:t>Last entry before sunset (N = 137)</w:t>
            </w:r>
          </w:p>
        </w:tc>
        <w:tc>
          <w:tcPr>
            <w:tcW w:w="3119" w:type="dxa"/>
            <w:tcBorders>
              <w:top w:val="single" w:sz="4" w:space="0" w:color="auto"/>
              <w:bottom w:val="nil"/>
            </w:tcBorders>
            <w:shd w:val="clear" w:color="auto" w:fill="auto"/>
          </w:tcPr>
          <w:p w14:paraId="431B008A" w14:textId="77777777" w:rsidR="00537121" w:rsidRPr="006F1749" w:rsidRDefault="00537121" w:rsidP="00260B76">
            <w:pPr>
              <w:spacing w:after="120"/>
              <w:jc w:val="center"/>
              <w:rPr>
                <w:i/>
                <w:sz w:val="20"/>
              </w:rPr>
            </w:pPr>
          </w:p>
        </w:tc>
        <w:tc>
          <w:tcPr>
            <w:tcW w:w="2991" w:type="dxa"/>
            <w:gridSpan w:val="3"/>
            <w:tcBorders>
              <w:top w:val="single" w:sz="4" w:space="0" w:color="auto"/>
              <w:bottom w:val="nil"/>
            </w:tcBorders>
          </w:tcPr>
          <w:p w14:paraId="7DF07D54" w14:textId="77777777" w:rsidR="00537121" w:rsidRPr="006F1749" w:rsidRDefault="00537121" w:rsidP="00260B76">
            <w:pPr>
              <w:spacing w:after="120"/>
              <w:jc w:val="center"/>
              <w:rPr>
                <w:i/>
                <w:sz w:val="20"/>
              </w:rPr>
            </w:pPr>
            <w:r w:rsidRPr="006F1749">
              <w:rPr>
                <w:i/>
                <w:sz w:val="20"/>
              </w:rPr>
              <w:t>Leaving after sunrise (N = 131)</w:t>
            </w:r>
          </w:p>
        </w:tc>
      </w:tr>
      <w:tr w:rsidR="00537121" w:rsidRPr="006F1749" w14:paraId="47E28C67" w14:textId="77777777" w:rsidTr="004A36A5">
        <w:trPr>
          <w:gridAfter w:val="1"/>
          <w:wAfter w:w="14" w:type="dxa"/>
        </w:trPr>
        <w:tc>
          <w:tcPr>
            <w:tcW w:w="2694" w:type="dxa"/>
            <w:tcBorders>
              <w:top w:val="nil"/>
              <w:bottom w:val="single" w:sz="4" w:space="0" w:color="auto"/>
            </w:tcBorders>
            <w:shd w:val="clear" w:color="auto" w:fill="auto"/>
            <w:hideMark/>
          </w:tcPr>
          <w:p w14:paraId="70CA67E7" w14:textId="77777777" w:rsidR="00537121" w:rsidRPr="006F1749" w:rsidRDefault="00537121" w:rsidP="00260B76">
            <w:pPr>
              <w:spacing w:after="120"/>
              <w:rPr>
                <w:sz w:val="20"/>
              </w:rPr>
            </w:pPr>
            <w:r w:rsidRPr="006F1749">
              <w:rPr>
                <w:sz w:val="20"/>
              </w:rPr>
              <w:t>Fixed Effects</w:t>
            </w:r>
          </w:p>
        </w:tc>
        <w:tc>
          <w:tcPr>
            <w:tcW w:w="1559" w:type="dxa"/>
            <w:tcBorders>
              <w:top w:val="nil"/>
              <w:bottom w:val="single" w:sz="4" w:space="0" w:color="auto"/>
            </w:tcBorders>
            <w:shd w:val="clear" w:color="auto" w:fill="auto"/>
            <w:hideMark/>
          </w:tcPr>
          <w:p w14:paraId="2000EEAC" w14:textId="77777777" w:rsidR="00537121" w:rsidRPr="006F1749" w:rsidRDefault="00537121" w:rsidP="00260B76">
            <w:pPr>
              <w:spacing w:after="120"/>
              <w:jc w:val="center"/>
              <w:rPr>
                <w:b/>
                <w:sz w:val="20"/>
              </w:rPr>
            </w:pPr>
            <w:r w:rsidRPr="006F1749">
              <w:rPr>
                <w:b/>
                <w:sz w:val="20"/>
              </w:rPr>
              <w:t>Slope (SE)</w:t>
            </w:r>
          </w:p>
        </w:tc>
        <w:tc>
          <w:tcPr>
            <w:tcW w:w="1134" w:type="dxa"/>
            <w:tcBorders>
              <w:top w:val="nil"/>
              <w:bottom w:val="single" w:sz="4" w:space="0" w:color="auto"/>
            </w:tcBorders>
            <w:shd w:val="clear" w:color="auto" w:fill="auto"/>
            <w:hideMark/>
          </w:tcPr>
          <w:p w14:paraId="5ED109BC" w14:textId="77777777" w:rsidR="00537121" w:rsidRPr="006F1749" w:rsidRDefault="00537121" w:rsidP="00260B76">
            <w:pPr>
              <w:spacing w:after="120"/>
              <w:jc w:val="center"/>
              <w:rPr>
                <w:b/>
                <w:sz w:val="20"/>
              </w:rPr>
            </w:pPr>
            <w:r w:rsidRPr="006F1749">
              <w:rPr>
                <w:b/>
                <w:sz w:val="20"/>
              </w:rPr>
              <w:t>95% CI</w:t>
            </w:r>
          </w:p>
        </w:tc>
        <w:tc>
          <w:tcPr>
            <w:tcW w:w="1701" w:type="dxa"/>
            <w:tcBorders>
              <w:top w:val="nil"/>
              <w:bottom w:val="single" w:sz="4" w:space="0" w:color="auto"/>
            </w:tcBorders>
            <w:shd w:val="clear" w:color="auto" w:fill="auto"/>
          </w:tcPr>
          <w:p w14:paraId="146F558E" w14:textId="77777777" w:rsidR="00537121" w:rsidRPr="006F1749" w:rsidRDefault="00537121" w:rsidP="00260B76">
            <w:pPr>
              <w:spacing w:after="120"/>
              <w:jc w:val="center"/>
              <w:rPr>
                <w:b/>
                <w:sz w:val="20"/>
              </w:rPr>
            </w:pPr>
            <w:r w:rsidRPr="006F1749">
              <w:rPr>
                <w:b/>
                <w:sz w:val="20"/>
              </w:rPr>
              <w:t>Slope (SE)</w:t>
            </w:r>
          </w:p>
        </w:tc>
        <w:tc>
          <w:tcPr>
            <w:tcW w:w="1417" w:type="dxa"/>
            <w:tcBorders>
              <w:top w:val="nil"/>
              <w:bottom w:val="single" w:sz="4" w:space="0" w:color="auto"/>
            </w:tcBorders>
            <w:shd w:val="clear" w:color="auto" w:fill="auto"/>
          </w:tcPr>
          <w:p w14:paraId="0E31DD6A" w14:textId="77777777" w:rsidR="00537121" w:rsidRPr="006F1749" w:rsidRDefault="00537121" w:rsidP="00260B76">
            <w:pPr>
              <w:spacing w:after="120"/>
              <w:jc w:val="center"/>
              <w:rPr>
                <w:b/>
                <w:sz w:val="20"/>
              </w:rPr>
            </w:pPr>
            <w:r w:rsidRPr="006F1749">
              <w:rPr>
                <w:b/>
                <w:sz w:val="20"/>
              </w:rPr>
              <w:t>95% CI</w:t>
            </w:r>
          </w:p>
        </w:tc>
        <w:tc>
          <w:tcPr>
            <w:tcW w:w="3119" w:type="dxa"/>
            <w:tcBorders>
              <w:top w:val="nil"/>
              <w:bottom w:val="single" w:sz="4" w:space="0" w:color="auto"/>
            </w:tcBorders>
            <w:shd w:val="clear" w:color="auto" w:fill="auto"/>
          </w:tcPr>
          <w:p w14:paraId="2A07E128" w14:textId="77777777" w:rsidR="00537121" w:rsidRPr="006F1749" w:rsidRDefault="00537121" w:rsidP="00260B76">
            <w:pPr>
              <w:spacing w:after="120"/>
              <w:jc w:val="center"/>
              <w:rPr>
                <w:b/>
                <w:sz w:val="20"/>
              </w:rPr>
            </w:pPr>
          </w:p>
        </w:tc>
        <w:tc>
          <w:tcPr>
            <w:tcW w:w="1559" w:type="dxa"/>
            <w:tcBorders>
              <w:top w:val="nil"/>
              <w:bottom w:val="single" w:sz="4" w:space="0" w:color="auto"/>
            </w:tcBorders>
            <w:shd w:val="clear" w:color="auto" w:fill="auto"/>
          </w:tcPr>
          <w:p w14:paraId="0B559779" w14:textId="77777777" w:rsidR="00537121" w:rsidRPr="006F1749" w:rsidRDefault="00537121" w:rsidP="00260B76">
            <w:pPr>
              <w:spacing w:after="120"/>
              <w:jc w:val="center"/>
              <w:rPr>
                <w:b/>
                <w:sz w:val="20"/>
              </w:rPr>
            </w:pPr>
            <w:r w:rsidRPr="006F1749">
              <w:rPr>
                <w:b/>
                <w:sz w:val="20"/>
              </w:rPr>
              <w:t>Slope (SE)</w:t>
            </w:r>
          </w:p>
        </w:tc>
        <w:tc>
          <w:tcPr>
            <w:tcW w:w="1418" w:type="dxa"/>
            <w:tcBorders>
              <w:top w:val="nil"/>
              <w:bottom w:val="single" w:sz="4" w:space="0" w:color="auto"/>
            </w:tcBorders>
            <w:shd w:val="clear" w:color="auto" w:fill="auto"/>
          </w:tcPr>
          <w:p w14:paraId="6DA0AB8F" w14:textId="77777777" w:rsidR="00537121" w:rsidRPr="006F1749" w:rsidRDefault="00537121" w:rsidP="00260B76">
            <w:pPr>
              <w:spacing w:after="120"/>
              <w:jc w:val="center"/>
              <w:rPr>
                <w:b/>
                <w:sz w:val="20"/>
              </w:rPr>
            </w:pPr>
            <w:r w:rsidRPr="006F1749">
              <w:rPr>
                <w:b/>
                <w:sz w:val="20"/>
              </w:rPr>
              <w:t>95% CI</w:t>
            </w:r>
          </w:p>
        </w:tc>
      </w:tr>
      <w:tr w:rsidR="00537121" w:rsidRPr="006F1749" w14:paraId="1A4051C4" w14:textId="77777777" w:rsidTr="004A36A5">
        <w:trPr>
          <w:gridAfter w:val="1"/>
          <w:wAfter w:w="14" w:type="dxa"/>
        </w:trPr>
        <w:tc>
          <w:tcPr>
            <w:tcW w:w="2694" w:type="dxa"/>
            <w:tcBorders>
              <w:top w:val="single" w:sz="4" w:space="0" w:color="auto"/>
            </w:tcBorders>
            <w:shd w:val="clear" w:color="auto" w:fill="auto"/>
            <w:hideMark/>
          </w:tcPr>
          <w:p w14:paraId="59312435" w14:textId="77777777" w:rsidR="00537121" w:rsidRPr="006F1749" w:rsidRDefault="00537121" w:rsidP="00260B76">
            <w:pPr>
              <w:spacing w:after="120"/>
              <w:rPr>
                <w:b/>
                <w:sz w:val="20"/>
              </w:rPr>
            </w:pPr>
            <w:r w:rsidRPr="006F1749">
              <w:rPr>
                <w:b/>
                <w:sz w:val="20"/>
              </w:rPr>
              <w:t>Intercept</w:t>
            </w:r>
          </w:p>
        </w:tc>
        <w:tc>
          <w:tcPr>
            <w:tcW w:w="1559" w:type="dxa"/>
            <w:tcBorders>
              <w:top w:val="single" w:sz="4" w:space="0" w:color="auto"/>
            </w:tcBorders>
            <w:shd w:val="clear" w:color="auto" w:fill="auto"/>
          </w:tcPr>
          <w:p w14:paraId="4D46E875" w14:textId="77777777" w:rsidR="00537121" w:rsidRPr="006F1749" w:rsidRDefault="00537121" w:rsidP="00260B76">
            <w:pPr>
              <w:spacing w:after="120"/>
              <w:jc w:val="center"/>
              <w:rPr>
                <w:sz w:val="20"/>
              </w:rPr>
            </w:pPr>
            <w:r w:rsidRPr="006F1749">
              <w:rPr>
                <w:sz w:val="20"/>
              </w:rPr>
              <w:t>-2.58 (2.47)</w:t>
            </w:r>
          </w:p>
        </w:tc>
        <w:tc>
          <w:tcPr>
            <w:tcW w:w="1134" w:type="dxa"/>
            <w:tcBorders>
              <w:top w:val="single" w:sz="4" w:space="0" w:color="auto"/>
            </w:tcBorders>
            <w:shd w:val="clear" w:color="auto" w:fill="auto"/>
          </w:tcPr>
          <w:p w14:paraId="3450BD3A" w14:textId="77777777" w:rsidR="00537121" w:rsidRPr="006F1749" w:rsidRDefault="00537121" w:rsidP="00260B76">
            <w:pPr>
              <w:spacing w:after="120"/>
              <w:jc w:val="center"/>
              <w:rPr>
                <w:sz w:val="20"/>
              </w:rPr>
            </w:pPr>
            <w:r w:rsidRPr="006F1749">
              <w:rPr>
                <w:sz w:val="20"/>
              </w:rPr>
              <w:t>-</w:t>
            </w:r>
          </w:p>
        </w:tc>
        <w:tc>
          <w:tcPr>
            <w:tcW w:w="1701" w:type="dxa"/>
            <w:tcBorders>
              <w:top w:val="single" w:sz="4" w:space="0" w:color="auto"/>
            </w:tcBorders>
            <w:shd w:val="clear" w:color="auto" w:fill="auto"/>
          </w:tcPr>
          <w:p w14:paraId="1878230E" w14:textId="77777777" w:rsidR="00537121" w:rsidRPr="006F1749" w:rsidRDefault="00537121" w:rsidP="00260B76">
            <w:pPr>
              <w:spacing w:after="120"/>
              <w:jc w:val="center"/>
              <w:rPr>
                <w:sz w:val="20"/>
              </w:rPr>
            </w:pPr>
          </w:p>
        </w:tc>
        <w:tc>
          <w:tcPr>
            <w:tcW w:w="1417" w:type="dxa"/>
            <w:tcBorders>
              <w:top w:val="single" w:sz="4" w:space="0" w:color="auto"/>
            </w:tcBorders>
            <w:shd w:val="clear" w:color="auto" w:fill="auto"/>
          </w:tcPr>
          <w:p w14:paraId="53E5806A" w14:textId="77777777" w:rsidR="00537121" w:rsidRPr="006F1749" w:rsidRDefault="00537121" w:rsidP="00260B76">
            <w:pPr>
              <w:spacing w:after="120"/>
              <w:jc w:val="center"/>
              <w:rPr>
                <w:sz w:val="20"/>
              </w:rPr>
            </w:pPr>
            <w:r w:rsidRPr="006F1749">
              <w:rPr>
                <w:sz w:val="20"/>
              </w:rPr>
              <w:t>-</w:t>
            </w:r>
          </w:p>
        </w:tc>
        <w:tc>
          <w:tcPr>
            <w:tcW w:w="3119" w:type="dxa"/>
            <w:tcBorders>
              <w:top w:val="single" w:sz="4" w:space="0" w:color="auto"/>
            </w:tcBorders>
            <w:shd w:val="clear" w:color="auto" w:fill="auto"/>
          </w:tcPr>
          <w:p w14:paraId="267C426B" w14:textId="77777777" w:rsidR="00537121" w:rsidRPr="006F1749" w:rsidRDefault="00537121" w:rsidP="00260B76">
            <w:pPr>
              <w:spacing w:after="120"/>
              <w:rPr>
                <w:b/>
                <w:sz w:val="20"/>
              </w:rPr>
            </w:pPr>
            <w:r w:rsidRPr="006F1749">
              <w:rPr>
                <w:b/>
                <w:sz w:val="20"/>
              </w:rPr>
              <w:t>Intercept</w:t>
            </w:r>
          </w:p>
        </w:tc>
        <w:tc>
          <w:tcPr>
            <w:tcW w:w="1559" w:type="dxa"/>
            <w:tcBorders>
              <w:top w:val="single" w:sz="4" w:space="0" w:color="auto"/>
            </w:tcBorders>
            <w:shd w:val="clear" w:color="auto" w:fill="auto"/>
          </w:tcPr>
          <w:p w14:paraId="080CC988" w14:textId="77777777" w:rsidR="00537121" w:rsidRPr="006F1749" w:rsidRDefault="00537121" w:rsidP="00260B76">
            <w:pPr>
              <w:spacing w:after="120"/>
              <w:jc w:val="center"/>
              <w:rPr>
                <w:sz w:val="20"/>
              </w:rPr>
            </w:pPr>
            <w:r w:rsidRPr="006F1749">
              <w:rPr>
                <w:sz w:val="20"/>
              </w:rPr>
              <w:t>1.98 (0.44)</w:t>
            </w:r>
          </w:p>
        </w:tc>
        <w:tc>
          <w:tcPr>
            <w:tcW w:w="1418" w:type="dxa"/>
            <w:tcBorders>
              <w:top w:val="single" w:sz="4" w:space="0" w:color="auto"/>
            </w:tcBorders>
            <w:shd w:val="clear" w:color="auto" w:fill="auto"/>
          </w:tcPr>
          <w:p w14:paraId="6D9C24E5" w14:textId="77777777" w:rsidR="00537121" w:rsidRPr="006F1749" w:rsidRDefault="00537121" w:rsidP="00260B76">
            <w:pPr>
              <w:spacing w:after="120"/>
              <w:jc w:val="center"/>
              <w:rPr>
                <w:sz w:val="20"/>
              </w:rPr>
            </w:pPr>
            <w:r w:rsidRPr="006F1749">
              <w:rPr>
                <w:sz w:val="20"/>
              </w:rPr>
              <w:t>-</w:t>
            </w:r>
          </w:p>
        </w:tc>
      </w:tr>
      <w:tr w:rsidR="00537121" w:rsidRPr="006F1749" w14:paraId="0544703D" w14:textId="77777777" w:rsidTr="004A36A5">
        <w:trPr>
          <w:gridAfter w:val="1"/>
          <w:wAfter w:w="14" w:type="dxa"/>
        </w:trPr>
        <w:tc>
          <w:tcPr>
            <w:tcW w:w="2694" w:type="dxa"/>
            <w:shd w:val="clear" w:color="auto" w:fill="auto"/>
          </w:tcPr>
          <w:p w14:paraId="308D8753" w14:textId="77777777" w:rsidR="00537121" w:rsidRPr="006F1749" w:rsidRDefault="00537121" w:rsidP="00260B76">
            <w:pPr>
              <w:spacing w:after="120"/>
              <w:rPr>
                <w:b/>
                <w:sz w:val="20"/>
              </w:rPr>
            </w:pPr>
            <w:r w:rsidRPr="006F1749">
              <w:rPr>
                <w:b/>
                <w:sz w:val="20"/>
              </w:rPr>
              <w:t>Embryo age</w:t>
            </w:r>
          </w:p>
        </w:tc>
        <w:tc>
          <w:tcPr>
            <w:tcW w:w="1559" w:type="dxa"/>
            <w:shd w:val="clear" w:color="auto" w:fill="auto"/>
          </w:tcPr>
          <w:p w14:paraId="408D3AB1" w14:textId="77777777" w:rsidR="00537121" w:rsidRPr="006F1749" w:rsidRDefault="00537121" w:rsidP="00260B76">
            <w:pPr>
              <w:spacing w:after="120"/>
              <w:jc w:val="center"/>
              <w:rPr>
                <w:sz w:val="20"/>
              </w:rPr>
            </w:pPr>
            <w:r w:rsidRPr="006F1749">
              <w:rPr>
                <w:sz w:val="20"/>
              </w:rPr>
              <w:t>-0.04 (0.06)</w:t>
            </w:r>
          </w:p>
        </w:tc>
        <w:tc>
          <w:tcPr>
            <w:tcW w:w="1134" w:type="dxa"/>
            <w:shd w:val="clear" w:color="auto" w:fill="auto"/>
          </w:tcPr>
          <w:p w14:paraId="05117358" w14:textId="77777777" w:rsidR="00537121" w:rsidRPr="006F1749" w:rsidRDefault="00537121" w:rsidP="00260B76">
            <w:pPr>
              <w:spacing w:after="120"/>
              <w:jc w:val="center"/>
              <w:rPr>
                <w:sz w:val="20"/>
              </w:rPr>
            </w:pPr>
            <w:r w:rsidRPr="006F1749">
              <w:rPr>
                <w:sz w:val="20"/>
              </w:rPr>
              <w:t>-0.15; 0.08</w:t>
            </w:r>
          </w:p>
        </w:tc>
        <w:tc>
          <w:tcPr>
            <w:tcW w:w="1701" w:type="dxa"/>
            <w:shd w:val="clear" w:color="auto" w:fill="auto"/>
          </w:tcPr>
          <w:p w14:paraId="09829EAF" w14:textId="77777777" w:rsidR="00537121" w:rsidRPr="006F1749" w:rsidRDefault="00537121" w:rsidP="00260B76">
            <w:pPr>
              <w:spacing w:after="120"/>
              <w:jc w:val="center"/>
              <w:rPr>
                <w:sz w:val="20"/>
              </w:rPr>
            </w:pPr>
            <w:r w:rsidRPr="006F1749">
              <w:rPr>
                <w:sz w:val="20"/>
              </w:rPr>
              <w:t>0.37 (1.16)</w:t>
            </w:r>
          </w:p>
        </w:tc>
        <w:tc>
          <w:tcPr>
            <w:tcW w:w="1417" w:type="dxa"/>
            <w:shd w:val="clear" w:color="auto" w:fill="auto"/>
          </w:tcPr>
          <w:p w14:paraId="730E5D63" w14:textId="77777777" w:rsidR="00537121" w:rsidRPr="006F1749" w:rsidRDefault="00537121" w:rsidP="00260B76">
            <w:pPr>
              <w:spacing w:after="120"/>
              <w:jc w:val="center"/>
              <w:rPr>
                <w:sz w:val="20"/>
              </w:rPr>
            </w:pPr>
            <w:r w:rsidRPr="006F1749">
              <w:rPr>
                <w:sz w:val="20"/>
              </w:rPr>
              <w:t>-1.91; 2.66</w:t>
            </w:r>
          </w:p>
        </w:tc>
        <w:tc>
          <w:tcPr>
            <w:tcW w:w="3119" w:type="dxa"/>
            <w:shd w:val="clear" w:color="auto" w:fill="auto"/>
          </w:tcPr>
          <w:p w14:paraId="0921998D" w14:textId="77777777" w:rsidR="00537121" w:rsidRPr="006F1749" w:rsidRDefault="00537121" w:rsidP="00260B76">
            <w:pPr>
              <w:spacing w:after="120"/>
              <w:rPr>
                <w:b/>
                <w:sz w:val="20"/>
              </w:rPr>
            </w:pPr>
            <w:r w:rsidRPr="006F1749">
              <w:rPr>
                <w:b/>
                <w:sz w:val="20"/>
              </w:rPr>
              <w:t>Embryo age</w:t>
            </w:r>
          </w:p>
        </w:tc>
        <w:tc>
          <w:tcPr>
            <w:tcW w:w="1559" w:type="dxa"/>
            <w:shd w:val="clear" w:color="auto" w:fill="auto"/>
          </w:tcPr>
          <w:p w14:paraId="690C6FFD" w14:textId="77777777" w:rsidR="00537121" w:rsidRPr="006F1749" w:rsidRDefault="00537121" w:rsidP="00260B76">
            <w:pPr>
              <w:spacing w:after="120"/>
              <w:jc w:val="center"/>
              <w:rPr>
                <w:sz w:val="20"/>
              </w:rPr>
            </w:pPr>
            <w:r w:rsidRPr="006F1749">
              <w:rPr>
                <w:sz w:val="20"/>
              </w:rPr>
              <w:t>0.03 (0.02)</w:t>
            </w:r>
          </w:p>
        </w:tc>
        <w:tc>
          <w:tcPr>
            <w:tcW w:w="1418" w:type="dxa"/>
            <w:shd w:val="clear" w:color="auto" w:fill="auto"/>
          </w:tcPr>
          <w:p w14:paraId="1D313ED7" w14:textId="77777777" w:rsidR="00537121" w:rsidRPr="006F1749" w:rsidRDefault="00537121" w:rsidP="00260B76">
            <w:pPr>
              <w:spacing w:after="120"/>
              <w:jc w:val="center"/>
              <w:rPr>
                <w:sz w:val="20"/>
              </w:rPr>
            </w:pPr>
            <w:r w:rsidRPr="006F1749">
              <w:rPr>
                <w:sz w:val="20"/>
              </w:rPr>
              <w:t>-0.01; 0.07</w:t>
            </w:r>
          </w:p>
        </w:tc>
      </w:tr>
      <w:tr w:rsidR="00537121" w:rsidRPr="006F1749" w14:paraId="0AF34BC4" w14:textId="77777777" w:rsidTr="004A36A5">
        <w:trPr>
          <w:gridAfter w:val="1"/>
          <w:wAfter w:w="14" w:type="dxa"/>
        </w:trPr>
        <w:tc>
          <w:tcPr>
            <w:tcW w:w="2694" w:type="dxa"/>
            <w:shd w:val="clear" w:color="auto" w:fill="auto"/>
          </w:tcPr>
          <w:p w14:paraId="2D927521" w14:textId="77777777" w:rsidR="00537121" w:rsidRPr="006F1749" w:rsidRDefault="00537121" w:rsidP="00260B76">
            <w:pPr>
              <w:spacing w:after="120"/>
              <w:rPr>
                <w:b/>
                <w:sz w:val="20"/>
              </w:rPr>
            </w:pPr>
            <w:r w:rsidRPr="006F1749">
              <w:rPr>
                <w:b/>
                <w:sz w:val="20"/>
              </w:rPr>
              <w:t>Mean daily temperature</w:t>
            </w:r>
          </w:p>
        </w:tc>
        <w:tc>
          <w:tcPr>
            <w:tcW w:w="1559" w:type="dxa"/>
            <w:shd w:val="clear" w:color="auto" w:fill="auto"/>
          </w:tcPr>
          <w:p w14:paraId="66A449D4" w14:textId="77777777" w:rsidR="00537121" w:rsidRPr="006F1749" w:rsidRDefault="00537121" w:rsidP="00260B76">
            <w:pPr>
              <w:spacing w:after="120"/>
              <w:jc w:val="center"/>
              <w:rPr>
                <w:sz w:val="20"/>
              </w:rPr>
            </w:pPr>
            <w:r w:rsidRPr="006F1749">
              <w:rPr>
                <w:sz w:val="20"/>
              </w:rPr>
              <w:t>-0.46 (0.96)</w:t>
            </w:r>
          </w:p>
        </w:tc>
        <w:tc>
          <w:tcPr>
            <w:tcW w:w="1134" w:type="dxa"/>
            <w:shd w:val="clear" w:color="auto" w:fill="auto"/>
          </w:tcPr>
          <w:p w14:paraId="47B137DC" w14:textId="77777777" w:rsidR="00537121" w:rsidRPr="006F1749" w:rsidRDefault="00537121" w:rsidP="00260B76">
            <w:pPr>
              <w:spacing w:after="120"/>
              <w:jc w:val="center"/>
              <w:rPr>
                <w:sz w:val="20"/>
              </w:rPr>
            </w:pPr>
            <w:r w:rsidRPr="006F1749">
              <w:rPr>
                <w:sz w:val="20"/>
              </w:rPr>
              <w:t>-2.34; 1.42</w:t>
            </w:r>
          </w:p>
        </w:tc>
        <w:tc>
          <w:tcPr>
            <w:tcW w:w="1701" w:type="dxa"/>
            <w:shd w:val="clear" w:color="auto" w:fill="auto"/>
          </w:tcPr>
          <w:p w14:paraId="74B8D7B3" w14:textId="77777777" w:rsidR="00537121" w:rsidRPr="006F1749" w:rsidRDefault="00537121" w:rsidP="00260B76">
            <w:pPr>
              <w:spacing w:after="120"/>
              <w:jc w:val="center"/>
              <w:rPr>
                <w:sz w:val="20"/>
              </w:rPr>
            </w:pPr>
            <w:r w:rsidRPr="006F1749">
              <w:rPr>
                <w:sz w:val="20"/>
              </w:rPr>
              <w:t>17.8 (44.6)</w:t>
            </w:r>
          </w:p>
        </w:tc>
        <w:tc>
          <w:tcPr>
            <w:tcW w:w="1417" w:type="dxa"/>
            <w:shd w:val="clear" w:color="auto" w:fill="auto"/>
          </w:tcPr>
          <w:p w14:paraId="7237D3A1" w14:textId="77777777" w:rsidR="00537121" w:rsidRPr="006F1749" w:rsidRDefault="00537121" w:rsidP="00260B76">
            <w:pPr>
              <w:spacing w:after="120"/>
              <w:jc w:val="center"/>
              <w:rPr>
                <w:sz w:val="20"/>
              </w:rPr>
            </w:pPr>
            <w:r w:rsidRPr="006F1749">
              <w:rPr>
                <w:sz w:val="20"/>
              </w:rPr>
              <w:t>-70.3; 106</w:t>
            </w:r>
          </w:p>
        </w:tc>
        <w:tc>
          <w:tcPr>
            <w:tcW w:w="3119" w:type="dxa"/>
            <w:shd w:val="clear" w:color="auto" w:fill="auto"/>
          </w:tcPr>
          <w:p w14:paraId="62BEAD04" w14:textId="77777777" w:rsidR="00537121" w:rsidRPr="006F1749" w:rsidRDefault="00537121" w:rsidP="00260B76">
            <w:pPr>
              <w:spacing w:after="120"/>
              <w:rPr>
                <w:b/>
                <w:sz w:val="20"/>
              </w:rPr>
            </w:pPr>
            <w:r w:rsidRPr="006F1749">
              <w:rPr>
                <w:b/>
                <w:sz w:val="20"/>
              </w:rPr>
              <w:t>Mean nightly temperature</w:t>
            </w:r>
          </w:p>
        </w:tc>
        <w:tc>
          <w:tcPr>
            <w:tcW w:w="1559" w:type="dxa"/>
            <w:shd w:val="clear" w:color="auto" w:fill="auto"/>
          </w:tcPr>
          <w:p w14:paraId="48005116" w14:textId="77777777" w:rsidR="00537121" w:rsidRPr="006F1749" w:rsidRDefault="00537121" w:rsidP="00260B76">
            <w:pPr>
              <w:spacing w:after="120"/>
              <w:jc w:val="center"/>
              <w:rPr>
                <w:sz w:val="20"/>
              </w:rPr>
            </w:pPr>
            <w:r w:rsidRPr="006F1749">
              <w:rPr>
                <w:sz w:val="20"/>
              </w:rPr>
              <w:t>0.72 (0.62)</w:t>
            </w:r>
          </w:p>
        </w:tc>
        <w:tc>
          <w:tcPr>
            <w:tcW w:w="1418" w:type="dxa"/>
            <w:shd w:val="clear" w:color="auto" w:fill="auto"/>
          </w:tcPr>
          <w:p w14:paraId="4F33A2A4" w14:textId="77777777" w:rsidR="00537121" w:rsidRPr="006F1749" w:rsidRDefault="00537121" w:rsidP="00260B76">
            <w:pPr>
              <w:spacing w:after="120"/>
              <w:jc w:val="center"/>
              <w:rPr>
                <w:sz w:val="20"/>
              </w:rPr>
            </w:pPr>
            <w:r w:rsidRPr="006F1749">
              <w:rPr>
                <w:sz w:val="20"/>
              </w:rPr>
              <w:t>-0.53; 1.99</w:t>
            </w:r>
          </w:p>
        </w:tc>
      </w:tr>
      <w:tr w:rsidR="00537121" w:rsidRPr="006F1749" w14:paraId="0DF50F80" w14:textId="77777777" w:rsidTr="004A36A5">
        <w:trPr>
          <w:gridAfter w:val="1"/>
          <w:wAfter w:w="14" w:type="dxa"/>
        </w:trPr>
        <w:tc>
          <w:tcPr>
            <w:tcW w:w="2694" w:type="dxa"/>
            <w:shd w:val="clear" w:color="auto" w:fill="auto"/>
          </w:tcPr>
          <w:p w14:paraId="32AE5E0B" w14:textId="77777777" w:rsidR="00537121" w:rsidRPr="006F1749" w:rsidRDefault="00537121" w:rsidP="00260B76">
            <w:pPr>
              <w:spacing w:after="120"/>
              <w:rPr>
                <w:b/>
                <w:sz w:val="20"/>
                <w:vertAlign w:val="superscript"/>
              </w:rPr>
            </w:pPr>
            <w:r w:rsidRPr="006F1749">
              <w:rPr>
                <w:b/>
                <w:sz w:val="20"/>
              </w:rPr>
              <w:t>Mean daily temperature</w:t>
            </w:r>
            <w:r w:rsidRPr="006F1749">
              <w:rPr>
                <w:b/>
                <w:sz w:val="20"/>
                <w:vertAlign w:val="superscript"/>
              </w:rPr>
              <w:t>2</w:t>
            </w:r>
          </w:p>
        </w:tc>
        <w:tc>
          <w:tcPr>
            <w:tcW w:w="1559" w:type="dxa"/>
            <w:shd w:val="clear" w:color="auto" w:fill="auto"/>
          </w:tcPr>
          <w:p w14:paraId="665A9C8B" w14:textId="77777777" w:rsidR="00537121" w:rsidRPr="006F1749" w:rsidRDefault="00537121" w:rsidP="00260B76">
            <w:pPr>
              <w:spacing w:after="120"/>
              <w:jc w:val="center"/>
              <w:rPr>
                <w:sz w:val="20"/>
              </w:rPr>
            </w:pPr>
            <w:r w:rsidRPr="006F1749">
              <w:rPr>
                <w:sz w:val="20"/>
              </w:rPr>
              <w:t>-0.28 (0.63)</w:t>
            </w:r>
          </w:p>
        </w:tc>
        <w:tc>
          <w:tcPr>
            <w:tcW w:w="1134" w:type="dxa"/>
            <w:shd w:val="clear" w:color="auto" w:fill="auto"/>
          </w:tcPr>
          <w:p w14:paraId="3D346473" w14:textId="77777777" w:rsidR="00537121" w:rsidRPr="006F1749" w:rsidRDefault="00537121" w:rsidP="00260B76">
            <w:pPr>
              <w:spacing w:after="120"/>
              <w:jc w:val="center"/>
              <w:rPr>
                <w:b/>
                <w:sz w:val="20"/>
              </w:rPr>
            </w:pPr>
            <w:r w:rsidRPr="006F1749">
              <w:rPr>
                <w:b/>
                <w:sz w:val="20"/>
              </w:rPr>
              <w:t>-</w:t>
            </w:r>
            <w:r w:rsidRPr="006F1749">
              <w:rPr>
                <w:sz w:val="20"/>
              </w:rPr>
              <w:t>1.53; 0.97</w:t>
            </w:r>
          </w:p>
        </w:tc>
        <w:tc>
          <w:tcPr>
            <w:tcW w:w="1701" w:type="dxa"/>
            <w:shd w:val="clear" w:color="auto" w:fill="auto"/>
          </w:tcPr>
          <w:p w14:paraId="1DFE7575" w14:textId="77777777" w:rsidR="00537121" w:rsidRPr="006F1749" w:rsidRDefault="00537121" w:rsidP="00260B76">
            <w:pPr>
              <w:spacing w:after="120"/>
              <w:jc w:val="center"/>
              <w:rPr>
                <w:sz w:val="20"/>
              </w:rPr>
            </w:pPr>
            <w:r w:rsidRPr="006F1749">
              <w:rPr>
                <w:sz w:val="20"/>
              </w:rPr>
              <w:t>-0.19 (0.38)</w:t>
            </w:r>
          </w:p>
        </w:tc>
        <w:tc>
          <w:tcPr>
            <w:tcW w:w="1417" w:type="dxa"/>
            <w:shd w:val="clear" w:color="auto" w:fill="auto"/>
          </w:tcPr>
          <w:p w14:paraId="45ECCFA3" w14:textId="77777777" w:rsidR="00537121" w:rsidRPr="006F1749" w:rsidRDefault="00537121" w:rsidP="00260B76">
            <w:pPr>
              <w:spacing w:after="120"/>
              <w:jc w:val="center"/>
              <w:rPr>
                <w:sz w:val="20"/>
              </w:rPr>
            </w:pPr>
            <w:r w:rsidRPr="006F1749">
              <w:rPr>
                <w:sz w:val="20"/>
              </w:rPr>
              <w:t>-32.2; 191</w:t>
            </w:r>
          </w:p>
        </w:tc>
        <w:tc>
          <w:tcPr>
            <w:tcW w:w="3119" w:type="dxa"/>
            <w:shd w:val="clear" w:color="auto" w:fill="auto"/>
          </w:tcPr>
          <w:p w14:paraId="28E67AA8" w14:textId="77777777" w:rsidR="00537121" w:rsidRPr="006F1749" w:rsidRDefault="00537121" w:rsidP="00260B76">
            <w:pPr>
              <w:spacing w:after="120"/>
              <w:rPr>
                <w:b/>
                <w:sz w:val="20"/>
                <w:vertAlign w:val="superscript"/>
              </w:rPr>
            </w:pPr>
            <w:r w:rsidRPr="006F1749">
              <w:rPr>
                <w:b/>
                <w:sz w:val="20"/>
              </w:rPr>
              <w:t>Mean nightly temperature</w:t>
            </w:r>
            <w:r w:rsidRPr="006F1749">
              <w:rPr>
                <w:b/>
                <w:sz w:val="20"/>
                <w:vertAlign w:val="superscript"/>
              </w:rPr>
              <w:t>2</w:t>
            </w:r>
          </w:p>
        </w:tc>
        <w:tc>
          <w:tcPr>
            <w:tcW w:w="1559" w:type="dxa"/>
            <w:shd w:val="clear" w:color="auto" w:fill="auto"/>
          </w:tcPr>
          <w:p w14:paraId="2CFC3BBA" w14:textId="77777777" w:rsidR="00537121" w:rsidRPr="006F1749" w:rsidRDefault="00537121" w:rsidP="00260B76">
            <w:pPr>
              <w:spacing w:after="120"/>
              <w:jc w:val="center"/>
              <w:rPr>
                <w:sz w:val="20"/>
              </w:rPr>
            </w:pPr>
            <w:r w:rsidRPr="006F1749">
              <w:rPr>
                <w:sz w:val="20"/>
              </w:rPr>
              <w:t>0.94 (0.62)</w:t>
            </w:r>
          </w:p>
        </w:tc>
        <w:tc>
          <w:tcPr>
            <w:tcW w:w="1418" w:type="dxa"/>
            <w:shd w:val="clear" w:color="auto" w:fill="auto"/>
          </w:tcPr>
          <w:p w14:paraId="638C06FD" w14:textId="77777777" w:rsidR="00537121" w:rsidRPr="006F1749" w:rsidRDefault="00537121" w:rsidP="00260B76">
            <w:pPr>
              <w:spacing w:after="120"/>
              <w:jc w:val="center"/>
              <w:rPr>
                <w:sz w:val="20"/>
              </w:rPr>
            </w:pPr>
            <w:r w:rsidRPr="006F1749">
              <w:rPr>
                <w:sz w:val="20"/>
              </w:rPr>
              <w:t>-0.31; 2.15</w:t>
            </w:r>
          </w:p>
        </w:tc>
      </w:tr>
      <w:tr w:rsidR="00537121" w:rsidRPr="006F1749" w14:paraId="041CE4B1" w14:textId="77777777" w:rsidTr="004A36A5">
        <w:trPr>
          <w:gridAfter w:val="1"/>
          <w:wAfter w:w="14" w:type="dxa"/>
        </w:trPr>
        <w:tc>
          <w:tcPr>
            <w:tcW w:w="2694" w:type="dxa"/>
            <w:shd w:val="clear" w:color="auto" w:fill="auto"/>
          </w:tcPr>
          <w:p w14:paraId="0D605115" w14:textId="77777777" w:rsidR="00537121" w:rsidRPr="006F1749" w:rsidRDefault="00537121" w:rsidP="00260B76">
            <w:pPr>
              <w:spacing w:after="120"/>
              <w:rPr>
                <w:b/>
                <w:sz w:val="20"/>
              </w:rPr>
            </w:pPr>
            <w:r w:rsidRPr="006F1749">
              <w:rPr>
                <w:b/>
                <w:sz w:val="20"/>
              </w:rPr>
              <w:t>Mean daily rainfall</w:t>
            </w:r>
          </w:p>
        </w:tc>
        <w:tc>
          <w:tcPr>
            <w:tcW w:w="1559" w:type="dxa"/>
            <w:shd w:val="clear" w:color="auto" w:fill="auto"/>
          </w:tcPr>
          <w:p w14:paraId="43135338" w14:textId="77777777" w:rsidR="00537121" w:rsidRPr="006F1749" w:rsidRDefault="00537121" w:rsidP="00260B76">
            <w:pPr>
              <w:spacing w:after="120"/>
              <w:jc w:val="center"/>
              <w:rPr>
                <w:sz w:val="20"/>
              </w:rPr>
            </w:pPr>
            <w:r w:rsidRPr="006F1749">
              <w:rPr>
                <w:sz w:val="20"/>
              </w:rPr>
              <w:t>0.33 (0.48)</w:t>
            </w:r>
          </w:p>
        </w:tc>
        <w:tc>
          <w:tcPr>
            <w:tcW w:w="1134" w:type="dxa"/>
            <w:shd w:val="clear" w:color="auto" w:fill="auto"/>
          </w:tcPr>
          <w:p w14:paraId="576C54D9" w14:textId="77777777" w:rsidR="00537121" w:rsidRPr="006F1749" w:rsidRDefault="00537121" w:rsidP="00260B76">
            <w:pPr>
              <w:spacing w:after="120"/>
              <w:jc w:val="center"/>
              <w:rPr>
                <w:sz w:val="20"/>
              </w:rPr>
            </w:pPr>
            <w:r w:rsidRPr="006F1749">
              <w:rPr>
                <w:sz w:val="20"/>
              </w:rPr>
              <w:t>-0.62; 1.27</w:t>
            </w:r>
          </w:p>
        </w:tc>
        <w:tc>
          <w:tcPr>
            <w:tcW w:w="1701" w:type="dxa"/>
            <w:shd w:val="clear" w:color="auto" w:fill="auto"/>
          </w:tcPr>
          <w:p w14:paraId="71FFE9F0" w14:textId="77777777" w:rsidR="00537121" w:rsidRPr="006F1749" w:rsidRDefault="00537121" w:rsidP="00260B76">
            <w:pPr>
              <w:spacing w:after="120"/>
              <w:jc w:val="center"/>
              <w:rPr>
                <w:sz w:val="20"/>
              </w:rPr>
            </w:pPr>
            <w:r w:rsidRPr="006F1749">
              <w:rPr>
                <w:sz w:val="20"/>
              </w:rPr>
              <w:t>-5.00 (13.5)</w:t>
            </w:r>
          </w:p>
        </w:tc>
        <w:tc>
          <w:tcPr>
            <w:tcW w:w="1417" w:type="dxa"/>
            <w:shd w:val="clear" w:color="auto" w:fill="auto"/>
          </w:tcPr>
          <w:p w14:paraId="01BE859E" w14:textId="77777777" w:rsidR="00537121" w:rsidRPr="006F1749" w:rsidRDefault="00537121" w:rsidP="00260B76">
            <w:pPr>
              <w:spacing w:after="120"/>
              <w:jc w:val="center"/>
              <w:rPr>
                <w:sz w:val="20"/>
              </w:rPr>
            </w:pPr>
            <w:r w:rsidRPr="006F1749">
              <w:rPr>
                <w:sz w:val="20"/>
              </w:rPr>
              <w:t>-31.6; 21.6</w:t>
            </w:r>
          </w:p>
        </w:tc>
        <w:tc>
          <w:tcPr>
            <w:tcW w:w="3119" w:type="dxa"/>
            <w:shd w:val="clear" w:color="auto" w:fill="auto"/>
          </w:tcPr>
          <w:p w14:paraId="0518A165" w14:textId="77777777" w:rsidR="00537121" w:rsidRPr="006F1749" w:rsidRDefault="00537121" w:rsidP="00260B76">
            <w:pPr>
              <w:spacing w:after="120"/>
              <w:rPr>
                <w:b/>
                <w:sz w:val="20"/>
              </w:rPr>
            </w:pPr>
            <w:r w:rsidRPr="006F1749">
              <w:rPr>
                <w:b/>
                <w:sz w:val="20"/>
              </w:rPr>
              <w:t>Mean nightly rainfall</w:t>
            </w:r>
          </w:p>
        </w:tc>
        <w:tc>
          <w:tcPr>
            <w:tcW w:w="1559" w:type="dxa"/>
            <w:shd w:val="clear" w:color="auto" w:fill="auto"/>
          </w:tcPr>
          <w:p w14:paraId="1CF44C81" w14:textId="77777777" w:rsidR="00537121" w:rsidRPr="006F1749" w:rsidRDefault="00537121" w:rsidP="00260B76">
            <w:pPr>
              <w:spacing w:after="120"/>
              <w:jc w:val="center"/>
              <w:rPr>
                <w:sz w:val="20"/>
              </w:rPr>
            </w:pPr>
            <w:r w:rsidRPr="006F1749">
              <w:rPr>
                <w:sz w:val="20"/>
              </w:rPr>
              <w:t>0.60 (0.42)</w:t>
            </w:r>
          </w:p>
        </w:tc>
        <w:tc>
          <w:tcPr>
            <w:tcW w:w="1418" w:type="dxa"/>
            <w:shd w:val="clear" w:color="auto" w:fill="auto"/>
          </w:tcPr>
          <w:p w14:paraId="6327ACCB" w14:textId="77777777" w:rsidR="00537121" w:rsidRPr="006F1749" w:rsidRDefault="00537121" w:rsidP="00260B76">
            <w:pPr>
              <w:spacing w:after="120"/>
              <w:jc w:val="center"/>
              <w:rPr>
                <w:sz w:val="20"/>
              </w:rPr>
            </w:pPr>
            <w:r w:rsidRPr="006F1749">
              <w:rPr>
                <w:sz w:val="20"/>
              </w:rPr>
              <w:t>-0.23; 1.45</w:t>
            </w:r>
          </w:p>
        </w:tc>
      </w:tr>
      <w:tr w:rsidR="00537121" w:rsidRPr="006F1749" w14:paraId="0448D3DD" w14:textId="77777777" w:rsidTr="004A36A5">
        <w:trPr>
          <w:gridAfter w:val="1"/>
          <w:wAfter w:w="14" w:type="dxa"/>
        </w:trPr>
        <w:tc>
          <w:tcPr>
            <w:tcW w:w="2694" w:type="dxa"/>
            <w:tcBorders>
              <w:bottom w:val="nil"/>
            </w:tcBorders>
            <w:shd w:val="clear" w:color="auto" w:fill="auto"/>
          </w:tcPr>
          <w:p w14:paraId="637E1C89" w14:textId="77777777" w:rsidR="00537121" w:rsidRPr="006F1749" w:rsidRDefault="00537121" w:rsidP="00260B76">
            <w:pPr>
              <w:spacing w:after="120"/>
              <w:rPr>
                <w:b/>
                <w:sz w:val="20"/>
              </w:rPr>
            </w:pPr>
            <w:r w:rsidRPr="006F1749">
              <w:rPr>
                <w:b/>
                <w:sz w:val="20"/>
              </w:rPr>
              <w:t>Attempt</w:t>
            </w:r>
          </w:p>
        </w:tc>
        <w:tc>
          <w:tcPr>
            <w:tcW w:w="1559" w:type="dxa"/>
            <w:tcBorders>
              <w:bottom w:val="nil"/>
            </w:tcBorders>
            <w:shd w:val="clear" w:color="auto" w:fill="auto"/>
          </w:tcPr>
          <w:p w14:paraId="7819A37C" w14:textId="77777777" w:rsidR="00537121" w:rsidRPr="006F1749" w:rsidRDefault="00537121" w:rsidP="00260B76">
            <w:pPr>
              <w:spacing w:after="120"/>
              <w:jc w:val="center"/>
              <w:rPr>
                <w:sz w:val="20"/>
              </w:rPr>
            </w:pPr>
            <w:r w:rsidRPr="006F1749">
              <w:rPr>
                <w:sz w:val="20"/>
              </w:rPr>
              <w:t>0.06 (0.18)</w:t>
            </w:r>
          </w:p>
        </w:tc>
        <w:tc>
          <w:tcPr>
            <w:tcW w:w="1134" w:type="dxa"/>
            <w:tcBorders>
              <w:bottom w:val="nil"/>
            </w:tcBorders>
            <w:shd w:val="clear" w:color="auto" w:fill="auto"/>
          </w:tcPr>
          <w:p w14:paraId="0AA1C596" w14:textId="77777777" w:rsidR="00537121" w:rsidRPr="006F1749" w:rsidRDefault="00537121" w:rsidP="00260B76">
            <w:pPr>
              <w:spacing w:after="120"/>
              <w:jc w:val="center"/>
              <w:rPr>
                <w:sz w:val="20"/>
              </w:rPr>
            </w:pPr>
            <w:r w:rsidRPr="006F1749">
              <w:rPr>
                <w:sz w:val="20"/>
              </w:rPr>
              <w:t>-0.29; 0.42</w:t>
            </w:r>
          </w:p>
        </w:tc>
        <w:tc>
          <w:tcPr>
            <w:tcW w:w="1701" w:type="dxa"/>
            <w:tcBorders>
              <w:bottom w:val="nil"/>
            </w:tcBorders>
            <w:shd w:val="clear" w:color="auto" w:fill="auto"/>
          </w:tcPr>
          <w:p w14:paraId="7B25B094" w14:textId="77777777" w:rsidR="00537121" w:rsidRPr="006F1749" w:rsidRDefault="00537121" w:rsidP="00260B76">
            <w:pPr>
              <w:spacing w:after="120"/>
              <w:jc w:val="center"/>
              <w:rPr>
                <w:sz w:val="20"/>
              </w:rPr>
            </w:pPr>
            <w:r w:rsidRPr="006F1749">
              <w:rPr>
                <w:sz w:val="20"/>
              </w:rPr>
              <w:t>-</w:t>
            </w:r>
          </w:p>
        </w:tc>
        <w:tc>
          <w:tcPr>
            <w:tcW w:w="1417" w:type="dxa"/>
            <w:tcBorders>
              <w:bottom w:val="nil"/>
            </w:tcBorders>
            <w:shd w:val="clear" w:color="auto" w:fill="auto"/>
          </w:tcPr>
          <w:p w14:paraId="6FF41A98" w14:textId="77777777" w:rsidR="00537121" w:rsidRPr="006F1749" w:rsidRDefault="00537121" w:rsidP="00260B76">
            <w:pPr>
              <w:spacing w:after="120"/>
              <w:jc w:val="center"/>
              <w:rPr>
                <w:sz w:val="20"/>
              </w:rPr>
            </w:pPr>
            <w:r w:rsidRPr="006F1749">
              <w:rPr>
                <w:sz w:val="20"/>
              </w:rPr>
              <w:t>-</w:t>
            </w:r>
          </w:p>
        </w:tc>
        <w:tc>
          <w:tcPr>
            <w:tcW w:w="3119" w:type="dxa"/>
            <w:tcBorders>
              <w:bottom w:val="nil"/>
            </w:tcBorders>
            <w:shd w:val="clear" w:color="auto" w:fill="auto"/>
          </w:tcPr>
          <w:p w14:paraId="02AD2ABD" w14:textId="77777777" w:rsidR="00537121" w:rsidRPr="006F1749" w:rsidRDefault="00537121" w:rsidP="00260B76">
            <w:pPr>
              <w:spacing w:after="120"/>
              <w:rPr>
                <w:b/>
                <w:sz w:val="20"/>
              </w:rPr>
            </w:pPr>
            <w:r w:rsidRPr="006F1749">
              <w:rPr>
                <w:b/>
                <w:sz w:val="20"/>
              </w:rPr>
              <w:t>Clutch size</w:t>
            </w:r>
          </w:p>
        </w:tc>
        <w:tc>
          <w:tcPr>
            <w:tcW w:w="1559" w:type="dxa"/>
            <w:tcBorders>
              <w:bottom w:val="nil"/>
            </w:tcBorders>
            <w:shd w:val="clear" w:color="auto" w:fill="auto"/>
          </w:tcPr>
          <w:p w14:paraId="484D4F54" w14:textId="77777777" w:rsidR="00537121" w:rsidRPr="006F1749" w:rsidRDefault="00537121" w:rsidP="00260B76">
            <w:pPr>
              <w:spacing w:after="120"/>
              <w:jc w:val="center"/>
              <w:rPr>
                <w:sz w:val="20"/>
              </w:rPr>
            </w:pPr>
            <w:r w:rsidRPr="006F1749">
              <w:rPr>
                <w:sz w:val="20"/>
              </w:rPr>
              <w:t>-0.003 (0.005)</w:t>
            </w:r>
          </w:p>
        </w:tc>
        <w:tc>
          <w:tcPr>
            <w:tcW w:w="1418" w:type="dxa"/>
            <w:tcBorders>
              <w:bottom w:val="nil"/>
            </w:tcBorders>
            <w:shd w:val="clear" w:color="auto" w:fill="auto"/>
          </w:tcPr>
          <w:p w14:paraId="58E92BF9" w14:textId="77777777" w:rsidR="00537121" w:rsidRPr="006F1749" w:rsidRDefault="00537121" w:rsidP="00260B76">
            <w:pPr>
              <w:spacing w:after="120"/>
              <w:jc w:val="center"/>
              <w:rPr>
                <w:sz w:val="20"/>
              </w:rPr>
            </w:pPr>
            <w:r w:rsidRPr="006F1749">
              <w:rPr>
                <w:sz w:val="20"/>
              </w:rPr>
              <w:t>-0.01; 0.007</w:t>
            </w:r>
          </w:p>
        </w:tc>
      </w:tr>
      <w:tr w:rsidR="00537121" w:rsidRPr="006F1749" w14:paraId="41F72E54" w14:textId="77777777" w:rsidTr="004A36A5">
        <w:trPr>
          <w:gridAfter w:val="1"/>
          <w:wAfter w:w="14" w:type="dxa"/>
        </w:trPr>
        <w:tc>
          <w:tcPr>
            <w:tcW w:w="2694" w:type="dxa"/>
            <w:tcBorders>
              <w:top w:val="nil"/>
              <w:bottom w:val="nil"/>
            </w:tcBorders>
            <w:shd w:val="clear" w:color="auto" w:fill="auto"/>
          </w:tcPr>
          <w:p w14:paraId="78F4880B" w14:textId="64939DBF" w:rsidR="00537121" w:rsidRPr="006F1749" w:rsidRDefault="00575045" w:rsidP="00260B76">
            <w:pPr>
              <w:spacing w:after="120"/>
              <w:rPr>
                <w:b/>
                <w:sz w:val="20"/>
              </w:rPr>
            </w:pPr>
            <w:r w:rsidRPr="006F1749">
              <w:rPr>
                <w:b/>
                <w:sz w:val="20"/>
              </w:rPr>
              <w:t>Day length</w:t>
            </w:r>
          </w:p>
        </w:tc>
        <w:tc>
          <w:tcPr>
            <w:tcW w:w="1559" w:type="dxa"/>
            <w:tcBorders>
              <w:top w:val="nil"/>
              <w:bottom w:val="nil"/>
            </w:tcBorders>
            <w:shd w:val="clear" w:color="auto" w:fill="auto"/>
          </w:tcPr>
          <w:p w14:paraId="58140821" w14:textId="77777777" w:rsidR="00537121" w:rsidRPr="006F1749" w:rsidRDefault="00537121" w:rsidP="00260B76">
            <w:pPr>
              <w:spacing w:after="120"/>
              <w:jc w:val="center"/>
              <w:rPr>
                <w:sz w:val="20"/>
              </w:rPr>
            </w:pPr>
            <w:r w:rsidRPr="006F1749">
              <w:rPr>
                <w:sz w:val="20"/>
              </w:rPr>
              <w:t>1.07 (0.18)</w:t>
            </w:r>
          </w:p>
        </w:tc>
        <w:tc>
          <w:tcPr>
            <w:tcW w:w="1134" w:type="dxa"/>
            <w:tcBorders>
              <w:top w:val="nil"/>
              <w:bottom w:val="nil"/>
            </w:tcBorders>
            <w:shd w:val="clear" w:color="auto" w:fill="auto"/>
          </w:tcPr>
          <w:p w14:paraId="1388B6D4" w14:textId="77777777" w:rsidR="00537121" w:rsidRPr="006F1749" w:rsidRDefault="00537121" w:rsidP="00260B76">
            <w:pPr>
              <w:spacing w:after="120"/>
              <w:jc w:val="center"/>
              <w:rPr>
                <w:b/>
                <w:sz w:val="20"/>
              </w:rPr>
            </w:pPr>
            <w:r w:rsidRPr="006F1749">
              <w:rPr>
                <w:b/>
                <w:sz w:val="20"/>
              </w:rPr>
              <w:t>0.71; 1.43</w:t>
            </w:r>
          </w:p>
        </w:tc>
        <w:tc>
          <w:tcPr>
            <w:tcW w:w="1701" w:type="dxa"/>
            <w:tcBorders>
              <w:top w:val="nil"/>
              <w:bottom w:val="nil"/>
            </w:tcBorders>
            <w:shd w:val="clear" w:color="auto" w:fill="auto"/>
          </w:tcPr>
          <w:p w14:paraId="7EDA9883" w14:textId="77777777" w:rsidR="00537121" w:rsidRPr="006F1749" w:rsidRDefault="00537121" w:rsidP="00260B76">
            <w:pPr>
              <w:spacing w:after="120"/>
              <w:jc w:val="center"/>
              <w:rPr>
                <w:sz w:val="20"/>
              </w:rPr>
            </w:pPr>
            <w:r w:rsidRPr="006F1749">
              <w:rPr>
                <w:sz w:val="20"/>
              </w:rPr>
              <w:t>-</w:t>
            </w:r>
          </w:p>
        </w:tc>
        <w:tc>
          <w:tcPr>
            <w:tcW w:w="1417" w:type="dxa"/>
            <w:tcBorders>
              <w:top w:val="nil"/>
              <w:bottom w:val="nil"/>
            </w:tcBorders>
            <w:shd w:val="clear" w:color="auto" w:fill="auto"/>
          </w:tcPr>
          <w:p w14:paraId="2319CDF5" w14:textId="77777777" w:rsidR="00537121" w:rsidRPr="006F1749" w:rsidRDefault="00537121" w:rsidP="00260B76">
            <w:pPr>
              <w:spacing w:after="120"/>
              <w:jc w:val="center"/>
              <w:rPr>
                <w:sz w:val="20"/>
              </w:rPr>
            </w:pPr>
            <w:r w:rsidRPr="006F1749">
              <w:rPr>
                <w:sz w:val="20"/>
              </w:rPr>
              <w:t>-</w:t>
            </w:r>
          </w:p>
        </w:tc>
        <w:tc>
          <w:tcPr>
            <w:tcW w:w="3119" w:type="dxa"/>
            <w:tcBorders>
              <w:top w:val="nil"/>
              <w:bottom w:val="nil"/>
            </w:tcBorders>
            <w:shd w:val="clear" w:color="auto" w:fill="auto"/>
          </w:tcPr>
          <w:p w14:paraId="2FFEE6ED" w14:textId="3AE82ED5" w:rsidR="00537121" w:rsidRPr="006F1749" w:rsidRDefault="00575045" w:rsidP="00260B76">
            <w:pPr>
              <w:spacing w:after="120"/>
              <w:rPr>
                <w:b/>
                <w:sz w:val="20"/>
              </w:rPr>
            </w:pPr>
            <w:r w:rsidRPr="006F1749">
              <w:rPr>
                <w:b/>
                <w:sz w:val="20"/>
              </w:rPr>
              <w:t>Day length</w:t>
            </w:r>
          </w:p>
        </w:tc>
        <w:tc>
          <w:tcPr>
            <w:tcW w:w="1559" w:type="dxa"/>
            <w:tcBorders>
              <w:top w:val="nil"/>
              <w:bottom w:val="nil"/>
            </w:tcBorders>
            <w:shd w:val="clear" w:color="auto" w:fill="auto"/>
          </w:tcPr>
          <w:p w14:paraId="60EDF168" w14:textId="77777777" w:rsidR="00537121" w:rsidRPr="006F1749" w:rsidRDefault="00537121" w:rsidP="00260B76">
            <w:pPr>
              <w:spacing w:after="120"/>
              <w:jc w:val="center"/>
              <w:rPr>
                <w:sz w:val="20"/>
              </w:rPr>
            </w:pPr>
            <w:r w:rsidRPr="006F1749">
              <w:rPr>
                <w:sz w:val="20"/>
              </w:rPr>
              <w:t>0.009 (0.01)</w:t>
            </w:r>
          </w:p>
        </w:tc>
        <w:tc>
          <w:tcPr>
            <w:tcW w:w="1418" w:type="dxa"/>
            <w:tcBorders>
              <w:top w:val="nil"/>
              <w:bottom w:val="nil"/>
            </w:tcBorders>
            <w:shd w:val="clear" w:color="auto" w:fill="auto"/>
          </w:tcPr>
          <w:p w14:paraId="2352FE6C" w14:textId="77777777" w:rsidR="00537121" w:rsidRPr="006F1749" w:rsidRDefault="00537121" w:rsidP="00260B76">
            <w:pPr>
              <w:spacing w:after="120"/>
              <w:jc w:val="center"/>
              <w:rPr>
                <w:sz w:val="20"/>
              </w:rPr>
            </w:pPr>
            <w:r w:rsidRPr="006F1749">
              <w:rPr>
                <w:sz w:val="20"/>
              </w:rPr>
              <w:t>-0.01; 0.03</w:t>
            </w:r>
          </w:p>
        </w:tc>
      </w:tr>
      <w:tr w:rsidR="00537121" w:rsidRPr="006F1749" w14:paraId="73B02D32" w14:textId="77777777" w:rsidTr="004A36A5">
        <w:trPr>
          <w:gridAfter w:val="1"/>
          <w:wAfter w:w="14" w:type="dxa"/>
        </w:trPr>
        <w:tc>
          <w:tcPr>
            <w:tcW w:w="2694" w:type="dxa"/>
            <w:tcBorders>
              <w:top w:val="nil"/>
              <w:bottom w:val="single" w:sz="4" w:space="0" w:color="auto"/>
            </w:tcBorders>
            <w:shd w:val="clear" w:color="auto" w:fill="auto"/>
          </w:tcPr>
          <w:p w14:paraId="42B93617" w14:textId="77777777" w:rsidR="00537121" w:rsidRPr="006F1749" w:rsidRDefault="00537121" w:rsidP="00260B76">
            <w:pPr>
              <w:spacing w:after="120"/>
              <w:rPr>
                <w:sz w:val="20"/>
              </w:rPr>
            </w:pPr>
          </w:p>
        </w:tc>
        <w:tc>
          <w:tcPr>
            <w:tcW w:w="1559" w:type="dxa"/>
            <w:tcBorders>
              <w:top w:val="nil"/>
              <w:bottom w:val="single" w:sz="4" w:space="0" w:color="auto"/>
            </w:tcBorders>
            <w:shd w:val="clear" w:color="auto" w:fill="auto"/>
          </w:tcPr>
          <w:p w14:paraId="565CE792" w14:textId="77777777" w:rsidR="00537121" w:rsidRPr="006F1749" w:rsidRDefault="00537121" w:rsidP="00260B76">
            <w:pPr>
              <w:spacing w:after="120"/>
              <w:jc w:val="center"/>
              <w:rPr>
                <w:sz w:val="20"/>
              </w:rPr>
            </w:pPr>
          </w:p>
        </w:tc>
        <w:tc>
          <w:tcPr>
            <w:tcW w:w="1134" w:type="dxa"/>
            <w:tcBorders>
              <w:top w:val="nil"/>
              <w:bottom w:val="single" w:sz="4" w:space="0" w:color="auto"/>
            </w:tcBorders>
            <w:shd w:val="clear" w:color="auto" w:fill="auto"/>
          </w:tcPr>
          <w:p w14:paraId="452CB65D" w14:textId="77777777" w:rsidR="00537121" w:rsidRPr="006F1749" w:rsidRDefault="00537121" w:rsidP="00260B76">
            <w:pPr>
              <w:spacing w:after="120"/>
              <w:jc w:val="center"/>
              <w:rPr>
                <w:sz w:val="20"/>
              </w:rPr>
            </w:pPr>
          </w:p>
        </w:tc>
        <w:tc>
          <w:tcPr>
            <w:tcW w:w="1701" w:type="dxa"/>
            <w:tcBorders>
              <w:top w:val="nil"/>
              <w:bottom w:val="single" w:sz="4" w:space="0" w:color="auto"/>
            </w:tcBorders>
            <w:shd w:val="clear" w:color="auto" w:fill="auto"/>
          </w:tcPr>
          <w:p w14:paraId="5F5CDDF5" w14:textId="77777777" w:rsidR="00537121" w:rsidRPr="006F1749" w:rsidRDefault="00537121" w:rsidP="00260B76">
            <w:pPr>
              <w:spacing w:after="120"/>
              <w:jc w:val="center"/>
              <w:rPr>
                <w:sz w:val="20"/>
              </w:rPr>
            </w:pPr>
          </w:p>
        </w:tc>
        <w:tc>
          <w:tcPr>
            <w:tcW w:w="1417" w:type="dxa"/>
            <w:tcBorders>
              <w:top w:val="nil"/>
              <w:bottom w:val="single" w:sz="4" w:space="0" w:color="auto"/>
            </w:tcBorders>
            <w:shd w:val="clear" w:color="auto" w:fill="auto"/>
          </w:tcPr>
          <w:p w14:paraId="08BBE77C" w14:textId="77777777" w:rsidR="00537121" w:rsidRPr="006F1749" w:rsidRDefault="00537121" w:rsidP="00260B76">
            <w:pPr>
              <w:spacing w:after="120"/>
              <w:jc w:val="center"/>
              <w:rPr>
                <w:sz w:val="20"/>
              </w:rPr>
            </w:pPr>
          </w:p>
        </w:tc>
        <w:tc>
          <w:tcPr>
            <w:tcW w:w="3119" w:type="dxa"/>
            <w:tcBorders>
              <w:top w:val="nil"/>
              <w:bottom w:val="single" w:sz="4" w:space="0" w:color="auto"/>
            </w:tcBorders>
            <w:shd w:val="clear" w:color="auto" w:fill="auto"/>
          </w:tcPr>
          <w:p w14:paraId="2BAC2D9B" w14:textId="77777777" w:rsidR="00537121" w:rsidRPr="006F1749" w:rsidRDefault="00537121" w:rsidP="00260B76">
            <w:pPr>
              <w:spacing w:after="120"/>
              <w:rPr>
                <w:b/>
                <w:sz w:val="20"/>
              </w:rPr>
            </w:pPr>
            <w:r w:rsidRPr="006F1749">
              <w:rPr>
                <w:b/>
                <w:sz w:val="20"/>
              </w:rPr>
              <w:t>Relative incubation start date</w:t>
            </w:r>
          </w:p>
        </w:tc>
        <w:tc>
          <w:tcPr>
            <w:tcW w:w="1559" w:type="dxa"/>
            <w:tcBorders>
              <w:top w:val="nil"/>
              <w:bottom w:val="single" w:sz="4" w:space="0" w:color="auto"/>
            </w:tcBorders>
            <w:shd w:val="clear" w:color="auto" w:fill="auto"/>
          </w:tcPr>
          <w:p w14:paraId="075E5792" w14:textId="77777777" w:rsidR="00537121" w:rsidRPr="006F1749" w:rsidRDefault="00537121" w:rsidP="00260B76">
            <w:pPr>
              <w:spacing w:after="120"/>
              <w:jc w:val="center"/>
              <w:rPr>
                <w:sz w:val="20"/>
              </w:rPr>
            </w:pPr>
            <w:r w:rsidRPr="006F1749">
              <w:rPr>
                <w:sz w:val="20"/>
              </w:rPr>
              <w:t>-0.002 (0.003)</w:t>
            </w:r>
          </w:p>
        </w:tc>
        <w:tc>
          <w:tcPr>
            <w:tcW w:w="1418" w:type="dxa"/>
            <w:tcBorders>
              <w:top w:val="nil"/>
              <w:bottom w:val="single" w:sz="4" w:space="0" w:color="auto"/>
            </w:tcBorders>
            <w:shd w:val="clear" w:color="auto" w:fill="auto"/>
          </w:tcPr>
          <w:p w14:paraId="495241B9" w14:textId="4C02E5C3" w:rsidR="00537121" w:rsidRPr="006F1749" w:rsidRDefault="00AE5D10" w:rsidP="00260B76">
            <w:pPr>
              <w:spacing w:after="120"/>
              <w:jc w:val="center"/>
              <w:rPr>
                <w:sz w:val="20"/>
              </w:rPr>
            </w:pPr>
            <w:r w:rsidRPr="006F1749">
              <w:rPr>
                <w:sz w:val="20"/>
              </w:rPr>
              <w:t>-</w:t>
            </w:r>
            <w:r w:rsidR="00537121" w:rsidRPr="006F1749">
              <w:rPr>
                <w:sz w:val="20"/>
              </w:rPr>
              <w:t>0.01; 0.03</w:t>
            </w:r>
          </w:p>
        </w:tc>
      </w:tr>
      <w:tr w:rsidR="00537121" w:rsidRPr="006F1749" w14:paraId="4D2CADFC" w14:textId="77777777" w:rsidTr="004A36A5">
        <w:trPr>
          <w:gridAfter w:val="1"/>
          <w:wAfter w:w="14" w:type="dxa"/>
        </w:trPr>
        <w:tc>
          <w:tcPr>
            <w:tcW w:w="2694" w:type="dxa"/>
            <w:tcBorders>
              <w:top w:val="single" w:sz="4" w:space="0" w:color="auto"/>
              <w:bottom w:val="single" w:sz="4" w:space="0" w:color="auto"/>
            </w:tcBorders>
            <w:shd w:val="clear" w:color="auto" w:fill="auto"/>
            <w:hideMark/>
          </w:tcPr>
          <w:p w14:paraId="48C2D2F2" w14:textId="77777777" w:rsidR="00537121" w:rsidRPr="006F1749" w:rsidRDefault="00537121" w:rsidP="00260B76">
            <w:pPr>
              <w:spacing w:after="120"/>
              <w:rPr>
                <w:sz w:val="20"/>
              </w:rPr>
            </w:pPr>
            <w:r w:rsidRPr="006F1749">
              <w:rPr>
                <w:sz w:val="20"/>
              </w:rPr>
              <w:t>Random Effect</w:t>
            </w:r>
          </w:p>
        </w:tc>
        <w:tc>
          <w:tcPr>
            <w:tcW w:w="1559" w:type="dxa"/>
            <w:tcBorders>
              <w:top w:val="single" w:sz="4" w:space="0" w:color="auto"/>
              <w:bottom w:val="single" w:sz="4" w:space="0" w:color="auto"/>
            </w:tcBorders>
            <w:shd w:val="clear" w:color="auto" w:fill="auto"/>
            <w:hideMark/>
          </w:tcPr>
          <w:p w14:paraId="75236A73" w14:textId="77777777" w:rsidR="00537121" w:rsidRPr="006F1749" w:rsidRDefault="00537121" w:rsidP="00260B76">
            <w:pPr>
              <w:spacing w:after="120"/>
              <w:jc w:val="center"/>
              <w:rPr>
                <w:b/>
                <w:sz w:val="20"/>
              </w:rPr>
            </w:pPr>
            <w:r w:rsidRPr="006F1749">
              <w:rPr>
                <w:b/>
                <w:sz w:val="20"/>
              </w:rPr>
              <w:t>Variance (SE)</w:t>
            </w:r>
          </w:p>
          <w:p w14:paraId="6AB7A421" w14:textId="77777777" w:rsidR="00537121" w:rsidRPr="006F1749" w:rsidRDefault="00537121" w:rsidP="00260B76">
            <w:pPr>
              <w:spacing w:after="120"/>
              <w:jc w:val="center"/>
              <w:rPr>
                <w:b/>
                <w:sz w:val="20"/>
              </w:rPr>
            </w:pPr>
          </w:p>
        </w:tc>
        <w:tc>
          <w:tcPr>
            <w:tcW w:w="1134" w:type="dxa"/>
            <w:tcBorders>
              <w:top w:val="single" w:sz="4" w:space="0" w:color="auto"/>
              <w:bottom w:val="single" w:sz="4" w:space="0" w:color="auto"/>
            </w:tcBorders>
            <w:shd w:val="clear" w:color="auto" w:fill="auto"/>
          </w:tcPr>
          <w:p w14:paraId="222064A0" w14:textId="77777777" w:rsidR="00537121" w:rsidRPr="006F1749" w:rsidRDefault="00537121" w:rsidP="00260B76">
            <w:pPr>
              <w:spacing w:after="120"/>
              <w:jc w:val="center"/>
              <w:rPr>
                <w:sz w:val="20"/>
              </w:rPr>
            </w:pPr>
          </w:p>
        </w:tc>
        <w:tc>
          <w:tcPr>
            <w:tcW w:w="1701" w:type="dxa"/>
            <w:tcBorders>
              <w:top w:val="single" w:sz="4" w:space="0" w:color="auto"/>
              <w:bottom w:val="single" w:sz="4" w:space="0" w:color="auto"/>
            </w:tcBorders>
            <w:shd w:val="clear" w:color="auto" w:fill="auto"/>
          </w:tcPr>
          <w:p w14:paraId="4FC11169" w14:textId="77777777" w:rsidR="00537121" w:rsidRPr="006F1749" w:rsidRDefault="00537121" w:rsidP="00260B76">
            <w:pPr>
              <w:spacing w:after="120"/>
              <w:rPr>
                <w:b/>
                <w:sz w:val="20"/>
              </w:rPr>
            </w:pPr>
            <w:r w:rsidRPr="006F1749">
              <w:rPr>
                <w:b/>
                <w:sz w:val="20"/>
              </w:rPr>
              <w:t>Variance (SE)</w:t>
            </w:r>
          </w:p>
        </w:tc>
        <w:tc>
          <w:tcPr>
            <w:tcW w:w="1417" w:type="dxa"/>
            <w:tcBorders>
              <w:top w:val="single" w:sz="4" w:space="0" w:color="auto"/>
              <w:bottom w:val="single" w:sz="4" w:space="0" w:color="auto"/>
            </w:tcBorders>
            <w:shd w:val="clear" w:color="auto" w:fill="auto"/>
          </w:tcPr>
          <w:p w14:paraId="3CC5C754" w14:textId="77777777" w:rsidR="00537121" w:rsidRPr="006F1749" w:rsidRDefault="00537121" w:rsidP="00260B76">
            <w:pPr>
              <w:spacing w:after="120"/>
              <w:jc w:val="center"/>
              <w:rPr>
                <w:sz w:val="20"/>
              </w:rPr>
            </w:pPr>
          </w:p>
        </w:tc>
        <w:tc>
          <w:tcPr>
            <w:tcW w:w="3119" w:type="dxa"/>
            <w:tcBorders>
              <w:top w:val="single" w:sz="4" w:space="0" w:color="auto"/>
              <w:bottom w:val="single" w:sz="4" w:space="0" w:color="auto"/>
            </w:tcBorders>
            <w:shd w:val="clear" w:color="auto" w:fill="auto"/>
          </w:tcPr>
          <w:p w14:paraId="0A7CC7B9" w14:textId="77777777" w:rsidR="00537121" w:rsidRPr="006F1749" w:rsidRDefault="00537121" w:rsidP="00260B76">
            <w:pPr>
              <w:spacing w:after="120"/>
              <w:jc w:val="center"/>
              <w:rPr>
                <w:b/>
                <w:sz w:val="20"/>
              </w:rPr>
            </w:pPr>
          </w:p>
        </w:tc>
        <w:tc>
          <w:tcPr>
            <w:tcW w:w="1559" w:type="dxa"/>
            <w:tcBorders>
              <w:top w:val="single" w:sz="4" w:space="0" w:color="auto"/>
              <w:bottom w:val="single" w:sz="4" w:space="0" w:color="auto"/>
            </w:tcBorders>
            <w:shd w:val="clear" w:color="auto" w:fill="auto"/>
          </w:tcPr>
          <w:p w14:paraId="7006AE64" w14:textId="77777777" w:rsidR="00537121" w:rsidRPr="006F1749" w:rsidRDefault="00537121" w:rsidP="00260B76">
            <w:pPr>
              <w:spacing w:after="120"/>
              <w:rPr>
                <w:sz w:val="20"/>
              </w:rPr>
            </w:pPr>
            <w:r w:rsidRPr="006F1749">
              <w:rPr>
                <w:b/>
                <w:sz w:val="20"/>
              </w:rPr>
              <w:t>Variance (SE)</w:t>
            </w:r>
          </w:p>
        </w:tc>
        <w:tc>
          <w:tcPr>
            <w:tcW w:w="1418" w:type="dxa"/>
            <w:tcBorders>
              <w:top w:val="single" w:sz="4" w:space="0" w:color="auto"/>
              <w:bottom w:val="single" w:sz="4" w:space="0" w:color="auto"/>
            </w:tcBorders>
            <w:shd w:val="clear" w:color="auto" w:fill="auto"/>
          </w:tcPr>
          <w:p w14:paraId="4B5D1648" w14:textId="77777777" w:rsidR="00537121" w:rsidRPr="006F1749" w:rsidRDefault="00537121" w:rsidP="00260B76">
            <w:pPr>
              <w:spacing w:after="120"/>
              <w:jc w:val="center"/>
              <w:rPr>
                <w:sz w:val="20"/>
              </w:rPr>
            </w:pPr>
          </w:p>
        </w:tc>
      </w:tr>
      <w:tr w:rsidR="00537121" w:rsidRPr="006F1749" w14:paraId="02ADA242" w14:textId="77777777" w:rsidTr="004A36A5">
        <w:trPr>
          <w:gridAfter w:val="1"/>
          <w:wAfter w:w="14" w:type="dxa"/>
        </w:trPr>
        <w:tc>
          <w:tcPr>
            <w:tcW w:w="2694" w:type="dxa"/>
            <w:tcBorders>
              <w:top w:val="single" w:sz="4" w:space="0" w:color="auto"/>
            </w:tcBorders>
            <w:shd w:val="clear" w:color="auto" w:fill="auto"/>
            <w:hideMark/>
          </w:tcPr>
          <w:p w14:paraId="461B709E" w14:textId="77777777" w:rsidR="00537121" w:rsidRPr="006F1749" w:rsidRDefault="00537121" w:rsidP="00260B76">
            <w:pPr>
              <w:spacing w:after="120"/>
              <w:rPr>
                <w:b/>
                <w:sz w:val="20"/>
              </w:rPr>
            </w:pPr>
            <w:r w:rsidRPr="006F1749">
              <w:rPr>
                <w:b/>
                <w:sz w:val="20"/>
              </w:rPr>
              <w:t>Nest ID</w:t>
            </w:r>
          </w:p>
        </w:tc>
        <w:tc>
          <w:tcPr>
            <w:tcW w:w="1559" w:type="dxa"/>
            <w:tcBorders>
              <w:top w:val="single" w:sz="4" w:space="0" w:color="auto"/>
            </w:tcBorders>
            <w:shd w:val="clear" w:color="auto" w:fill="auto"/>
          </w:tcPr>
          <w:p w14:paraId="25BC2F99" w14:textId="77777777" w:rsidR="00537121" w:rsidRPr="006F1749" w:rsidRDefault="00537121" w:rsidP="00260B76">
            <w:pPr>
              <w:spacing w:after="120"/>
              <w:jc w:val="center"/>
              <w:rPr>
                <w:sz w:val="20"/>
              </w:rPr>
            </w:pPr>
            <w:r w:rsidRPr="006F1749">
              <w:rPr>
                <w:sz w:val="20"/>
              </w:rPr>
              <w:t>0.067 (0.23)</w:t>
            </w:r>
          </w:p>
        </w:tc>
        <w:tc>
          <w:tcPr>
            <w:tcW w:w="1134" w:type="dxa"/>
            <w:tcBorders>
              <w:top w:val="single" w:sz="4" w:space="0" w:color="auto"/>
            </w:tcBorders>
            <w:shd w:val="clear" w:color="auto" w:fill="auto"/>
          </w:tcPr>
          <w:p w14:paraId="3F7ABE06" w14:textId="77777777" w:rsidR="00537121" w:rsidRPr="006F1749" w:rsidRDefault="00537121" w:rsidP="00260B76">
            <w:pPr>
              <w:spacing w:after="120"/>
              <w:jc w:val="center"/>
              <w:rPr>
                <w:sz w:val="20"/>
              </w:rPr>
            </w:pPr>
          </w:p>
        </w:tc>
        <w:tc>
          <w:tcPr>
            <w:tcW w:w="1701" w:type="dxa"/>
            <w:tcBorders>
              <w:top w:val="single" w:sz="4" w:space="0" w:color="auto"/>
            </w:tcBorders>
            <w:shd w:val="clear" w:color="auto" w:fill="auto"/>
          </w:tcPr>
          <w:p w14:paraId="62D8C3EB" w14:textId="77777777" w:rsidR="00537121" w:rsidRPr="006F1749" w:rsidRDefault="00537121" w:rsidP="00260B76">
            <w:pPr>
              <w:spacing w:after="120"/>
              <w:jc w:val="center"/>
              <w:rPr>
                <w:sz w:val="20"/>
              </w:rPr>
            </w:pPr>
            <w:r w:rsidRPr="006F1749">
              <w:rPr>
                <w:sz w:val="20"/>
              </w:rPr>
              <w:t>194 (13.6)</w:t>
            </w:r>
          </w:p>
        </w:tc>
        <w:tc>
          <w:tcPr>
            <w:tcW w:w="1417" w:type="dxa"/>
            <w:tcBorders>
              <w:top w:val="single" w:sz="4" w:space="0" w:color="auto"/>
            </w:tcBorders>
            <w:shd w:val="clear" w:color="auto" w:fill="auto"/>
          </w:tcPr>
          <w:p w14:paraId="30E1031C" w14:textId="77777777" w:rsidR="00537121" w:rsidRPr="006F1749" w:rsidRDefault="00537121" w:rsidP="00260B76">
            <w:pPr>
              <w:spacing w:after="120"/>
              <w:jc w:val="center"/>
              <w:rPr>
                <w:sz w:val="20"/>
              </w:rPr>
            </w:pPr>
          </w:p>
        </w:tc>
        <w:tc>
          <w:tcPr>
            <w:tcW w:w="3119" w:type="dxa"/>
            <w:tcBorders>
              <w:top w:val="single" w:sz="4" w:space="0" w:color="auto"/>
            </w:tcBorders>
            <w:shd w:val="clear" w:color="auto" w:fill="auto"/>
          </w:tcPr>
          <w:p w14:paraId="434122DC" w14:textId="77777777" w:rsidR="00537121" w:rsidRPr="006F1749" w:rsidRDefault="00537121" w:rsidP="00260B76">
            <w:pPr>
              <w:spacing w:after="120"/>
              <w:jc w:val="center"/>
              <w:rPr>
                <w:sz w:val="20"/>
              </w:rPr>
            </w:pPr>
          </w:p>
        </w:tc>
        <w:tc>
          <w:tcPr>
            <w:tcW w:w="1559" w:type="dxa"/>
            <w:tcBorders>
              <w:top w:val="single" w:sz="4" w:space="0" w:color="auto"/>
            </w:tcBorders>
            <w:shd w:val="clear" w:color="auto" w:fill="auto"/>
          </w:tcPr>
          <w:p w14:paraId="34E33C05" w14:textId="77777777" w:rsidR="00537121" w:rsidRPr="006F1749" w:rsidRDefault="00537121" w:rsidP="00260B76">
            <w:pPr>
              <w:spacing w:after="120"/>
              <w:jc w:val="center"/>
              <w:rPr>
                <w:sz w:val="20"/>
              </w:rPr>
            </w:pPr>
            <w:r w:rsidRPr="006F1749">
              <w:rPr>
                <w:sz w:val="20"/>
              </w:rPr>
              <w:t>2.56E-08 (7.81E-05)</w:t>
            </w:r>
          </w:p>
        </w:tc>
        <w:tc>
          <w:tcPr>
            <w:tcW w:w="1418" w:type="dxa"/>
            <w:tcBorders>
              <w:top w:val="single" w:sz="4" w:space="0" w:color="auto"/>
            </w:tcBorders>
            <w:shd w:val="clear" w:color="auto" w:fill="auto"/>
          </w:tcPr>
          <w:p w14:paraId="0C826D74" w14:textId="77777777" w:rsidR="00537121" w:rsidRPr="006F1749" w:rsidRDefault="00537121" w:rsidP="00260B76">
            <w:pPr>
              <w:spacing w:after="120"/>
              <w:jc w:val="center"/>
              <w:rPr>
                <w:sz w:val="20"/>
              </w:rPr>
            </w:pPr>
          </w:p>
        </w:tc>
      </w:tr>
      <w:tr w:rsidR="00537121" w:rsidRPr="006F1749" w14:paraId="4FE8929D" w14:textId="77777777" w:rsidTr="004A36A5">
        <w:trPr>
          <w:gridAfter w:val="1"/>
          <w:wAfter w:w="14" w:type="dxa"/>
        </w:trPr>
        <w:tc>
          <w:tcPr>
            <w:tcW w:w="2694" w:type="dxa"/>
            <w:shd w:val="clear" w:color="auto" w:fill="auto"/>
          </w:tcPr>
          <w:p w14:paraId="5A366A68" w14:textId="77777777" w:rsidR="00537121" w:rsidRPr="006F1749" w:rsidRDefault="00537121" w:rsidP="00260B76">
            <w:pPr>
              <w:spacing w:after="120"/>
              <w:rPr>
                <w:b/>
                <w:sz w:val="20"/>
              </w:rPr>
            </w:pPr>
            <w:r w:rsidRPr="006F1749">
              <w:rPr>
                <w:b/>
                <w:sz w:val="20"/>
              </w:rPr>
              <w:t>Female ID</w:t>
            </w:r>
          </w:p>
        </w:tc>
        <w:tc>
          <w:tcPr>
            <w:tcW w:w="1559" w:type="dxa"/>
            <w:shd w:val="clear" w:color="auto" w:fill="auto"/>
          </w:tcPr>
          <w:p w14:paraId="749D0CF8" w14:textId="77777777" w:rsidR="00537121" w:rsidRPr="006F1749" w:rsidRDefault="00537121" w:rsidP="00260B76">
            <w:pPr>
              <w:spacing w:after="120"/>
              <w:jc w:val="center"/>
              <w:rPr>
                <w:sz w:val="20"/>
              </w:rPr>
            </w:pPr>
            <w:r w:rsidRPr="006F1749">
              <w:rPr>
                <w:sz w:val="20"/>
              </w:rPr>
              <w:t>0.23 (0.48)</w:t>
            </w:r>
          </w:p>
        </w:tc>
        <w:tc>
          <w:tcPr>
            <w:tcW w:w="1134" w:type="dxa"/>
            <w:shd w:val="clear" w:color="auto" w:fill="auto"/>
          </w:tcPr>
          <w:p w14:paraId="48077A3C" w14:textId="77777777" w:rsidR="00537121" w:rsidRPr="006F1749" w:rsidRDefault="00537121" w:rsidP="00260B76">
            <w:pPr>
              <w:spacing w:after="120"/>
              <w:jc w:val="center"/>
              <w:rPr>
                <w:sz w:val="20"/>
              </w:rPr>
            </w:pPr>
          </w:p>
        </w:tc>
        <w:tc>
          <w:tcPr>
            <w:tcW w:w="1701" w:type="dxa"/>
            <w:shd w:val="clear" w:color="auto" w:fill="auto"/>
          </w:tcPr>
          <w:p w14:paraId="61E91840" w14:textId="77777777" w:rsidR="00537121" w:rsidRPr="006F1749" w:rsidRDefault="00537121" w:rsidP="00260B76">
            <w:pPr>
              <w:spacing w:after="120"/>
              <w:jc w:val="center"/>
              <w:rPr>
                <w:sz w:val="20"/>
              </w:rPr>
            </w:pPr>
            <w:r w:rsidRPr="006F1749">
              <w:rPr>
                <w:sz w:val="20"/>
              </w:rPr>
              <w:t>153 (12.2)</w:t>
            </w:r>
          </w:p>
        </w:tc>
        <w:tc>
          <w:tcPr>
            <w:tcW w:w="1417" w:type="dxa"/>
            <w:shd w:val="clear" w:color="auto" w:fill="auto"/>
          </w:tcPr>
          <w:p w14:paraId="465441E4" w14:textId="77777777" w:rsidR="00537121" w:rsidRPr="006F1749" w:rsidRDefault="00537121" w:rsidP="00260B76">
            <w:pPr>
              <w:spacing w:after="120"/>
              <w:jc w:val="center"/>
              <w:rPr>
                <w:sz w:val="20"/>
              </w:rPr>
            </w:pPr>
          </w:p>
        </w:tc>
        <w:tc>
          <w:tcPr>
            <w:tcW w:w="3119" w:type="dxa"/>
            <w:shd w:val="clear" w:color="auto" w:fill="auto"/>
          </w:tcPr>
          <w:p w14:paraId="29709E39" w14:textId="77777777" w:rsidR="00537121" w:rsidRPr="006F1749" w:rsidRDefault="00537121" w:rsidP="00260B76">
            <w:pPr>
              <w:spacing w:after="120"/>
              <w:jc w:val="center"/>
              <w:rPr>
                <w:sz w:val="20"/>
              </w:rPr>
            </w:pPr>
          </w:p>
        </w:tc>
        <w:tc>
          <w:tcPr>
            <w:tcW w:w="1559" w:type="dxa"/>
            <w:shd w:val="clear" w:color="auto" w:fill="auto"/>
          </w:tcPr>
          <w:p w14:paraId="6072B4BE" w14:textId="77777777" w:rsidR="00537121" w:rsidRPr="006F1749" w:rsidRDefault="00537121" w:rsidP="00260B76">
            <w:pPr>
              <w:spacing w:after="120"/>
              <w:jc w:val="center"/>
              <w:rPr>
                <w:sz w:val="20"/>
              </w:rPr>
            </w:pPr>
            <w:r w:rsidRPr="006F1749">
              <w:rPr>
                <w:sz w:val="20"/>
              </w:rPr>
              <w:t>0.20 (0.45)</w:t>
            </w:r>
          </w:p>
        </w:tc>
        <w:tc>
          <w:tcPr>
            <w:tcW w:w="1418" w:type="dxa"/>
            <w:shd w:val="clear" w:color="auto" w:fill="auto"/>
          </w:tcPr>
          <w:p w14:paraId="2B8CB42B" w14:textId="77777777" w:rsidR="00537121" w:rsidRPr="006F1749" w:rsidRDefault="00537121" w:rsidP="00260B76">
            <w:pPr>
              <w:spacing w:after="120"/>
              <w:jc w:val="center"/>
              <w:rPr>
                <w:sz w:val="20"/>
              </w:rPr>
            </w:pPr>
          </w:p>
        </w:tc>
      </w:tr>
      <w:tr w:rsidR="00537121" w:rsidRPr="006F1749" w14:paraId="55ED8E69" w14:textId="77777777" w:rsidTr="004A36A5">
        <w:trPr>
          <w:gridAfter w:val="1"/>
          <w:wAfter w:w="14" w:type="dxa"/>
        </w:trPr>
        <w:tc>
          <w:tcPr>
            <w:tcW w:w="2694" w:type="dxa"/>
            <w:tcBorders>
              <w:bottom w:val="single" w:sz="4" w:space="0" w:color="auto"/>
            </w:tcBorders>
            <w:shd w:val="clear" w:color="auto" w:fill="auto"/>
          </w:tcPr>
          <w:p w14:paraId="284D6555" w14:textId="77777777" w:rsidR="00537121" w:rsidRPr="006F1749" w:rsidRDefault="00537121" w:rsidP="00260B76">
            <w:pPr>
              <w:spacing w:after="120"/>
              <w:rPr>
                <w:b/>
                <w:sz w:val="20"/>
              </w:rPr>
            </w:pPr>
            <w:r w:rsidRPr="006F1749">
              <w:rPr>
                <w:b/>
                <w:sz w:val="20"/>
              </w:rPr>
              <w:t>Year</w:t>
            </w:r>
          </w:p>
        </w:tc>
        <w:tc>
          <w:tcPr>
            <w:tcW w:w="1559" w:type="dxa"/>
            <w:tcBorders>
              <w:bottom w:val="single" w:sz="4" w:space="0" w:color="auto"/>
            </w:tcBorders>
            <w:shd w:val="clear" w:color="auto" w:fill="auto"/>
          </w:tcPr>
          <w:p w14:paraId="3C352E9E" w14:textId="77777777" w:rsidR="00537121" w:rsidRPr="006F1749" w:rsidRDefault="00537121" w:rsidP="00260B76">
            <w:pPr>
              <w:spacing w:after="120"/>
              <w:jc w:val="center"/>
              <w:rPr>
                <w:sz w:val="20"/>
              </w:rPr>
            </w:pPr>
            <w:r w:rsidRPr="006F1749">
              <w:rPr>
                <w:sz w:val="20"/>
              </w:rPr>
              <w:t>3.17E-11 (1.694E-06)</w:t>
            </w:r>
          </w:p>
        </w:tc>
        <w:tc>
          <w:tcPr>
            <w:tcW w:w="1134" w:type="dxa"/>
            <w:tcBorders>
              <w:bottom w:val="single" w:sz="4" w:space="0" w:color="auto"/>
            </w:tcBorders>
            <w:shd w:val="clear" w:color="auto" w:fill="auto"/>
          </w:tcPr>
          <w:p w14:paraId="5F4A3AD7" w14:textId="77777777" w:rsidR="00537121" w:rsidRPr="006F1749" w:rsidRDefault="00537121" w:rsidP="00260B76">
            <w:pPr>
              <w:spacing w:after="120"/>
              <w:jc w:val="center"/>
              <w:rPr>
                <w:sz w:val="20"/>
              </w:rPr>
            </w:pPr>
          </w:p>
        </w:tc>
        <w:tc>
          <w:tcPr>
            <w:tcW w:w="1701" w:type="dxa"/>
            <w:tcBorders>
              <w:bottom w:val="single" w:sz="4" w:space="0" w:color="auto"/>
            </w:tcBorders>
            <w:shd w:val="clear" w:color="auto" w:fill="auto"/>
          </w:tcPr>
          <w:p w14:paraId="3DC022F9" w14:textId="77777777" w:rsidR="00537121" w:rsidRPr="006F1749" w:rsidRDefault="00537121" w:rsidP="00260B76">
            <w:pPr>
              <w:spacing w:after="120"/>
              <w:jc w:val="center"/>
              <w:rPr>
                <w:sz w:val="20"/>
              </w:rPr>
            </w:pPr>
            <w:r w:rsidRPr="006F1749">
              <w:rPr>
                <w:sz w:val="20"/>
              </w:rPr>
              <w:t>24.5 (3.80)</w:t>
            </w:r>
          </w:p>
        </w:tc>
        <w:tc>
          <w:tcPr>
            <w:tcW w:w="1417" w:type="dxa"/>
            <w:tcBorders>
              <w:bottom w:val="single" w:sz="4" w:space="0" w:color="auto"/>
            </w:tcBorders>
            <w:shd w:val="clear" w:color="auto" w:fill="auto"/>
          </w:tcPr>
          <w:p w14:paraId="0F0A6E45" w14:textId="77777777" w:rsidR="00537121" w:rsidRPr="006F1749" w:rsidRDefault="00537121" w:rsidP="00260B76">
            <w:pPr>
              <w:spacing w:after="120"/>
              <w:jc w:val="center"/>
              <w:rPr>
                <w:sz w:val="20"/>
              </w:rPr>
            </w:pPr>
          </w:p>
        </w:tc>
        <w:tc>
          <w:tcPr>
            <w:tcW w:w="3119" w:type="dxa"/>
            <w:tcBorders>
              <w:bottom w:val="single" w:sz="4" w:space="0" w:color="auto"/>
            </w:tcBorders>
            <w:shd w:val="clear" w:color="auto" w:fill="auto"/>
          </w:tcPr>
          <w:p w14:paraId="1E350F4E" w14:textId="77777777" w:rsidR="00537121" w:rsidRPr="006F1749" w:rsidRDefault="00537121" w:rsidP="00260B76">
            <w:pPr>
              <w:spacing w:after="120"/>
              <w:jc w:val="center"/>
              <w:rPr>
                <w:sz w:val="20"/>
              </w:rPr>
            </w:pPr>
          </w:p>
        </w:tc>
        <w:tc>
          <w:tcPr>
            <w:tcW w:w="1559" w:type="dxa"/>
            <w:tcBorders>
              <w:bottom w:val="single" w:sz="4" w:space="0" w:color="auto"/>
            </w:tcBorders>
            <w:shd w:val="clear" w:color="auto" w:fill="auto"/>
          </w:tcPr>
          <w:p w14:paraId="7498ECB0" w14:textId="77777777" w:rsidR="00537121" w:rsidRPr="006F1749" w:rsidRDefault="00537121" w:rsidP="00260B76">
            <w:pPr>
              <w:spacing w:after="120"/>
              <w:jc w:val="center"/>
              <w:rPr>
                <w:sz w:val="20"/>
              </w:rPr>
            </w:pPr>
            <w:r w:rsidRPr="006F1749">
              <w:rPr>
                <w:sz w:val="20"/>
              </w:rPr>
              <w:t>0.005 (0.04)</w:t>
            </w:r>
          </w:p>
        </w:tc>
        <w:tc>
          <w:tcPr>
            <w:tcW w:w="1418" w:type="dxa"/>
            <w:tcBorders>
              <w:bottom w:val="single" w:sz="4" w:space="0" w:color="auto"/>
            </w:tcBorders>
            <w:shd w:val="clear" w:color="auto" w:fill="auto"/>
          </w:tcPr>
          <w:p w14:paraId="29BD1579" w14:textId="77777777" w:rsidR="00537121" w:rsidRPr="006F1749" w:rsidRDefault="00537121" w:rsidP="00260B76">
            <w:pPr>
              <w:spacing w:after="120"/>
              <w:jc w:val="center"/>
              <w:rPr>
                <w:sz w:val="20"/>
              </w:rPr>
            </w:pPr>
          </w:p>
        </w:tc>
      </w:tr>
      <w:tr w:rsidR="00537121" w:rsidRPr="006F1749" w14:paraId="7855544E" w14:textId="77777777" w:rsidTr="004A36A5">
        <w:trPr>
          <w:gridAfter w:val="1"/>
          <w:wAfter w:w="14" w:type="dxa"/>
        </w:trPr>
        <w:tc>
          <w:tcPr>
            <w:tcW w:w="2694" w:type="dxa"/>
            <w:tcBorders>
              <w:top w:val="nil"/>
              <w:bottom w:val="nil"/>
            </w:tcBorders>
            <w:shd w:val="clear" w:color="auto" w:fill="auto"/>
          </w:tcPr>
          <w:p w14:paraId="157D289D" w14:textId="77777777" w:rsidR="00537121" w:rsidRPr="006F1749" w:rsidRDefault="00537121" w:rsidP="00260B76">
            <w:pPr>
              <w:spacing w:after="120"/>
              <w:rPr>
                <w:b/>
                <w:sz w:val="20"/>
                <w:vertAlign w:val="subscript"/>
              </w:rPr>
            </w:pPr>
            <w:r w:rsidRPr="006F1749">
              <w:rPr>
                <w:b/>
                <w:sz w:val="20"/>
              </w:rPr>
              <w:t>R</w:t>
            </w:r>
            <w:r w:rsidRPr="006F1749">
              <w:rPr>
                <w:b/>
                <w:sz w:val="20"/>
                <w:vertAlign w:val="superscript"/>
              </w:rPr>
              <w:t>2</w:t>
            </w:r>
            <w:r w:rsidRPr="006F1749">
              <w:rPr>
                <w:b/>
                <w:sz w:val="20"/>
                <w:vertAlign w:val="subscript"/>
              </w:rPr>
              <w:t>LMM(m)</w:t>
            </w:r>
          </w:p>
        </w:tc>
        <w:tc>
          <w:tcPr>
            <w:tcW w:w="1559" w:type="dxa"/>
            <w:tcBorders>
              <w:top w:val="nil"/>
              <w:bottom w:val="nil"/>
            </w:tcBorders>
            <w:shd w:val="clear" w:color="auto" w:fill="auto"/>
          </w:tcPr>
          <w:p w14:paraId="7D8BDA09" w14:textId="77777777" w:rsidR="00537121" w:rsidRPr="006F1749" w:rsidRDefault="00537121" w:rsidP="00260B76">
            <w:pPr>
              <w:spacing w:after="120"/>
              <w:jc w:val="center"/>
              <w:rPr>
                <w:sz w:val="20"/>
              </w:rPr>
            </w:pPr>
            <w:r w:rsidRPr="006F1749">
              <w:rPr>
                <w:sz w:val="20"/>
              </w:rPr>
              <w:t>0.42</w:t>
            </w:r>
          </w:p>
        </w:tc>
        <w:tc>
          <w:tcPr>
            <w:tcW w:w="1134" w:type="dxa"/>
            <w:tcBorders>
              <w:top w:val="nil"/>
              <w:bottom w:val="nil"/>
            </w:tcBorders>
            <w:shd w:val="clear" w:color="auto" w:fill="auto"/>
          </w:tcPr>
          <w:p w14:paraId="793884A6" w14:textId="77777777" w:rsidR="00537121" w:rsidRPr="006F1749" w:rsidRDefault="00537121" w:rsidP="00260B76">
            <w:pPr>
              <w:spacing w:after="120"/>
              <w:jc w:val="center"/>
              <w:rPr>
                <w:sz w:val="20"/>
              </w:rPr>
            </w:pPr>
          </w:p>
        </w:tc>
        <w:tc>
          <w:tcPr>
            <w:tcW w:w="1701" w:type="dxa"/>
            <w:tcBorders>
              <w:top w:val="nil"/>
              <w:bottom w:val="nil"/>
            </w:tcBorders>
            <w:shd w:val="clear" w:color="auto" w:fill="auto"/>
          </w:tcPr>
          <w:p w14:paraId="0845DE67" w14:textId="77777777" w:rsidR="00537121" w:rsidRPr="006F1749" w:rsidRDefault="00537121" w:rsidP="00260B76">
            <w:pPr>
              <w:spacing w:after="120"/>
              <w:jc w:val="center"/>
              <w:rPr>
                <w:sz w:val="20"/>
              </w:rPr>
            </w:pPr>
            <w:r w:rsidRPr="006F1749">
              <w:rPr>
                <w:sz w:val="20"/>
              </w:rPr>
              <w:t>0.04</w:t>
            </w:r>
          </w:p>
        </w:tc>
        <w:tc>
          <w:tcPr>
            <w:tcW w:w="1417" w:type="dxa"/>
            <w:tcBorders>
              <w:top w:val="nil"/>
              <w:bottom w:val="nil"/>
            </w:tcBorders>
            <w:shd w:val="clear" w:color="auto" w:fill="auto"/>
          </w:tcPr>
          <w:p w14:paraId="7B71BFE6" w14:textId="77777777" w:rsidR="00537121" w:rsidRPr="006F1749" w:rsidRDefault="00537121" w:rsidP="00260B76">
            <w:pPr>
              <w:spacing w:after="120"/>
              <w:jc w:val="center"/>
              <w:rPr>
                <w:sz w:val="20"/>
              </w:rPr>
            </w:pPr>
          </w:p>
        </w:tc>
        <w:tc>
          <w:tcPr>
            <w:tcW w:w="3119" w:type="dxa"/>
            <w:tcBorders>
              <w:top w:val="nil"/>
              <w:bottom w:val="nil"/>
            </w:tcBorders>
            <w:shd w:val="clear" w:color="auto" w:fill="auto"/>
          </w:tcPr>
          <w:p w14:paraId="55DBDA62" w14:textId="77777777" w:rsidR="00537121" w:rsidRPr="006F1749" w:rsidRDefault="00537121" w:rsidP="00260B76">
            <w:pPr>
              <w:spacing w:after="120"/>
              <w:jc w:val="center"/>
              <w:rPr>
                <w:sz w:val="20"/>
              </w:rPr>
            </w:pPr>
          </w:p>
        </w:tc>
        <w:tc>
          <w:tcPr>
            <w:tcW w:w="1559" w:type="dxa"/>
            <w:tcBorders>
              <w:top w:val="nil"/>
              <w:bottom w:val="nil"/>
            </w:tcBorders>
            <w:shd w:val="clear" w:color="auto" w:fill="auto"/>
          </w:tcPr>
          <w:p w14:paraId="6E55B6F1" w14:textId="77777777" w:rsidR="00537121" w:rsidRPr="006F1749" w:rsidRDefault="00537121" w:rsidP="00260B76">
            <w:pPr>
              <w:spacing w:after="120"/>
              <w:jc w:val="center"/>
              <w:rPr>
                <w:sz w:val="20"/>
              </w:rPr>
            </w:pPr>
            <w:r w:rsidRPr="006F1749">
              <w:rPr>
                <w:sz w:val="20"/>
              </w:rPr>
              <w:t>0.03</w:t>
            </w:r>
          </w:p>
        </w:tc>
        <w:tc>
          <w:tcPr>
            <w:tcW w:w="1418" w:type="dxa"/>
            <w:tcBorders>
              <w:top w:val="nil"/>
              <w:bottom w:val="nil"/>
            </w:tcBorders>
            <w:shd w:val="clear" w:color="auto" w:fill="auto"/>
          </w:tcPr>
          <w:p w14:paraId="6958377B" w14:textId="77777777" w:rsidR="00537121" w:rsidRPr="006F1749" w:rsidRDefault="00537121" w:rsidP="00260B76">
            <w:pPr>
              <w:spacing w:after="120"/>
              <w:jc w:val="center"/>
              <w:rPr>
                <w:sz w:val="20"/>
              </w:rPr>
            </w:pPr>
          </w:p>
        </w:tc>
      </w:tr>
      <w:tr w:rsidR="00537121" w:rsidRPr="006F1749" w14:paraId="62A0E199" w14:textId="77777777" w:rsidTr="004A36A5">
        <w:trPr>
          <w:gridAfter w:val="1"/>
          <w:wAfter w:w="14" w:type="dxa"/>
        </w:trPr>
        <w:tc>
          <w:tcPr>
            <w:tcW w:w="2694" w:type="dxa"/>
            <w:tcBorders>
              <w:top w:val="nil"/>
              <w:bottom w:val="single" w:sz="4" w:space="0" w:color="auto"/>
            </w:tcBorders>
            <w:shd w:val="clear" w:color="auto" w:fill="auto"/>
          </w:tcPr>
          <w:p w14:paraId="7C902061" w14:textId="77777777" w:rsidR="00537121" w:rsidRPr="006F1749" w:rsidRDefault="00537121" w:rsidP="00260B76">
            <w:pPr>
              <w:spacing w:after="120"/>
              <w:rPr>
                <w:b/>
                <w:sz w:val="20"/>
              </w:rPr>
            </w:pPr>
            <w:r w:rsidRPr="006F1749">
              <w:rPr>
                <w:b/>
                <w:sz w:val="20"/>
              </w:rPr>
              <w:t>R</w:t>
            </w:r>
            <w:r w:rsidRPr="006F1749">
              <w:rPr>
                <w:b/>
                <w:sz w:val="20"/>
                <w:vertAlign w:val="superscript"/>
              </w:rPr>
              <w:t>2</w:t>
            </w:r>
            <w:r w:rsidRPr="006F1749">
              <w:rPr>
                <w:b/>
                <w:sz w:val="20"/>
                <w:vertAlign w:val="subscript"/>
              </w:rPr>
              <w:t>LMM(m)</w:t>
            </w:r>
          </w:p>
        </w:tc>
        <w:tc>
          <w:tcPr>
            <w:tcW w:w="1559" w:type="dxa"/>
            <w:tcBorders>
              <w:top w:val="nil"/>
              <w:bottom w:val="single" w:sz="4" w:space="0" w:color="auto"/>
            </w:tcBorders>
            <w:shd w:val="clear" w:color="auto" w:fill="auto"/>
          </w:tcPr>
          <w:p w14:paraId="403726BE" w14:textId="77777777" w:rsidR="00537121" w:rsidRPr="006F1749" w:rsidRDefault="00537121" w:rsidP="00260B76">
            <w:pPr>
              <w:spacing w:after="120"/>
              <w:jc w:val="center"/>
              <w:rPr>
                <w:sz w:val="20"/>
              </w:rPr>
            </w:pPr>
            <w:r w:rsidRPr="006F1749">
              <w:rPr>
                <w:sz w:val="20"/>
              </w:rPr>
              <w:t>0.66</w:t>
            </w:r>
          </w:p>
        </w:tc>
        <w:tc>
          <w:tcPr>
            <w:tcW w:w="1134" w:type="dxa"/>
            <w:tcBorders>
              <w:top w:val="nil"/>
              <w:bottom w:val="single" w:sz="4" w:space="0" w:color="auto"/>
            </w:tcBorders>
            <w:shd w:val="clear" w:color="auto" w:fill="auto"/>
          </w:tcPr>
          <w:p w14:paraId="1ED62A75" w14:textId="77777777" w:rsidR="00537121" w:rsidRPr="006F1749" w:rsidRDefault="00537121" w:rsidP="00260B76">
            <w:pPr>
              <w:spacing w:after="120"/>
              <w:jc w:val="center"/>
              <w:rPr>
                <w:sz w:val="20"/>
              </w:rPr>
            </w:pPr>
          </w:p>
        </w:tc>
        <w:tc>
          <w:tcPr>
            <w:tcW w:w="1701" w:type="dxa"/>
            <w:tcBorders>
              <w:top w:val="nil"/>
              <w:bottom w:val="single" w:sz="4" w:space="0" w:color="auto"/>
            </w:tcBorders>
            <w:shd w:val="clear" w:color="auto" w:fill="auto"/>
          </w:tcPr>
          <w:p w14:paraId="19277F68" w14:textId="77777777" w:rsidR="00537121" w:rsidRPr="006F1749" w:rsidRDefault="00537121" w:rsidP="00260B76">
            <w:pPr>
              <w:spacing w:after="120"/>
              <w:jc w:val="center"/>
              <w:rPr>
                <w:sz w:val="20"/>
              </w:rPr>
            </w:pPr>
            <w:r w:rsidRPr="006F1749">
              <w:rPr>
                <w:sz w:val="20"/>
              </w:rPr>
              <w:t>0.26</w:t>
            </w:r>
          </w:p>
        </w:tc>
        <w:tc>
          <w:tcPr>
            <w:tcW w:w="1417" w:type="dxa"/>
            <w:tcBorders>
              <w:top w:val="nil"/>
              <w:bottom w:val="single" w:sz="4" w:space="0" w:color="auto"/>
            </w:tcBorders>
            <w:shd w:val="clear" w:color="auto" w:fill="auto"/>
          </w:tcPr>
          <w:p w14:paraId="1B4F7567" w14:textId="77777777" w:rsidR="00537121" w:rsidRPr="006F1749" w:rsidRDefault="00537121" w:rsidP="00260B76">
            <w:pPr>
              <w:spacing w:after="120"/>
              <w:jc w:val="center"/>
              <w:rPr>
                <w:sz w:val="20"/>
              </w:rPr>
            </w:pPr>
          </w:p>
        </w:tc>
        <w:tc>
          <w:tcPr>
            <w:tcW w:w="3119" w:type="dxa"/>
            <w:tcBorders>
              <w:top w:val="nil"/>
              <w:bottom w:val="single" w:sz="4" w:space="0" w:color="auto"/>
            </w:tcBorders>
            <w:shd w:val="clear" w:color="auto" w:fill="auto"/>
          </w:tcPr>
          <w:p w14:paraId="5257A1DF" w14:textId="77777777" w:rsidR="00537121" w:rsidRPr="006F1749" w:rsidRDefault="00537121" w:rsidP="00260B76">
            <w:pPr>
              <w:spacing w:after="120"/>
              <w:jc w:val="center"/>
              <w:rPr>
                <w:sz w:val="20"/>
              </w:rPr>
            </w:pPr>
          </w:p>
        </w:tc>
        <w:tc>
          <w:tcPr>
            <w:tcW w:w="1559" w:type="dxa"/>
            <w:tcBorders>
              <w:top w:val="nil"/>
              <w:bottom w:val="single" w:sz="4" w:space="0" w:color="auto"/>
            </w:tcBorders>
            <w:shd w:val="clear" w:color="auto" w:fill="auto"/>
          </w:tcPr>
          <w:p w14:paraId="06E9BD5C" w14:textId="77777777" w:rsidR="00537121" w:rsidRPr="006F1749" w:rsidRDefault="00537121" w:rsidP="00260B76">
            <w:pPr>
              <w:spacing w:after="120"/>
              <w:jc w:val="center"/>
              <w:rPr>
                <w:sz w:val="20"/>
              </w:rPr>
            </w:pPr>
            <w:r w:rsidRPr="006F1749">
              <w:rPr>
                <w:sz w:val="20"/>
              </w:rPr>
              <w:t>0.13</w:t>
            </w:r>
          </w:p>
        </w:tc>
        <w:tc>
          <w:tcPr>
            <w:tcW w:w="1418" w:type="dxa"/>
            <w:tcBorders>
              <w:top w:val="nil"/>
              <w:bottom w:val="single" w:sz="4" w:space="0" w:color="auto"/>
            </w:tcBorders>
            <w:shd w:val="clear" w:color="auto" w:fill="auto"/>
          </w:tcPr>
          <w:p w14:paraId="501221A0" w14:textId="77777777" w:rsidR="00537121" w:rsidRPr="006F1749" w:rsidRDefault="00537121" w:rsidP="00260B76">
            <w:pPr>
              <w:spacing w:after="120"/>
              <w:jc w:val="center"/>
              <w:rPr>
                <w:sz w:val="20"/>
              </w:rPr>
            </w:pPr>
          </w:p>
        </w:tc>
      </w:tr>
    </w:tbl>
    <w:p w14:paraId="50FB88B1" w14:textId="77777777" w:rsidR="00537121" w:rsidRPr="006F1749" w:rsidRDefault="00537121" w:rsidP="00537121">
      <w:pPr>
        <w:rPr>
          <w:b/>
        </w:rPr>
        <w:sectPr w:rsidR="00537121" w:rsidRPr="006F1749" w:rsidSect="004D1781">
          <w:type w:val="continuous"/>
          <w:pgSz w:w="16838" w:h="11906" w:orient="landscape"/>
          <w:pgMar w:top="1440" w:right="1440" w:bottom="1440" w:left="1800" w:header="708" w:footer="708" w:gutter="0"/>
          <w:cols w:space="708"/>
          <w:docGrid w:linePitch="360"/>
        </w:sectPr>
      </w:pPr>
    </w:p>
    <w:p w14:paraId="5CB7CD89" w14:textId="77777777" w:rsidR="00537121" w:rsidRPr="006F1749" w:rsidRDefault="00537121" w:rsidP="00537121">
      <w:pPr>
        <w:spacing w:line="480" w:lineRule="auto"/>
      </w:pPr>
    </w:p>
    <w:p w14:paraId="7D2A42A7" w14:textId="77777777" w:rsidR="00537121" w:rsidRPr="006F1749" w:rsidRDefault="00537121">
      <w:pPr>
        <w:spacing w:after="160" w:line="259" w:lineRule="auto"/>
        <w:rPr>
          <w:b/>
          <w:sz w:val="20"/>
        </w:rPr>
      </w:pPr>
      <w:r w:rsidRPr="006F1749">
        <w:rPr>
          <w:b/>
          <w:sz w:val="20"/>
        </w:rPr>
        <w:br w:type="page"/>
      </w:r>
    </w:p>
    <w:p w14:paraId="1254D571" w14:textId="1B014EB8" w:rsidR="00537121" w:rsidRPr="006F1749" w:rsidRDefault="00537121" w:rsidP="00537121">
      <w:pPr>
        <w:rPr>
          <w:sz w:val="20"/>
        </w:rPr>
      </w:pPr>
      <w:r w:rsidRPr="006F1749">
        <w:rPr>
          <w:b/>
          <w:sz w:val="20"/>
        </w:rPr>
        <w:lastRenderedPageBreak/>
        <w:t>Table 5.2.</w:t>
      </w:r>
      <w:r w:rsidRPr="006F1749">
        <w:rPr>
          <w:sz w:val="20"/>
        </w:rPr>
        <w:t xml:space="preserve">  The results of linear mixed models (LMMs) investigating the effects of time, embryo age, mean temperature, clutch size, relative incubation start date, mean rainfall, attempt, female age and </w:t>
      </w:r>
      <w:r w:rsidR="00575045" w:rsidRPr="006F1749">
        <w:rPr>
          <w:sz w:val="20"/>
        </w:rPr>
        <w:t>day length</w:t>
      </w:r>
      <w:r w:rsidRPr="006F1749">
        <w:rPr>
          <w:sz w:val="20"/>
        </w:rPr>
        <w:t xml:space="preserve"> on hourly nest attentiveness, mean hourly duration of incubation bouts and mean hourly duration of incubation recesses</w:t>
      </w:r>
      <w:r w:rsidR="00800FF2" w:rsidRPr="006F1749">
        <w:rPr>
          <w:sz w:val="20"/>
        </w:rPr>
        <w:t xml:space="preserve"> </w:t>
      </w:r>
      <w:r w:rsidR="00800FF2" w:rsidRPr="006F1749">
        <w:rPr>
          <w:sz w:val="20"/>
          <w:szCs w:val="18"/>
        </w:rPr>
        <w:t>in long-tailed tits</w:t>
      </w:r>
      <w:r w:rsidRPr="006F1749">
        <w:rPr>
          <w:sz w:val="20"/>
        </w:rPr>
        <w:t>. Shown are model-averaged parameter estimates and 95% confidence intervals (CI) for fixed effects, variance for the random effects, R</w:t>
      </w:r>
      <w:r w:rsidRPr="006F1749">
        <w:rPr>
          <w:sz w:val="20"/>
          <w:vertAlign w:val="superscript"/>
        </w:rPr>
        <w:t>2</w:t>
      </w:r>
      <w:r w:rsidRPr="006F1749">
        <w:rPr>
          <w:sz w:val="20"/>
          <w:vertAlign w:val="subscript"/>
        </w:rPr>
        <w:t>LMM(m)</w:t>
      </w:r>
      <w:r w:rsidRPr="006F1749">
        <w:rPr>
          <w:sz w:val="20"/>
        </w:rPr>
        <w:t xml:space="preserve"> and</w:t>
      </w:r>
      <w:r w:rsidRPr="006F1749">
        <w:rPr>
          <w:sz w:val="20"/>
          <w:vertAlign w:val="subscript"/>
        </w:rPr>
        <w:t xml:space="preserve"> </w:t>
      </w:r>
      <w:r w:rsidRPr="006F1749">
        <w:rPr>
          <w:sz w:val="20"/>
        </w:rPr>
        <w:t>R</w:t>
      </w:r>
      <w:r w:rsidRPr="006F1749">
        <w:rPr>
          <w:sz w:val="20"/>
          <w:vertAlign w:val="superscript"/>
        </w:rPr>
        <w:t>2</w:t>
      </w:r>
      <w:r w:rsidRPr="006F1749">
        <w:rPr>
          <w:sz w:val="20"/>
          <w:vertAlign w:val="subscript"/>
        </w:rPr>
        <w:t>LMM(c)</w:t>
      </w:r>
      <w:r w:rsidRPr="006F1749">
        <w:rPr>
          <w:sz w:val="20"/>
        </w:rPr>
        <w:t xml:space="preserve"> from the best fitting models. 95% CI in bold highlight which indicate that variables have non-zero effects.</w:t>
      </w:r>
    </w:p>
    <w:p w14:paraId="553D0C00" w14:textId="77777777" w:rsidR="00537121" w:rsidRPr="006F1749" w:rsidRDefault="00537121" w:rsidP="00537121">
      <w:pPr>
        <w:rPr>
          <w:sz w:val="20"/>
        </w:rPr>
      </w:pPr>
    </w:p>
    <w:tbl>
      <w:tblPr>
        <w:tblpPr w:leftFromText="180" w:rightFromText="180" w:bottomFromText="160" w:vertAnchor="text" w:horzAnchor="margin" w:tblpXSpec="center" w:tblpY="16"/>
        <w:tblW w:w="15309" w:type="dxa"/>
        <w:tblLayout w:type="fixed"/>
        <w:tblLook w:val="04A0" w:firstRow="1" w:lastRow="0" w:firstColumn="1" w:lastColumn="0" w:noHBand="0" w:noVBand="1"/>
      </w:tblPr>
      <w:tblGrid>
        <w:gridCol w:w="2835"/>
        <w:gridCol w:w="1843"/>
        <w:gridCol w:w="1842"/>
        <w:gridCol w:w="2263"/>
        <w:gridCol w:w="1990"/>
        <w:gridCol w:w="2263"/>
        <w:gridCol w:w="2273"/>
      </w:tblGrid>
      <w:tr w:rsidR="00537121" w:rsidRPr="006F1749" w14:paraId="54ECDEE2" w14:textId="77777777" w:rsidTr="00537121">
        <w:tc>
          <w:tcPr>
            <w:tcW w:w="2835" w:type="dxa"/>
            <w:tcBorders>
              <w:top w:val="single" w:sz="4" w:space="0" w:color="auto"/>
              <w:bottom w:val="nil"/>
            </w:tcBorders>
          </w:tcPr>
          <w:p w14:paraId="5B8D0D44" w14:textId="77777777" w:rsidR="00537121" w:rsidRPr="006F1749" w:rsidRDefault="00537121" w:rsidP="00537121">
            <w:pPr>
              <w:spacing w:after="120"/>
              <w:rPr>
                <w:b/>
                <w:i/>
                <w:sz w:val="20"/>
                <w:szCs w:val="20"/>
              </w:rPr>
            </w:pPr>
            <w:r w:rsidRPr="006F1749">
              <w:rPr>
                <w:b/>
                <w:i/>
                <w:sz w:val="20"/>
                <w:szCs w:val="20"/>
              </w:rPr>
              <w:t>Response variable</w:t>
            </w:r>
          </w:p>
        </w:tc>
        <w:tc>
          <w:tcPr>
            <w:tcW w:w="3685" w:type="dxa"/>
            <w:gridSpan w:val="2"/>
            <w:tcBorders>
              <w:top w:val="single" w:sz="4" w:space="0" w:color="auto"/>
              <w:bottom w:val="nil"/>
            </w:tcBorders>
          </w:tcPr>
          <w:p w14:paraId="4D42D2E7" w14:textId="77777777" w:rsidR="00537121" w:rsidRPr="006F1749" w:rsidRDefault="00537121" w:rsidP="00537121">
            <w:pPr>
              <w:spacing w:after="120"/>
              <w:jc w:val="center"/>
              <w:rPr>
                <w:i/>
                <w:sz w:val="20"/>
                <w:szCs w:val="20"/>
              </w:rPr>
            </w:pPr>
            <w:r w:rsidRPr="006F1749">
              <w:rPr>
                <w:i/>
                <w:sz w:val="20"/>
                <w:szCs w:val="20"/>
              </w:rPr>
              <w:t>Hourly nest attentiveness (N = 1573)</w:t>
            </w:r>
          </w:p>
        </w:tc>
        <w:tc>
          <w:tcPr>
            <w:tcW w:w="4253" w:type="dxa"/>
            <w:gridSpan w:val="2"/>
            <w:tcBorders>
              <w:top w:val="single" w:sz="4" w:space="0" w:color="auto"/>
              <w:bottom w:val="nil"/>
            </w:tcBorders>
          </w:tcPr>
          <w:p w14:paraId="17A1C2A9" w14:textId="77777777" w:rsidR="00537121" w:rsidRPr="006F1749" w:rsidRDefault="00537121" w:rsidP="00537121">
            <w:pPr>
              <w:spacing w:after="120"/>
              <w:jc w:val="center"/>
              <w:rPr>
                <w:i/>
                <w:sz w:val="20"/>
                <w:szCs w:val="20"/>
              </w:rPr>
            </w:pPr>
            <w:r w:rsidRPr="006F1749">
              <w:rPr>
                <w:i/>
                <w:sz w:val="20"/>
                <w:szCs w:val="20"/>
              </w:rPr>
              <w:t xml:space="preserve">Mean hourly duration of incubation bouts         </w:t>
            </w:r>
            <w:proofErr w:type="gramStart"/>
            <w:r w:rsidRPr="006F1749">
              <w:rPr>
                <w:i/>
                <w:sz w:val="20"/>
                <w:szCs w:val="20"/>
              </w:rPr>
              <w:t xml:space="preserve">   (</w:t>
            </w:r>
            <w:proofErr w:type="gramEnd"/>
            <w:r w:rsidRPr="006F1749">
              <w:rPr>
                <w:i/>
                <w:sz w:val="20"/>
                <w:szCs w:val="20"/>
              </w:rPr>
              <w:t>N =1666)</w:t>
            </w:r>
          </w:p>
        </w:tc>
        <w:tc>
          <w:tcPr>
            <w:tcW w:w="4536" w:type="dxa"/>
            <w:gridSpan w:val="2"/>
            <w:tcBorders>
              <w:top w:val="single" w:sz="4" w:space="0" w:color="auto"/>
              <w:bottom w:val="nil"/>
            </w:tcBorders>
          </w:tcPr>
          <w:p w14:paraId="33B57F99" w14:textId="77777777" w:rsidR="00537121" w:rsidRPr="006F1749" w:rsidRDefault="00537121" w:rsidP="00537121">
            <w:pPr>
              <w:spacing w:after="120"/>
              <w:jc w:val="center"/>
              <w:rPr>
                <w:i/>
                <w:sz w:val="20"/>
                <w:szCs w:val="20"/>
              </w:rPr>
            </w:pPr>
            <w:r w:rsidRPr="006F1749">
              <w:rPr>
                <w:i/>
                <w:sz w:val="20"/>
                <w:szCs w:val="20"/>
              </w:rPr>
              <w:t xml:space="preserve">Mean hourly duration of incubation recesses          </w:t>
            </w:r>
            <w:proofErr w:type="gramStart"/>
            <w:r w:rsidRPr="006F1749">
              <w:rPr>
                <w:i/>
                <w:sz w:val="20"/>
                <w:szCs w:val="20"/>
              </w:rPr>
              <w:t xml:space="preserve">   (</w:t>
            </w:r>
            <w:proofErr w:type="gramEnd"/>
            <w:r w:rsidRPr="006F1749">
              <w:rPr>
                <w:i/>
                <w:sz w:val="20"/>
                <w:szCs w:val="20"/>
              </w:rPr>
              <w:t>N = 1742)</w:t>
            </w:r>
          </w:p>
        </w:tc>
      </w:tr>
      <w:tr w:rsidR="00537121" w:rsidRPr="006F1749" w14:paraId="287F157B" w14:textId="77777777" w:rsidTr="00537121">
        <w:tc>
          <w:tcPr>
            <w:tcW w:w="2835" w:type="dxa"/>
            <w:tcBorders>
              <w:top w:val="nil"/>
              <w:bottom w:val="single" w:sz="4" w:space="0" w:color="auto"/>
            </w:tcBorders>
            <w:shd w:val="clear" w:color="auto" w:fill="auto"/>
            <w:hideMark/>
          </w:tcPr>
          <w:p w14:paraId="1E2F56D3" w14:textId="77777777" w:rsidR="00537121" w:rsidRPr="006F1749" w:rsidRDefault="00537121" w:rsidP="00537121">
            <w:pPr>
              <w:spacing w:after="120"/>
              <w:rPr>
                <w:sz w:val="20"/>
                <w:szCs w:val="20"/>
              </w:rPr>
            </w:pPr>
            <w:r w:rsidRPr="006F1749">
              <w:rPr>
                <w:sz w:val="20"/>
                <w:szCs w:val="20"/>
              </w:rPr>
              <w:t>Fixed Effects</w:t>
            </w:r>
          </w:p>
        </w:tc>
        <w:tc>
          <w:tcPr>
            <w:tcW w:w="1843" w:type="dxa"/>
            <w:tcBorders>
              <w:top w:val="nil"/>
              <w:bottom w:val="single" w:sz="4" w:space="0" w:color="auto"/>
            </w:tcBorders>
            <w:shd w:val="clear" w:color="auto" w:fill="auto"/>
            <w:hideMark/>
          </w:tcPr>
          <w:p w14:paraId="1922A483" w14:textId="77777777" w:rsidR="00537121" w:rsidRPr="006F1749" w:rsidRDefault="00537121" w:rsidP="00537121">
            <w:pPr>
              <w:spacing w:after="120"/>
              <w:jc w:val="center"/>
              <w:rPr>
                <w:b/>
                <w:sz w:val="20"/>
                <w:szCs w:val="20"/>
              </w:rPr>
            </w:pPr>
            <w:r w:rsidRPr="006F1749">
              <w:rPr>
                <w:b/>
                <w:sz w:val="20"/>
                <w:szCs w:val="20"/>
              </w:rPr>
              <w:t>Slope (SE)</w:t>
            </w:r>
          </w:p>
        </w:tc>
        <w:tc>
          <w:tcPr>
            <w:tcW w:w="1842" w:type="dxa"/>
            <w:tcBorders>
              <w:top w:val="nil"/>
              <w:bottom w:val="single" w:sz="4" w:space="0" w:color="auto"/>
            </w:tcBorders>
            <w:shd w:val="clear" w:color="auto" w:fill="auto"/>
            <w:hideMark/>
          </w:tcPr>
          <w:p w14:paraId="610DF07B" w14:textId="77777777" w:rsidR="00537121" w:rsidRPr="006F1749" w:rsidRDefault="00537121" w:rsidP="00537121">
            <w:pPr>
              <w:spacing w:after="120"/>
              <w:jc w:val="center"/>
              <w:rPr>
                <w:b/>
                <w:sz w:val="20"/>
                <w:szCs w:val="20"/>
              </w:rPr>
            </w:pPr>
            <w:r w:rsidRPr="006F1749">
              <w:rPr>
                <w:b/>
                <w:sz w:val="20"/>
                <w:szCs w:val="20"/>
              </w:rPr>
              <w:t>95% CI</w:t>
            </w:r>
          </w:p>
        </w:tc>
        <w:tc>
          <w:tcPr>
            <w:tcW w:w="2263" w:type="dxa"/>
            <w:tcBorders>
              <w:top w:val="nil"/>
              <w:bottom w:val="single" w:sz="4" w:space="0" w:color="auto"/>
            </w:tcBorders>
            <w:shd w:val="clear" w:color="auto" w:fill="auto"/>
          </w:tcPr>
          <w:p w14:paraId="6ECF960B" w14:textId="77777777" w:rsidR="00537121" w:rsidRPr="006F1749" w:rsidRDefault="00537121" w:rsidP="00537121">
            <w:pPr>
              <w:spacing w:after="120"/>
              <w:jc w:val="center"/>
              <w:rPr>
                <w:b/>
                <w:sz w:val="20"/>
                <w:szCs w:val="20"/>
              </w:rPr>
            </w:pPr>
            <w:r w:rsidRPr="006F1749">
              <w:rPr>
                <w:b/>
                <w:sz w:val="20"/>
                <w:szCs w:val="20"/>
              </w:rPr>
              <w:t>Slope (SE)</w:t>
            </w:r>
          </w:p>
        </w:tc>
        <w:tc>
          <w:tcPr>
            <w:tcW w:w="1990" w:type="dxa"/>
            <w:tcBorders>
              <w:top w:val="nil"/>
              <w:bottom w:val="single" w:sz="4" w:space="0" w:color="auto"/>
            </w:tcBorders>
            <w:shd w:val="clear" w:color="auto" w:fill="auto"/>
          </w:tcPr>
          <w:p w14:paraId="2CBC0B66" w14:textId="77777777" w:rsidR="00537121" w:rsidRPr="006F1749" w:rsidRDefault="00537121" w:rsidP="00537121">
            <w:pPr>
              <w:spacing w:after="120"/>
              <w:jc w:val="center"/>
              <w:rPr>
                <w:b/>
                <w:sz w:val="20"/>
                <w:szCs w:val="20"/>
              </w:rPr>
            </w:pPr>
            <w:r w:rsidRPr="006F1749">
              <w:rPr>
                <w:b/>
                <w:sz w:val="20"/>
                <w:szCs w:val="20"/>
              </w:rPr>
              <w:t>95% CI</w:t>
            </w:r>
          </w:p>
        </w:tc>
        <w:tc>
          <w:tcPr>
            <w:tcW w:w="2263" w:type="dxa"/>
            <w:tcBorders>
              <w:top w:val="nil"/>
              <w:bottom w:val="single" w:sz="4" w:space="0" w:color="auto"/>
            </w:tcBorders>
            <w:shd w:val="clear" w:color="auto" w:fill="auto"/>
          </w:tcPr>
          <w:p w14:paraId="450E1502" w14:textId="77777777" w:rsidR="00537121" w:rsidRPr="006F1749" w:rsidRDefault="00537121" w:rsidP="00537121">
            <w:pPr>
              <w:spacing w:after="120"/>
              <w:jc w:val="center"/>
              <w:rPr>
                <w:b/>
                <w:sz w:val="20"/>
                <w:szCs w:val="20"/>
              </w:rPr>
            </w:pPr>
            <w:r w:rsidRPr="006F1749">
              <w:rPr>
                <w:b/>
                <w:sz w:val="20"/>
                <w:szCs w:val="20"/>
              </w:rPr>
              <w:t>Slope (SE)</w:t>
            </w:r>
          </w:p>
        </w:tc>
        <w:tc>
          <w:tcPr>
            <w:tcW w:w="2273" w:type="dxa"/>
            <w:tcBorders>
              <w:top w:val="nil"/>
              <w:bottom w:val="single" w:sz="4" w:space="0" w:color="auto"/>
            </w:tcBorders>
            <w:shd w:val="clear" w:color="auto" w:fill="auto"/>
          </w:tcPr>
          <w:p w14:paraId="4848B61B" w14:textId="77777777" w:rsidR="00537121" w:rsidRPr="006F1749" w:rsidRDefault="00537121" w:rsidP="00537121">
            <w:pPr>
              <w:spacing w:after="120"/>
              <w:jc w:val="center"/>
              <w:rPr>
                <w:b/>
                <w:sz w:val="20"/>
                <w:szCs w:val="20"/>
              </w:rPr>
            </w:pPr>
            <w:r w:rsidRPr="006F1749">
              <w:rPr>
                <w:b/>
                <w:sz w:val="20"/>
                <w:szCs w:val="20"/>
              </w:rPr>
              <w:t>95% CI</w:t>
            </w:r>
          </w:p>
        </w:tc>
      </w:tr>
      <w:tr w:rsidR="00537121" w:rsidRPr="006F1749" w14:paraId="1613C3DC" w14:textId="77777777" w:rsidTr="00537121">
        <w:tc>
          <w:tcPr>
            <w:tcW w:w="2835" w:type="dxa"/>
            <w:tcBorders>
              <w:top w:val="single" w:sz="4" w:space="0" w:color="auto"/>
            </w:tcBorders>
            <w:shd w:val="clear" w:color="auto" w:fill="auto"/>
            <w:hideMark/>
          </w:tcPr>
          <w:p w14:paraId="2E67EA33" w14:textId="77777777" w:rsidR="00537121" w:rsidRPr="006F1749" w:rsidRDefault="00537121" w:rsidP="00537121">
            <w:pPr>
              <w:spacing w:after="120"/>
              <w:rPr>
                <w:b/>
                <w:sz w:val="20"/>
                <w:szCs w:val="20"/>
              </w:rPr>
            </w:pPr>
            <w:r w:rsidRPr="006F1749">
              <w:rPr>
                <w:b/>
                <w:sz w:val="20"/>
                <w:szCs w:val="20"/>
              </w:rPr>
              <w:t>Intercept</w:t>
            </w:r>
          </w:p>
        </w:tc>
        <w:tc>
          <w:tcPr>
            <w:tcW w:w="1843" w:type="dxa"/>
            <w:tcBorders>
              <w:top w:val="single" w:sz="4" w:space="0" w:color="auto"/>
            </w:tcBorders>
            <w:shd w:val="clear" w:color="auto" w:fill="auto"/>
            <w:hideMark/>
          </w:tcPr>
          <w:p w14:paraId="63906A30" w14:textId="77777777" w:rsidR="00537121" w:rsidRPr="006F1749" w:rsidRDefault="00537121" w:rsidP="00537121">
            <w:pPr>
              <w:spacing w:after="120"/>
              <w:jc w:val="center"/>
              <w:rPr>
                <w:sz w:val="20"/>
                <w:szCs w:val="20"/>
              </w:rPr>
            </w:pPr>
            <w:r w:rsidRPr="006F1749">
              <w:rPr>
                <w:sz w:val="20"/>
                <w:szCs w:val="20"/>
              </w:rPr>
              <w:t>0.77 (0.10)</w:t>
            </w:r>
          </w:p>
        </w:tc>
        <w:tc>
          <w:tcPr>
            <w:tcW w:w="1842" w:type="dxa"/>
            <w:tcBorders>
              <w:top w:val="single" w:sz="4" w:space="0" w:color="auto"/>
            </w:tcBorders>
            <w:shd w:val="clear" w:color="auto" w:fill="auto"/>
            <w:hideMark/>
          </w:tcPr>
          <w:p w14:paraId="36468E1A" w14:textId="77777777" w:rsidR="00537121" w:rsidRPr="006F1749" w:rsidRDefault="00537121" w:rsidP="00537121">
            <w:pPr>
              <w:spacing w:after="120"/>
              <w:jc w:val="center"/>
              <w:rPr>
                <w:sz w:val="20"/>
                <w:szCs w:val="20"/>
              </w:rPr>
            </w:pPr>
            <w:r w:rsidRPr="006F1749">
              <w:rPr>
                <w:sz w:val="20"/>
                <w:szCs w:val="20"/>
              </w:rPr>
              <w:t>-</w:t>
            </w:r>
          </w:p>
        </w:tc>
        <w:tc>
          <w:tcPr>
            <w:tcW w:w="2263" w:type="dxa"/>
            <w:tcBorders>
              <w:top w:val="single" w:sz="4" w:space="0" w:color="auto"/>
            </w:tcBorders>
            <w:shd w:val="clear" w:color="auto" w:fill="auto"/>
          </w:tcPr>
          <w:p w14:paraId="4BC64D0B" w14:textId="77777777" w:rsidR="00537121" w:rsidRPr="006F1749" w:rsidRDefault="00537121" w:rsidP="00537121">
            <w:pPr>
              <w:spacing w:after="120"/>
              <w:jc w:val="center"/>
              <w:rPr>
                <w:sz w:val="20"/>
                <w:szCs w:val="20"/>
              </w:rPr>
            </w:pPr>
            <w:r w:rsidRPr="006F1749">
              <w:rPr>
                <w:sz w:val="20"/>
                <w:szCs w:val="20"/>
              </w:rPr>
              <w:t>2.97 (0.16)</w:t>
            </w:r>
          </w:p>
        </w:tc>
        <w:tc>
          <w:tcPr>
            <w:tcW w:w="1990" w:type="dxa"/>
            <w:tcBorders>
              <w:top w:val="single" w:sz="4" w:space="0" w:color="auto"/>
            </w:tcBorders>
            <w:shd w:val="clear" w:color="auto" w:fill="auto"/>
          </w:tcPr>
          <w:p w14:paraId="1186716C" w14:textId="77777777" w:rsidR="00537121" w:rsidRPr="006F1749" w:rsidRDefault="00537121" w:rsidP="00537121">
            <w:pPr>
              <w:spacing w:after="120"/>
              <w:jc w:val="center"/>
              <w:rPr>
                <w:sz w:val="20"/>
                <w:szCs w:val="20"/>
              </w:rPr>
            </w:pPr>
            <w:r w:rsidRPr="006F1749">
              <w:rPr>
                <w:sz w:val="20"/>
                <w:szCs w:val="20"/>
              </w:rPr>
              <w:t>-</w:t>
            </w:r>
          </w:p>
        </w:tc>
        <w:tc>
          <w:tcPr>
            <w:tcW w:w="2263" w:type="dxa"/>
            <w:tcBorders>
              <w:top w:val="single" w:sz="4" w:space="0" w:color="auto"/>
            </w:tcBorders>
            <w:shd w:val="clear" w:color="auto" w:fill="auto"/>
          </w:tcPr>
          <w:p w14:paraId="6DB9E837" w14:textId="77777777" w:rsidR="00537121" w:rsidRPr="006F1749" w:rsidRDefault="00537121" w:rsidP="00537121">
            <w:pPr>
              <w:spacing w:after="120"/>
              <w:jc w:val="center"/>
              <w:rPr>
                <w:sz w:val="20"/>
                <w:szCs w:val="20"/>
              </w:rPr>
            </w:pPr>
            <w:r w:rsidRPr="006F1749">
              <w:rPr>
                <w:sz w:val="20"/>
                <w:szCs w:val="20"/>
              </w:rPr>
              <w:t>2.01 (0.32)</w:t>
            </w:r>
          </w:p>
        </w:tc>
        <w:tc>
          <w:tcPr>
            <w:tcW w:w="2273" w:type="dxa"/>
            <w:tcBorders>
              <w:top w:val="single" w:sz="4" w:space="0" w:color="auto"/>
            </w:tcBorders>
            <w:shd w:val="clear" w:color="auto" w:fill="auto"/>
          </w:tcPr>
          <w:p w14:paraId="100E77BA" w14:textId="77777777" w:rsidR="00537121" w:rsidRPr="006F1749" w:rsidRDefault="00537121" w:rsidP="00537121">
            <w:pPr>
              <w:spacing w:after="120"/>
              <w:jc w:val="center"/>
              <w:rPr>
                <w:sz w:val="20"/>
                <w:szCs w:val="20"/>
              </w:rPr>
            </w:pPr>
            <w:r w:rsidRPr="006F1749">
              <w:rPr>
                <w:sz w:val="20"/>
                <w:szCs w:val="20"/>
              </w:rPr>
              <w:t>-</w:t>
            </w:r>
          </w:p>
        </w:tc>
      </w:tr>
      <w:tr w:rsidR="00537121" w:rsidRPr="006F1749" w14:paraId="2CE8F16C" w14:textId="77777777" w:rsidTr="00537121">
        <w:tc>
          <w:tcPr>
            <w:tcW w:w="2835" w:type="dxa"/>
            <w:shd w:val="clear" w:color="auto" w:fill="auto"/>
          </w:tcPr>
          <w:p w14:paraId="0F4D859F" w14:textId="77777777" w:rsidR="00537121" w:rsidRPr="006F1749" w:rsidRDefault="00537121" w:rsidP="00537121">
            <w:pPr>
              <w:spacing w:after="120"/>
              <w:rPr>
                <w:b/>
                <w:sz w:val="20"/>
                <w:szCs w:val="20"/>
              </w:rPr>
            </w:pPr>
            <w:r w:rsidRPr="006F1749">
              <w:rPr>
                <w:b/>
                <w:sz w:val="20"/>
                <w:szCs w:val="20"/>
              </w:rPr>
              <w:t>Time</w:t>
            </w:r>
          </w:p>
        </w:tc>
        <w:tc>
          <w:tcPr>
            <w:tcW w:w="1843" w:type="dxa"/>
            <w:shd w:val="clear" w:color="auto" w:fill="auto"/>
          </w:tcPr>
          <w:p w14:paraId="2C0BEF2B" w14:textId="77777777" w:rsidR="00537121" w:rsidRPr="006F1749" w:rsidRDefault="00537121" w:rsidP="00537121">
            <w:pPr>
              <w:spacing w:after="120"/>
              <w:jc w:val="center"/>
              <w:rPr>
                <w:sz w:val="20"/>
                <w:szCs w:val="20"/>
              </w:rPr>
            </w:pPr>
            <w:r w:rsidRPr="006F1749">
              <w:rPr>
                <w:sz w:val="20"/>
                <w:szCs w:val="20"/>
              </w:rPr>
              <w:t>-0.004 (0.002)</w:t>
            </w:r>
          </w:p>
        </w:tc>
        <w:tc>
          <w:tcPr>
            <w:tcW w:w="1842" w:type="dxa"/>
            <w:shd w:val="clear" w:color="auto" w:fill="auto"/>
          </w:tcPr>
          <w:p w14:paraId="60E30642" w14:textId="77777777" w:rsidR="00537121" w:rsidRPr="006F1749" w:rsidRDefault="00537121" w:rsidP="00537121">
            <w:pPr>
              <w:spacing w:after="120"/>
              <w:jc w:val="center"/>
              <w:rPr>
                <w:b/>
                <w:sz w:val="20"/>
                <w:szCs w:val="20"/>
              </w:rPr>
            </w:pPr>
            <w:r w:rsidRPr="006F1749">
              <w:rPr>
                <w:b/>
                <w:sz w:val="20"/>
                <w:szCs w:val="20"/>
              </w:rPr>
              <w:t>-0.008; -0.0006</w:t>
            </w:r>
          </w:p>
        </w:tc>
        <w:tc>
          <w:tcPr>
            <w:tcW w:w="2263" w:type="dxa"/>
            <w:shd w:val="clear" w:color="auto" w:fill="auto"/>
          </w:tcPr>
          <w:p w14:paraId="0073F051" w14:textId="77777777" w:rsidR="00537121" w:rsidRPr="006F1749" w:rsidRDefault="00537121" w:rsidP="00537121">
            <w:pPr>
              <w:spacing w:after="120"/>
              <w:jc w:val="center"/>
              <w:rPr>
                <w:sz w:val="20"/>
                <w:szCs w:val="20"/>
              </w:rPr>
            </w:pPr>
            <w:r w:rsidRPr="006F1749">
              <w:rPr>
                <w:sz w:val="20"/>
                <w:szCs w:val="20"/>
              </w:rPr>
              <w:t>-0.01 (0.004)</w:t>
            </w:r>
          </w:p>
        </w:tc>
        <w:tc>
          <w:tcPr>
            <w:tcW w:w="1990" w:type="dxa"/>
            <w:shd w:val="clear" w:color="auto" w:fill="auto"/>
          </w:tcPr>
          <w:p w14:paraId="7AD6FAD6" w14:textId="77777777" w:rsidR="00537121" w:rsidRPr="006F1749" w:rsidRDefault="00537121" w:rsidP="00537121">
            <w:pPr>
              <w:spacing w:after="120"/>
              <w:jc w:val="center"/>
              <w:rPr>
                <w:b/>
                <w:sz w:val="20"/>
                <w:szCs w:val="20"/>
              </w:rPr>
            </w:pPr>
            <w:r w:rsidRPr="006F1749">
              <w:rPr>
                <w:b/>
                <w:sz w:val="20"/>
                <w:szCs w:val="20"/>
              </w:rPr>
              <w:t>-0.02; -0.003</w:t>
            </w:r>
          </w:p>
        </w:tc>
        <w:tc>
          <w:tcPr>
            <w:tcW w:w="2263" w:type="dxa"/>
            <w:shd w:val="clear" w:color="auto" w:fill="auto"/>
          </w:tcPr>
          <w:p w14:paraId="2461D26A" w14:textId="77777777" w:rsidR="00537121" w:rsidRPr="006F1749" w:rsidRDefault="00537121" w:rsidP="00537121">
            <w:pPr>
              <w:spacing w:after="120"/>
              <w:jc w:val="center"/>
              <w:rPr>
                <w:sz w:val="20"/>
                <w:szCs w:val="20"/>
              </w:rPr>
            </w:pPr>
            <w:r w:rsidRPr="006F1749">
              <w:rPr>
                <w:sz w:val="20"/>
                <w:szCs w:val="20"/>
              </w:rPr>
              <w:t>0.008 (0.004)</w:t>
            </w:r>
          </w:p>
        </w:tc>
        <w:tc>
          <w:tcPr>
            <w:tcW w:w="2273" w:type="dxa"/>
            <w:shd w:val="clear" w:color="auto" w:fill="auto"/>
          </w:tcPr>
          <w:p w14:paraId="57D1F676" w14:textId="77777777" w:rsidR="00537121" w:rsidRPr="006F1749" w:rsidRDefault="00537121" w:rsidP="00537121">
            <w:pPr>
              <w:spacing w:after="120"/>
              <w:jc w:val="center"/>
              <w:rPr>
                <w:b/>
                <w:sz w:val="20"/>
                <w:szCs w:val="20"/>
              </w:rPr>
            </w:pPr>
            <w:r w:rsidRPr="006F1749">
              <w:rPr>
                <w:b/>
                <w:sz w:val="20"/>
                <w:szCs w:val="20"/>
              </w:rPr>
              <w:t>0.0010; 0.015</w:t>
            </w:r>
          </w:p>
        </w:tc>
      </w:tr>
      <w:tr w:rsidR="00537121" w:rsidRPr="006F1749" w14:paraId="6AFDF158" w14:textId="77777777" w:rsidTr="00537121">
        <w:tc>
          <w:tcPr>
            <w:tcW w:w="2835" w:type="dxa"/>
            <w:shd w:val="clear" w:color="auto" w:fill="auto"/>
          </w:tcPr>
          <w:p w14:paraId="7F828CEE" w14:textId="77777777" w:rsidR="00537121" w:rsidRPr="006F1749" w:rsidRDefault="00537121" w:rsidP="00537121">
            <w:pPr>
              <w:spacing w:after="120"/>
              <w:rPr>
                <w:b/>
                <w:sz w:val="20"/>
                <w:szCs w:val="20"/>
              </w:rPr>
            </w:pPr>
            <w:r w:rsidRPr="006F1749">
              <w:rPr>
                <w:b/>
                <w:sz w:val="20"/>
                <w:szCs w:val="20"/>
              </w:rPr>
              <w:t>Embryo age</w:t>
            </w:r>
          </w:p>
        </w:tc>
        <w:tc>
          <w:tcPr>
            <w:tcW w:w="1843" w:type="dxa"/>
            <w:shd w:val="clear" w:color="auto" w:fill="auto"/>
          </w:tcPr>
          <w:p w14:paraId="4E65785A" w14:textId="77777777" w:rsidR="00537121" w:rsidRPr="006F1749" w:rsidRDefault="00537121" w:rsidP="00537121">
            <w:pPr>
              <w:spacing w:after="120"/>
              <w:jc w:val="center"/>
              <w:rPr>
                <w:sz w:val="20"/>
                <w:szCs w:val="20"/>
              </w:rPr>
            </w:pPr>
            <w:r w:rsidRPr="006F1749">
              <w:rPr>
                <w:sz w:val="20"/>
                <w:szCs w:val="20"/>
              </w:rPr>
              <w:t>0.03 (0.006)</w:t>
            </w:r>
          </w:p>
        </w:tc>
        <w:tc>
          <w:tcPr>
            <w:tcW w:w="1842" w:type="dxa"/>
            <w:shd w:val="clear" w:color="auto" w:fill="auto"/>
          </w:tcPr>
          <w:p w14:paraId="25C6F222" w14:textId="77777777" w:rsidR="00537121" w:rsidRPr="006F1749" w:rsidRDefault="00537121" w:rsidP="00537121">
            <w:pPr>
              <w:spacing w:after="120"/>
              <w:jc w:val="center"/>
              <w:rPr>
                <w:b/>
                <w:sz w:val="20"/>
                <w:szCs w:val="20"/>
              </w:rPr>
            </w:pPr>
            <w:r w:rsidRPr="006F1749">
              <w:rPr>
                <w:b/>
                <w:sz w:val="20"/>
                <w:szCs w:val="20"/>
              </w:rPr>
              <w:t>0.01; 0.04</w:t>
            </w:r>
          </w:p>
        </w:tc>
        <w:tc>
          <w:tcPr>
            <w:tcW w:w="2263" w:type="dxa"/>
            <w:shd w:val="clear" w:color="auto" w:fill="auto"/>
          </w:tcPr>
          <w:p w14:paraId="5C43C93B" w14:textId="77777777" w:rsidR="00537121" w:rsidRPr="006F1749" w:rsidRDefault="00537121" w:rsidP="00537121">
            <w:pPr>
              <w:spacing w:after="120"/>
              <w:jc w:val="center"/>
              <w:rPr>
                <w:sz w:val="20"/>
                <w:szCs w:val="20"/>
              </w:rPr>
            </w:pPr>
            <w:r w:rsidRPr="006F1749">
              <w:rPr>
                <w:sz w:val="20"/>
                <w:szCs w:val="20"/>
              </w:rPr>
              <w:t>0.003 (0.003)</w:t>
            </w:r>
          </w:p>
        </w:tc>
        <w:tc>
          <w:tcPr>
            <w:tcW w:w="1990" w:type="dxa"/>
            <w:shd w:val="clear" w:color="auto" w:fill="auto"/>
          </w:tcPr>
          <w:p w14:paraId="2F8BD632" w14:textId="77777777" w:rsidR="00537121" w:rsidRPr="006F1749" w:rsidRDefault="00537121" w:rsidP="00537121">
            <w:pPr>
              <w:spacing w:after="120"/>
              <w:jc w:val="center"/>
              <w:rPr>
                <w:b/>
                <w:sz w:val="20"/>
                <w:szCs w:val="20"/>
              </w:rPr>
            </w:pPr>
            <w:r w:rsidRPr="006F1749">
              <w:rPr>
                <w:b/>
                <w:sz w:val="20"/>
                <w:szCs w:val="20"/>
              </w:rPr>
              <w:t>-0.003; 0.01</w:t>
            </w:r>
          </w:p>
        </w:tc>
        <w:tc>
          <w:tcPr>
            <w:tcW w:w="2263" w:type="dxa"/>
            <w:shd w:val="clear" w:color="auto" w:fill="auto"/>
          </w:tcPr>
          <w:p w14:paraId="22A4F603" w14:textId="77777777" w:rsidR="00537121" w:rsidRPr="006F1749" w:rsidRDefault="00537121" w:rsidP="00537121">
            <w:pPr>
              <w:spacing w:after="120"/>
              <w:jc w:val="center"/>
              <w:rPr>
                <w:sz w:val="20"/>
                <w:szCs w:val="20"/>
              </w:rPr>
            </w:pPr>
            <w:r w:rsidRPr="006F1749">
              <w:rPr>
                <w:sz w:val="20"/>
                <w:szCs w:val="20"/>
              </w:rPr>
              <w:t>-0.04 (0.01)</w:t>
            </w:r>
          </w:p>
        </w:tc>
        <w:tc>
          <w:tcPr>
            <w:tcW w:w="2273" w:type="dxa"/>
            <w:shd w:val="clear" w:color="auto" w:fill="auto"/>
          </w:tcPr>
          <w:p w14:paraId="2D7E8D42" w14:textId="77777777" w:rsidR="00537121" w:rsidRPr="006F1749" w:rsidRDefault="00537121" w:rsidP="00537121">
            <w:pPr>
              <w:spacing w:after="120"/>
              <w:jc w:val="center"/>
              <w:rPr>
                <w:b/>
                <w:sz w:val="20"/>
                <w:szCs w:val="20"/>
              </w:rPr>
            </w:pPr>
            <w:r w:rsidRPr="006F1749">
              <w:rPr>
                <w:b/>
                <w:sz w:val="20"/>
                <w:szCs w:val="20"/>
              </w:rPr>
              <w:t>-0.07; -0.02</w:t>
            </w:r>
          </w:p>
        </w:tc>
      </w:tr>
      <w:tr w:rsidR="00537121" w:rsidRPr="006F1749" w14:paraId="26438EC8" w14:textId="77777777" w:rsidTr="00537121">
        <w:tc>
          <w:tcPr>
            <w:tcW w:w="2835" w:type="dxa"/>
            <w:shd w:val="clear" w:color="auto" w:fill="auto"/>
          </w:tcPr>
          <w:p w14:paraId="2B20AB0A" w14:textId="77777777" w:rsidR="00537121" w:rsidRPr="006F1749" w:rsidRDefault="00537121" w:rsidP="00537121">
            <w:pPr>
              <w:spacing w:after="120"/>
              <w:rPr>
                <w:b/>
                <w:sz w:val="20"/>
                <w:szCs w:val="20"/>
              </w:rPr>
            </w:pPr>
            <w:r w:rsidRPr="006F1749">
              <w:rPr>
                <w:b/>
                <w:sz w:val="20"/>
                <w:szCs w:val="20"/>
              </w:rPr>
              <w:t>Mean temperature</w:t>
            </w:r>
          </w:p>
        </w:tc>
        <w:tc>
          <w:tcPr>
            <w:tcW w:w="1843" w:type="dxa"/>
            <w:shd w:val="clear" w:color="auto" w:fill="auto"/>
          </w:tcPr>
          <w:p w14:paraId="1F4E7208" w14:textId="77777777" w:rsidR="00537121" w:rsidRPr="006F1749" w:rsidRDefault="00537121" w:rsidP="00537121">
            <w:pPr>
              <w:spacing w:after="120"/>
              <w:jc w:val="center"/>
              <w:rPr>
                <w:sz w:val="20"/>
                <w:szCs w:val="20"/>
              </w:rPr>
            </w:pPr>
            <w:r w:rsidRPr="006F1749">
              <w:rPr>
                <w:sz w:val="20"/>
                <w:szCs w:val="20"/>
              </w:rPr>
              <w:t>-1.21 (0.37)</w:t>
            </w:r>
          </w:p>
        </w:tc>
        <w:tc>
          <w:tcPr>
            <w:tcW w:w="1842" w:type="dxa"/>
            <w:shd w:val="clear" w:color="auto" w:fill="auto"/>
          </w:tcPr>
          <w:p w14:paraId="1F7956C1" w14:textId="77777777" w:rsidR="00537121" w:rsidRPr="006F1749" w:rsidRDefault="00537121" w:rsidP="00537121">
            <w:pPr>
              <w:spacing w:after="120"/>
              <w:jc w:val="center"/>
              <w:rPr>
                <w:b/>
                <w:sz w:val="20"/>
                <w:szCs w:val="20"/>
              </w:rPr>
            </w:pPr>
            <w:r w:rsidRPr="006F1749">
              <w:rPr>
                <w:b/>
                <w:sz w:val="20"/>
                <w:szCs w:val="20"/>
              </w:rPr>
              <w:t>-1.94; -0.37</w:t>
            </w:r>
          </w:p>
        </w:tc>
        <w:tc>
          <w:tcPr>
            <w:tcW w:w="2263" w:type="dxa"/>
            <w:shd w:val="clear" w:color="auto" w:fill="auto"/>
          </w:tcPr>
          <w:p w14:paraId="0D01E649" w14:textId="77777777" w:rsidR="00537121" w:rsidRPr="006F1749" w:rsidRDefault="00537121" w:rsidP="00537121">
            <w:pPr>
              <w:spacing w:after="120"/>
              <w:jc w:val="center"/>
              <w:rPr>
                <w:sz w:val="20"/>
                <w:szCs w:val="20"/>
              </w:rPr>
            </w:pPr>
            <w:r w:rsidRPr="006F1749">
              <w:rPr>
                <w:sz w:val="20"/>
                <w:szCs w:val="20"/>
              </w:rPr>
              <w:t>-4.29 (0.74)</w:t>
            </w:r>
          </w:p>
        </w:tc>
        <w:tc>
          <w:tcPr>
            <w:tcW w:w="1990" w:type="dxa"/>
            <w:shd w:val="clear" w:color="auto" w:fill="auto"/>
          </w:tcPr>
          <w:p w14:paraId="1CEC2C87" w14:textId="77777777" w:rsidR="00537121" w:rsidRPr="006F1749" w:rsidRDefault="00537121" w:rsidP="00537121">
            <w:pPr>
              <w:spacing w:after="120"/>
              <w:jc w:val="center"/>
              <w:rPr>
                <w:b/>
                <w:sz w:val="20"/>
                <w:szCs w:val="20"/>
              </w:rPr>
            </w:pPr>
            <w:r w:rsidRPr="006F1749">
              <w:rPr>
                <w:b/>
                <w:sz w:val="20"/>
                <w:szCs w:val="20"/>
              </w:rPr>
              <w:t>-5.75; -2.84</w:t>
            </w:r>
          </w:p>
        </w:tc>
        <w:tc>
          <w:tcPr>
            <w:tcW w:w="2263" w:type="dxa"/>
            <w:shd w:val="clear" w:color="auto" w:fill="auto"/>
          </w:tcPr>
          <w:p w14:paraId="2B74FEC0" w14:textId="77777777" w:rsidR="00537121" w:rsidRPr="006F1749" w:rsidRDefault="00537121" w:rsidP="00537121">
            <w:pPr>
              <w:spacing w:after="120"/>
              <w:jc w:val="center"/>
              <w:rPr>
                <w:sz w:val="20"/>
                <w:szCs w:val="20"/>
              </w:rPr>
            </w:pPr>
            <w:r w:rsidRPr="006F1749">
              <w:rPr>
                <w:sz w:val="20"/>
                <w:szCs w:val="20"/>
              </w:rPr>
              <w:t>2.53 (0.75)</w:t>
            </w:r>
          </w:p>
        </w:tc>
        <w:tc>
          <w:tcPr>
            <w:tcW w:w="2273" w:type="dxa"/>
            <w:shd w:val="clear" w:color="auto" w:fill="auto"/>
          </w:tcPr>
          <w:p w14:paraId="425DDF12" w14:textId="77777777" w:rsidR="00537121" w:rsidRPr="006F1749" w:rsidRDefault="00537121" w:rsidP="00537121">
            <w:pPr>
              <w:spacing w:after="120"/>
              <w:jc w:val="center"/>
              <w:rPr>
                <w:b/>
                <w:sz w:val="20"/>
                <w:szCs w:val="20"/>
              </w:rPr>
            </w:pPr>
            <w:r w:rsidRPr="006F1749">
              <w:rPr>
                <w:b/>
                <w:sz w:val="20"/>
                <w:szCs w:val="20"/>
              </w:rPr>
              <w:t>1.06; 4.00</w:t>
            </w:r>
          </w:p>
        </w:tc>
      </w:tr>
      <w:tr w:rsidR="00537121" w:rsidRPr="006F1749" w14:paraId="579FEA3F" w14:textId="77777777" w:rsidTr="00537121">
        <w:tc>
          <w:tcPr>
            <w:tcW w:w="2835" w:type="dxa"/>
            <w:shd w:val="clear" w:color="auto" w:fill="auto"/>
          </w:tcPr>
          <w:p w14:paraId="08C94EF3" w14:textId="77777777" w:rsidR="00537121" w:rsidRPr="006F1749" w:rsidRDefault="00537121" w:rsidP="00537121">
            <w:pPr>
              <w:spacing w:after="120"/>
              <w:rPr>
                <w:b/>
                <w:sz w:val="20"/>
                <w:szCs w:val="20"/>
                <w:vertAlign w:val="superscript"/>
              </w:rPr>
            </w:pPr>
            <w:r w:rsidRPr="006F1749">
              <w:rPr>
                <w:b/>
                <w:sz w:val="20"/>
                <w:szCs w:val="20"/>
              </w:rPr>
              <w:t>Mean temperature</w:t>
            </w:r>
            <w:r w:rsidRPr="006F1749">
              <w:rPr>
                <w:b/>
                <w:sz w:val="20"/>
                <w:szCs w:val="20"/>
                <w:vertAlign w:val="superscript"/>
              </w:rPr>
              <w:t>2</w:t>
            </w:r>
          </w:p>
        </w:tc>
        <w:tc>
          <w:tcPr>
            <w:tcW w:w="1843" w:type="dxa"/>
            <w:shd w:val="clear" w:color="auto" w:fill="auto"/>
          </w:tcPr>
          <w:p w14:paraId="2DE66DE9" w14:textId="77777777" w:rsidR="00537121" w:rsidRPr="006F1749" w:rsidRDefault="00537121" w:rsidP="00537121">
            <w:pPr>
              <w:spacing w:after="120"/>
              <w:jc w:val="center"/>
              <w:rPr>
                <w:sz w:val="20"/>
                <w:szCs w:val="20"/>
              </w:rPr>
            </w:pPr>
            <w:r w:rsidRPr="006F1749">
              <w:rPr>
                <w:sz w:val="20"/>
                <w:szCs w:val="20"/>
              </w:rPr>
              <w:t>-0.97 (0.27)</w:t>
            </w:r>
          </w:p>
        </w:tc>
        <w:tc>
          <w:tcPr>
            <w:tcW w:w="1842" w:type="dxa"/>
            <w:shd w:val="clear" w:color="auto" w:fill="auto"/>
          </w:tcPr>
          <w:p w14:paraId="7C134EDF" w14:textId="77777777" w:rsidR="00537121" w:rsidRPr="006F1749" w:rsidRDefault="00537121" w:rsidP="00537121">
            <w:pPr>
              <w:spacing w:after="120"/>
              <w:jc w:val="center"/>
              <w:rPr>
                <w:b/>
                <w:sz w:val="20"/>
                <w:szCs w:val="20"/>
              </w:rPr>
            </w:pPr>
            <w:r w:rsidRPr="006F1749">
              <w:rPr>
                <w:b/>
                <w:sz w:val="20"/>
                <w:szCs w:val="20"/>
              </w:rPr>
              <w:t>-1.50; -0.43</w:t>
            </w:r>
          </w:p>
        </w:tc>
        <w:tc>
          <w:tcPr>
            <w:tcW w:w="2263" w:type="dxa"/>
            <w:shd w:val="clear" w:color="auto" w:fill="auto"/>
          </w:tcPr>
          <w:p w14:paraId="0BC5A8F1" w14:textId="77777777" w:rsidR="00537121" w:rsidRPr="006F1749" w:rsidRDefault="00537121" w:rsidP="00537121">
            <w:pPr>
              <w:spacing w:after="120"/>
              <w:jc w:val="center"/>
              <w:rPr>
                <w:sz w:val="20"/>
                <w:szCs w:val="20"/>
              </w:rPr>
            </w:pPr>
            <w:r w:rsidRPr="006F1749">
              <w:rPr>
                <w:sz w:val="20"/>
                <w:szCs w:val="20"/>
              </w:rPr>
              <w:t>-1.65 (0.58)</w:t>
            </w:r>
          </w:p>
        </w:tc>
        <w:tc>
          <w:tcPr>
            <w:tcW w:w="1990" w:type="dxa"/>
            <w:shd w:val="clear" w:color="auto" w:fill="auto"/>
          </w:tcPr>
          <w:p w14:paraId="38EED6A1" w14:textId="77777777" w:rsidR="00537121" w:rsidRPr="006F1749" w:rsidRDefault="00537121" w:rsidP="00537121">
            <w:pPr>
              <w:spacing w:after="120"/>
              <w:jc w:val="center"/>
              <w:rPr>
                <w:b/>
                <w:sz w:val="20"/>
                <w:szCs w:val="20"/>
              </w:rPr>
            </w:pPr>
            <w:r w:rsidRPr="006F1749">
              <w:rPr>
                <w:b/>
                <w:sz w:val="20"/>
                <w:szCs w:val="20"/>
              </w:rPr>
              <w:t>-2.79; -0.52</w:t>
            </w:r>
          </w:p>
        </w:tc>
        <w:tc>
          <w:tcPr>
            <w:tcW w:w="2263" w:type="dxa"/>
            <w:shd w:val="clear" w:color="auto" w:fill="auto"/>
          </w:tcPr>
          <w:p w14:paraId="3DACB75B" w14:textId="77777777" w:rsidR="00537121" w:rsidRPr="006F1749" w:rsidRDefault="00537121" w:rsidP="00537121">
            <w:pPr>
              <w:spacing w:after="120"/>
              <w:jc w:val="center"/>
              <w:rPr>
                <w:sz w:val="20"/>
                <w:szCs w:val="20"/>
              </w:rPr>
            </w:pPr>
            <w:r w:rsidRPr="006F1749">
              <w:rPr>
                <w:sz w:val="20"/>
                <w:szCs w:val="20"/>
              </w:rPr>
              <w:t>0.65 (0.58)</w:t>
            </w:r>
          </w:p>
        </w:tc>
        <w:tc>
          <w:tcPr>
            <w:tcW w:w="2273" w:type="dxa"/>
            <w:shd w:val="clear" w:color="auto" w:fill="auto"/>
          </w:tcPr>
          <w:p w14:paraId="2602E1DF" w14:textId="77777777" w:rsidR="00537121" w:rsidRPr="006F1749" w:rsidRDefault="00537121" w:rsidP="00537121">
            <w:pPr>
              <w:spacing w:after="120"/>
              <w:jc w:val="center"/>
              <w:rPr>
                <w:sz w:val="20"/>
                <w:szCs w:val="20"/>
              </w:rPr>
            </w:pPr>
            <w:r w:rsidRPr="006F1749">
              <w:rPr>
                <w:sz w:val="20"/>
                <w:szCs w:val="20"/>
              </w:rPr>
              <w:t>-0.49; 1.79</w:t>
            </w:r>
          </w:p>
        </w:tc>
      </w:tr>
      <w:tr w:rsidR="00537121" w:rsidRPr="006F1749" w14:paraId="09FD8641" w14:textId="77777777" w:rsidTr="00537121">
        <w:tc>
          <w:tcPr>
            <w:tcW w:w="2835" w:type="dxa"/>
            <w:shd w:val="clear" w:color="auto" w:fill="auto"/>
          </w:tcPr>
          <w:p w14:paraId="2CEA629B" w14:textId="77777777" w:rsidR="00537121" w:rsidRPr="006F1749" w:rsidRDefault="00537121" w:rsidP="00537121">
            <w:pPr>
              <w:spacing w:after="120"/>
              <w:rPr>
                <w:b/>
                <w:sz w:val="20"/>
                <w:szCs w:val="20"/>
              </w:rPr>
            </w:pPr>
            <w:r w:rsidRPr="006F1749">
              <w:rPr>
                <w:b/>
                <w:sz w:val="20"/>
                <w:szCs w:val="20"/>
              </w:rPr>
              <w:t>Clutch size</w:t>
            </w:r>
          </w:p>
        </w:tc>
        <w:tc>
          <w:tcPr>
            <w:tcW w:w="1843" w:type="dxa"/>
            <w:shd w:val="clear" w:color="auto" w:fill="auto"/>
          </w:tcPr>
          <w:p w14:paraId="36D5A77B" w14:textId="77777777" w:rsidR="00537121" w:rsidRPr="006F1749" w:rsidRDefault="00537121" w:rsidP="00537121">
            <w:pPr>
              <w:spacing w:after="120"/>
              <w:jc w:val="center"/>
              <w:rPr>
                <w:sz w:val="20"/>
                <w:szCs w:val="20"/>
              </w:rPr>
            </w:pPr>
            <w:r w:rsidRPr="006F1749">
              <w:rPr>
                <w:sz w:val="20"/>
                <w:szCs w:val="20"/>
              </w:rPr>
              <w:t>-0.003 (0.003)</w:t>
            </w:r>
          </w:p>
        </w:tc>
        <w:tc>
          <w:tcPr>
            <w:tcW w:w="1842" w:type="dxa"/>
            <w:shd w:val="clear" w:color="auto" w:fill="auto"/>
          </w:tcPr>
          <w:p w14:paraId="3D86E4FD" w14:textId="77777777" w:rsidR="00537121" w:rsidRPr="006F1749" w:rsidRDefault="00537121" w:rsidP="00537121">
            <w:pPr>
              <w:spacing w:after="120"/>
              <w:jc w:val="center"/>
              <w:rPr>
                <w:sz w:val="20"/>
                <w:szCs w:val="20"/>
              </w:rPr>
            </w:pPr>
            <w:r w:rsidRPr="006F1749">
              <w:rPr>
                <w:sz w:val="20"/>
                <w:szCs w:val="20"/>
              </w:rPr>
              <w:t>-0.008; 0.003</w:t>
            </w:r>
          </w:p>
        </w:tc>
        <w:tc>
          <w:tcPr>
            <w:tcW w:w="2263" w:type="dxa"/>
            <w:shd w:val="clear" w:color="auto" w:fill="auto"/>
          </w:tcPr>
          <w:p w14:paraId="7B0B8670" w14:textId="77777777" w:rsidR="00537121" w:rsidRPr="006F1749" w:rsidRDefault="00537121" w:rsidP="00537121">
            <w:pPr>
              <w:spacing w:after="120"/>
              <w:jc w:val="center"/>
              <w:rPr>
                <w:sz w:val="20"/>
                <w:szCs w:val="20"/>
              </w:rPr>
            </w:pPr>
            <w:r w:rsidRPr="006F1749">
              <w:rPr>
                <w:sz w:val="20"/>
                <w:szCs w:val="20"/>
              </w:rPr>
              <w:t>0.008 (0.006)</w:t>
            </w:r>
          </w:p>
        </w:tc>
        <w:tc>
          <w:tcPr>
            <w:tcW w:w="1990" w:type="dxa"/>
            <w:shd w:val="clear" w:color="auto" w:fill="auto"/>
          </w:tcPr>
          <w:p w14:paraId="0431704D" w14:textId="77777777" w:rsidR="00537121" w:rsidRPr="006F1749" w:rsidRDefault="00537121" w:rsidP="00537121">
            <w:pPr>
              <w:spacing w:after="120"/>
              <w:jc w:val="center"/>
              <w:rPr>
                <w:sz w:val="20"/>
                <w:szCs w:val="20"/>
              </w:rPr>
            </w:pPr>
            <w:r w:rsidRPr="006F1749">
              <w:rPr>
                <w:sz w:val="20"/>
                <w:szCs w:val="20"/>
              </w:rPr>
              <w:t>-0.003; 0.02</w:t>
            </w:r>
          </w:p>
        </w:tc>
        <w:tc>
          <w:tcPr>
            <w:tcW w:w="2263" w:type="dxa"/>
            <w:shd w:val="clear" w:color="auto" w:fill="auto"/>
          </w:tcPr>
          <w:p w14:paraId="77ADE5F4" w14:textId="77777777" w:rsidR="00537121" w:rsidRPr="006F1749" w:rsidRDefault="00537121" w:rsidP="00537121">
            <w:pPr>
              <w:spacing w:after="120"/>
              <w:jc w:val="center"/>
              <w:rPr>
                <w:sz w:val="20"/>
                <w:szCs w:val="20"/>
              </w:rPr>
            </w:pPr>
            <w:r w:rsidRPr="006F1749">
              <w:rPr>
                <w:sz w:val="20"/>
                <w:szCs w:val="20"/>
              </w:rPr>
              <w:t>0.08 (0.03)</w:t>
            </w:r>
          </w:p>
        </w:tc>
        <w:tc>
          <w:tcPr>
            <w:tcW w:w="2273" w:type="dxa"/>
            <w:shd w:val="clear" w:color="auto" w:fill="auto"/>
          </w:tcPr>
          <w:p w14:paraId="655BB361" w14:textId="77777777" w:rsidR="00537121" w:rsidRPr="006F1749" w:rsidRDefault="00537121" w:rsidP="00537121">
            <w:pPr>
              <w:spacing w:after="120"/>
              <w:jc w:val="center"/>
              <w:rPr>
                <w:b/>
                <w:sz w:val="20"/>
                <w:szCs w:val="20"/>
              </w:rPr>
            </w:pPr>
            <w:r w:rsidRPr="006F1749">
              <w:rPr>
                <w:b/>
                <w:sz w:val="20"/>
                <w:szCs w:val="20"/>
              </w:rPr>
              <w:t>0.02; 0.14</w:t>
            </w:r>
          </w:p>
        </w:tc>
      </w:tr>
      <w:tr w:rsidR="00537121" w:rsidRPr="006F1749" w14:paraId="1D50DEFD" w14:textId="77777777" w:rsidTr="00537121">
        <w:tc>
          <w:tcPr>
            <w:tcW w:w="2835" w:type="dxa"/>
            <w:shd w:val="clear" w:color="auto" w:fill="auto"/>
          </w:tcPr>
          <w:p w14:paraId="5E14224F" w14:textId="77777777" w:rsidR="00537121" w:rsidRPr="006F1749" w:rsidRDefault="00537121" w:rsidP="00537121">
            <w:pPr>
              <w:spacing w:after="120"/>
              <w:rPr>
                <w:b/>
                <w:sz w:val="20"/>
                <w:szCs w:val="20"/>
              </w:rPr>
            </w:pPr>
            <w:r w:rsidRPr="006F1749">
              <w:rPr>
                <w:b/>
                <w:sz w:val="20"/>
                <w:szCs w:val="20"/>
              </w:rPr>
              <w:t>Mean rainfall</w:t>
            </w:r>
          </w:p>
        </w:tc>
        <w:tc>
          <w:tcPr>
            <w:tcW w:w="1843" w:type="dxa"/>
            <w:shd w:val="clear" w:color="auto" w:fill="auto"/>
          </w:tcPr>
          <w:p w14:paraId="45752177" w14:textId="77777777" w:rsidR="00537121" w:rsidRPr="006F1749" w:rsidRDefault="00537121" w:rsidP="00537121">
            <w:pPr>
              <w:spacing w:after="120"/>
              <w:jc w:val="center"/>
              <w:rPr>
                <w:sz w:val="20"/>
                <w:szCs w:val="20"/>
              </w:rPr>
            </w:pPr>
            <w:r w:rsidRPr="006F1749">
              <w:rPr>
                <w:sz w:val="20"/>
                <w:szCs w:val="20"/>
              </w:rPr>
              <w:t>-0.0006 (0.001)</w:t>
            </w:r>
          </w:p>
        </w:tc>
        <w:tc>
          <w:tcPr>
            <w:tcW w:w="1842" w:type="dxa"/>
            <w:shd w:val="clear" w:color="auto" w:fill="auto"/>
          </w:tcPr>
          <w:p w14:paraId="3991BA3B" w14:textId="77777777" w:rsidR="00537121" w:rsidRPr="006F1749" w:rsidRDefault="00537121" w:rsidP="00537121">
            <w:pPr>
              <w:spacing w:after="120"/>
              <w:jc w:val="center"/>
              <w:rPr>
                <w:sz w:val="20"/>
                <w:szCs w:val="20"/>
              </w:rPr>
            </w:pPr>
            <w:r w:rsidRPr="006F1749">
              <w:rPr>
                <w:sz w:val="20"/>
                <w:szCs w:val="20"/>
              </w:rPr>
              <w:t>-0.003; 0.002</w:t>
            </w:r>
          </w:p>
        </w:tc>
        <w:tc>
          <w:tcPr>
            <w:tcW w:w="2263" w:type="dxa"/>
            <w:shd w:val="clear" w:color="auto" w:fill="auto"/>
          </w:tcPr>
          <w:p w14:paraId="26A247C5" w14:textId="77777777" w:rsidR="00537121" w:rsidRPr="006F1749" w:rsidRDefault="00537121" w:rsidP="00537121">
            <w:pPr>
              <w:spacing w:after="120"/>
              <w:jc w:val="center"/>
              <w:rPr>
                <w:sz w:val="20"/>
                <w:szCs w:val="20"/>
              </w:rPr>
            </w:pPr>
            <w:r w:rsidRPr="006F1749">
              <w:rPr>
                <w:sz w:val="20"/>
                <w:szCs w:val="20"/>
              </w:rPr>
              <w:t>0.0008 (0.002)</w:t>
            </w:r>
          </w:p>
        </w:tc>
        <w:tc>
          <w:tcPr>
            <w:tcW w:w="1990" w:type="dxa"/>
            <w:shd w:val="clear" w:color="auto" w:fill="auto"/>
          </w:tcPr>
          <w:p w14:paraId="3AA81E58" w14:textId="77777777" w:rsidR="00537121" w:rsidRPr="006F1749" w:rsidRDefault="00537121" w:rsidP="00537121">
            <w:pPr>
              <w:spacing w:after="120"/>
              <w:jc w:val="center"/>
              <w:rPr>
                <w:sz w:val="20"/>
                <w:szCs w:val="20"/>
              </w:rPr>
            </w:pPr>
            <w:r w:rsidRPr="006F1749">
              <w:rPr>
                <w:sz w:val="20"/>
                <w:szCs w:val="20"/>
              </w:rPr>
              <w:t>-0.004; 0.004</w:t>
            </w:r>
          </w:p>
        </w:tc>
        <w:tc>
          <w:tcPr>
            <w:tcW w:w="2263" w:type="dxa"/>
            <w:shd w:val="clear" w:color="auto" w:fill="auto"/>
          </w:tcPr>
          <w:p w14:paraId="5EA0DE46" w14:textId="77777777" w:rsidR="00537121" w:rsidRPr="006F1749" w:rsidRDefault="00537121" w:rsidP="00537121">
            <w:pPr>
              <w:spacing w:after="120"/>
              <w:jc w:val="center"/>
              <w:rPr>
                <w:sz w:val="20"/>
                <w:szCs w:val="20"/>
              </w:rPr>
            </w:pPr>
            <w:r w:rsidRPr="006F1749">
              <w:rPr>
                <w:sz w:val="20"/>
                <w:szCs w:val="20"/>
              </w:rPr>
              <w:t>-0.01 (0.03)</w:t>
            </w:r>
          </w:p>
        </w:tc>
        <w:tc>
          <w:tcPr>
            <w:tcW w:w="2273" w:type="dxa"/>
            <w:shd w:val="clear" w:color="auto" w:fill="auto"/>
          </w:tcPr>
          <w:p w14:paraId="5C7C0822" w14:textId="77777777" w:rsidR="00537121" w:rsidRPr="006F1749" w:rsidRDefault="00537121" w:rsidP="00537121">
            <w:pPr>
              <w:spacing w:after="120"/>
              <w:jc w:val="center"/>
              <w:rPr>
                <w:b/>
                <w:sz w:val="20"/>
                <w:szCs w:val="20"/>
              </w:rPr>
            </w:pPr>
            <w:r w:rsidRPr="006F1749">
              <w:rPr>
                <w:sz w:val="20"/>
                <w:szCs w:val="20"/>
              </w:rPr>
              <w:t>-0.06; 0.04</w:t>
            </w:r>
          </w:p>
        </w:tc>
      </w:tr>
      <w:tr w:rsidR="00537121" w:rsidRPr="006F1749" w14:paraId="773FC84C" w14:textId="77777777" w:rsidTr="00537121">
        <w:tc>
          <w:tcPr>
            <w:tcW w:w="2835" w:type="dxa"/>
            <w:shd w:val="clear" w:color="auto" w:fill="auto"/>
          </w:tcPr>
          <w:p w14:paraId="42875332" w14:textId="77777777" w:rsidR="00537121" w:rsidRPr="006F1749" w:rsidRDefault="00537121" w:rsidP="00537121">
            <w:pPr>
              <w:spacing w:after="120"/>
              <w:rPr>
                <w:b/>
                <w:sz w:val="20"/>
                <w:szCs w:val="20"/>
              </w:rPr>
            </w:pPr>
            <w:r w:rsidRPr="006F1749">
              <w:rPr>
                <w:b/>
                <w:sz w:val="20"/>
                <w:szCs w:val="20"/>
              </w:rPr>
              <w:t>Relative incubation start date</w:t>
            </w:r>
          </w:p>
        </w:tc>
        <w:tc>
          <w:tcPr>
            <w:tcW w:w="1843" w:type="dxa"/>
            <w:shd w:val="clear" w:color="auto" w:fill="auto"/>
          </w:tcPr>
          <w:p w14:paraId="5C8F8359" w14:textId="77777777" w:rsidR="00537121" w:rsidRPr="006F1749" w:rsidRDefault="00537121" w:rsidP="00537121">
            <w:pPr>
              <w:spacing w:after="120"/>
              <w:jc w:val="center"/>
              <w:rPr>
                <w:sz w:val="20"/>
                <w:szCs w:val="20"/>
              </w:rPr>
            </w:pPr>
            <w:r w:rsidRPr="006F1749">
              <w:rPr>
                <w:sz w:val="20"/>
                <w:szCs w:val="20"/>
              </w:rPr>
              <w:t>-0.0006 (0.0004)</w:t>
            </w:r>
          </w:p>
        </w:tc>
        <w:tc>
          <w:tcPr>
            <w:tcW w:w="1842" w:type="dxa"/>
            <w:shd w:val="clear" w:color="auto" w:fill="auto"/>
          </w:tcPr>
          <w:p w14:paraId="08AED38A" w14:textId="77777777" w:rsidR="00537121" w:rsidRPr="006F1749" w:rsidRDefault="00537121" w:rsidP="00537121">
            <w:pPr>
              <w:spacing w:after="120"/>
              <w:jc w:val="center"/>
              <w:rPr>
                <w:sz w:val="20"/>
                <w:szCs w:val="20"/>
              </w:rPr>
            </w:pPr>
            <w:r w:rsidRPr="006F1749">
              <w:rPr>
                <w:sz w:val="20"/>
                <w:szCs w:val="20"/>
              </w:rPr>
              <w:t>-0.001; 0.0005</w:t>
            </w:r>
          </w:p>
        </w:tc>
        <w:tc>
          <w:tcPr>
            <w:tcW w:w="2263" w:type="dxa"/>
            <w:shd w:val="clear" w:color="auto" w:fill="auto"/>
          </w:tcPr>
          <w:p w14:paraId="35F5FF52" w14:textId="77777777" w:rsidR="00537121" w:rsidRPr="006F1749" w:rsidRDefault="00537121" w:rsidP="00537121">
            <w:pPr>
              <w:spacing w:after="120"/>
              <w:jc w:val="center"/>
              <w:rPr>
                <w:sz w:val="20"/>
                <w:szCs w:val="20"/>
              </w:rPr>
            </w:pPr>
            <w:r w:rsidRPr="006F1749">
              <w:rPr>
                <w:sz w:val="20"/>
                <w:szCs w:val="20"/>
              </w:rPr>
              <w:t>-0.002 (0.001)</w:t>
            </w:r>
          </w:p>
        </w:tc>
        <w:tc>
          <w:tcPr>
            <w:tcW w:w="1990" w:type="dxa"/>
            <w:shd w:val="clear" w:color="auto" w:fill="auto"/>
          </w:tcPr>
          <w:p w14:paraId="3950AA61" w14:textId="77777777" w:rsidR="00537121" w:rsidRPr="006F1749" w:rsidRDefault="00537121" w:rsidP="00537121">
            <w:pPr>
              <w:spacing w:after="120"/>
              <w:jc w:val="center"/>
              <w:rPr>
                <w:sz w:val="20"/>
                <w:szCs w:val="20"/>
              </w:rPr>
            </w:pPr>
            <w:r w:rsidRPr="006F1749">
              <w:rPr>
                <w:sz w:val="20"/>
                <w:szCs w:val="20"/>
              </w:rPr>
              <w:t>-0.004; 0.0004</w:t>
            </w:r>
          </w:p>
        </w:tc>
        <w:tc>
          <w:tcPr>
            <w:tcW w:w="2263" w:type="dxa"/>
            <w:shd w:val="clear" w:color="auto" w:fill="auto"/>
          </w:tcPr>
          <w:p w14:paraId="66A530EA" w14:textId="77777777" w:rsidR="00537121" w:rsidRPr="006F1749" w:rsidRDefault="00537121" w:rsidP="00537121">
            <w:pPr>
              <w:spacing w:after="120"/>
              <w:jc w:val="center"/>
              <w:rPr>
                <w:sz w:val="20"/>
                <w:szCs w:val="20"/>
              </w:rPr>
            </w:pPr>
            <w:r w:rsidRPr="006F1749">
              <w:rPr>
                <w:sz w:val="20"/>
                <w:szCs w:val="20"/>
              </w:rPr>
              <w:t>0.0010 (0.0024)</w:t>
            </w:r>
          </w:p>
        </w:tc>
        <w:tc>
          <w:tcPr>
            <w:tcW w:w="2273" w:type="dxa"/>
            <w:shd w:val="clear" w:color="auto" w:fill="auto"/>
          </w:tcPr>
          <w:p w14:paraId="6A526D80" w14:textId="77777777" w:rsidR="00537121" w:rsidRPr="006F1749" w:rsidRDefault="00537121" w:rsidP="00537121">
            <w:pPr>
              <w:spacing w:after="120"/>
              <w:jc w:val="center"/>
              <w:rPr>
                <w:sz w:val="20"/>
                <w:szCs w:val="20"/>
              </w:rPr>
            </w:pPr>
            <w:r w:rsidRPr="006F1749">
              <w:rPr>
                <w:sz w:val="20"/>
                <w:szCs w:val="20"/>
              </w:rPr>
              <w:t>-0.004; 0.006</w:t>
            </w:r>
          </w:p>
        </w:tc>
      </w:tr>
      <w:tr w:rsidR="00537121" w:rsidRPr="006F1749" w14:paraId="24D01992" w14:textId="77777777" w:rsidTr="00537121">
        <w:tc>
          <w:tcPr>
            <w:tcW w:w="2835" w:type="dxa"/>
            <w:tcBorders>
              <w:top w:val="nil"/>
              <w:bottom w:val="nil"/>
            </w:tcBorders>
            <w:shd w:val="clear" w:color="auto" w:fill="auto"/>
          </w:tcPr>
          <w:p w14:paraId="64F41507" w14:textId="4FFFC45B" w:rsidR="00537121" w:rsidRPr="006F1749" w:rsidRDefault="00575045" w:rsidP="00537121">
            <w:pPr>
              <w:spacing w:after="120"/>
              <w:rPr>
                <w:b/>
                <w:sz w:val="20"/>
                <w:szCs w:val="20"/>
              </w:rPr>
            </w:pPr>
            <w:r w:rsidRPr="006F1749">
              <w:rPr>
                <w:b/>
                <w:sz w:val="20"/>
                <w:szCs w:val="20"/>
              </w:rPr>
              <w:t>Day length</w:t>
            </w:r>
          </w:p>
        </w:tc>
        <w:tc>
          <w:tcPr>
            <w:tcW w:w="1843" w:type="dxa"/>
            <w:tcBorders>
              <w:top w:val="nil"/>
              <w:bottom w:val="nil"/>
            </w:tcBorders>
            <w:shd w:val="clear" w:color="auto" w:fill="auto"/>
          </w:tcPr>
          <w:p w14:paraId="02D78C7B" w14:textId="77777777" w:rsidR="00537121" w:rsidRPr="006F1749" w:rsidRDefault="00537121" w:rsidP="00537121">
            <w:pPr>
              <w:spacing w:after="120"/>
              <w:jc w:val="center"/>
              <w:rPr>
                <w:sz w:val="20"/>
                <w:szCs w:val="20"/>
              </w:rPr>
            </w:pPr>
            <w:r w:rsidRPr="006F1749">
              <w:rPr>
                <w:sz w:val="20"/>
                <w:szCs w:val="20"/>
              </w:rPr>
              <w:t>0.0008 (0.003)</w:t>
            </w:r>
          </w:p>
        </w:tc>
        <w:tc>
          <w:tcPr>
            <w:tcW w:w="1842" w:type="dxa"/>
            <w:tcBorders>
              <w:top w:val="nil"/>
              <w:bottom w:val="nil"/>
            </w:tcBorders>
            <w:shd w:val="clear" w:color="auto" w:fill="auto"/>
          </w:tcPr>
          <w:p w14:paraId="2235037B" w14:textId="77777777" w:rsidR="00537121" w:rsidRPr="006F1749" w:rsidRDefault="00537121" w:rsidP="00537121">
            <w:pPr>
              <w:spacing w:after="120"/>
              <w:jc w:val="center"/>
              <w:rPr>
                <w:sz w:val="20"/>
                <w:szCs w:val="20"/>
              </w:rPr>
            </w:pPr>
            <w:r w:rsidRPr="006F1749">
              <w:rPr>
                <w:sz w:val="20"/>
                <w:szCs w:val="20"/>
              </w:rPr>
              <w:t>-0.004; 0.006</w:t>
            </w:r>
          </w:p>
        </w:tc>
        <w:tc>
          <w:tcPr>
            <w:tcW w:w="2263" w:type="dxa"/>
            <w:tcBorders>
              <w:top w:val="nil"/>
              <w:bottom w:val="nil"/>
            </w:tcBorders>
            <w:shd w:val="clear" w:color="auto" w:fill="auto"/>
          </w:tcPr>
          <w:p w14:paraId="66D35362" w14:textId="77777777" w:rsidR="00537121" w:rsidRPr="006F1749" w:rsidRDefault="00537121" w:rsidP="00537121">
            <w:pPr>
              <w:spacing w:after="120"/>
              <w:jc w:val="center"/>
              <w:rPr>
                <w:sz w:val="20"/>
                <w:szCs w:val="20"/>
              </w:rPr>
            </w:pPr>
            <w:r w:rsidRPr="006F1749">
              <w:rPr>
                <w:sz w:val="20"/>
                <w:szCs w:val="20"/>
              </w:rPr>
              <w:t>0.009 (0.007)</w:t>
            </w:r>
          </w:p>
        </w:tc>
        <w:tc>
          <w:tcPr>
            <w:tcW w:w="1990" w:type="dxa"/>
            <w:tcBorders>
              <w:top w:val="nil"/>
              <w:bottom w:val="nil"/>
            </w:tcBorders>
            <w:shd w:val="clear" w:color="auto" w:fill="auto"/>
          </w:tcPr>
          <w:p w14:paraId="5432D54E" w14:textId="77777777" w:rsidR="00537121" w:rsidRPr="006F1749" w:rsidRDefault="00537121" w:rsidP="00537121">
            <w:pPr>
              <w:spacing w:after="120"/>
              <w:jc w:val="center"/>
              <w:rPr>
                <w:sz w:val="20"/>
                <w:szCs w:val="20"/>
              </w:rPr>
            </w:pPr>
            <w:r w:rsidRPr="006F1749">
              <w:rPr>
                <w:sz w:val="20"/>
                <w:szCs w:val="20"/>
              </w:rPr>
              <w:t>-0.005; 0.02</w:t>
            </w:r>
          </w:p>
        </w:tc>
        <w:tc>
          <w:tcPr>
            <w:tcW w:w="2263" w:type="dxa"/>
            <w:tcBorders>
              <w:top w:val="nil"/>
              <w:bottom w:val="nil"/>
            </w:tcBorders>
            <w:shd w:val="clear" w:color="auto" w:fill="auto"/>
          </w:tcPr>
          <w:p w14:paraId="3D2DF118" w14:textId="77777777" w:rsidR="00537121" w:rsidRPr="006F1749" w:rsidRDefault="00537121" w:rsidP="00537121">
            <w:pPr>
              <w:spacing w:after="120"/>
              <w:jc w:val="center"/>
              <w:rPr>
                <w:sz w:val="20"/>
                <w:szCs w:val="20"/>
              </w:rPr>
            </w:pPr>
            <w:r w:rsidRPr="006F1749">
              <w:rPr>
                <w:sz w:val="20"/>
                <w:szCs w:val="20"/>
              </w:rPr>
              <w:t>-</w:t>
            </w:r>
          </w:p>
        </w:tc>
        <w:tc>
          <w:tcPr>
            <w:tcW w:w="2273" w:type="dxa"/>
            <w:tcBorders>
              <w:top w:val="nil"/>
              <w:bottom w:val="nil"/>
            </w:tcBorders>
            <w:shd w:val="clear" w:color="auto" w:fill="auto"/>
          </w:tcPr>
          <w:p w14:paraId="268704CE" w14:textId="77777777" w:rsidR="00537121" w:rsidRPr="006F1749" w:rsidRDefault="00537121" w:rsidP="00537121">
            <w:pPr>
              <w:spacing w:after="120"/>
              <w:jc w:val="center"/>
              <w:rPr>
                <w:sz w:val="20"/>
                <w:szCs w:val="20"/>
              </w:rPr>
            </w:pPr>
            <w:r w:rsidRPr="006F1749">
              <w:rPr>
                <w:sz w:val="20"/>
                <w:szCs w:val="20"/>
              </w:rPr>
              <w:t>-</w:t>
            </w:r>
          </w:p>
        </w:tc>
      </w:tr>
      <w:tr w:rsidR="00537121" w:rsidRPr="006F1749" w14:paraId="5F8E388A" w14:textId="77777777" w:rsidTr="00537121">
        <w:tc>
          <w:tcPr>
            <w:tcW w:w="2835" w:type="dxa"/>
            <w:tcBorders>
              <w:bottom w:val="nil"/>
            </w:tcBorders>
            <w:shd w:val="clear" w:color="auto" w:fill="auto"/>
          </w:tcPr>
          <w:p w14:paraId="5E71BB7F" w14:textId="77777777" w:rsidR="00537121" w:rsidRPr="006F1749" w:rsidRDefault="00537121" w:rsidP="00537121">
            <w:pPr>
              <w:spacing w:after="120"/>
              <w:rPr>
                <w:b/>
                <w:sz w:val="20"/>
                <w:szCs w:val="20"/>
              </w:rPr>
            </w:pPr>
            <w:r w:rsidRPr="006F1749">
              <w:rPr>
                <w:b/>
                <w:sz w:val="20"/>
                <w:szCs w:val="20"/>
              </w:rPr>
              <w:t>Attempt</w:t>
            </w:r>
          </w:p>
        </w:tc>
        <w:tc>
          <w:tcPr>
            <w:tcW w:w="1843" w:type="dxa"/>
            <w:tcBorders>
              <w:bottom w:val="nil"/>
            </w:tcBorders>
            <w:shd w:val="clear" w:color="auto" w:fill="auto"/>
          </w:tcPr>
          <w:p w14:paraId="4C32DF96" w14:textId="77777777" w:rsidR="00537121" w:rsidRPr="006F1749" w:rsidRDefault="00537121" w:rsidP="00537121">
            <w:pPr>
              <w:spacing w:after="120"/>
              <w:jc w:val="center"/>
              <w:rPr>
                <w:sz w:val="20"/>
                <w:szCs w:val="20"/>
              </w:rPr>
            </w:pPr>
            <w:r w:rsidRPr="006F1749">
              <w:rPr>
                <w:sz w:val="20"/>
                <w:szCs w:val="20"/>
              </w:rPr>
              <w:t>0.01 (0.009)</w:t>
            </w:r>
          </w:p>
        </w:tc>
        <w:tc>
          <w:tcPr>
            <w:tcW w:w="1842" w:type="dxa"/>
            <w:tcBorders>
              <w:bottom w:val="nil"/>
            </w:tcBorders>
            <w:shd w:val="clear" w:color="auto" w:fill="auto"/>
          </w:tcPr>
          <w:p w14:paraId="56B85F46" w14:textId="77777777" w:rsidR="00537121" w:rsidRPr="006F1749" w:rsidRDefault="00537121" w:rsidP="00537121">
            <w:pPr>
              <w:spacing w:after="120"/>
              <w:jc w:val="center"/>
              <w:rPr>
                <w:sz w:val="20"/>
                <w:szCs w:val="20"/>
              </w:rPr>
            </w:pPr>
            <w:r w:rsidRPr="006F1749">
              <w:rPr>
                <w:sz w:val="20"/>
                <w:szCs w:val="20"/>
              </w:rPr>
              <w:t>-0.01; 0.03</w:t>
            </w:r>
          </w:p>
        </w:tc>
        <w:tc>
          <w:tcPr>
            <w:tcW w:w="2263" w:type="dxa"/>
            <w:tcBorders>
              <w:bottom w:val="nil"/>
            </w:tcBorders>
            <w:shd w:val="clear" w:color="auto" w:fill="auto"/>
          </w:tcPr>
          <w:p w14:paraId="7A2BDBD7" w14:textId="77777777" w:rsidR="00537121" w:rsidRPr="006F1749" w:rsidRDefault="00537121" w:rsidP="00537121">
            <w:pPr>
              <w:spacing w:after="120"/>
              <w:jc w:val="center"/>
              <w:rPr>
                <w:sz w:val="20"/>
                <w:szCs w:val="20"/>
              </w:rPr>
            </w:pPr>
            <w:r w:rsidRPr="006F1749">
              <w:rPr>
                <w:sz w:val="20"/>
                <w:szCs w:val="20"/>
              </w:rPr>
              <w:t>0.10 (0.05)</w:t>
            </w:r>
          </w:p>
        </w:tc>
        <w:tc>
          <w:tcPr>
            <w:tcW w:w="1990" w:type="dxa"/>
            <w:tcBorders>
              <w:bottom w:val="nil"/>
            </w:tcBorders>
            <w:shd w:val="clear" w:color="auto" w:fill="auto"/>
          </w:tcPr>
          <w:p w14:paraId="7F9DB805" w14:textId="77777777" w:rsidR="00537121" w:rsidRPr="006F1749" w:rsidRDefault="00537121" w:rsidP="00537121">
            <w:pPr>
              <w:spacing w:after="120"/>
              <w:jc w:val="center"/>
              <w:rPr>
                <w:sz w:val="20"/>
                <w:szCs w:val="20"/>
              </w:rPr>
            </w:pPr>
            <w:r w:rsidRPr="006F1749">
              <w:rPr>
                <w:sz w:val="20"/>
                <w:szCs w:val="20"/>
              </w:rPr>
              <w:t>-0.001; 0.21</w:t>
            </w:r>
          </w:p>
        </w:tc>
        <w:tc>
          <w:tcPr>
            <w:tcW w:w="2263" w:type="dxa"/>
            <w:tcBorders>
              <w:bottom w:val="nil"/>
            </w:tcBorders>
            <w:shd w:val="clear" w:color="auto" w:fill="auto"/>
          </w:tcPr>
          <w:p w14:paraId="60A98DD4" w14:textId="77777777" w:rsidR="00537121" w:rsidRPr="006F1749" w:rsidRDefault="00537121" w:rsidP="00537121">
            <w:pPr>
              <w:spacing w:after="120"/>
              <w:jc w:val="center"/>
              <w:rPr>
                <w:sz w:val="20"/>
                <w:szCs w:val="20"/>
              </w:rPr>
            </w:pPr>
            <w:r w:rsidRPr="006F1749">
              <w:rPr>
                <w:sz w:val="20"/>
                <w:szCs w:val="20"/>
              </w:rPr>
              <w:t>-</w:t>
            </w:r>
          </w:p>
        </w:tc>
        <w:tc>
          <w:tcPr>
            <w:tcW w:w="2273" w:type="dxa"/>
            <w:tcBorders>
              <w:bottom w:val="nil"/>
            </w:tcBorders>
            <w:shd w:val="clear" w:color="auto" w:fill="auto"/>
          </w:tcPr>
          <w:p w14:paraId="63B2DB26" w14:textId="77777777" w:rsidR="00537121" w:rsidRPr="006F1749" w:rsidRDefault="00537121" w:rsidP="00537121">
            <w:pPr>
              <w:spacing w:after="120"/>
              <w:jc w:val="center"/>
              <w:rPr>
                <w:sz w:val="20"/>
                <w:szCs w:val="20"/>
              </w:rPr>
            </w:pPr>
            <w:r w:rsidRPr="006F1749">
              <w:rPr>
                <w:sz w:val="20"/>
                <w:szCs w:val="20"/>
              </w:rPr>
              <w:t>-</w:t>
            </w:r>
          </w:p>
        </w:tc>
      </w:tr>
      <w:tr w:rsidR="00537121" w:rsidRPr="006F1749" w14:paraId="240BE788" w14:textId="77777777" w:rsidTr="00537121">
        <w:tc>
          <w:tcPr>
            <w:tcW w:w="2835" w:type="dxa"/>
            <w:tcBorders>
              <w:top w:val="nil"/>
              <w:bottom w:val="single" w:sz="4" w:space="0" w:color="auto"/>
            </w:tcBorders>
            <w:shd w:val="clear" w:color="auto" w:fill="auto"/>
          </w:tcPr>
          <w:p w14:paraId="6E1BEA02" w14:textId="77777777" w:rsidR="00537121" w:rsidRPr="006F1749" w:rsidRDefault="00537121" w:rsidP="00537121">
            <w:pPr>
              <w:spacing w:after="120"/>
              <w:rPr>
                <w:b/>
                <w:sz w:val="20"/>
                <w:szCs w:val="20"/>
              </w:rPr>
            </w:pPr>
            <w:r w:rsidRPr="006F1749">
              <w:rPr>
                <w:b/>
                <w:sz w:val="20"/>
                <w:szCs w:val="20"/>
              </w:rPr>
              <w:t>Female age</w:t>
            </w:r>
          </w:p>
        </w:tc>
        <w:tc>
          <w:tcPr>
            <w:tcW w:w="1843" w:type="dxa"/>
            <w:tcBorders>
              <w:top w:val="nil"/>
              <w:bottom w:val="single" w:sz="4" w:space="0" w:color="auto"/>
            </w:tcBorders>
            <w:shd w:val="clear" w:color="auto" w:fill="auto"/>
          </w:tcPr>
          <w:p w14:paraId="3FED53CD" w14:textId="77777777" w:rsidR="00537121" w:rsidRPr="006F1749" w:rsidRDefault="00537121" w:rsidP="00537121">
            <w:pPr>
              <w:spacing w:after="120"/>
              <w:jc w:val="center"/>
              <w:rPr>
                <w:sz w:val="20"/>
                <w:szCs w:val="20"/>
              </w:rPr>
            </w:pPr>
            <w:r w:rsidRPr="006F1749">
              <w:rPr>
                <w:sz w:val="20"/>
                <w:szCs w:val="20"/>
              </w:rPr>
              <w:t>0.007 (0.005)</w:t>
            </w:r>
          </w:p>
        </w:tc>
        <w:tc>
          <w:tcPr>
            <w:tcW w:w="1842" w:type="dxa"/>
            <w:tcBorders>
              <w:top w:val="nil"/>
              <w:bottom w:val="single" w:sz="4" w:space="0" w:color="auto"/>
            </w:tcBorders>
            <w:shd w:val="clear" w:color="auto" w:fill="auto"/>
          </w:tcPr>
          <w:p w14:paraId="0EB4A9BB" w14:textId="77777777" w:rsidR="00537121" w:rsidRPr="006F1749" w:rsidRDefault="00537121" w:rsidP="00537121">
            <w:pPr>
              <w:spacing w:after="120"/>
              <w:jc w:val="center"/>
              <w:rPr>
                <w:sz w:val="20"/>
                <w:szCs w:val="20"/>
              </w:rPr>
            </w:pPr>
            <w:r w:rsidRPr="006F1749">
              <w:rPr>
                <w:sz w:val="20"/>
                <w:szCs w:val="20"/>
              </w:rPr>
              <w:t>-0.004; 0.02</w:t>
            </w:r>
          </w:p>
        </w:tc>
        <w:tc>
          <w:tcPr>
            <w:tcW w:w="2263" w:type="dxa"/>
            <w:tcBorders>
              <w:top w:val="nil"/>
              <w:bottom w:val="single" w:sz="4" w:space="0" w:color="auto"/>
            </w:tcBorders>
            <w:shd w:val="clear" w:color="auto" w:fill="auto"/>
          </w:tcPr>
          <w:p w14:paraId="43E01EA2" w14:textId="77777777" w:rsidR="00537121" w:rsidRPr="006F1749" w:rsidRDefault="00537121" w:rsidP="00537121">
            <w:pPr>
              <w:spacing w:after="120"/>
              <w:jc w:val="center"/>
              <w:rPr>
                <w:sz w:val="20"/>
                <w:szCs w:val="20"/>
              </w:rPr>
            </w:pPr>
            <w:r w:rsidRPr="006F1749">
              <w:rPr>
                <w:sz w:val="20"/>
                <w:szCs w:val="20"/>
              </w:rPr>
              <w:t>0.01 (0.009)</w:t>
            </w:r>
          </w:p>
        </w:tc>
        <w:tc>
          <w:tcPr>
            <w:tcW w:w="1990" w:type="dxa"/>
            <w:tcBorders>
              <w:top w:val="nil"/>
              <w:bottom w:val="single" w:sz="4" w:space="0" w:color="auto"/>
            </w:tcBorders>
            <w:shd w:val="clear" w:color="auto" w:fill="auto"/>
          </w:tcPr>
          <w:p w14:paraId="0804136F" w14:textId="77777777" w:rsidR="00537121" w:rsidRPr="006F1749" w:rsidRDefault="00537121" w:rsidP="00537121">
            <w:pPr>
              <w:spacing w:after="120"/>
              <w:jc w:val="center"/>
              <w:rPr>
                <w:sz w:val="20"/>
                <w:szCs w:val="20"/>
              </w:rPr>
            </w:pPr>
            <w:r w:rsidRPr="006F1749">
              <w:rPr>
                <w:sz w:val="20"/>
                <w:szCs w:val="20"/>
              </w:rPr>
              <w:t>-0.006; 0.03</w:t>
            </w:r>
          </w:p>
        </w:tc>
        <w:tc>
          <w:tcPr>
            <w:tcW w:w="2263" w:type="dxa"/>
            <w:tcBorders>
              <w:top w:val="nil"/>
              <w:bottom w:val="single" w:sz="4" w:space="0" w:color="auto"/>
            </w:tcBorders>
            <w:shd w:val="clear" w:color="auto" w:fill="auto"/>
          </w:tcPr>
          <w:p w14:paraId="1F6A2FFD" w14:textId="77777777" w:rsidR="00537121" w:rsidRPr="006F1749" w:rsidRDefault="00537121" w:rsidP="00537121">
            <w:pPr>
              <w:spacing w:after="120"/>
              <w:jc w:val="center"/>
              <w:rPr>
                <w:sz w:val="20"/>
                <w:szCs w:val="20"/>
              </w:rPr>
            </w:pPr>
            <w:r w:rsidRPr="006F1749">
              <w:rPr>
                <w:sz w:val="20"/>
                <w:szCs w:val="20"/>
              </w:rPr>
              <w:t>-</w:t>
            </w:r>
          </w:p>
        </w:tc>
        <w:tc>
          <w:tcPr>
            <w:tcW w:w="2273" w:type="dxa"/>
            <w:tcBorders>
              <w:top w:val="nil"/>
              <w:bottom w:val="single" w:sz="4" w:space="0" w:color="auto"/>
            </w:tcBorders>
            <w:shd w:val="clear" w:color="auto" w:fill="auto"/>
          </w:tcPr>
          <w:p w14:paraId="47BFCC42" w14:textId="77777777" w:rsidR="00537121" w:rsidRPr="006F1749" w:rsidRDefault="00537121" w:rsidP="00537121">
            <w:pPr>
              <w:spacing w:after="120"/>
              <w:jc w:val="center"/>
              <w:rPr>
                <w:sz w:val="20"/>
                <w:szCs w:val="20"/>
              </w:rPr>
            </w:pPr>
            <w:r w:rsidRPr="006F1749">
              <w:rPr>
                <w:sz w:val="20"/>
                <w:szCs w:val="20"/>
              </w:rPr>
              <w:t>-</w:t>
            </w:r>
          </w:p>
        </w:tc>
      </w:tr>
      <w:tr w:rsidR="00537121" w:rsidRPr="006F1749" w14:paraId="12F0FE47" w14:textId="77777777" w:rsidTr="00537121">
        <w:tc>
          <w:tcPr>
            <w:tcW w:w="2835" w:type="dxa"/>
            <w:tcBorders>
              <w:top w:val="single" w:sz="4" w:space="0" w:color="auto"/>
              <w:bottom w:val="single" w:sz="4" w:space="0" w:color="auto"/>
            </w:tcBorders>
            <w:shd w:val="clear" w:color="auto" w:fill="auto"/>
            <w:hideMark/>
          </w:tcPr>
          <w:p w14:paraId="77BE00EE" w14:textId="77777777" w:rsidR="00537121" w:rsidRPr="006F1749" w:rsidRDefault="00537121" w:rsidP="00537121">
            <w:pPr>
              <w:spacing w:after="120"/>
              <w:rPr>
                <w:sz w:val="20"/>
                <w:szCs w:val="20"/>
              </w:rPr>
            </w:pPr>
            <w:r w:rsidRPr="006F1749">
              <w:rPr>
                <w:sz w:val="20"/>
                <w:szCs w:val="20"/>
              </w:rPr>
              <w:t>Random Effect</w:t>
            </w:r>
          </w:p>
        </w:tc>
        <w:tc>
          <w:tcPr>
            <w:tcW w:w="1843" w:type="dxa"/>
            <w:tcBorders>
              <w:top w:val="single" w:sz="4" w:space="0" w:color="auto"/>
              <w:bottom w:val="single" w:sz="4" w:space="0" w:color="auto"/>
            </w:tcBorders>
            <w:shd w:val="clear" w:color="auto" w:fill="auto"/>
            <w:hideMark/>
          </w:tcPr>
          <w:p w14:paraId="4F3690F6" w14:textId="77777777" w:rsidR="00537121" w:rsidRPr="006F1749" w:rsidRDefault="00537121" w:rsidP="00537121">
            <w:pPr>
              <w:spacing w:after="120"/>
              <w:jc w:val="center"/>
              <w:rPr>
                <w:b/>
                <w:sz w:val="20"/>
                <w:szCs w:val="20"/>
              </w:rPr>
            </w:pPr>
            <w:r w:rsidRPr="006F1749">
              <w:rPr>
                <w:b/>
                <w:sz w:val="20"/>
                <w:szCs w:val="20"/>
              </w:rPr>
              <w:t>Variance (SE)</w:t>
            </w:r>
          </w:p>
        </w:tc>
        <w:tc>
          <w:tcPr>
            <w:tcW w:w="1842" w:type="dxa"/>
            <w:tcBorders>
              <w:top w:val="single" w:sz="4" w:space="0" w:color="auto"/>
              <w:bottom w:val="single" w:sz="4" w:space="0" w:color="auto"/>
            </w:tcBorders>
            <w:shd w:val="clear" w:color="auto" w:fill="auto"/>
          </w:tcPr>
          <w:p w14:paraId="7B6419C9" w14:textId="77777777" w:rsidR="00537121" w:rsidRPr="006F1749" w:rsidRDefault="00537121" w:rsidP="00537121">
            <w:pPr>
              <w:spacing w:after="120"/>
              <w:jc w:val="center"/>
              <w:rPr>
                <w:sz w:val="20"/>
                <w:szCs w:val="20"/>
              </w:rPr>
            </w:pPr>
          </w:p>
        </w:tc>
        <w:tc>
          <w:tcPr>
            <w:tcW w:w="2263" w:type="dxa"/>
            <w:tcBorders>
              <w:top w:val="single" w:sz="4" w:space="0" w:color="auto"/>
              <w:bottom w:val="single" w:sz="4" w:space="0" w:color="auto"/>
            </w:tcBorders>
            <w:shd w:val="clear" w:color="auto" w:fill="auto"/>
          </w:tcPr>
          <w:p w14:paraId="4A3E2DDA" w14:textId="77777777" w:rsidR="00537121" w:rsidRPr="006F1749" w:rsidRDefault="00537121" w:rsidP="00537121">
            <w:pPr>
              <w:spacing w:after="120"/>
              <w:jc w:val="center"/>
              <w:rPr>
                <w:b/>
                <w:sz w:val="20"/>
                <w:szCs w:val="20"/>
              </w:rPr>
            </w:pPr>
            <w:r w:rsidRPr="006F1749">
              <w:rPr>
                <w:b/>
                <w:sz w:val="20"/>
                <w:szCs w:val="20"/>
              </w:rPr>
              <w:t>Variance (SE)</w:t>
            </w:r>
          </w:p>
        </w:tc>
        <w:tc>
          <w:tcPr>
            <w:tcW w:w="1990" w:type="dxa"/>
            <w:tcBorders>
              <w:top w:val="single" w:sz="4" w:space="0" w:color="auto"/>
              <w:bottom w:val="single" w:sz="4" w:space="0" w:color="auto"/>
            </w:tcBorders>
            <w:shd w:val="clear" w:color="auto" w:fill="auto"/>
          </w:tcPr>
          <w:p w14:paraId="4E71EB85" w14:textId="77777777" w:rsidR="00537121" w:rsidRPr="006F1749" w:rsidRDefault="00537121" w:rsidP="00537121">
            <w:pPr>
              <w:spacing w:after="120"/>
              <w:jc w:val="center"/>
              <w:rPr>
                <w:sz w:val="20"/>
                <w:szCs w:val="20"/>
              </w:rPr>
            </w:pPr>
          </w:p>
        </w:tc>
        <w:tc>
          <w:tcPr>
            <w:tcW w:w="2263" w:type="dxa"/>
            <w:tcBorders>
              <w:top w:val="single" w:sz="4" w:space="0" w:color="auto"/>
              <w:bottom w:val="single" w:sz="4" w:space="0" w:color="auto"/>
            </w:tcBorders>
            <w:shd w:val="clear" w:color="auto" w:fill="auto"/>
          </w:tcPr>
          <w:p w14:paraId="036539AB" w14:textId="77777777" w:rsidR="00537121" w:rsidRPr="006F1749" w:rsidRDefault="00537121" w:rsidP="00537121">
            <w:pPr>
              <w:spacing w:after="120"/>
              <w:jc w:val="center"/>
              <w:rPr>
                <w:sz w:val="20"/>
                <w:szCs w:val="20"/>
              </w:rPr>
            </w:pPr>
            <w:r w:rsidRPr="006F1749">
              <w:rPr>
                <w:b/>
                <w:sz w:val="20"/>
                <w:szCs w:val="20"/>
              </w:rPr>
              <w:t>Variance (SE)</w:t>
            </w:r>
          </w:p>
        </w:tc>
        <w:tc>
          <w:tcPr>
            <w:tcW w:w="2273" w:type="dxa"/>
            <w:tcBorders>
              <w:top w:val="single" w:sz="4" w:space="0" w:color="auto"/>
              <w:bottom w:val="single" w:sz="4" w:space="0" w:color="auto"/>
            </w:tcBorders>
            <w:shd w:val="clear" w:color="auto" w:fill="auto"/>
          </w:tcPr>
          <w:p w14:paraId="5D61FB42" w14:textId="77777777" w:rsidR="00537121" w:rsidRPr="006F1749" w:rsidRDefault="00537121" w:rsidP="00537121">
            <w:pPr>
              <w:spacing w:after="120"/>
              <w:jc w:val="center"/>
              <w:rPr>
                <w:sz w:val="20"/>
                <w:szCs w:val="20"/>
              </w:rPr>
            </w:pPr>
          </w:p>
        </w:tc>
      </w:tr>
      <w:tr w:rsidR="00537121" w:rsidRPr="006F1749" w14:paraId="6F9632C2" w14:textId="77777777" w:rsidTr="00537121">
        <w:tc>
          <w:tcPr>
            <w:tcW w:w="2835" w:type="dxa"/>
            <w:tcBorders>
              <w:top w:val="single" w:sz="4" w:space="0" w:color="auto"/>
            </w:tcBorders>
            <w:shd w:val="clear" w:color="auto" w:fill="auto"/>
            <w:hideMark/>
          </w:tcPr>
          <w:p w14:paraId="4257A177" w14:textId="77777777" w:rsidR="00537121" w:rsidRPr="006F1749" w:rsidRDefault="00537121" w:rsidP="00537121">
            <w:pPr>
              <w:spacing w:after="120"/>
              <w:rPr>
                <w:b/>
                <w:sz w:val="20"/>
                <w:szCs w:val="20"/>
              </w:rPr>
            </w:pPr>
            <w:r w:rsidRPr="006F1749">
              <w:rPr>
                <w:b/>
                <w:sz w:val="20"/>
                <w:szCs w:val="20"/>
              </w:rPr>
              <w:t>Nest ID</w:t>
            </w:r>
          </w:p>
        </w:tc>
        <w:tc>
          <w:tcPr>
            <w:tcW w:w="1843" w:type="dxa"/>
            <w:tcBorders>
              <w:top w:val="single" w:sz="4" w:space="0" w:color="auto"/>
            </w:tcBorders>
            <w:shd w:val="clear" w:color="auto" w:fill="auto"/>
            <w:hideMark/>
          </w:tcPr>
          <w:p w14:paraId="36DA2A7F" w14:textId="77777777" w:rsidR="00537121" w:rsidRPr="006F1749" w:rsidRDefault="00537121" w:rsidP="00537121">
            <w:pPr>
              <w:spacing w:after="120"/>
              <w:jc w:val="center"/>
              <w:rPr>
                <w:sz w:val="20"/>
                <w:szCs w:val="20"/>
              </w:rPr>
            </w:pPr>
            <w:r w:rsidRPr="006F1749">
              <w:rPr>
                <w:sz w:val="20"/>
                <w:szCs w:val="20"/>
              </w:rPr>
              <w:t>0.005 (0.07)</w:t>
            </w:r>
          </w:p>
        </w:tc>
        <w:tc>
          <w:tcPr>
            <w:tcW w:w="1842" w:type="dxa"/>
            <w:tcBorders>
              <w:top w:val="single" w:sz="4" w:space="0" w:color="auto"/>
            </w:tcBorders>
            <w:shd w:val="clear" w:color="auto" w:fill="auto"/>
          </w:tcPr>
          <w:p w14:paraId="6A9D22ED" w14:textId="77777777" w:rsidR="00537121" w:rsidRPr="006F1749" w:rsidRDefault="00537121" w:rsidP="00537121">
            <w:pPr>
              <w:spacing w:after="120"/>
              <w:jc w:val="center"/>
              <w:rPr>
                <w:sz w:val="20"/>
                <w:szCs w:val="20"/>
              </w:rPr>
            </w:pPr>
          </w:p>
        </w:tc>
        <w:tc>
          <w:tcPr>
            <w:tcW w:w="2263" w:type="dxa"/>
            <w:tcBorders>
              <w:top w:val="single" w:sz="4" w:space="0" w:color="auto"/>
            </w:tcBorders>
            <w:shd w:val="clear" w:color="auto" w:fill="auto"/>
          </w:tcPr>
          <w:p w14:paraId="2951C14E" w14:textId="77777777" w:rsidR="00537121" w:rsidRPr="006F1749" w:rsidRDefault="00537121" w:rsidP="00537121">
            <w:pPr>
              <w:spacing w:after="120"/>
              <w:jc w:val="center"/>
              <w:rPr>
                <w:sz w:val="20"/>
                <w:szCs w:val="20"/>
              </w:rPr>
            </w:pPr>
            <w:r w:rsidRPr="006F1749">
              <w:rPr>
                <w:sz w:val="20"/>
                <w:szCs w:val="20"/>
              </w:rPr>
              <w:t>0.03 (0.15)</w:t>
            </w:r>
          </w:p>
        </w:tc>
        <w:tc>
          <w:tcPr>
            <w:tcW w:w="1990" w:type="dxa"/>
            <w:tcBorders>
              <w:top w:val="single" w:sz="4" w:space="0" w:color="auto"/>
            </w:tcBorders>
            <w:shd w:val="clear" w:color="auto" w:fill="auto"/>
          </w:tcPr>
          <w:p w14:paraId="407193B2" w14:textId="77777777" w:rsidR="00537121" w:rsidRPr="006F1749" w:rsidRDefault="00537121" w:rsidP="00537121">
            <w:pPr>
              <w:spacing w:after="120"/>
              <w:jc w:val="center"/>
              <w:rPr>
                <w:sz w:val="20"/>
                <w:szCs w:val="20"/>
              </w:rPr>
            </w:pPr>
          </w:p>
        </w:tc>
        <w:tc>
          <w:tcPr>
            <w:tcW w:w="2263" w:type="dxa"/>
            <w:tcBorders>
              <w:top w:val="single" w:sz="4" w:space="0" w:color="auto"/>
            </w:tcBorders>
            <w:shd w:val="clear" w:color="auto" w:fill="auto"/>
          </w:tcPr>
          <w:p w14:paraId="603BDCA5" w14:textId="77777777" w:rsidR="00537121" w:rsidRPr="006F1749" w:rsidRDefault="00537121" w:rsidP="00537121">
            <w:pPr>
              <w:spacing w:after="120"/>
              <w:jc w:val="center"/>
              <w:rPr>
                <w:sz w:val="20"/>
                <w:szCs w:val="20"/>
              </w:rPr>
            </w:pPr>
            <w:r w:rsidRPr="006F1749">
              <w:rPr>
                <w:sz w:val="20"/>
                <w:szCs w:val="20"/>
              </w:rPr>
              <w:t>0.03 (0.16)</w:t>
            </w:r>
          </w:p>
        </w:tc>
        <w:tc>
          <w:tcPr>
            <w:tcW w:w="2273" w:type="dxa"/>
            <w:tcBorders>
              <w:top w:val="single" w:sz="4" w:space="0" w:color="auto"/>
            </w:tcBorders>
            <w:shd w:val="clear" w:color="auto" w:fill="auto"/>
          </w:tcPr>
          <w:p w14:paraId="738C7CA1" w14:textId="77777777" w:rsidR="00537121" w:rsidRPr="006F1749" w:rsidRDefault="00537121" w:rsidP="00537121">
            <w:pPr>
              <w:spacing w:after="120"/>
              <w:jc w:val="center"/>
              <w:rPr>
                <w:sz w:val="20"/>
                <w:szCs w:val="20"/>
              </w:rPr>
            </w:pPr>
          </w:p>
        </w:tc>
      </w:tr>
      <w:tr w:rsidR="00537121" w:rsidRPr="006F1749" w14:paraId="747E61EC" w14:textId="77777777" w:rsidTr="00537121">
        <w:tc>
          <w:tcPr>
            <w:tcW w:w="2835" w:type="dxa"/>
            <w:shd w:val="clear" w:color="auto" w:fill="auto"/>
          </w:tcPr>
          <w:p w14:paraId="7026297F" w14:textId="77777777" w:rsidR="00537121" w:rsidRPr="006F1749" w:rsidRDefault="00537121" w:rsidP="00537121">
            <w:pPr>
              <w:spacing w:after="120"/>
              <w:rPr>
                <w:b/>
                <w:sz w:val="20"/>
                <w:szCs w:val="20"/>
              </w:rPr>
            </w:pPr>
            <w:r w:rsidRPr="006F1749">
              <w:rPr>
                <w:b/>
                <w:sz w:val="20"/>
                <w:szCs w:val="20"/>
              </w:rPr>
              <w:t>Female ID</w:t>
            </w:r>
          </w:p>
        </w:tc>
        <w:tc>
          <w:tcPr>
            <w:tcW w:w="1843" w:type="dxa"/>
            <w:shd w:val="clear" w:color="auto" w:fill="auto"/>
          </w:tcPr>
          <w:p w14:paraId="0312D212" w14:textId="77777777" w:rsidR="00537121" w:rsidRPr="006F1749" w:rsidRDefault="00537121" w:rsidP="00537121">
            <w:pPr>
              <w:spacing w:after="120"/>
              <w:jc w:val="center"/>
              <w:rPr>
                <w:sz w:val="20"/>
                <w:szCs w:val="20"/>
              </w:rPr>
            </w:pPr>
            <w:r w:rsidRPr="006F1749">
              <w:rPr>
                <w:sz w:val="20"/>
                <w:szCs w:val="20"/>
              </w:rPr>
              <w:t>0.008 (0.09)</w:t>
            </w:r>
          </w:p>
        </w:tc>
        <w:tc>
          <w:tcPr>
            <w:tcW w:w="1842" w:type="dxa"/>
            <w:shd w:val="clear" w:color="auto" w:fill="auto"/>
          </w:tcPr>
          <w:p w14:paraId="0411A36E" w14:textId="77777777" w:rsidR="00537121" w:rsidRPr="006F1749" w:rsidRDefault="00537121" w:rsidP="00537121">
            <w:pPr>
              <w:spacing w:after="120"/>
              <w:jc w:val="center"/>
              <w:rPr>
                <w:sz w:val="20"/>
                <w:szCs w:val="20"/>
              </w:rPr>
            </w:pPr>
          </w:p>
        </w:tc>
        <w:tc>
          <w:tcPr>
            <w:tcW w:w="2263" w:type="dxa"/>
            <w:shd w:val="clear" w:color="auto" w:fill="auto"/>
          </w:tcPr>
          <w:p w14:paraId="33B770DB" w14:textId="77777777" w:rsidR="00537121" w:rsidRPr="006F1749" w:rsidRDefault="00537121" w:rsidP="00537121">
            <w:pPr>
              <w:spacing w:after="120"/>
              <w:jc w:val="center"/>
              <w:rPr>
                <w:sz w:val="20"/>
                <w:szCs w:val="20"/>
              </w:rPr>
            </w:pPr>
            <w:r w:rsidRPr="006F1749">
              <w:rPr>
                <w:sz w:val="20"/>
                <w:szCs w:val="20"/>
              </w:rPr>
              <w:t>6.71E-9 (5.29E-5)</w:t>
            </w:r>
          </w:p>
        </w:tc>
        <w:tc>
          <w:tcPr>
            <w:tcW w:w="1990" w:type="dxa"/>
            <w:shd w:val="clear" w:color="auto" w:fill="auto"/>
          </w:tcPr>
          <w:p w14:paraId="1F714D61" w14:textId="77777777" w:rsidR="00537121" w:rsidRPr="006F1749" w:rsidRDefault="00537121" w:rsidP="00537121">
            <w:pPr>
              <w:spacing w:after="120"/>
              <w:jc w:val="center"/>
              <w:rPr>
                <w:sz w:val="20"/>
                <w:szCs w:val="20"/>
              </w:rPr>
            </w:pPr>
          </w:p>
        </w:tc>
        <w:tc>
          <w:tcPr>
            <w:tcW w:w="2263" w:type="dxa"/>
            <w:shd w:val="clear" w:color="auto" w:fill="auto"/>
          </w:tcPr>
          <w:p w14:paraId="58B245EF" w14:textId="77777777" w:rsidR="00537121" w:rsidRPr="006F1749" w:rsidRDefault="00537121" w:rsidP="00537121">
            <w:pPr>
              <w:spacing w:after="120"/>
              <w:jc w:val="center"/>
              <w:rPr>
                <w:sz w:val="20"/>
                <w:szCs w:val="20"/>
              </w:rPr>
            </w:pPr>
            <w:r w:rsidRPr="006F1749">
              <w:rPr>
                <w:sz w:val="20"/>
                <w:szCs w:val="20"/>
              </w:rPr>
              <w:t>0.04 (0.19)</w:t>
            </w:r>
          </w:p>
        </w:tc>
        <w:tc>
          <w:tcPr>
            <w:tcW w:w="2273" w:type="dxa"/>
            <w:shd w:val="clear" w:color="auto" w:fill="auto"/>
          </w:tcPr>
          <w:p w14:paraId="4A31D327" w14:textId="77777777" w:rsidR="00537121" w:rsidRPr="006F1749" w:rsidRDefault="00537121" w:rsidP="00537121">
            <w:pPr>
              <w:spacing w:after="120"/>
              <w:jc w:val="center"/>
              <w:rPr>
                <w:sz w:val="20"/>
                <w:szCs w:val="20"/>
              </w:rPr>
            </w:pPr>
          </w:p>
        </w:tc>
      </w:tr>
      <w:tr w:rsidR="00537121" w:rsidRPr="006F1749" w14:paraId="4A9000C7" w14:textId="77777777" w:rsidTr="00537121">
        <w:tc>
          <w:tcPr>
            <w:tcW w:w="2835" w:type="dxa"/>
            <w:tcBorders>
              <w:bottom w:val="single" w:sz="4" w:space="0" w:color="auto"/>
            </w:tcBorders>
            <w:shd w:val="clear" w:color="auto" w:fill="auto"/>
          </w:tcPr>
          <w:p w14:paraId="2F7F8403" w14:textId="77777777" w:rsidR="00537121" w:rsidRPr="006F1749" w:rsidRDefault="00537121" w:rsidP="00537121">
            <w:pPr>
              <w:spacing w:after="120"/>
              <w:rPr>
                <w:b/>
                <w:sz w:val="20"/>
                <w:szCs w:val="20"/>
              </w:rPr>
            </w:pPr>
            <w:r w:rsidRPr="006F1749">
              <w:rPr>
                <w:b/>
                <w:sz w:val="20"/>
                <w:szCs w:val="20"/>
              </w:rPr>
              <w:t>Year</w:t>
            </w:r>
          </w:p>
        </w:tc>
        <w:tc>
          <w:tcPr>
            <w:tcW w:w="1843" w:type="dxa"/>
            <w:tcBorders>
              <w:bottom w:val="single" w:sz="4" w:space="0" w:color="auto"/>
            </w:tcBorders>
            <w:shd w:val="clear" w:color="auto" w:fill="auto"/>
          </w:tcPr>
          <w:p w14:paraId="49F82282" w14:textId="77777777" w:rsidR="00537121" w:rsidRPr="006F1749" w:rsidRDefault="00537121" w:rsidP="00537121">
            <w:pPr>
              <w:spacing w:after="120"/>
              <w:jc w:val="center"/>
              <w:rPr>
                <w:sz w:val="20"/>
                <w:szCs w:val="20"/>
              </w:rPr>
            </w:pPr>
            <w:r w:rsidRPr="006F1749">
              <w:rPr>
                <w:sz w:val="20"/>
                <w:szCs w:val="20"/>
              </w:rPr>
              <w:t>0.0005 (0.02)</w:t>
            </w:r>
          </w:p>
        </w:tc>
        <w:tc>
          <w:tcPr>
            <w:tcW w:w="1842" w:type="dxa"/>
            <w:tcBorders>
              <w:bottom w:val="single" w:sz="4" w:space="0" w:color="auto"/>
            </w:tcBorders>
            <w:shd w:val="clear" w:color="auto" w:fill="auto"/>
          </w:tcPr>
          <w:p w14:paraId="4F50B0A3" w14:textId="77777777" w:rsidR="00537121" w:rsidRPr="006F1749" w:rsidRDefault="00537121" w:rsidP="00537121">
            <w:pPr>
              <w:spacing w:after="120"/>
              <w:jc w:val="center"/>
              <w:rPr>
                <w:sz w:val="20"/>
                <w:szCs w:val="20"/>
              </w:rPr>
            </w:pPr>
          </w:p>
        </w:tc>
        <w:tc>
          <w:tcPr>
            <w:tcW w:w="2263" w:type="dxa"/>
            <w:tcBorders>
              <w:bottom w:val="single" w:sz="4" w:space="0" w:color="auto"/>
            </w:tcBorders>
            <w:shd w:val="clear" w:color="auto" w:fill="auto"/>
          </w:tcPr>
          <w:p w14:paraId="65954E21" w14:textId="77777777" w:rsidR="00537121" w:rsidRPr="006F1749" w:rsidRDefault="00537121" w:rsidP="00537121">
            <w:pPr>
              <w:spacing w:after="120"/>
              <w:jc w:val="center"/>
              <w:rPr>
                <w:sz w:val="20"/>
                <w:szCs w:val="20"/>
              </w:rPr>
            </w:pPr>
            <w:r w:rsidRPr="006F1749">
              <w:rPr>
                <w:sz w:val="20"/>
                <w:szCs w:val="20"/>
              </w:rPr>
              <w:t>2.17E-9 (2.53E-5)</w:t>
            </w:r>
          </w:p>
        </w:tc>
        <w:tc>
          <w:tcPr>
            <w:tcW w:w="1990" w:type="dxa"/>
            <w:tcBorders>
              <w:bottom w:val="single" w:sz="4" w:space="0" w:color="auto"/>
            </w:tcBorders>
            <w:shd w:val="clear" w:color="auto" w:fill="auto"/>
          </w:tcPr>
          <w:p w14:paraId="2BE33DED" w14:textId="77777777" w:rsidR="00537121" w:rsidRPr="006F1749" w:rsidRDefault="00537121" w:rsidP="00537121">
            <w:pPr>
              <w:spacing w:after="120"/>
              <w:jc w:val="center"/>
              <w:rPr>
                <w:sz w:val="20"/>
                <w:szCs w:val="20"/>
              </w:rPr>
            </w:pPr>
          </w:p>
        </w:tc>
        <w:tc>
          <w:tcPr>
            <w:tcW w:w="2263" w:type="dxa"/>
            <w:tcBorders>
              <w:bottom w:val="single" w:sz="4" w:space="0" w:color="auto"/>
            </w:tcBorders>
            <w:shd w:val="clear" w:color="auto" w:fill="auto"/>
          </w:tcPr>
          <w:p w14:paraId="47CB8331" w14:textId="77777777" w:rsidR="00537121" w:rsidRPr="006F1749" w:rsidRDefault="00537121" w:rsidP="00537121">
            <w:pPr>
              <w:spacing w:after="120"/>
              <w:jc w:val="center"/>
              <w:rPr>
                <w:sz w:val="20"/>
                <w:szCs w:val="20"/>
              </w:rPr>
            </w:pPr>
            <w:r w:rsidRPr="006F1749">
              <w:rPr>
                <w:sz w:val="20"/>
                <w:szCs w:val="20"/>
              </w:rPr>
              <w:t>0.001 (0.03)</w:t>
            </w:r>
          </w:p>
        </w:tc>
        <w:tc>
          <w:tcPr>
            <w:tcW w:w="2273" w:type="dxa"/>
            <w:tcBorders>
              <w:bottom w:val="single" w:sz="4" w:space="0" w:color="auto"/>
            </w:tcBorders>
            <w:shd w:val="clear" w:color="auto" w:fill="auto"/>
          </w:tcPr>
          <w:p w14:paraId="6574BD53" w14:textId="77777777" w:rsidR="00537121" w:rsidRPr="006F1749" w:rsidRDefault="00537121" w:rsidP="00537121">
            <w:pPr>
              <w:spacing w:after="120"/>
              <w:jc w:val="center"/>
              <w:rPr>
                <w:sz w:val="20"/>
                <w:szCs w:val="20"/>
              </w:rPr>
            </w:pPr>
          </w:p>
        </w:tc>
      </w:tr>
      <w:tr w:rsidR="00537121" w:rsidRPr="006F1749" w14:paraId="06AC10F9" w14:textId="77777777" w:rsidTr="00537121">
        <w:tc>
          <w:tcPr>
            <w:tcW w:w="2835" w:type="dxa"/>
            <w:tcBorders>
              <w:top w:val="nil"/>
              <w:bottom w:val="nil"/>
            </w:tcBorders>
            <w:shd w:val="clear" w:color="auto" w:fill="auto"/>
          </w:tcPr>
          <w:p w14:paraId="117AB427" w14:textId="77777777" w:rsidR="00537121" w:rsidRPr="006F1749" w:rsidRDefault="00537121" w:rsidP="00537121">
            <w:pPr>
              <w:spacing w:after="120"/>
              <w:rPr>
                <w:b/>
                <w:sz w:val="20"/>
                <w:szCs w:val="20"/>
                <w:vertAlign w:val="subscript"/>
              </w:rPr>
            </w:pPr>
            <w:r w:rsidRPr="006F1749">
              <w:rPr>
                <w:b/>
                <w:sz w:val="20"/>
                <w:szCs w:val="20"/>
              </w:rPr>
              <w:t>R</w:t>
            </w:r>
            <w:r w:rsidRPr="006F1749">
              <w:rPr>
                <w:b/>
                <w:sz w:val="20"/>
                <w:szCs w:val="20"/>
                <w:vertAlign w:val="superscript"/>
              </w:rPr>
              <w:t>2</w:t>
            </w:r>
            <w:r w:rsidRPr="006F1749">
              <w:rPr>
                <w:b/>
                <w:sz w:val="20"/>
                <w:szCs w:val="20"/>
                <w:vertAlign w:val="subscript"/>
              </w:rPr>
              <w:t>LMM(m)</w:t>
            </w:r>
          </w:p>
        </w:tc>
        <w:tc>
          <w:tcPr>
            <w:tcW w:w="1843" w:type="dxa"/>
            <w:tcBorders>
              <w:top w:val="nil"/>
              <w:bottom w:val="nil"/>
            </w:tcBorders>
            <w:shd w:val="clear" w:color="auto" w:fill="auto"/>
          </w:tcPr>
          <w:p w14:paraId="2B5DF830" w14:textId="77777777" w:rsidR="00537121" w:rsidRPr="006F1749" w:rsidRDefault="00537121" w:rsidP="00537121">
            <w:pPr>
              <w:spacing w:after="120"/>
              <w:jc w:val="center"/>
              <w:rPr>
                <w:sz w:val="20"/>
                <w:szCs w:val="20"/>
              </w:rPr>
            </w:pPr>
            <w:r w:rsidRPr="006F1749">
              <w:rPr>
                <w:sz w:val="20"/>
                <w:szCs w:val="20"/>
              </w:rPr>
              <w:t>0.06</w:t>
            </w:r>
          </w:p>
        </w:tc>
        <w:tc>
          <w:tcPr>
            <w:tcW w:w="1842" w:type="dxa"/>
            <w:tcBorders>
              <w:top w:val="nil"/>
              <w:bottom w:val="nil"/>
            </w:tcBorders>
            <w:shd w:val="clear" w:color="auto" w:fill="auto"/>
          </w:tcPr>
          <w:p w14:paraId="4F070FDF" w14:textId="77777777" w:rsidR="00537121" w:rsidRPr="006F1749" w:rsidRDefault="00537121" w:rsidP="00537121">
            <w:pPr>
              <w:spacing w:after="120"/>
              <w:jc w:val="center"/>
              <w:rPr>
                <w:sz w:val="20"/>
                <w:szCs w:val="20"/>
              </w:rPr>
            </w:pPr>
          </w:p>
        </w:tc>
        <w:tc>
          <w:tcPr>
            <w:tcW w:w="2263" w:type="dxa"/>
            <w:tcBorders>
              <w:top w:val="nil"/>
              <w:bottom w:val="nil"/>
            </w:tcBorders>
            <w:shd w:val="clear" w:color="auto" w:fill="auto"/>
          </w:tcPr>
          <w:p w14:paraId="5CF8ADF5" w14:textId="77777777" w:rsidR="00537121" w:rsidRPr="006F1749" w:rsidRDefault="00537121" w:rsidP="00537121">
            <w:pPr>
              <w:spacing w:after="120"/>
              <w:jc w:val="center"/>
              <w:rPr>
                <w:sz w:val="20"/>
                <w:szCs w:val="20"/>
              </w:rPr>
            </w:pPr>
            <w:r w:rsidRPr="006F1749">
              <w:rPr>
                <w:sz w:val="20"/>
                <w:szCs w:val="20"/>
              </w:rPr>
              <w:t>0.06</w:t>
            </w:r>
          </w:p>
        </w:tc>
        <w:tc>
          <w:tcPr>
            <w:tcW w:w="1990" w:type="dxa"/>
            <w:tcBorders>
              <w:top w:val="nil"/>
              <w:bottom w:val="nil"/>
            </w:tcBorders>
            <w:shd w:val="clear" w:color="auto" w:fill="auto"/>
          </w:tcPr>
          <w:p w14:paraId="4B3688F0" w14:textId="77777777" w:rsidR="00537121" w:rsidRPr="006F1749" w:rsidRDefault="00537121" w:rsidP="00537121">
            <w:pPr>
              <w:spacing w:after="120"/>
              <w:jc w:val="center"/>
              <w:rPr>
                <w:sz w:val="20"/>
                <w:szCs w:val="20"/>
              </w:rPr>
            </w:pPr>
          </w:p>
        </w:tc>
        <w:tc>
          <w:tcPr>
            <w:tcW w:w="2263" w:type="dxa"/>
            <w:tcBorders>
              <w:top w:val="nil"/>
              <w:bottom w:val="nil"/>
            </w:tcBorders>
            <w:shd w:val="clear" w:color="auto" w:fill="auto"/>
          </w:tcPr>
          <w:p w14:paraId="06303F79" w14:textId="77777777" w:rsidR="00537121" w:rsidRPr="006F1749" w:rsidRDefault="00537121" w:rsidP="00537121">
            <w:pPr>
              <w:spacing w:after="120"/>
              <w:jc w:val="center"/>
              <w:rPr>
                <w:sz w:val="20"/>
                <w:szCs w:val="20"/>
              </w:rPr>
            </w:pPr>
            <w:r w:rsidRPr="006F1749">
              <w:rPr>
                <w:sz w:val="20"/>
                <w:szCs w:val="20"/>
              </w:rPr>
              <w:t>0.09</w:t>
            </w:r>
          </w:p>
        </w:tc>
        <w:tc>
          <w:tcPr>
            <w:tcW w:w="2273" w:type="dxa"/>
            <w:tcBorders>
              <w:top w:val="nil"/>
              <w:bottom w:val="nil"/>
            </w:tcBorders>
            <w:shd w:val="clear" w:color="auto" w:fill="auto"/>
          </w:tcPr>
          <w:p w14:paraId="03FFC819" w14:textId="77777777" w:rsidR="00537121" w:rsidRPr="006F1749" w:rsidRDefault="00537121" w:rsidP="00537121">
            <w:pPr>
              <w:spacing w:after="120"/>
              <w:jc w:val="center"/>
              <w:rPr>
                <w:sz w:val="20"/>
                <w:szCs w:val="20"/>
              </w:rPr>
            </w:pPr>
          </w:p>
        </w:tc>
      </w:tr>
      <w:tr w:rsidR="00537121" w:rsidRPr="006F1749" w14:paraId="3866B289" w14:textId="77777777" w:rsidTr="00537121">
        <w:tc>
          <w:tcPr>
            <w:tcW w:w="2835" w:type="dxa"/>
            <w:tcBorders>
              <w:top w:val="nil"/>
              <w:bottom w:val="single" w:sz="4" w:space="0" w:color="auto"/>
            </w:tcBorders>
            <w:shd w:val="clear" w:color="auto" w:fill="auto"/>
          </w:tcPr>
          <w:p w14:paraId="1213C22E" w14:textId="77777777" w:rsidR="00537121" w:rsidRPr="006F1749" w:rsidRDefault="00537121" w:rsidP="00537121">
            <w:pPr>
              <w:spacing w:after="120"/>
              <w:rPr>
                <w:b/>
                <w:sz w:val="20"/>
                <w:szCs w:val="20"/>
              </w:rPr>
            </w:pPr>
            <w:r w:rsidRPr="006F1749">
              <w:rPr>
                <w:b/>
                <w:sz w:val="20"/>
                <w:szCs w:val="20"/>
              </w:rPr>
              <w:t>R</w:t>
            </w:r>
            <w:r w:rsidRPr="006F1749">
              <w:rPr>
                <w:b/>
                <w:sz w:val="20"/>
                <w:szCs w:val="20"/>
                <w:vertAlign w:val="superscript"/>
              </w:rPr>
              <w:t>2</w:t>
            </w:r>
            <w:r w:rsidRPr="006F1749">
              <w:rPr>
                <w:b/>
                <w:sz w:val="20"/>
                <w:szCs w:val="20"/>
                <w:vertAlign w:val="subscript"/>
              </w:rPr>
              <w:t>LMM(m)</w:t>
            </w:r>
          </w:p>
        </w:tc>
        <w:tc>
          <w:tcPr>
            <w:tcW w:w="1843" w:type="dxa"/>
            <w:tcBorders>
              <w:top w:val="nil"/>
              <w:bottom w:val="single" w:sz="4" w:space="0" w:color="auto"/>
            </w:tcBorders>
            <w:shd w:val="clear" w:color="auto" w:fill="auto"/>
          </w:tcPr>
          <w:p w14:paraId="1B0D0826" w14:textId="77777777" w:rsidR="00537121" w:rsidRPr="006F1749" w:rsidRDefault="00537121" w:rsidP="00537121">
            <w:pPr>
              <w:spacing w:after="120"/>
              <w:jc w:val="center"/>
              <w:rPr>
                <w:sz w:val="20"/>
                <w:szCs w:val="20"/>
              </w:rPr>
            </w:pPr>
            <w:r w:rsidRPr="006F1749">
              <w:rPr>
                <w:sz w:val="20"/>
                <w:szCs w:val="20"/>
              </w:rPr>
              <w:t>0.27</w:t>
            </w:r>
          </w:p>
        </w:tc>
        <w:tc>
          <w:tcPr>
            <w:tcW w:w="1842" w:type="dxa"/>
            <w:tcBorders>
              <w:top w:val="nil"/>
              <w:bottom w:val="single" w:sz="4" w:space="0" w:color="auto"/>
            </w:tcBorders>
            <w:shd w:val="clear" w:color="auto" w:fill="auto"/>
          </w:tcPr>
          <w:p w14:paraId="5DFE5E70" w14:textId="77777777" w:rsidR="00537121" w:rsidRPr="006F1749" w:rsidRDefault="00537121" w:rsidP="00537121">
            <w:pPr>
              <w:spacing w:after="120"/>
              <w:jc w:val="center"/>
              <w:rPr>
                <w:sz w:val="20"/>
                <w:szCs w:val="20"/>
              </w:rPr>
            </w:pPr>
          </w:p>
        </w:tc>
        <w:tc>
          <w:tcPr>
            <w:tcW w:w="2263" w:type="dxa"/>
            <w:tcBorders>
              <w:top w:val="nil"/>
              <w:bottom w:val="single" w:sz="4" w:space="0" w:color="auto"/>
            </w:tcBorders>
            <w:shd w:val="clear" w:color="auto" w:fill="auto"/>
          </w:tcPr>
          <w:p w14:paraId="0279D737" w14:textId="77777777" w:rsidR="00537121" w:rsidRPr="006F1749" w:rsidRDefault="00537121" w:rsidP="00537121">
            <w:pPr>
              <w:spacing w:after="120"/>
              <w:jc w:val="center"/>
              <w:rPr>
                <w:sz w:val="20"/>
                <w:szCs w:val="20"/>
              </w:rPr>
            </w:pPr>
            <w:r w:rsidRPr="006F1749">
              <w:rPr>
                <w:sz w:val="20"/>
                <w:szCs w:val="20"/>
              </w:rPr>
              <w:t>0.16</w:t>
            </w:r>
          </w:p>
        </w:tc>
        <w:tc>
          <w:tcPr>
            <w:tcW w:w="1990" w:type="dxa"/>
            <w:tcBorders>
              <w:top w:val="nil"/>
              <w:bottom w:val="single" w:sz="4" w:space="0" w:color="auto"/>
            </w:tcBorders>
            <w:shd w:val="clear" w:color="auto" w:fill="auto"/>
          </w:tcPr>
          <w:p w14:paraId="17421B5F" w14:textId="77777777" w:rsidR="00537121" w:rsidRPr="006F1749" w:rsidRDefault="00537121" w:rsidP="00537121">
            <w:pPr>
              <w:spacing w:after="120"/>
              <w:jc w:val="center"/>
              <w:rPr>
                <w:sz w:val="20"/>
                <w:szCs w:val="20"/>
              </w:rPr>
            </w:pPr>
          </w:p>
        </w:tc>
        <w:tc>
          <w:tcPr>
            <w:tcW w:w="2263" w:type="dxa"/>
            <w:tcBorders>
              <w:top w:val="nil"/>
              <w:bottom w:val="single" w:sz="4" w:space="0" w:color="auto"/>
            </w:tcBorders>
            <w:shd w:val="clear" w:color="auto" w:fill="auto"/>
          </w:tcPr>
          <w:p w14:paraId="5E20BC71" w14:textId="77777777" w:rsidR="00537121" w:rsidRPr="006F1749" w:rsidRDefault="00537121" w:rsidP="00537121">
            <w:pPr>
              <w:spacing w:after="120"/>
              <w:jc w:val="center"/>
              <w:rPr>
                <w:sz w:val="20"/>
                <w:szCs w:val="20"/>
              </w:rPr>
            </w:pPr>
            <w:r w:rsidRPr="006F1749">
              <w:rPr>
                <w:sz w:val="20"/>
                <w:szCs w:val="20"/>
              </w:rPr>
              <w:t>0.29</w:t>
            </w:r>
          </w:p>
        </w:tc>
        <w:tc>
          <w:tcPr>
            <w:tcW w:w="2273" w:type="dxa"/>
            <w:tcBorders>
              <w:top w:val="nil"/>
              <w:bottom w:val="single" w:sz="4" w:space="0" w:color="auto"/>
            </w:tcBorders>
            <w:shd w:val="clear" w:color="auto" w:fill="auto"/>
          </w:tcPr>
          <w:p w14:paraId="28EA1CFC" w14:textId="77777777" w:rsidR="00537121" w:rsidRPr="006F1749" w:rsidRDefault="00537121" w:rsidP="00537121">
            <w:pPr>
              <w:spacing w:after="120"/>
              <w:jc w:val="center"/>
              <w:rPr>
                <w:sz w:val="20"/>
                <w:szCs w:val="20"/>
              </w:rPr>
            </w:pPr>
          </w:p>
        </w:tc>
      </w:tr>
    </w:tbl>
    <w:p w14:paraId="56DBF414" w14:textId="77777777" w:rsidR="00537121" w:rsidRPr="006F1749" w:rsidRDefault="00537121">
      <w:r w:rsidRPr="006F1749">
        <w:br w:type="page"/>
      </w:r>
    </w:p>
    <w:p w14:paraId="4F2F99F4" w14:textId="77777777" w:rsidR="00537121" w:rsidRPr="006F1749" w:rsidRDefault="00537121" w:rsidP="00537121">
      <w:pPr>
        <w:spacing w:line="480" w:lineRule="auto"/>
        <w:sectPr w:rsidR="00537121" w:rsidRPr="006F1749" w:rsidSect="004D1781">
          <w:footerReference w:type="default" r:id="rId22"/>
          <w:type w:val="continuous"/>
          <w:pgSz w:w="16838" w:h="11906" w:orient="landscape"/>
          <w:pgMar w:top="1440" w:right="1440" w:bottom="1440" w:left="1800" w:header="708" w:footer="708" w:gutter="0"/>
          <w:cols w:space="708"/>
          <w:docGrid w:linePitch="360"/>
        </w:sectPr>
      </w:pPr>
    </w:p>
    <w:p w14:paraId="7031F4B0" w14:textId="77777777" w:rsidR="00537121" w:rsidRPr="006F1749" w:rsidRDefault="00537121" w:rsidP="00537121">
      <w:pPr>
        <w:spacing w:line="480" w:lineRule="auto"/>
        <w:rPr>
          <w:b/>
        </w:rPr>
      </w:pPr>
    </w:p>
    <w:p w14:paraId="4784F5FA" w14:textId="18479BC2" w:rsidR="00537121" w:rsidRPr="006F1749" w:rsidRDefault="00537121" w:rsidP="00537121">
      <w:pPr>
        <w:spacing w:line="480" w:lineRule="auto"/>
        <w:jc w:val="center"/>
        <w:rPr>
          <w:b/>
        </w:rPr>
      </w:pPr>
    </w:p>
    <w:p w14:paraId="52DD6357" w14:textId="0E2F2EE1" w:rsidR="00537121" w:rsidRPr="006F1749" w:rsidRDefault="00537121" w:rsidP="00537121">
      <w:pPr>
        <w:spacing w:line="480" w:lineRule="auto"/>
        <w:jc w:val="center"/>
        <w:rPr>
          <w:b/>
        </w:rPr>
      </w:pPr>
    </w:p>
    <w:p w14:paraId="1238F38C" w14:textId="0FB7AA87" w:rsidR="00537121" w:rsidRPr="006F1749" w:rsidRDefault="00C75ED7" w:rsidP="00537121">
      <w:pPr>
        <w:spacing w:line="480" w:lineRule="auto"/>
        <w:jc w:val="center"/>
        <w:rPr>
          <w:b/>
        </w:rPr>
      </w:pPr>
      <w:r w:rsidRPr="006F1749">
        <w:rPr>
          <w:b/>
          <w:noProof/>
        </w:rPr>
        <w:drawing>
          <wp:inline distT="0" distB="0" distL="0" distR="0" wp14:anchorId="1415AB94" wp14:editId="7C500B6B">
            <wp:extent cx="5937657" cy="4206240"/>
            <wp:effectExtent l="0" t="0" r="635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st att 3 in 1.png"/>
                    <pic:cNvPicPr/>
                  </pic:nvPicPr>
                  <pic:blipFill>
                    <a:blip r:embed="rId23"/>
                    <a:stretch>
                      <a:fillRect/>
                    </a:stretch>
                  </pic:blipFill>
                  <pic:spPr>
                    <a:xfrm>
                      <a:off x="0" y="0"/>
                      <a:ext cx="5941198" cy="4208749"/>
                    </a:xfrm>
                    <a:prstGeom prst="rect">
                      <a:avLst/>
                    </a:prstGeom>
                  </pic:spPr>
                </pic:pic>
              </a:graphicData>
            </a:graphic>
          </wp:inline>
        </w:drawing>
      </w:r>
    </w:p>
    <w:p w14:paraId="2DE40DC3" w14:textId="3221AABB" w:rsidR="00537121" w:rsidRPr="006F1749" w:rsidRDefault="00537121" w:rsidP="00537121">
      <w:pPr>
        <w:spacing w:line="480" w:lineRule="auto"/>
        <w:rPr>
          <w:sz w:val="22"/>
        </w:rPr>
      </w:pPr>
      <w:r w:rsidRPr="006F1749">
        <w:rPr>
          <w:b/>
          <w:sz w:val="22"/>
        </w:rPr>
        <w:t xml:space="preserve">Figure 5.1. </w:t>
      </w:r>
      <w:r w:rsidR="008A56BC" w:rsidRPr="006F1749">
        <w:rPr>
          <w:sz w:val="22"/>
        </w:rPr>
        <w:t>Female long-tailed tit h</w:t>
      </w:r>
      <w:r w:rsidRPr="006F1749">
        <w:rPr>
          <w:sz w:val="22"/>
        </w:rPr>
        <w:t xml:space="preserve">ourly nest attentiveness (proportion of time spent in the nest </w:t>
      </w:r>
      <w:proofErr w:type="gramStart"/>
      <w:r w:rsidR="008A56BC" w:rsidRPr="006F1749">
        <w:rPr>
          <w:sz w:val="22"/>
        </w:rPr>
        <w:t>during</w:t>
      </w:r>
      <w:proofErr w:type="gramEnd"/>
      <w:r w:rsidR="008A56BC" w:rsidRPr="006F1749">
        <w:rPr>
          <w:sz w:val="22"/>
        </w:rPr>
        <w:t xml:space="preserve"> </w:t>
      </w:r>
      <w:r w:rsidRPr="006F1749">
        <w:rPr>
          <w:sz w:val="22"/>
        </w:rPr>
        <w:t>one hou</w:t>
      </w:r>
      <w:r w:rsidR="008A56BC" w:rsidRPr="006F1749">
        <w:rPr>
          <w:sz w:val="22"/>
        </w:rPr>
        <w:t>r</w:t>
      </w:r>
      <w:r w:rsidRPr="006F1749">
        <w:rPr>
          <w:sz w:val="22"/>
        </w:rPr>
        <w:t>) in</w:t>
      </w:r>
      <w:r w:rsidR="008A56BC" w:rsidRPr="006F1749">
        <w:rPr>
          <w:sz w:val="22"/>
        </w:rPr>
        <w:t xml:space="preserve"> relation to (a)</w:t>
      </w:r>
      <w:r w:rsidRPr="006F1749">
        <w:rPr>
          <w:sz w:val="22"/>
        </w:rPr>
        <w:t xml:space="preserve"> the time of day,</w:t>
      </w:r>
      <w:r w:rsidR="008A56BC" w:rsidRPr="006F1749">
        <w:rPr>
          <w:sz w:val="22"/>
        </w:rPr>
        <w:t xml:space="preserve"> (b)</w:t>
      </w:r>
      <w:r w:rsidRPr="006F1749">
        <w:rPr>
          <w:sz w:val="22"/>
        </w:rPr>
        <w:t xml:space="preserve"> embryo age, and </w:t>
      </w:r>
      <w:r w:rsidR="008A56BC" w:rsidRPr="006F1749">
        <w:rPr>
          <w:sz w:val="22"/>
        </w:rPr>
        <w:t xml:space="preserve">(c) </w:t>
      </w:r>
      <w:r w:rsidRPr="006F1749">
        <w:rPr>
          <w:sz w:val="22"/>
        </w:rPr>
        <w:t>the mean ambient temperature. The solid lines indicate the predicted values from model-averaged parameters and dashed lines indicate the standard error.</w:t>
      </w:r>
    </w:p>
    <w:p w14:paraId="6C9BD28E" w14:textId="77777777" w:rsidR="00575045" w:rsidRPr="006F1749" w:rsidRDefault="00575045" w:rsidP="00575045">
      <w:pPr>
        <w:spacing w:after="200" w:line="480" w:lineRule="auto"/>
      </w:pPr>
    </w:p>
    <w:p w14:paraId="06B6BBBE" w14:textId="77777777" w:rsidR="00575045" w:rsidRPr="006F1749" w:rsidRDefault="00575045" w:rsidP="00575045">
      <w:pPr>
        <w:spacing w:after="200" w:line="480" w:lineRule="auto"/>
      </w:pPr>
    </w:p>
    <w:p w14:paraId="4A38973F" w14:textId="77777777" w:rsidR="00575045" w:rsidRPr="006F1749" w:rsidRDefault="00575045" w:rsidP="00575045">
      <w:pPr>
        <w:spacing w:after="200" w:line="480" w:lineRule="auto"/>
      </w:pPr>
    </w:p>
    <w:p w14:paraId="78D0BA9C" w14:textId="77777777" w:rsidR="00575045" w:rsidRPr="006F1749" w:rsidRDefault="00575045" w:rsidP="00575045">
      <w:pPr>
        <w:spacing w:after="200" w:line="480" w:lineRule="auto"/>
      </w:pPr>
    </w:p>
    <w:p w14:paraId="22A97FA5" w14:textId="77777777" w:rsidR="00575045" w:rsidRPr="006F1749" w:rsidRDefault="00575045" w:rsidP="00575045">
      <w:pPr>
        <w:spacing w:after="200" w:line="480" w:lineRule="auto"/>
      </w:pPr>
    </w:p>
    <w:p w14:paraId="1178311C" w14:textId="4CC95239" w:rsidR="00575045" w:rsidRPr="006F1749" w:rsidRDefault="00575045" w:rsidP="00575045">
      <w:pPr>
        <w:spacing w:after="200" w:line="480" w:lineRule="auto"/>
      </w:pPr>
      <w:r w:rsidRPr="006F1749">
        <w:lastRenderedPageBreak/>
        <w:t xml:space="preserve">Both nest attentiveness (Tables 5.2 and S4.6; Fig 5.1a) and the duration of incubation bouts (Tables 5.2 and S4.7; Fig 5.2a) decreased through the day, whilst the duration of incubation recesses increased (Table 5.2 and S4.8; Fig 5.3a). </w:t>
      </w:r>
    </w:p>
    <w:p w14:paraId="4B00C2C2" w14:textId="626437C3" w:rsidR="00575045" w:rsidRPr="006F1749" w:rsidRDefault="00575045" w:rsidP="00575045">
      <w:pPr>
        <w:spacing w:after="200" w:line="480" w:lineRule="auto"/>
      </w:pPr>
      <w:r w:rsidRPr="006F1749">
        <w:t xml:space="preserve">Nest attentiveness and the mean duration of incubation bouts were positively correlated with embryo age, although non-zero effects could only be excluded in the nest attentiveness model (Tables 5.2, S4.6 and S4.7; Fig 5.1b). The duration of incubation recesses declined as embryos aged (Tables 5.2 and S4.8; Fig 5.3b). </w:t>
      </w:r>
    </w:p>
    <w:p w14:paraId="773C602B" w14:textId="098E0D47" w:rsidR="00575045" w:rsidRPr="006F1749" w:rsidRDefault="00575045" w:rsidP="00575045">
      <w:pPr>
        <w:spacing w:after="200" w:line="480" w:lineRule="auto"/>
        <w:rPr>
          <w:sz w:val="22"/>
          <w:szCs w:val="22"/>
        </w:rPr>
      </w:pPr>
      <w:r w:rsidRPr="006F1749">
        <w:t xml:space="preserve">Mean ambient temperature effected all measures of incubation behaviour (Tables 5.2), with nest attentiveness (Fig 5.1c) and mean duration of incubation bouts being highest at intermediate temperatures (Fig 5.2b), whilst the mean duration of incubation recesses was shortest at intermediate temperatures (Fig 5.3c). In contrast, mean rainfall had relatively minor effects on measures of incubation behaviour, although rainfall was present in </w:t>
      </w:r>
      <w:proofErr w:type="gramStart"/>
      <w:r w:rsidRPr="006F1749">
        <w:t>all of</w:t>
      </w:r>
      <w:proofErr w:type="gramEnd"/>
      <w:r w:rsidRPr="006F1749">
        <w:t xml:space="preserve"> the top model sets (Tables S4.6, S4.7 and S4.8). It was negatively correlated with nest attentiveness and the duration of incubation recesses, whilst the duration of incubation bouts increased with increasing rainfall (Tables 5.2). </w:t>
      </w:r>
    </w:p>
    <w:p w14:paraId="20F0CBC2" w14:textId="2AD59F11" w:rsidR="00537121" w:rsidRPr="006F1749" w:rsidRDefault="00575045" w:rsidP="00C75ED7">
      <w:pPr>
        <w:spacing w:line="480" w:lineRule="auto"/>
      </w:pPr>
      <w:r w:rsidRPr="006F1749">
        <w:t>Females with larger clutches had longer incubation recesses than those with smaller clutches (Tables 5.2 and S4.8, Figure 5.3d). Those with larger clutches also tended to have longer incubation bouts and lower nest attentiveness, although the 95% confidence intervals indicated that zero effects cannot be excluded (Tables 5.2, S4.6 and S4.7). Greater</w:t>
      </w:r>
      <w:r w:rsidRPr="006F1749" w:rsidDel="000E5C56">
        <w:t xml:space="preserve"> nest attentiveness </w:t>
      </w:r>
      <w:r w:rsidRPr="006F1749">
        <w:t>and longer incubation bouts were</w:t>
      </w:r>
      <w:r w:rsidRPr="006F1749" w:rsidDel="000E5C56">
        <w:t xml:space="preserve"> also associated with earlier incubation start dates, </w:t>
      </w:r>
      <w:r w:rsidRPr="006F1749">
        <w:t xml:space="preserve">second breeding attempts, </w:t>
      </w:r>
      <w:r w:rsidRPr="006F1749" w:rsidDel="000E5C56">
        <w:t>longer days and older females, although all these effects were</w:t>
      </w:r>
      <w:r w:rsidRPr="006F1749">
        <w:t xml:space="preserve"> minor</w:t>
      </w:r>
      <w:r w:rsidRPr="006F1749" w:rsidDel="000E5C56">
        <w:t xml:space="preserve"> (</w:t>
      </w:r>
      <w:r w:rsidRPr="006F1749">
        <w:t>Tables 5.2, S4.6 and S4.7</w:t>
      </w:r>
      <w:r w:rsidRPr="006F1749" w:rsidDel="000E5C56">
        <w:t>).</w:t>
      </w:r>
      <w:r w:rsidRPr="006F1749">
        <w:t xml:space="preserve"> Longer incubation recesses were weakly associated with later starts to incubation (Tables 5.2 and S4.8).</w:t>
      </w:r>
    </w:p>
    <w:p w14:paraId="50C583C1" w14:textId="77777777" w:rsidR="00537121" w:rsidRPr="006F1749" w:rsidRDefault="00537121" w:rsidP="00537121">
      <w:pPr>
        <w:spacing w:line="480" w:lineRule="auto"/>
        <w:jc w:val="center"/>
        <w:rPr>
          <w:b/>
        </w:rPr>
      </w:pPr>
      <w:r w:rsidRPr="006F1749">
        <w:rPr>
          <w:b/>
          <w:noProof/>
        </w:rPr>
        <w:lastRenderedPageBreak/>
        <w:drawing>
          <wp:inline distT="0" distB="0" distL="0" distR="0" wp14:anchorId="57CB8723" wp14:editId="5E5DAF4A">
            <wp:extent cx="4892040" cy="3727837"/>
            <wp:effectExtent l="0" t="0" r="381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a.png"/>
                    <pic:cNvPicPr/>
                  </pic:nvPicPr>
                  <pic:blipFill>
                    <a:blip r:embed="rId24"/>
                    <a:stretch>
                      <a:fillRect/>
                    </a:stretch>
                  </pic:blipFill>
                  <pic:spPr>
                    <a:xfrm>
                      <a:off x="0" y="0"/>
                      <a:ext cx="4913794" cy="3744414"/>
                    </a:xfrm>
                    <a:prstGeom prst="rect">
                      <a:avLst/>
                    </a:prstGeom>
                  </pic:spPr>
                </pic:pic>
              </a:graphicData>
            </a:graphic>
          </wp:inline>
        </w:drawing>
      </w:r>
    </w:p>
    <w:p w14:paraId="445C5862" w14:textId="77777777" w:rsidR="00537121" w:rsidRPr="006F1749" w:rsidRDefault="00537121" w:rsidP="00537121">
      <w:pPr>
        <w:spacing w:line="480" w:lineRule="auto"/>
        <w:jc w:val="center"/>
        <w:rPr>
          <w:b/>
        </w:rPr>
      </w:pPr>
      <w:r w:rsidRPr="006F1749">
        <w:rPr>
          <w:b/>
          <w:noProof/>
        </w:rPr>
        <w:drawing>
          <wp:inline distT="0" distB="0" distL="0" distR="0" wp14:anchorId="0A697403" wp14:editId="163F719E">
            <wp:extent cx="4969864" cy="3787140"/>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b.png"/>
                    <pic:cNvPicPr/>
                  </pic:nvPicPr>
                  <pic:blipFill>
                    <a:blip r:embed="rId25"/>
                    <a:stretch>
                      <a:fillRect/>
                    </a:stretch>
                  </pic:blipFill>
                  <pic:spPr>
                    <a:xfrm>
                      <a:off x="0" y="0"/>
                      <a:ext cx="4990744" cy="3803051"/>
                    </a:xfrm>
                    <a:prstGeom prst="rect">
                      <a:avLst/>
                    </a:prstGeom>
                  </pic:spPr>
                </pic:pic>
              </a:graphicData>
            </a:graphic>
          </wp:inline>
        </w:drawing>
      </w:r>
    </w:p>
    <w:p w14:paraId="25B77634" w14:textId="6AD406B7" w:rsidR="00537121" w:rsidRPr="006F1749" w:rsidRDefault="00537121" w:rsidP="00537121">
      <w:pPr>
        <w:spacing w:line="480" w:lineRule="auto"/>
        <w:rPr>
          <w:b/>
          <w:sz w:val="22"/>
        </w:rPr>
      </w:pPr>
      <w:r w:rsidRPr="006F1749">
        <w:rPr>
          <w:b/>
          <w:sz w:val="22"/>
        </w:rPr>
        <w:t xml:space="preserve">Figure 5.2. </w:t>
      </w:r>
      <w:r w:rsidRPr="006F1749">
        <w:rPr>
          <w:sz w:val="22"/>
        </w:rPr>
        <w:t>The mean hourly duration of</w:t>
      </w:r>
      <w:r w:rsidR="008A56BC" w:rsidRPr="006F1749">
        <w:rPr>
          <w:sz w:val="22"/>
        </w:rPr>
        <w:t xml:space="preserve"> long-tailed tit</w:t>
      </w:r>
      <w:r w:rsidRPr="006F1749">
        <w:rPr>
          <w:sz w:val="22"/>
        </w:rPr>
        <w:t xml:space="preserve"> incubation bouts (in minutes) in relation to</w:t>
      </w:r>
      <w:r w:rsidR="008A56BC" w:rsidRPr="006F1749">
        <w:rPr>
          <w:sz w:val="22"/>
        </w:rPr>
        <w:t xml:space="preserve"> (a)</w:t>
      </w:r>
      <w:r w:rsidRPr="006F1749">
        <w:rPr>
          <w:sz w:val="22"/>
        </w:rPr>
        <w:t xml:space="preserve"> the hour of the day and</w:t>
      </w:r>
      <w:r w:rsidR="008A56BC" w:rsidRPr="006F1749">
        <w:rPr>
          <w:sz w:val="22"/>
        </w:rPr>
        <w:t xml:space="preserve"> (b)</w:t>
      </w:r>
      <w:r w:rsidRPr="006F1749">
        <w:rPr>
          <w:sz w:val="22"/>
        </w:rPr>
        <w:t xml:space="preserve"> the mean hourly ambient temperature. The solid lines indicate the </w:t>
      </w:r>
      <w:r w:rsidR="00975559" w:rsidRPr="006F1749">
        <w:rPr>
          <w:sz w:val="22"/>
        </w:rPr>
        <w:t>predicted values from model-averaged parameters and dashed lines indicate the standard error.</w:t>
      </w:r>
    </w:p>
    <w:p w14:paraId="0A3E7120" w14:textId="77777777" w:rsidR="00537121" w:rsidRPr="006F1749" w:rsidRDefault="00537121" w:rsidP="00537121"/>
    <w:p w14:paraId="18869000" w14:textId="60441528" w:rsidR="00537121" w:rsidRPr="006F1749" w:rsidRDefault="00537121" w:rsidP="00537121">
      <w:pPr>
        <w:jc w:val="center"/>
      </w:pPr>
    </w:p>
    <w:p w14:paraId="7D4F0C64" w14:textId="2EEC9266" w:rsidR="00537121" w:rsidRPr="006F1749" w:rsidRDefault="00537121" w:rsidP="00537121">
      <w:pPr>
        <w:jc w:val="center"/>
      </w:pPr>
    </w:p>
    <w:p w14:paraId="5C9B419A" w14:textId="44B917FD" w:rsidR="00537121" w:rsidRPr="006F1749" w:rsidRDefault="00537121" w:rsidP="00537121">
      <w:pPr>
        <w:jc w:val="center"/>
      </w:pPr>
    </w:p>
    <w:p w14:paraId="4B3092BA" w14:textId="7D719B7F" w:rsidR="00537121" w:rsidRPr="006F1749" w:rsidRDefault="00C75ED7" w:rsidP="00537121">
      <w:pPr>
        <w:spacing w:line="259" w:lineRule="auto"/>
        <w:jc w:val="center"/>
      </w:pPr>
      <w:r w:rsidRPr="006F1749">
        <w:rPr>
          <w:noProof/>
        </w:rPr>
        <w:drawing>
          <wp:inline distT="0" distB="0" distL="0" distR="0" wp14:anchorId="0A6760B5" wp14:editId="77AB6B37">
            <wp:extent cx="5502910" cy="3898265"/>
            <wp:effectExtent l="0" t="0" r="2540" b="698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cubation recess 4 in 1.png"/>
                    <pic:cNvPicPr/>
                  </pic:nvPicPr>
                  <pic:blipFill>
                    <a:blip r:embed="rId26"/>
                    <a:stretch>
                      <a:fillRect/>
                    </a:stretch>
                  </pic:blipFill>
                  <pic:spPr>
                    <a:xfrm>
                      <a:off x="0" y="0"/>
                      <a:ext cx="5502910" cy="3898265"/>
                    </a:xfrm>
                    <a:prstGeom prst="rect">
                      <a:avLst/>
                    </a:prstGeom>
                  </pic:spPr>
                </pic:pic>
              </a:graphicData>
            </a:graphic>
          </wp:inline>
        </w:drawing>
      </w:r>
    </w:p>
    <w:p w14:paraId="6E25CD64" w14:textId="77777777" w:rsidR="00C75ED7" w:rsidRPr="006F1749" w:rsidRDefault="00C75ED7" w:rsidP="00537121">
      <w:pPr>
        <w:spacing w:line="480" w:lineRule="auto"/>
        <w:rPr>
          <w:b/>
          <w:sz w:val="22"/>
        </w:rPr>
      </w:pPr>
    </w:p>
    <w:p w14:paraId="2179C4FC" w14:textId="368A6538" w:rsidR="00537121" w:rsidRPr="006F1749" w:rsidRDefault="00537121" w:rsidP="00537121">
      <w:pPr>
        <w:spacing w:line="480" w:lineRule="auto"/>
        <w:rPr>
          <w:sz w:val="22"/>
          <w:szCs w:val="22"/>
        </w:rPr>
        <w:sectPr w:rsidR="00537121" w:rsidRPr="006F1749" w:rsidSect="004D1781">
          <w:type w:val="continuous"/>
          <w:pgSz w:w="11906" w:h="16838"/>
          <w:pgMar w:top="1440" w:right="1440" w:bottom="1440" w:left="1800" w:header="708" w:footer="708" w:gutter="0"/>
          <w:cols w:space="708"/>
          <w:docGrid w:linePitch="360"/>
        </w:sectPr>
      </w:pPr>
      <w:r w:rsidRPr="006F1749">
        <w:rPr>
          <w:b/>
          <w:sz w:val="22"/>
        </w:rPr>
        <w:t xml:space="preserve">Figure 5.3. </w:t>
      </w:r>
      <w:r w:rsidRPr="006F1749">
        <w:rPr>
          <w:sz w:val="22"/>
        </w:rPr>
        <w:t xml:space="preserve">The mean hourly duration of </w:t>
      </w:r>
      <w:r w:rsidR="008A56BC" w:rsidRPr="006F1749">
        <w:rPr>
          <w:sz w:val="22"/>
        </w:rPr>
        <w:t xml:space="preserve">long-tailed tit </w:t>
      </w:r>
      <w:r w:rsidRPr="006F1749">
        <w:rPr>
          <w:sz w:val="22"/>
        </w:rPr>
        <w:t>incubation recess (in minutes) in relation to</w:t>
      </w:r>
      <w:r w:rsidR="008A56BC" w:rsidRPr="006F1749">
        <w:rPr>
          <w:sz w:val="22"/>
        </w:rPr>
        <w:t xml:space="preserve"> (a)</w:t>
      </w:r>
      <w:r w:rsidRPr="006F1749">
        <w:rPr>
          <w:sz w:val="22"/>
        </w:rPr>
        <w:t xml:space="preserve"> the hour of the day,</w:t>
      </w:r>
      <w:r w:rsidR="008A56BC" w:rsidRPr="006F1749">
        <w:rPr>
          <w:sz w:val="22"/>
        </w:rPr>
        <w:t xml:space="preserve"> (b)</w:t>
      </w:r>
      <w:r w:rsidRPr="006F1749">
        <w:rPr>
          <w:sz w:val="22"/>
        </w:rPr>
        <w:t xml:space="preserve"> embryo age, </w:t>
      </w:r>
      <w:r w:rsidR="008A56BC" w:rsidRPr="006F1749">
        <w:rPr>
          <w:sz w:val="22"/>
        </w:rPr>
        <w:t xml:space="preserve">(c) </w:t>
      </w:r>
      <w:r w:rsidRPr="006F1749">
        <w:rPr>
          <w:sz w:val="22"/>
        </w:rPr>
        <w:t xml:space="preserve">the mean ambient temperature and </w:t>
      </w:r>
      <w:r w:rsidR="008A56BC" w:rsidRPr="006F1749">
        <w:rPr>
          <w:sz w:val="22"/>
        </w:rPr>
        <w:t xml:space="preserve">(d) </w:t>
      </w:r>
      <w:r w:rsidRPr="006F1749">
        <w:rPr>
          <w:sz w:val="22"/>
        </w:rPr>
        <w:t>clutch size. The solid lines indicate the predicted values from model-averaged parameters and dashed lines indicate the standard erro</w:t>
      </w:r>
      <w:r w:rsidR="00C75ED7" w:rsidRPr="006F1749">
        <w:rPr>
          <w:sz w:val="22"/>
        </w:rPr>
        <w:t>r.</w:t>
      </w:r>
    </w:p>
    <w:p w14:paraId="5786C219" w14:textId="77777777" w:rsidR="00537121" w:rsidRPr="006F1749" w:rsidRDefault="00537121" w:rsidP="00537121">
      <w:pPr>
        <w:rPr>
          <w:sz w:val="18"/>
        </w:rPr>
        <w:sectPr w:rsidR="00537121" w:rsidRPr="006F1749" w:rsidSect="004D1781">
          <w:footerReference w:type="default" r:id="rId27"/>
          <w:type w:val="continuous"/>
          <w:pgSz w:w="11906" w:h="16838"/>
          <w:pgMar w:top="1440" w:right="1440" w:bottom="1440" w:left="1800" w:header="709" w:footer="709" w:gutter="0"/>
          <w:cols w:space="708"/>
          <w:docGrid w:linePitch="360"/>
        </w:sectPr>
      </w:pPr>
      <w:bookmarkStart w:id="106" w:name="_Hlk17268009"/>
    </w:p>
    <w:bookmarkEnd w:id="106"/>
    <w:p w14:paraId="31587640" w14:textId="77777777" w:rsidR="00537121" w:rsidRPr="006F1749" w:rsidRDefault="00537121" w:rsidP="00537121">
      <w:pPr>
        <w:spacing w:line="480" w:lineRule="auto"/>
      </w:pPr>
    </w:p>
    <w:p w14:paraId="29BD30D2" w14:textId="3057D70B" w:rsidR="00537121" w:rsidRPr="006F1749" w:rsidRDefault="00886248" w:rsidP="00886248">
      <w:pPr>
        <w:pStyle w:val="Heading3"/>
        <w:spacing w:before="0" w:after="200" w:line="480" w:lineRule="auto"/>
        <w:rPr>
          <w:rFonts w:ascii="Times New Roman" w:hAnsi="Times New Roman" w:cs="Times New Roman"/>
          <w:b/>
          <w:color w:val="auto"/>
        </w:rPr>
      </w:pPr>
      <w:bookmarkStart w:id="107" w:name="_Toc19793620"/>
      <w:r w:rsidRPr="006F1749">
        <w:rPr>
          <w:rFonts w:ascii="Times New Roman" w:hAnsi="Times New Roman" w:cs="Times New Roman"/>
          <w:b/>
          <w:color w:val="auto"/>
        </w:rPr>
        <w:t>5.3.2</w:t>
      </w:r>
      <w:r w:rsidR="00031E01" w:rsidRPr="006F1749">
        <w:rPr>
          <w:rFonts w:ascii="Times New Roman" w:hAnsi="Times New Roman" w:cs="Times New Roman"/>
          <w:b/>
          <w:color w:val="auto"/>
        </w:rPr>
        <w:t xml:space="preserve"> </w:t>
      </w:r>
      <w:r w:rsidR="00537121" w:rsidRPr="006F1749">
        <w:rPr>
          <w:rFonts w:ascii="Times New Roman" w:hAnsi="Times New Roman" w:cs="Times New Roman"/>
          <w:b/>
          <w:color w:val="auto"/>
        </w:rPr>
        <w:t>Incubation period and hatching success</w:t>
      </w:r>
      <w:bookmarkEnd w:id="107"/>
    </w:p>
    <w:p w14:paraId="5A06AB46" w14:textId="7F262E56" w:rsidR="00537121" w:rsidRPr="006F1749" w:rsidRDefault="00537121" w:rsidP="00537121">
      <w:pPr>
        <w:spacing w:line="480" w:lineRule="auto"/>
      </w:pPr>
      <w:r w:rsidRPr="006F1749">
        <w:t xml:space="preserve">Mean nest attentiveness was correlated with the duration of the </w:t>
      </w:r>
      <w:r w:rsidR="00B9376B" w:rsidRPr="006F1749">
        <w:t>incubation period</w:t>
      </w:r>
      <w:r w:rsidRPr="006F1749">
        <w:t xml:space="preserve"> and hatching success (Table 5.3)</w:t>
      </w:r>
      <w:r w:rsidR="00031E01" w:rsidRPr="006F1749">
        <w:t>. As predicted,</w:t>
      </w:r>
      <w:r w:rsidRPr="006F1749">
        <w:t xml:space="preserve"> higher nest attentiveness associated </w:t>
      </w:r>
      <w:r w:rsidR="00031E01" w:rsidRPr="006F1749">
        <w:t>was</w:t>
      </w:r>
      <w:r w:rsidRPr="006F1749">
        <w:t xml:space="preserve"> shorter </w:t>
      </w:r>
      <w:r w:rsidR="005D527B" w:rsidRPr="006F1749">
        <w:t>incubation periods</w:t>
      </w:r>
      <w:r w:rsidR="00031E01" w:rsidRPr="006F1749">
        <w:t xml:space="preserve">, but counter-intuitively, it was also associated with </w:t>
      </w:r>
      <w:r w:rsidRPr="006F1749">
        <w:t xml:space="preserve">lower hatching success. </w:t>
      </w:r>
      <w:r w:rsidR="00031E01" w:rsidRPr="006F1749">
        <w:t xml:space="preserve">Any effects of </w:t>
      </w:r>
      <w:r w:rsidRPr="006F1749">
        <w:t>nest insulation quality</w:t>
      </w:r>
      <w:r w:rsidR="00031E01" w:rsidRPr="006F1749">
        <w:t xml:space="preserve"> on </w:t>
      </w:r>
      <w:r w:rsidRPr="006F1749">
        <w:t>incubation period</w:t>
      </w:r>
      <w:r w:rsidR="00031E01" w:rsidRPr="006F1749">
        <w:t xml:space="preserve"> duration</w:t>
      </w:r>
      <w:r w:rsidRPr="006F1749">
        <w:t>, hatching success and nest attentiveness</w:t>
      </w:r>
      <w:r w:rsidR="00031E01" w:rsidRPr="006F1749">
        <w:t xml:space="preserve"> </w:t>
      </w:r>
      <w:r w:rsidRPr="006F1749">
        <w:t xml:space="preserve">were </w:t>
      </w:r>
      <w:r w:rsidR="00031E01" w:rsidRPr="006F1749">
        <w:t>minor</w:t>
      </w:r>
      <w:r w:rsidRPr="006F1749">
        <w:t xml:space="preserve"> (Table 5.3). </w:t>
      </w:r>
    </w:p>
    <w:p w14:paraId="33D026AC" w14:textId="77777777" w:rsidR="009C6625" w:rsidRPr="006F1749" w:rsidRDefault="009C6625" w:rsidP="00537121">
      <w:pPr>
        <w:spacing w:line="480" w:lineRule="auto"/>
      </w:pPr>
    </w:p>
    <w:p w14:paraId="13A4469B" w14:textId="77777777" w:rsidR="009C6625" w:rsidRPr="006F1749" w:rsidRDefault="009C6625" w:rsidP="009C6625">
      <w:pPr>
        <w:pStyle w:val="Heading2"/>
        <w:spacing w:before="0" w:after="200" w:line="480" w:lineRule="auto"/>
        <w:rPr>
          <w:rFonts w:ascii="Times New Roman" w:hAnsi="Times New Roman" w:cs="Times New Roman"/>
          <w:b/>
        </w:rPr>
      </w:pPr>
      <w:bookmarkStart w:id="108" w:name="_Toc19793621"/>
      <w:r w:rsidRPr="006F1749">
        <w:rPr>
          <w:rFonts w:ascii="Times New Roman" w:hAnsi="Times New Roman" w:cs="Times New Roman"/>
          <w:b/>
          <w:color w:val="auto"/>
          <w:sz w:val="28"/>
        </w:rPr>
        <w:t>5.4 Discussion</w:t>
      </w:r>
      <w:bookmarkEnd w:id="108"/>
    </w:p>
    <w:p w14:paraId="203551E5" w14:textId="77777777" w:rsidR="009C6625" w:rsidRPr="006F1749" w:rsidRDefault="009C6625" w:rsidP="009C6625">
      <w:pPr>
        <w:spacing w:after="200" w:line="480" w:lineRule="auto"/>
      </w:pPr>
      <w:r w:rsidRPr="006F1749">
        <w:t xml:space="preserve">We found that incubation behaviour, measured by nest attentiveness and the duration of incubation bouts and recesses, were associated with temperature and the timing within the day. Nest attentiveness and the duration of incubation bouts decreasing as the day progressed and being greater at intermediate temperatures. In contrast, the duration of incubation recesses increased through the day and were lowest at intermediate temperatures. Females incubating older embryos had higher nest attentiveness and shorter incubation recesses, while those with larger clutches were shown to take longer incubation recesses. All other factors – mean rainfall, relative incubation start date, attempt number, day length and female age – had a negligible influence on incubation behaviour although collinearity prevented the effects of day length being distinguished from the duration of the active day. We also found that incubation behaviour influenced the duration of the incubation period and hatching success, with higher nest attentiveness being associated with shorter incubation periods and lower hatching success. </w:t>
      </w:r>
    </w:p>
    <w:p w14:paraId="496DC826" w14:textId="77777777" w:rsidR="009C6625" w:rsidRPr="006F1749" w:rsidRDefault="009C6625" w:rsidP="00537121">
      <w:pPr>
        <w:spacing w:line="480" w:lineRule="auto"/>
      </w:pPr>
    </w:p>
    <w:p w14:paraId="4CE5851B" w14:textId="77777777" w:rsidR="00537121" w:rsidRPr="006F1749" w:rsidRDefault="00537121" w:rsidP="00537121">
      <w:pPr>
        <w:spacing w:line="480" w:lineRule="auto"/>
      </w:pPr>
    </w:p>
    <w:p w14:paraId="1C302D22" w14:textId="77777777" w:rsidR="00537121" w:rsidRPr="006F1749" w:rsidRDefault="00537121" w:rsidP="00537121">
      <w:pPr>
        <w:spacing w:line="480" w:lineRule="auto"/>
        <w:rPr>
          <w:sz w:val="22"/>
        </w:rPr>
      </w:pPr>
      <w:r w:rsidRPr="006F1749">
        <w:rPr>
          <w:b/>
          <w:sz w:val="22"/>
        </w:rPr>
        <w:lastRenderedPageBreak/>
        <w:t xml:space="preserve">Table 5.3. </w:t>
      </w:r>
      <w:r w:rsidRPr="006F1749">
        <w:rPr>
          <w:sz w:val="22"/>
          <w:szCs w:val="18"/>
        </w:rPr>
        <w:t>The results of linear mixed models investigating the effects of nest attentiveness and nest insulation on duration of the incubation period and general linear mixed models investigating the effects of duration of the incubation period, nest attentiveness and nest insulation quality on hatching success. Shown are model-averaged parameter estimates and 95% confidence intervals (CI) for fixed effects, variance for the random effects, R</w:t>
      </w:r>
      <w:r w:rsidRPr="006F1749">
        <w:rPr>
          <w:sz w:val="22"/>
          <w:szCs w:val="18"/>
          <w:vertAlign w:val="superscript"/>
        </w:rPr>
        <w:t>2</w:t>
      </w:r>
      <w:r w:rsidRPr="006F1749">
        <w:rPr>
          <w:sz w:val="22"/>
          <w:szCs w:val="18"/>
          <w:vertAlign w:val="subscript"/>
        </w:rPr>
        <w:t>LMM(m)</w:t>
      </w:r>
      <w:r w:rsidRPr="006F1749">
        <w:rPr>
          <w:sz w:val="22"/>
          <w:szCs w:val="18"/>
        </w:rPr>
        <w:t xml:space="preserve"> and</w:t>
      </w:r>
      <w:r w:rsidRPr="006F1749">
        <w:rPr>
          <w:sz w:val="22"/>
          <w:szCs w:val="18"/>
          <w:vertAlign w:val="subscript"/>
        </w:rPr>
        <w:t xml:space="preserve"> </w:t>
      </w:r>
      <w:r w:rsidRPr="006F1749">
        <w:rPr>
          <w:sz w:val="22"/>
          <w:szCs w:val="18"/>
        </w:rPr>
        <w:t>R</w:t>
      </w:r>
      <w:r w:rsidRPr="006F1749">
        <w:rPr>
          <w:sz w:val="22"/>
          <w:szCs w:val="18"/>
          <w:vertAlign w:val="superscript"/>
        </w:rPr>
        <w:t>2</w:t>
      </w:r>
      <w:r w:rsidRPr="006F1749">
        <w:rPr>
          <w:sz w:val="22"/>
          <w:szCs w:val="18"/>
          <w:vertAlign w:val="subscript"/>
        </w:rPr>
        <w:t xml:space="preserve">LMM(c) </w:t>
      </w:r>
      <w:r w:rsidRPr="006F1749">
        <w:rPr>
          <w:sz w:val="22"/>
          <w:szCs w:val="18"/>
        </w:rPr>
        <w:t>from the best fitting models. 95% CI in bold highlight which indicate that variables have non-zero effects.</w:t>
      </w:r>
    </w:p>
    <w:tbl>
      <w:tblPr>
        <w:tblpPr w:leftFromText="180" w:rightFromText="180" w:vertAnchor="text" w:horzAnchor="margin" w:tblpY="139"/>
        <w:tblW w:w="9498" w:type="dxa"/>
        <w:tblLook w:val="04A0" w:firstRow="1" w:lastRow="0" w:firstColumn="1" w:lastColumn="0" w:noHBand="0" w:noVBand="1"/>
      </w:tblPr>
      <w:tblGrid>
        <w:gridCol w:w="5071"/>
        <w:gridCol w:w="2300"/>
        <w:gridCol w:w="2127"/>
      </w:tblGrid>
      <w:tr w:rsidR="00537121" w:rsidRPr="006F1749" w14:paraId="77A89E19" w14:textId="77777777" w:rsidTr="00537121">
        <w:tc>
          <w:tcPr>
            <w:tcW w:w="5071" w:type="dxa"/>
            <w:tcBorders>
              <w:top w:val="single" w:sz="4" w:space="0" w:color="auto"/>
              <w:bottom w:val="single" w:sz="4" w:space="0" w:color="auto"/>
            </w:tcBorders>
            <w:hideMark/>
          </w:tcPr>
          <w:p w14:paraId="7F404066" w14:textId="77777777" w:rsidR="00537121" w:rsidRPr="006F1749" w:rsidRDefault="00537121" w:rsidP="00F40FC0">
            <w:pPr>
              <w:spacing w:line="480" w:lineRule="auto"/>
            </w:pPr>
            <w:r w:rsidRPr="006F1749">
              <w:t>Model effects</w:t>
            </w:r>
          </w:p>
        </w:tc>
        <w:tc>
          <w:tcPr>
            <w:tcW w:w="2300" w:type="dxa"/>
            <w:tcBorders>
              <w:top w:val="single" w:sz="4" w:space="0" w:color="auto"/>
              <w:bottom w:val="single" w:sz="4" w:space="0" w:color="auto"/>
            </w:tcBorders>
          </w:tcPr>
          <w:p w14:paraId="5EF37B18" w14:textId="77777777" w:rsidR="00537121" w:rsidRPr="006F1749" w:rsidRDefault="00537121" w:rsidP="00F40FC0">
            <w:pPr>
              <w:spacing w:line="480" w:lineRule="auto"/>
              <w:jc w:val="center"/>
              <w:rPr>
                <w:vertAlign w:val="subscript"/>
              </w:rPr>
            </w:pPr>
          </w:p>
        </w:tc>
        <w:tc>
          <w:tcPr>
            <w:tcW w:w="2127" w:type="dxa"/>
            <w:tcBorders>
              <w:top w:val="single" w:sz="4" w:space="0" w:color="auto"/>
              <w:bottom w:val="single" w:sz="4" w:space="0" w:color="auto"/>
            </w:tcBorders>
          </w:tcPr>
          <w:p w14:paraId="3DC6333E" w14:textId="77777777" w:rsidR="00537121" w:rsidRPr="006F1749" w:rsidRDefault="00537121" w:rsidP="00F40FC0">
            <w:pPr>
              <w:spacing w:line="480" w:lineRule="auto"/>
              <w:jc w:val="center"/>
            </w:pPr>
          </w:p>
        </w:tc>
      </w:tr>
      <w:tr w:rsidR="00537121" w:rsidRPr="006F1749" w14:paraId="0D28F3DE" w14:textId="77777777" w:rsidTr="00537121">
        <w:tc>
          <w:tcPr>
            <w:tcW w:w="5071" w:type="dxa"/>
            <w:tcBorders>
              <w:top w:val="single" w:sz="4" w:space="0" w:color="auto"/>
              <w:bottom w:val="nil"/>
            </w:tcBorders>
            <w:hideMark/>
          </w:tcPr>
          <w:p w14:paraId="1AC6175A" w14:textId="77777777" w:rsidR="00537121" w:rsidRPr="006F1749" w:rsidRDefault="00537121" w:rsidP="00F40FC0">
            <w:pPr>
              <w:spacing w:line="480" w:lineRule="auto"/>
              <w:rPr>
                <w:b/>
                <w:bCs/>
                <w:i/>
              </w:rPr>
            </w:pPr>
            <w:r w:rsidRPr="006F1749">
              <w:rPr>
                <w:b/>
                <w:i/>
              </w:rPr>
              <w:t xml:space="preserve">Incubation </w:t>
            </w:r>
            <w:r w:rsidRPr="006F1749">
              <w:rPr>
                <w:b/>
                <w:bCs/>
                <w:i/>
              </w:rPr>
              <w:t>Period (N =32)</w:t>
            </w:r>
          </w:p>
          <w:p w14:paraId="3C7A8B52" w14:textId="77777777" w:rsidR="00537121" w:rsidRPr="006F1749" w:rsidRDefault="00537121" w:rsidP="00F40FC0">
            <w:pPr>
              <w:spacing w:line="480" w:lineRule="auto"/>
              <w:rPr>
                <w:b/>
                <w:vertAlign w:val="superscript"/>
              </w:rPr>
            </w:pPr>
          </w:p>
        </w:tc>
        <w:tc>
          <w:tcPr>
            <w:tcW w:w="2300" w:type="dxa"/>
            <w:tcBorders>
              <w:top w:val="single" w:sz="4" w:space="0" w:color="auto"/>
              <w:bottom w:val="nil"/>
            </w:tcBorders>
          </w:tcPr>
          <w:p w14:paraId="443FA866" w14:textId="77777777" w:rsidR="00537121" w:rsidRPr="006F1749" w:rsidRDefault="00537121" w:rsidP="00F40FC0">
            <w:pPr>
              <w:spacing w:line="480" w:lineRule="auto"/>
              <w:jc w:val="center"/>
            </w:pPr>
          </w:p>
        </w:tc>
        <w:tc>
          <w:tcPr>
            <w:tcW w:w="2127" w:type="dxa"/>
            <w:tcBorders>
              <w:top w:val="single" w:sz="4" w:space="0" w:color="auto"/>
              <w:bottom w:val="nil"/>
            </w:tcBorders>
          </w:tcPr>
          <w:p w14:paraId="592C2233" w14:textId="77777777" w:rsidR="00537121" w:rsidRPr="006F1749" w:rsidRDefault="00537121" w:rsidP="00F40FC0">
            <w:pPr>
              <w:spacing w:line="480" w:lineRule="auto"/>
              <w:jc w:val="center"/>
            </w:pPr>
          </w:p>
        </w:tc>
      </w:tr>
      <w:tr w:rsidR="00537121" w:rsidRPr="006F1749" w14:paraId="590F85DC" w14:textId="77777777" w:rsidTr="00537121">
        <w:tc>
          <w:tcPr>
            <w:tcW w:w="5071" w:type="dxa"/>
            <w:tcBorders>
              <w:top w:val="nil"/>
              <w:bottom w:val="nil"/>
            </w:tcBorders>
          </w:tcPr>
          <w:p w14:paraId="7720505B" w14:textId="77777777" w:rsidR="00537121" w:rsidRPr="006F1749" w:rsidRDefault="00537121" w:rsidP="00F40FC0">
            <w:pPr>
              <w:spacing w:line="480" w:lineRule="auto"/>
              <w:rPr>
                <w:i/>
              </w:rPr>
            </w:pPr>
            <w:r w:rsidRPr="006F1749">
              <w:rPr>
                <w:i/>
              </w:rPr>
              <w:t>Fixed effects</w:t>
            </w:r>
          </w:p>
        </w:tc>
        <w:tc>
          <w:tcPr>
            <w:tcW w:w="2300" w:type="dxa"/>
            <w:tcBorders>
              <w:top w:val="nil"/>
              <w:bottom w:val="nil"/>
            </w:tcBorders>
          </w:tcPr>
          <w:p w14:paraId="2DB7A28E" w14:textId="77777777" w:rsidR="00537121" w:rsidRPr="006F1749" w:rsidRDefault="00537121" w:rsidP="00F40FC0">
            <w:pPr>
              <w:spacing w:line="480" w:lineRule="auto"/>
              <w:jc w:val="center"/>
              <w:rPr>
                <w:vertAlign w:val="subscript"/>
              </w:rPr>
            </w:pPr>
            <w:r w:rsidRPr="006F1749">
              <w:t>Slope (SE)</w:t>
            </w:r>
          </w:p>
        </w:tc>
        <w:tc>
          <w:tcPr>
            <w:tcW w:w="2127" w:type="dxa"/>
            <w:tcBorders>
              <w:top w:val="nil"/>
              <w:bottom w:val="nil"/>
            </w:tcBorders>
          </w:tcPr>
          <w:p w14:paraId="78E3DFD9" w14:textId="77777777" w:rsidR="00537121" w:rsidRPr="006F1749" w:rsidRDefault="00537121" w:rsidP="00F40FC0">
            <w:pPr>
              <w:spacing w:line="480" w:lineRule="auto"/>
              <w:jc w:val="center"/>
            </w:pPr>
            <w:r w:rsidRPr="006F1749">
              <w:t>95% CI</w:t>
            </w:r>
          </w:p>
        </w:tc>
      </w:tr>
      <w:tr w:rsidR="00537121" w:rsidRPr="006F1749" w14:paraId="39BE37C0" w14:textId="77777777" w:rsidTr="00537121">
        <w:tc>
          <w:tcPr>
            <w:tcW w:w="5071" w:type="dxa"/>
            <w:tcBorders>
              <w:top w:val="nil"/>
              <w:bottom w:val="nil"/>
            </w:tcBorders>
          </w:tcPr>
          <w:p w14:paraId="438F36D7" w14:textId="77777777" w:rsidR="00537121" w:rsidRPr="006F1749" w:rsidRDefault="00537121" w:rsidP="00F40FC0">
            <w:pPr>
              <w:spacing w:line="480" w:lineRule="auto"/>
            </w:pPr>
            <w:r w:rsidRPr="006F1749">
              <w:t>Intercept</w:t>
            </w:r>
          </w:p>
        </w:tc>
        <w:tc>
          <w:tcPr>
            <w:tcW w:w="2300" w:type="dxa"/>
            <w:tcBorders>
              <w:top w:val="nil"/>
              <w:bottom w:val="nil"/>
            </w:tcBorders>
          </w:tcPr>
          <w:p w14:paraId="6837C1DA" w14:textId="77777777" w:rsidR="00537121" w:rsidRPr="006F1749" w:rsidRDefault="00537121" w:rsidP="00F40FC0">
            <w:pPr>
              <w:spacing w:line="480" w:lineRule="auto"/>
              <w:jc w:val="center"/>
            </w:pPr>
            <w:r w:rsidRPr="006F1749">
              <w:t>2.99 (0.09)</w:t>
            </w:r>
          </w:p>
        </w:tc>
        <w:tc>
          <w:tcPr>
            <w:tcW w:w="2127" w:type="dxa"/>
            <w:tcBorders>
              <w:top w:val="nil"/>
              <w:bottom w:val="nil"/>
            </w:tcBorders>
          </w:tcPr>
          <w:p w14:paraId="3E14A9AD" w14:textId="77777777" w:rsidR="00537121" w:rsidRPr="006F1749" w:rsidRDefault="00537121" w:rsidP="00F40FC0">
            <w:pPr>
              <w:spacing w:line="480" w:lineRule="auto"/>
              <w:jc w:val="center"/>
            </w:pPr>
            <w:r w:rsidRPr="006F1749">
              <w:t>-</w:t>
            </w:r>
          </w:p>
        </w:tc>
      </w:tr>
      <w:tr w:rsidR="00537121" w:rsidRPr="006F1749" w14:paraId="41513BDE" w14:textId="77777777" w:rsidTr="00537121">
        <w:tc>
          <w:tcPr>
            <w:tcW w:w="5071" w:type="dxa"/>
            <w:tcBorders>
              <w:top w:val="nil"/>
              <w:bottom w:val="nil"/>
            </w:tcBorders>
          </w:tcPr>
          <w:p w14:paraId="516D9BCA" w14:textId="77777777" w:rsidR="00537121" w:rsidRPr="006F1749" w:rsidRDefault="00537121" w:rsidP="00F40FC0">
            <w:pPr>
              <w:spacing w:line="480" w:lineRule="auto"/>
              <w:rPr>
                <w:bCs/>
                <w:vertAlign w:val="superscript"/>
              </w:rPr>
            </w:pPr>
            <w:r w:rsidRPr="006F1749">
              <w:t xml:space="preserve">Mean nest attentiveness </w:t>
            </w:r>
          </w:p>
        </w:tc>
        <w:tc>
          <w:tcPr>
            <w:tcW w:w="2300" w:type="dxa"/>
            <w:tcBorders>
              <w:top w:val="nil"/>
              <w:bottom w:val="nil"/>
            </w:tcBorders>
          </w:tcPr>
          <w:p w14:paraId="74FE6275" w14:textId="77777777" w:rsidR="00537121" w:rsidRPr="006F1749" w:rsidRDefault="00537121" w:rsidP="00F40FC0">
            <w:pPr>
              <w:spacing w:line="480" w:lineRule="auto"/>
              <w:jc w:val="center"/>
            </w:pPr>
            <w:r w:rsidRPr="006F1749">
              <w:t>-0.33 (0.14)</w:t>
            </w:r>
          </w:p>
        </w:tc>
        <w:tc>
          <w:tcPr>
            <w:tcW w:w="2127" w:type="dxa"/>
            <w:tcBorders>
              <w:top w:val="nil"/>
              <w:bottom w:val="nil"/>
            </w:tcBorders>
          </w:tcPr>
          <w:p w14:paraId="5E1406AE" w14:textId="77777777" w:rsidR="00537121" w:rsidRPr="006F1749" w:rsidRDefault="00537121" w:rsidP="00F40FC0">
            <w:pPr>
              <w:spacing w:line="480" w:lineRule="auto"/>
              <w:jc w:val="center"/>
              <w:rPr>
                <w:b/>
              </w:rPr>
            </w:pPr>
            <w:r w:rsidRPr="006F1749">
              <w:rPr>
                <w:b/>
              </w:rPr>
              <w:t>-0.62; 3.17</w:t>
            </w:r>
          </w:p>
        </w:tc>
      </w:tr>
      <w:tr w:rsidR="00537121" w:rsidRPr="006F1749" w14:paraId="0CBE1AEF" w14:textId="77777777" w:rsidTr="00537121">
        <w:tc>
          <w:tcPr>
            <w:tcW w:w="5071" w:type="dxa"/>
            <w:tcBorders>
              <w:top w:val="nil"/>
              <w:bottom w:val="nil"/>
            </w:tcBorders>
          </w:tcPr>
          <w:p w14:paraId="64729ABF" w14:textId="77777777" w:rsidR="00537121" w:rsidRPr="006F1749" w:rsidRDefault="00537121" w:rsidP="00F40FC0">
            <w:pPr>
              <w:spacing w:line="480" w:lineRule="auto"/>
              <w:rPr>
                <w:i/>
              </w:rPr>
            </w:pPr>
            <w:r w:rsidRPr="006F1749">
              <w:rPr>
                <w:i/>
              </w:rPr>
              <w:t>Random effects</w:t>
            </w:r>
          </w:p>
        </w:tc>
        <w:tc>
          <w:tcPr>
            <w:tcW w:w="2300" w:type="dxa"/>
            <w:tcBorders>
              <w:top w:val="nil"/>
              <w:bottom w:val="nil"/>
            </w:tcBorders>
          </w:tcPr>
          <w:p w14:paraId="1BA78F32" w14:textId="77777777" w:rsidR="00537121" w:rsidRPr="006F1749" w:rsidRDefault="00537121" w:rsidP="00F40FC0">
            <w:pPr>
              <w:spacing w:line="480" w:lineRule="auto"/>
              <w:jc w:val="center"/>
            </w:pPr>
            <w:r w:rsidRPr="006F1749">
              <w:t>Variance (SE)</w:t>
            </w:r>
          </w:p>
        </w:tc>
        <w:tc>
          <w:tcPr>
            <w:tcW w:w="2127" w:type="dxa"/>
            <w:tcBorders>
              <w:top w:val="nil"/>
              <w:bottom w:val="nil"/>
            </w:tcBorders>
          </w:tcPr>
          <w:p w14:paraId="062D23AB" w14:textId="77777777" w:rsidR="00537121" w:rsidRPr="006F1749" w:rsidRDefault="00537121" w:rsidP="00F40FC0">
            <w:pPr>
              <w:spacing w:line="480" w:lineRule="auto"/>
              <w:jc w:val="center"/>
            </w:pPr>
          </w:p>
        </w:tc>
      </w:tr>
      <w:tr w:rsidR="00537121" w:rsidRPr="006F1749" w14:paraId="1A58CAFF" w14:textId="77777777" w:rsidTr="00537121">
        <w:tc>
          <w:tcPr>
            <w:tcW w:w="5071" w:type="dxa"/>
            <w:tcBorders>
              <w:top w:val="nil"/>
              <w:bottom w:val="nil"/>
            </w:tcBorders>
          </w:tcPr>
          <w:p w14:paraId="741C050F" w14:textId="77777777" w:rsidR="00537121" w:rsidRPr="006F1749" w:rsidRDefault="00537121" w:rsidP="00F40FC0">
            <w:pPr>
              <w:spacing w:line="480" w:lineRule="auto"/>
            </w:pPr>
            <w:r w:rsidRPr="006F1749">
              <w:t>Year</w:t>
            </w:r>
          </w:p>
        </w:tc>
        <w:tc>
          <w:tcPr>
            <w:tcW w:w="2300" w:type="dxa"/>
            <w:tcBorders>
              <w:top w:val="nil"/>
              <w:bottom w:val="nil"/>
            </w:tcBorders>
          </w:tcPr>
          <w:p w14:paraId="71FB002A" w14:textId="77777777" w:rsidR="00537121" w:rsidRPr="006F1749" w:rsidRDefault="00537121" w:rsidP="00F40FC0">
            <w:pPr>
              <w:spacing w:line="480" w:lineRule="auto"/>
              <w:jc w:val="center"/>
            </w:pPr>
            <w:r w:rsidRPr="006F1749">
              <w:t xml:space="preserve">8.47E-05 (9.20E-03) </w:t>
            </w:r>
          </w:p>
        </w:tc>
        <w:tc>
          <w:tcPr>
            <w:tcW w:w="2127" w:type="dxa"/>
            <w:tcBorders>
              <w:top w:val="nil"/>
              <w:bottom w:val="nil"/>
            </w:tcBorders>
          </w:tcPr>
          <w:p w14:paraId="454244DE" w14:textId="77777777" w:rsidR="00537121" w:rsidRPr="006F1749" w:rsidRDefault="00537121" w:rsidP="00F40FC0">
            <w:pPr>
              <w:spacing w:line="480" w:lineRule="auto"/>
              <w:jc w:val="center"/>
            </w:pPr>
          </w:p>
        </w:tc>
      </w:tr>
      <w:tr w:rsidR="00537121" w:rsidRPr="006F1749" w14:paraId="0ED450DB" w14:textId="77777777" w:rsidTr="00537121">
        <w:tc>
          <w:tcPr>
            <w:tcW w:w="5071" w:type="dxa"/>
            <w:tcBorders>
              <w:top w:val="nil"/>
              <w:bottom w:val="nil"/>
            </w:tcBorders>
          </w:tcPr>
          <w:p w14:paraId="5B706403" w14:textId="77777777" w:rsidR="00537121" w:rsidRPr="006F1749" w:rsidRDefault="00537121" w:rsidP="00F40FC0">
            <w:pPr>
              <w:spacing w:line="480" w:lineRule="auto"/>
            </w:pPr>
            <w:r w:rsidRPr="006F1749">
              <w:t>Female identity</w:t>
            </w:r>
          </w:p>
        </w:tc>
        <w:tc>
          <w:tcPr>
            <w:tcW w:w="2300" w:type="dxa"/>
            <w:tcBorders>
              <w:top w:val="nil"/>
              <w:bottom w:val="nil"/>
            </w:tcBorders>
          </w:tcPr>
          <w:p w14:paraId="01B9BCF5" w14:textId="77777777" w:rsidR="00537121" w:rsidRPr="006F1749" w:rsidRDefault="00537121" w:rsidP="00F40FC0">
            <w:pPr>
              <w:spacing w:line="480" w:lineRule="auto"/>
              <w:jc w:val="center"/>
            </w:pPr>
            <w:r w:rsidRPr="006F1749">
              <w:t xml:space="preserve">4.24E-03 (6.51E-02) </w:t>
            </w:r>
          </w:p>
        </w:tc>
        <w:tc>
          <w:tcPr>
            <w:tcW w:w="2127" w:type="dxa"/>
            <w:tcBorders>
              <w:top w:val="nil"/>
              <w:bottom w:val="nil"/>
            </w:tcBorders>
          </w:tcPr>
          <w:p w14:paraId="4D92ABC4" w14:textId="77777777" w:rsidR="00537121" w:rsidRPr="006F1749" w:rsidRDefault="00537121" w:rsidP="00F40FC0">
            <w:pPr>
              <w:spacing w:line="480" w:lineRule="auto"/>
              <w:jc w:val="center"/>
            </w:pPr>
          </w:p>
        </w:tc>
      </w:tr>
      <w:tr w:rsidR="00537121" w:rsidRPr="006F1749" w14:paraId="32301E82" w14:textId="77777777" w:rsidTr="00537121">
        <w:tc>
          <w:tcPr>
            <w:tcW w:w="5071" w:type="dxa"/>
            <w:tcBorders>
              <w:top w:val="nil"/>
              <w:bottom w:val="nil"/>
            </w:tcBorders>
          </w:tcPr>
          <w:p w14:paraId="022E9317" w14:textId="77777777" w:rsidR="00537121" w:rsidRPr="006F1749" w:rsidRDefault="00537121" w:rsidP="00F40FC0">
            <w:pPr>
              <w:spacing w:line="480" w:lineRule="auto"/>
            </w:pPr>
            <w:r w:rsidRPr="006F1749">
              <w:rPr>
                <w:i/>
              </w:rPr>
              <w:t>R</w:t>
            </w:r>
            <w:r w:rsidRPr="006F1749">
              <w:rPr>
                <w:i/>
                <w:vertAlign w:val="superscript"/>
              </w:rPr>
              <w:t>2</w:t>
            </w:r>
            <w:r w:rsidRPr="006F1749">
              <w:rPr>
                <w:i/>
                <w:vertAlign w:val="subscript"/>
              </w:rPr>
              <w:t xml:space="preserve">(m) </w:t>
            </w:r>
            <w:r w:rsidRPr="006F1749">
              <w:t>= 0.14;</w:t>
            </w:r>
            <w:r w:rsidRPr="006F1749">
              <w:rPr>
                <w:i/>
              </w:rPr>
              <w:t xml:space="preserve"> R</w:t>
            </w:r>
            <w:r w:rsidRPr="006F1749">
              <w:rPr>
                <w:i/>
                <w:vertAlign w:val="superscript"/>
              </w:rPr>
              <w:t>2</w:t>
            </w:r>
            <w:r w:rsidRPr="006F1749">
              <w:rPr>
                <w:i/>
                <w:vertAlign w:val="subscript"/>
              </w:rPr>
              <w:t>(c)</w:t>
            </w:r>
            <w:r w:rsidRPr="006F1749">
              <w:rPr>
                <w:i/>
              </w:rPr>
              <w:t xml:space="preserve"> </w:t>
            </w:r>
            <w:r w:rsidRPr="006F1749">
              <w:t>= 0.74</w:t>
            </w:r>
          </w:p>
        </w:tc>
        <w:tc>
          <w:tcPr>
            <w:tcW w:w="2300" w:type="dxa"/>
            <w:tcBorders>
              <w:top w:val="nil"/>
              <w:bottom w:val="nil"/>
            </w:tcBorders>
          </w:tcPr>
          <w:p w14:paraId="4FCD8F4E" w14:textId="77777777" w:rsidR="00537121" w:rsidRPr="006F1749" w:rsidRDefault="00537121" w:rsidP="00F40FC0">
            <w:pPr>
              <w:spacing w:line="480" w:lineRule="auto"/>
            </w:pPr>
          </w:p>
        </w:tc>
        <w:tc>
          <w:tcPr>
            <w:tcW w:w="2127" w:type="dxa"/>
            <w:tcBorders>
              <w:top w:val="nil"/>
              <w:bottom w:val="nil"/>
            </w:tcBorders>
          </w:tcPr>
          <w:p w14:paraId="1BFF74CA" w14:textId="77777777" w:rsidR="00537121" w:rsidRPr="006F1749" w:rsidRDefault="00537121" w:rsidP="00F40FC0">
            <w:pPr>
              <w:spacing w:line="480" w:lineRule="auto"/>
              <w:jc w:val="center"/>
            </w:pPr>
          </w:p>
        </w:tc>
      </w:tr>
      <w:tr w:rsidR="00537121" w:rsidRPr="006F1749" w14:paraId="308DC44C" w14:textId="77777777" w:rsidTr="00537121">
        <w:tc>
          <w:tcPr>
            <w:tcW w:w="5071" w:type="dxa"/>
            <w:tcBorders>
              <w:top w:val="nil"/>
              <w:bottom w:val="nil"/>
            </w:tcBorders>
          </w:tcPr>
          <w:p w14:paraId="7B0F32BF" w14:textId="77777777" w:rsidR="00537121" w:rsidRPr="006F1749" w:rsidRDefault="00537121" w:rsidP="00F40FC0">
            <w:pPr>
              <w:spacing w:line="480" w:lineRule="auto"/>
            </w:pPr>
          </w:p>
        </w:tc>
        <w:tc>
          <w:tcPr>
            <w:tcW w:w="2300" w:type="dxa"/>
            <w:tcBorders>
              <w:top w:val="nil"/>
              <w:bottom w:val="nil"/>
            </w:tcBorders>
          </w:tcPr>
          <w:p w14:paraId="111ABB35" w14:textId="77777777" w:rsidR="00537121" w:rsidRPr="006F1749" w:rsidRDefault="00537121" w:rsidP="00F40FC0">
            <w:pPr>
              <w:spacing w:line="480" w:lineRule="auto"/>
              <w:jc w:val="center"/>
            </w:pPr>
          </w:p>
        </w:tc>
        <w:tc>
          <w:tcPr>
            <w:tcW w:w="2127" w:type="dxa"/>
            <w:tcBorders>
              <w:top w:val="nil"/>
              <w:bottom w:val="nil"/>
            </w:tcBorders>
          </w:tcPr>
          <w:p w14:paraId="498C906F" w14:textId="77777777" w:rsidR="00537121" w:rsidRPr="006F1749" w:rsidRDefault="00537121" w:rsidP="00F40FC0">
            <w:pPr>
              <w:spacing w:line="480" w:lineRule="auto"/>
              <w:jc w:val="center"/>
            </w:pPr>
          </w:p>
        </w:tc>
      </w:tr>
      <w:tr w:rsidR="00537121" w:rsidRPr="006F1749" w14:paraId="23848D3F" w14:textId="77777777" w:rsidTr="00537121">
        <w:tc>
          <w:tcPr>
            <w:tcW w:w="5071" w:type="dxa"/>
            <w:tcBorders>
              <w:top w:val="nil"/>
              <w:bottom w:val="nil"/>
            </w:tcBorders>
          </w:tcPr>
          <w:p w14:paraId="49B06682" w14:textId="77777777" w:rsidR="00537121" w:rsidRPr="006F1749" w:rsidRDefault="00537121" w:rsidP="00F40FC0">
            <w:pPr>
              <w:spacing w:line="480" w:lineRule="auto"/>
              <w:rPr>
                <w:b/>
                <w:bCs/>
                <w:i/>
              </w:rPr>
            </w:pPr>
            <w:r w:rsidRPr="006F1749">
              <w:rPr>
                <w:b/>
                <w:i/>
              </w:rPr>
              <w:t>Incubation Period (N = 21)</w:t>
            </w:r>
          </w:p>
        </w:tc>
        <w:tc>
          <w:tcPr>
            <w:tcW w:w="2300" w:type="dxa"/>
            <w:tcBorders>
              <w:top w:val="nil"/>
              <w:bottom w:val="nil"/>
            </w:tcBorders>
          </w:tcPr>
          <w:p w14:paraId="0F596D56" w14:textId="77777777" w:rsidR="00537121" w:rsidRPr="006F1749" w:rsidRDefault="00537121" w:rsidP="00F40FC0">
            <w:pPr>
              <w:spacing w:line="480" w:lineRule="auto"/>
              <w:jc w:val="center"/>
            </w:pPr>
          </w:p>
        </w:tc>
        <w:tc>
          <w:tcPr>
            <w:tcW w:w="2127" w:type="dxa"/>
            <w:tcBorders>
              <w:top w:val="nil"/>
              <w:bottom w:val="nil"/>
            </w:tcBorders>
          </w:tcPr>
          <w:p w14:paraId="74C42321" w14:textId="77777777" w:rsidR="00537121" w:rsidRPr="006F1749" w:rsidRDefault="00537121" w:rsidP="00F40FC0">
            <w:pPr>
              <w:spacing w:line="480" w:lineRule="auto"/>
              <w:jc w:val="center"/>
            </w:pPr>
          </w:p>
        </w:tc>
      </w:tr>
      <w:tr w:rsidR="00537121" w:rsidRPr="006F1749" w14:paraId="3493FA79" w14:textId="77777777" w:rsidTr="00537121">
        <w:tc>
          <w:tcPr>
            <w:tcW w:w="5071" w:type="dxa"/>
            <w:tcBorders>
              <w:top w:val="nil"/>
              <w:bottom w:val="nil"/>
            </w:tcBorders>
          </w:tcPr>
          <w:p w14:paraId="2F2B5EDD" w14:textId="77777777" w:rsidR="00537121" w:rsidRPr="006F1749" w:rsidRDefault="00537121" w:rsidP="00F40FC0">
            <w:pPr>
              <w:spacing w:line="480" w:lineRule="auto"/>
              <w:rPr>
                <w:i/>
              </w:rPr>
            </w:pPr>
            <w:r w:rsidRPr="006F1749">
              <w:rPr>
                <w:i/>
              </w:rPr>
              <w:t>Fixed effects</w:t>
            </w:r>
          </w:p>
        </w:tc>
        <w:tc>
          <w:tcPr>
            <w:tcW w:w="2300" w:type="dxa"/>
            <w:tcBorders>
              <w:top w:val="nil"/>
              <w:bottom w:val="nil"/>
            </w:tcBorders>
          </w:tcPr>
          <w:p w14:paraId="2DE307DF" w14:textId="77777777" w:rsidR="00537121" w:rsidRPr="006F1749" w:rsidRDefault="00537121" w:rsidP="00F40FC0">
            <w:pPr>
              <w:spacing w:line="480" w:lineRule="auto"/>
              <w:jc w:val="center"/>
              <w:rPr>
                <w:vertAlign w:val="subscript"/>
              </w:rPr>
            </w:pPr>
            <w:r w:rsidRPr="006F1749">
              <w:t>Slope (SE)</w:t>
            </w:r>
          </w:p>
        </w:tc>
        <w:tc>
          <w:tcPr>
            <w:tcW w:w="2127" w:type="dxa"/>
            <w:tcBorders>
              <w:top w:val="nil"/>
              <w:bottom w:val="nil"/>
            </w:tcBorders>
          </w:tcPr>
          <w:p w14:paraId="79B1C9B4" w14:textId="77777777" w:rsidR="00537121" w:rsidRPr="006F1749" w:rsidRDefault="00537121" w:rsidP="00F40FC0">
            <w:pPr>
              <w:spacing w:line="480" w:lineRule="auto"/>
              <w:jc w:val="center"/>
            </w:pPr>
            <w:r w:rsidRPr="006F1749">
              <w:t>95% CI</w:t>
            </w:r>
          </w:p>
        </w:tc>
      </w:tr>
      <w:tr w:rsidR="00537121" w:rsidRPr="006F1749" w14:paraId="0B080B80" w14:textId="77777777" w:rsidTr="00537121">
        <w:tc>
          <w:tcPr>
            <w:tcW w:w="5071" w:type="dxa"/>
            <w:tcBorders>
              <w:top w:val="nil"/>
              <w:bottom w:val="nil"/>
            </w:tcBorders>
          </w:tcPr>
          <w:p w14:paraId="2BFCC601" w14:textId="77777777" w:rsidR="00537121" w:rsidRPr="006F1749" w:rsidRDefault="00537121" w:rsidP="00F40FC0">
            <w:pPr>
              <w:spacing w:line="480" w:lineRule="auto"/>
            </w:pPr>
            <w:r w:rsidRPr="006F1749">
              <w:t>Intercept</w:t>
            </w:r>
          </w:p>
        </w:tc>
        <w:tc>
          <w:tcPr>
            <w:tcW w:w="2300" w:type="dxa"/>
            <w:tcBorders>
              <w:top w:val="nil"/>
              <w:bottom w:val="nil"/>
            </w:tcBorders>
          </w:tcPr>
          <w:p w14:paraId="1B44EA3C" w14:textId="77777777" w:rsidR="00537121" w:rsidRPr="006F1749" w:rsidRDefault="00537121" w:rsidP="00F40FC0">
            <w:pPr>
              <w:spacing w:line="480" w:lineRule="auto"/>
              <w:jc w:val="center"/>
            </w:pPr>
            <w:r w:rsidRPr="006F1749">
              <w:t>2.59 (0.22)</w:t>
            </w:r>
          </w:p>
        </w:tc>
        <w:tc>
          <w:tcPr>
            <w:tcW w:w="2127" w:type="dxa"/>
            <w:tcBorders>
              <w:top w:val="nil"/>
              <w:bottom w:val="nil"/>
            </w:tcBorders>
          </w:tcPr>
          <w:p w14:paraId="3DDAB96B" w14:textId="77777777" w:rsidR="00537121" w:rsidRPr="006F1749" w:rsidRDefault="00537121" w:rsidP="00F40FC0">
            <w:pPr>
              <w:spacing w:line="480" w:lineRule="auto"/>
              <w:jc w:val="center"/>
            </w:pPr>
            <w:r w:rsidRPr="006F1749">
              <w:t xml:space="preserve">- </w:t>
            </w:r>
          </w:p>
        </w:tc>
      </w:tr>
      <w:tr w:rsidR="00537121" w:rsidRPr="006F1749" w14:paraId="0CD0C324" w14:textId="77777777" w:rsidTr="00537121">
        <w:tc>
          <w:tcPr>
            <w:tcW w:w="5071" w:type="dxa"/>
            <w:tcBorders>
              <w:top w:val="nil"/>
              <w:bottom w:val="nil"/>
            </w:tcBorders>
          </w:tcPr>
          <w:p w14:paraId="4EADE7DE" w14:textId="77777777" w:rsidR="00537121" w:rsidRPr="006F1749" w:rsidRDefault="00537121" w:rsidP="00F40FC0">
            <w:pPr>
              <w:spacing w:line="480" w:lineRule="auto"/>
            </w:pPr>
            <w:r w:rsidRPr="006F1749">
              <w:t>Nest insulation quality</w:t>
            </w:r>
          </w:p>
        </w:tc>
        <w:tc>
          <w:tcPr>
            <w:tcW w:w="2300" w:type="dxa"/>
            <w:tcBorders>
              <w:top w:val="nil"/>
              <w:bottom w:val="nil"/>
            </w:tcBorders>
          </w:tcPr>
          <w:p w14:paraId="00A51C99" w14:textId="77777777" w:rsidR="00537121" w:rsidRPr="006F1749" w:rsidRDefault="00537121" w:rsidP="00F40FC0">
            <w:pPr>
              <w:spacing w:line="480" w:lineRule="auto"/>
              <w:jc w:val="center"/>
            </w:pPr>
            <w:r w:rsidRPr="006F1749">
              <w:t>2.93 (3.18)</w:t>
            </w:r>
          </w:p>
        </w:tc>
        <w:tc>
          <w:tcPr>
            <w:tcW w:w="2127" w:type="dxa"/>
            <w:tcBorders>
              <w:top w:val="nil"/>
              <w:bottom w:val="nil"/>
            </w:tcBorders>
          </w:tcPr>
          <w:p w14:paraId="5946D11A" w14:textId="77777777" w:rsidR="00537121" w:rsidRPr="006F1749" w:rsidRDefault="00537121" w:rsidP="00F40FC0">
            <w:pPr>
              <w:spacing w:line="480" w:lineRule="auto"/>
              <w:jc w:val="center"/>
            </w:pPr>
            <w:r w:rsidRPr="006F1749">
              <w:t>-3.69; 9.56</w:t>
            </w:r>
          </w:p>
        </w:tc>
      </w:tr>
      <w:tr w:rsidR="00537121" w:rsidRPr="006F1749" w14:paraId="6FDEDBDC" w14:textId="77777777" w:rsidTr="00537121">
        <w:tc>
          <w:tcPr>
            <w:tcW w:w="5071" w:type="dxa"/>
            <w:tcBorders>
              <w:top w:val="nil"/>
              <w:bottom w:val="nil"/>
            </w:tcBorders>
          </w:tcPr>
          <w:p w14:paraId="3FDB0236" w14:textId="77777777" w:rsidR="00537121" w:rsidRPr="006F1749" w:rsidRDefault="00537121" w:rsidP="00F40FC0">
            <w:pPr>
              <w:spacing w:line="480" w:lineRule="auto"/>
              <w:rPr>
                <w:i/>
              </w:rPr>
            </w:pPr>
            <w:r w:rsidRPr="006F1749">
              <w:rPr>
                <w:i/>
              </w:rPr>
              <w:t>Random effects</w:t>
            </w:r>
          </w:p>
        </w:tc>
        <w:tc>
          <w:tcPr>
            <w:tcW w:w="2300" w:type="dxa"/>
            <w:tcBorders>
              <w:top w:val="nil"/>
              <w:bottom w:val="nil"/>
            </w:tcBorders>
          </w:tcPr>
          <w:p w14:paraId="4FF0AC0E" w14:textId="77777777" w:rsidR="00537121" w:rsidRPr="006F1749" w:rsidRDefault="00537121" w:rsidP="00F40FC0">
            <w:pPr>
              <w:spacing w:line="480" w:lineRule="auto"/>
              <w:jc w:val="center"/>
            </w:pPr>
            <w:r w:rsidRPr="006F1749">
              <w:t>Variance (SE)</w:t>
            </w:r>
          </w:p>
        </w:tc>
        <w:tc>
          <w:tcPr>
            <w:tcW w:w="2127" w:type="dxa"/>
            <w:tcBorders>
              <w:top w:val="nil"/>
              <w:bottom w:val="nil"/>
            </w:tcBorders>
          </w:tcPr>
          <w:p w14:paraId="5F057824" w14:textId="77777777" w:rsidR="00537121" w:rsidRPr="006F1749" w:rsidRDefault="00537121" w:rsidP="00F40FC0">
            <w:pPr>
              <w:spacing w:line="480" w:lineRule="auto"/>
              <w:jc w:val="center"/>
            </w:pPr>
          </w:p>
        </w:tc>
      </w:tr>
      <w:tr w:rsidR="00537121" w:rsidRPr="006F1749" w14:paraId="2E11D7E9" w14:textId="77777777" w:rsidTr="00537121">
        <w:tc>
          <w:tcPr>
            <w:tcW w:w="5071" w:type="dxa"/>
            <w:tcBorders>
              <w:top w:val="nil"/>
              <w:bottom w:val="nil"/>
            </w:tcBorders>
          </w:tcPr>
          <w:p w14:paraId="53A57E82" w14:textId="77777777" w:rsidR="00537121" w:rsidRPr="006F1749" w:rsidRDefault="00537121" w:rsidP="00F40FC0">
            <w:pPr>
              <w:spacing w:line="480" w:lineRule="auto"/>
            </w:pPr>
            <w:r w:rsidRPr="006F1749">
              <w:t>Year</w:t>
            </w:r>
          </w:p>
        </w:tc>
        <w:tc>
          <w:tcPr>
            <w:tcW w:w="2300" w:type="dxa"/>
            <w:tcBorders>
              <w:top w:val="nil"/>
              <w:bottom w:val="nil"/>
            </w:tcBorders>
          </w:tcPr>
          <w:p w14:paraId="0EF3172C" w14:textId="77777777" w:rsidR="00537121" w:rsidRPr="006F1749" w:rsidRDefault="00537121" w:rsidP="00F40FC0">
            <w:pPr>
              <w:spacing w:line="480" w:lineRule="auto"/>
              <w:jc w:val="center"/>
            </w:pPr>
            <w:r w:rsidRPr="006F1749">
              <w:t xml:space="preserve">0 (0) </w:t>
            </w:r>
          </w:p>
        </w:tc>
        <w:tc>
          <w:tcPr>
            <w:tcW w:w="2127" w:type="dxa"/>
            <w:tcBorders>
              <w:top w:val="nil"/>
              <w:bottom w:val="nil"/>
            </w:tcBorders>
          </w:tcPr>
          <w:p w14:paraId="1ECCB393" w14:textId="77777777" w:rsidR="00537121" w:rsidRPr="006F1749" w:rsidRDefault="00537121" w:rsidP="00F40FC0">
            <w:pPr>
              <w:spacing w:line="480" w:lineRule="auto"/>
              <w:jc w:val="center"/>
            </w:pPr>
          </w:p>
        </w:tc>
      </w:tr>
      <w:tr w:rsidR="00537121" w:rsidRPr="006F1749" w14:paraId="432F54BF" w14:textId="77777777" w:rsidTr="00537121">
        <w:tc>
          <w:tcPr>
            <w:tcW w:w="5071" w:type="dxa"/>
            <w:tcBorders>
              <w:top w:val="nil"/>
              <w:bottom w:val="nil"/>
            </w:tcBorders>
          </w:tcPr>
          <w:p w14:paraId="7D94C063" w14:textId="77777777" w:rsidR="00537121" w:rsidRPr="006F1749" w:rsidRDefault="00537121" w:rsidP="00F40FC0">
            <w:pPr>
              <w:spacing w:line="480" w:lineRule="auto"/>
            </w:pPr>
            <w:r w:rsidRPr="006F1749">
              <w:rPr>
                <w:i/>
              </w:rPr>
              <w:t>R</w:t>
            </w:r>
            <w:r w:rsidRPr="006F1749">
              <w:rPr>
                <w:i/>
                <w:vertAlign w:val="superscript"/>
              </w:rPr>
              <w:t>2</w:t>
            </w:r>
            <w:r w:rsidRPr="006F1749">
              <w:rPr>
                <w:i/>
                <w:vertAlign w:val="subscript"/>
              </w:rPr>
              <w:t xml:space="preserve">(m) </w:t>
            </w:r>
            <w:r w:rsidRPr="006F1749">
              <w:t>= 0.05;</w:t>
            </w:r>
            <w:r w:rsidRPr="006F1749">
              <w:rPr>
                <w:i/>
              </w:rPr>
              <w:t xml:space="preserve"> R</w:t>
            </w:r>
            <w:r w:rsidRPr="006F1749">
              <w:rPr>
                <w:i/>
                <w:vertAlign w:val="superscript"/>
              </w:rPr>
              <w:t>2</w:t>
            </w:r>
            <w:r w:rsidRPr="006F1749">
              <w:rPr>
                <w:i/>
                <w:vertAlign w:val="subscript"/>
              </w:rPr>
              <w:t>(c)</w:t>
            </w:r>
            <w:r w:rsidRPr="006F1749">
              <w:rPr>
                <w:i/>
              </w:rPr>
              <w:t xml:space="preserve"> </w:t>
            </w:r>
            <w:r w:rsidRPr="006F1749">
              <w:t>= 0.05</w:t>
            </w:r>
          </w:p>
        </w:tc>
        <w:tc>
          <w:tcPr>
            <w:tcW w:w="2300" w:type="dxa"/>
            <w:tcBorders>
              <w:top w:val="nil"/>
              <w:bottom w:val="nil"/>
            </w:tcBorders>
          </w:tcPr>
          <w:p w14:paraId="4EA57F63" w14:textId="77777777" w:rsidR="00537121" w:rsidRPr="006F1749" w:rsidRDefault="00537121" w:rsidP="00F40FC0">
            <w:pPr>
              <w:spacing w:line="480" w:lineRule="auto"/>
              <w:jc w:val="center"/>
            </w:pPr>
          </w:p>
        </w:tc>
        <w:tc>
          <w:tcPr>
            <w:tcW w:w="2127" w:type="dxa"/>
            <w:tcBorders>
              <w:top w:val="nil"/>
              <w:bottom w:val="nil"/>
            </w:tcBorders>
          </w:tcPr>
          <w:p w14:paraId="3E14E8AF" w14:textId="77777777" w:rsidR="00537121" w:rsidRPr="006F1749" w:rsidRDefault="00537121" w:rsidP="00F40FC0">
            <w:pPr>
              <w:spacing w:line="480" w:lineRule="auto"/>
              <w:jc w:val="center"/>
            </w:pPr>
          </w:p>
        </w:tc>
      </w:tr>
      <w:tr w:rsidR="00537121" w:rsidRPr="006F1749" w14:paraId="4C1AB679" w14:textId="77777777" w:rsidTr="00537121">
        <w:tc>
          <w:tcPr>
            <w:tcW w:w="5071" w:type="dxa"/>
            <w:tcBorders>
              <w:top w:val="nil"/>
              <w:bottom w:val="nil"/>
            </w:tcBorders>
          </w:tcPr>
          <w:p w14:paraId="571BA827" w14:textId="77777777" w:rsidR="00537121" w:rsidRPr="006F1749" w:rsidRDefault="00537121" w:rsidP="00F40FC0">
            <w:pPr>
              <w:spacing w:line="480" w:lineRule="auto"/>
            </w:pPr>
          </w:p>
          <w:p w14:paraId="09D2EEB1" w14:textId="38C0CA3F" w:rsidR="00031E01" w:rsidRPr="006F1749" w:rsidRDefault="00031E01" w:rsidP="00F40FC0">
            <w:pPr>
              <w:spacing w:line="480" w:lineRule="auto"/>
            </w:pPr>
          </w:p>
        </w:tc>
        <w:tc>
          <w:tcPr>
            <w:tcW w:w="2300" w:type="dxa"/>
            <w:tcBorders>
              <w:top w:val="nil"/>
              <w:bottom w:val="nil"/>
            </w:tcBorders>
          </w:tcPr>
          <w:p w14:paraId="7C1BC4D4" w14:textId="77777777" w:rsidR="00537121" w:rsidRPr="006F1749" w:rsidRDefault="00537121" w:rsidP="00F40FC0">
            <w:pPr>
              <w:spacing w:line="480" w:lineRule="auto"/>
              <w:jc w:val="center"/>
            </w:pPr>
          </w:p>
        </w:tc>
        <w:tc>
          <w:tcPr>
            <w:tcW w:w="2127" w:type="dxa"/>
            <w:tcBorders>
              <w:top w:val="nil"/>
              <w:bottom w:val="nil"/>
            </w:tcBorders>
          </w:tcPr>
          <w:p w14:paraId="505AF2A0" w14:textId="77777777" w:rsidR="00537121" w:rsidRPr="006F1749" w:rsidRDefault="00537121" w:rsidP="00F40FC0">
            <w:pPr>
              <w:spacing w:line="480" w:lineRule="auto"/>
              <w:jc w:val="center"/>
            </w:pPr>
          </w:p>
        </w:tc>
      </w:tr>
      <w:tr w:rsidR="00537121" w:rsidRPr="006F1749" w14:paraId="5023A573" w14:textId="77777777" w:rsidTr="00537121">
        <w:tc>
          <w:tcPr>
            <w:tcW w:w="5071" w:type="dxa"/>
            <w:tcBorders>
              <w:top w:val="nil"/>
              <w:bottom w:val="nil"/>
            </w:tcBorders>
          </w:tcPr>
          <w:p w14:paraId="37D70B56" w14:textId="77777777" w:rsidR="00537121" w:rsidRPr="006F1749" w:rsidRDefault="00537121" w:rsidP="00F40FC0">
            <w:pPr>
              <w:spacing w:line="480" w:lineRule="auto"/>
              <w:rPr>
                <w:b/>
                <w:i/>
              </w:rPr>
            </w:pPr>
            <w:r w:rsidRPr="006F1749">
              <w:rPr>
                <w:b/>
                <w:i/>
              </w:rPr>
              <w:lastRenderedPageBreak/>
              <w:t>Hatching success (N = 24)</w:t>
            </w:r>
          </w:p>
        </w:tc>
        <w:tc>
          <w:tcPr>
            <w:tcW w:w="2300" w:type="dxa"/>
            <w:tcBorders>
              <w:top w:val="nil"/>
              <w:bottom w:val="nil"/>
            </w:tcBorders>
          </w:tcPr>
          <w:p w14:paraId="4FDAB1BE" w14:textId="77777777" w:rsidR="00537121" w:rsidRPr="006F1749" w:rsidRDefault="00537121" w:rsidP="00F40FC0">
            <w:pPr>
              <w:spacing w:line="480" w:lineRule="auto"/>
              <w:jc w:val="center"/>
            </w:pPr>
          </w:p>
        </w:tc>
        <w:tc>
          <w:tcPr>
            <w:tcW w:w="2127" w:type="dxa"/>
            <w:tcBorders>
              <w:top w:val="nil"/>
              <w:bottom w:val="nil"/>
            </w:tcBorders>
          </w:tcPr>
          <w:p w14:paraId="13E19527" w14:textId="77777777" w:rsidR="00537121" w:rsidRPr="006F1749" w:rsidRDefault="00537121" w:rsidP="00F40FC0">
            <w:pPr>
              <w:spacing w:line="480" w:lineRule="auto"/>
              <w:jc w:val="center"/>
            </w:pPr>
          </w:p>
        </w:tc>
      </w:tr>
      <w:tr w:rsidR="00537121" w:rsidRPr="006F1749" w14:paraId="4AB9F7FC" w14:textId="77777777" w:rsidTr="00537121">
        <w:tc>
          <w:tcPr>
            <w:tcW w:w="5071" w:type="dxa"/>
            <w:tcBorders>
              <w:top w:val="nil"/>
              <w:bottom w:val="nil"/>
            </w:tcBorders>
          </w:tcPr>
          <w:p w14:paraId="028F1408" w14:textId="77777777" w:rsidR="00537121" w:rsidRPr="006F1749" w:rsidRDefault="00537121" w:rsidP="00F40FC0">
            <w:pPr>
              <w:spacing w:line="480" w:lineRule="auto"/>
              <w:rPr>
                <w:i/>
              </w:rPr>
            </w:pPr>
            <w:r w:rsidRPr="006F1749">
              <w:rPr>
                <w:i/>
              </w:rPr>
              <w:t>Fixed effects</w:t>
            </w:r>
          </w:p>
        </w:tc>
        <w:tc>
          <w:tcPr>
            <w:tcW w:w="2300" w:type="dxa"/>
            <w:tcBorders>
              <w:top w:val="nil"/>
              <w:bottom w:val="nil"/>
            </w:tcBorders>
          </w:tcPr>
          <w:p w14:paraId="460035EC" w14:textId="77777777" w:rsidR="00537121" w:rsidRPr="006F1749" w:rsidRDefault="00537121" w:rsidP="00F40FC0">
            <w:pPr>
              <w:spacing w:line="480" w:lineRule="auto"/>
              <w:jc w:val="center"/>
              <w:rPr>
                <w:vertAlign w:val="subscript"/>
              </w:rPr>
            </w:pPr>
            <w:r w:rsidRPr="006F1749">
              <w:t>Slope (SE)</w:t>
            </w:r>
          </w:p>
        </w:tc>
        <w:tc>
          <w:tcPr>
            <w:tcW w:w="2127" w:type="dxa"/>
            <w:tcBorders>
              <w:top w:val="nil"/>
              <w:bottom w:val="nil"/>
            </w:tcBorders>
          </w:tcPr>
          <w:p w14:paraId="11216F5D" w14:textId="77777777" w:rsidR="00537121" w:rsidRPr="006F1749" w:rsidRDefault="00537121" w:rsidP="00F40FC0">
            <w:pPr>
              <w:spacing w:line="480" w:lineRule="auto"/>
              <w:jc w:val="center"/>
            </w:pPr>
            <w:r w:rsidRPr="006F1749">
              <w:t>95% CI</w:t>
            </w:r>
          </w:p>
        </w:tc>
      </w:tr>
      <w:tr w:rsidR="00537121" w:rsidRPr="006F1749" w14:paraId="3E8EA9E2" w14:textId="77777777" w:rsidTr="00537121">
        <w:tc>
          <w:tcPr>
            <w:tcW w:w="5071" w:type="dxa"/>
            <w:tcBorders>
              <w:top w:val="nil"/>
              <w:bottom w:val="nil"/>
            </w:tcBorders>
          </w:tcPr>
          <w:p w14:paraId="5B6B5709" w14:textId="77777777" w:rsidR="00537121" w:rsidRPr="006F1749" w:rsidRDefault="00537121" w:rsidP="00F40FC0">
            <w:pPr>
              <w:spacing w:line="480" w:lineRule="auto"/>
            </w:pPr>
            <w:r w:rsidRPr="006F1749">
              <w:t>Intercept</w:t>
            </w:r>
          </w:p>
        </w:tc>
        <w:tc>
          <w:tcPr>
            <w:tcW w:w="2300" w:type="dxa"/>
            <w:tcBorders>
              <w:top w:val="nil"/>
              <w:bottom w:val="nil"/>
            </w:tcBorders>
          </w:tcPr>
          <w:p w14:paraId="3FF6E1F7" w14:textId="77777777" w:rsidR="00537121" w:rsidRPr="006F1749" w:rsidRDefault="00537121" w:rsidP="00F40FC0">
            <w:pPr>
              <w:spacing w:line="480" w:lineRule="auto"/>
              <w:jc w:val="center"/>
            </w:pPr>
            <w:r w:rsidRPr="006F1749">
              <w:t>5.13 (2.47)</w:t>
            </w:r>
          </w:p>
        </w:tc>
        <w:tc>
          <w:tcPr>
            <w:tcW w:w="2127" w:type="dxa"/>
            <w:tcBorders>
              <w:top w:val="nil"/>
              <w:bottom w:val="nil"/>
            </w:tcBorders>
          </w:tcPr>
          <w:p w14:paraId="7D479792" w14:textId="77777777" w:rsidR="00537121" w:rsidRPr="006F1749" w:rsidRDefault="00537121" w:rsidP="00F40FC0">
            <w:pPr>
              <w:spacing w:line="480" w:lineRule="auto"/>
              <w:jc w:val="center"/>
            </w:pPr>
            <w:r w:rsidRPr="006F1749">
              <w:t>-</w:t>
            </w:r>
          </w:p>
        </w:tc>
      </w:tr>
      <w:tr w:rsidR="00537121" w:rsidRPr="006F1749" w14:paraId="46038952" w14:textId="77777777" w:rsidTr="00537121">
        <w:tc>
          <w:tcPr>
            <w:tcW w:w="5071" w:type="dxa"/>
            <w:tcBorders>
              <w:top w:val="nil"/>
              <w:bottom w:val="nil"/>
            </w:tcBorders>
          </w:tcPr>
          <w:p w14:paraId="02182809" w14:textId="77777777" w:rsidR="00537121" w:rsidRPr="006F1749" w:rsidRDefault="00537121" w:rsidP="00F40FC0">
            <w:pPr>
              <w:spacing w:line="480" w:lineRule="auto"/>
              <w:rPr>
                <w:bCs/>
                <w:vertAlign w:val="superscript"/>
              </w:rPr>
            </w:pPr>
            <w:r w:rsidRPr="006F1749">
              <w:t xml:space="preserve">Mean nest attentiveness </w:t>
            </w:r>
          </w:p>
        </w:tc>
        <w:tc>
          <w:tcPr>
            <w:tcW w:w="2300" w:type="dxa"/>
            <w:tcBorders>
              <w:top w:val="nil"/>
              <w:bottom w:val="nil"/>
            </w:tcBorders>
          </w:tcPr>
          <w:p w14:paraId="73C48814" w14:textId="77777777" w:rsidR="00537121" w:rsidRPr="006F1749" w:rsidRDefault="00537121" w:rsidP="00F40FC0">
            <w:pPr>
              <w:spacing w:line="480" w:lineRule="auto"/>
              <w:jc w:val="center"/>
            </w:pPr>
            <w:r w:rsidRPr="006F1749">
              <w:t>-6.06 (3.96)</w:t>
            </w:r>
          </w:p>
        </w:tc>
        <w:tc>
          <w:tcPr>
            <w:tcW w:w="2127" w:type="dxa"/>
            <w:tcBorders>
              <w:top w:val="nil"/>
              <w:bottom w:val="nil"/>
            </w:tcBorders>
          </w:tcPr>
          <w:p w14:paraId="55A56AEA" w14:textId="77777777" w:rsidR="00537121" w:rsidRPr="006F1749" w:rsidRDefault="00537121" w:rsidP="00F40FC0">
            <w:pPr>
              <w:spacing w:line="480" w:lineRule="auto"/>
              <w:jc w:val="center"/>
              <w:rPr>
                <w:b/>
              </w:rPr>
            </w:pPr>
            <w:r w:rsidRPr="006F1749">
              <w:rPr>
                <w:b/>
              </w:rPr>
              <w:t>-14.68; -1.64</w:t>
            </w:r>
          </w:p>
        </w:tc>
      </w:tr>
      <w:tr w:rsidR="00537121" w:rsidRPr="006F1749" w14:paraId="604B2B13" w14:textId="77777777" w:rsidTr="00537121">
        <w:tc>
          <w:tcPr>
            <w:tcW w:w="5071" w:type="dxa"/>
            <w:tcBorders>
              <w:top w:val="nil"/>
              <w:bottom w:val="nil"/>
            </w:tcBorders>
          </w:tcPr>
          <w:p w14:paraId="10B7E15D" w14:textId="77777777" w:rsidR="00537121" w:rsidRPr="006F1749" w:rsidRDefault="00537121" w:rsidP="00F40FC0">
            <w:pPr>
              <w:spacing w:line="480" w:lineRule="auto"/>
              <w:rPr>
                <w:i/>
              </w:rPr>
            </w:pPr>
            <w:r w:rsidRPr="006F1749">
              <w:rPr>
                <w:i/>
              </w:rPr>
              <w:t>Random effects</w:t>
            </w:r>
          </w:p>
        </w:tc>
        <w:tc>
          <w:tcPr>
            <w:tcW w:w="2300" w:type="dxa"/>
            <w:tcBorders>
              <w:top w:val="nil"/>
              <w:bottom w:val="nil"/>
            </w:tcBorders>
          </w:tcPr>
          <w:p w14:paraId="794D66B4" w14:textId="77777777" w:rsidR="00537121" w:rsidRPr="006F1749" w:rsidRDefault="00537121" w:rsidP="00F40FC0">
            <w:pPr>
              <w:spacing w:line="480" w:lineRule="auto"/>
              <w:jc w:val="center"/>
            </w:pPr>
            <w:r w:rsidRPr="006F1749">
              <w:t>Variance (SE)</w:t>
            </w:r>
          </w:p>
        </w:tc>
        <w:tc>
          <w:tcPr>
            <w:tcW w:w="2127" w:type="dxa"/>
            <w:tcBorders>
              <w:top w:val="nil"/>
              <w:bottom w:val="nil"/>
            </w:tcBorders>
          </w:tcPr>
          <w:p w14:paraId="2969F0E4" w14:textId="77777777" w:rsidR="00537121" w:rsidRPr="006F1749" w:rsidRDefault="00537121" w:rsidP="00F40FC0">
            <w:pPr>
              <w:spacing w:line="480" w:lineRule="auto"/>
              <w:jc w:val="center"/>
              <w:rPr>
                <w:b/>
              </w:rPr>
            </w:pPr>
          </w:p>
        </w:tc>
      </w:tr>
      <w:tr w:rsidR="00537121" w:rsidRPr="006F1749" w14:paraId="225F6C13" w14:textId="77777777" w:rsidTr="00537121">
        <w:tc>
          <w:tcPr>
            <w:tcW w:w="5071" w:type="dxa"/>
            <w:tcBorders>
              <w:top w:val="nil"/>
              <w:bottom w:val="nil"/>
            </w:tcBorders>
          </w:tcPr>
          <w:p w14:paraId="3EC06659" w14:textId="77777777" w:rsidR="00537121" w:rsidRPr="006F1749" w:rsidRDefault="00537121" w:rsidP="00F40FC0">
            <w:pPr>
              <w:spacing w:line="480" w:lineRule="auto"/>
            </w:pPr>
            <w:r w:rsidRPr="006F1749">
              <w:t>Year</w:t>
            </w:r>
          </w:p>
        </w:tc>
        <w:tc>
          <w:tcPr>
            <w:tcW w:w="2300" w:type="dxa"/>
            <w:tcBorders>
              <w:top w:val="nil"/>
              <w:bottom w:val="nil"/>
            </w:tcBorders>
          </w:tcPr>
          <w:p w14:paraId="76233421" w14:textId="77777777" w:rsidR="00537121" w:rsidRPr="006F1749" w:rsidRDefault="00537121" w:rsidP="00F40FC0">
            <w:pPr>
              <w:spacing w:line="480" w:lineRule="auto"/>
              <w:jc w:val="center"/>
            </w:pPr>
            <w:r w:rsidRPr="006F1749">
              <w:t>0.18 (0.43)</w:t>
            </w:r>
          </w:p>
        </w:tc>
        <w:tc>
          <w:tcPr>
            <w:tcW w:w="2127" w:type="dxa"/>
            <w:tcBorders>
              <w:top w:val="nil"/>
              <w:bottom w:val="nil"/>
            </w:tcBorders>
          </w:tcPr>
          <w:p w14:paraId="3F93C0FC" w14:textId="77777777" w:rsidR="00537121" w:rsidRPr="006F1749" w:rsidRDefault="00537121" w:rsidP="00F40FC0">
            <w:pPr>
              <w:spacing w:line="480" w:lineRule="auto"/>
              <w:jc w:val="center"/>
              <w:rPr>
                <w:b/>
              </w:rPr>
            </w:pPr>
          </w:p>
        </w:tc>
      </w:tr>
      <w:tr w:rsidR="00537121" w:rsidRPr="006F1749" w14:paraId="47C745D8" w14:textId="77777777" w:rsidTr="00537121">
        <w:tc>
          <w:tcPr>
            <w:tcW w:w="5071" w:type="dxa"/>
            <w:tcBorders>
              <w:top w:val="nil"/>
              <w:bottom w:val="nil"/>
            </w:tcBorders>
          </w:tcPr>
          <w:p w14:paraId="41C1D74A" w14:textId="77777777" w:rsidR="00537121" w:rsidRPr="006F1749" w:rsidRDefault="00537121" w:rsidP="00F40FC0">
            <w:pPr>
              <w:spacing w:line="480" w:lineRule="auto"/>
            </w:pPr>
            <w:r w:rsidRPr="006F1749">
              <w:t>Female identity</w:t>
            </w:r>
          </w:p>
        </w:tc>
        <w:tc>
          <w:tcPr>
            <w:tcW w:w="2300" w:type="dxa"/>
            <w:tcBorders>
              <w:top w:val="nil"/>
              <w:bottom w:val="nil"/>
            </w:tcBorders>
          </w:tcPr>
          <w:p w14:paraId="446D092D" w14:textId="77777777" w:rsidR="00537121" w:rsidRPr="006F1749" w:rsidRDefault="00537121" w:rsidP="00F40FC0">
            <w:pPr>
              <w:spacing w:line="480" w:lineRule="auto"/>
              <w:jc w:val="center"/>
            </w:pPr>
            <w:r w:rsidRPr="006F1749">
              <w:t>0.79 (0.89)</w:t>
            </w:r>
          </w:p>
        </w:tc>
        <w:tc>
          <w:tcPr>
            <w:tcW w:w="2127" w:type="dxa"/>
            <w:tcBorders>
              <w:top w:val="nil"/>
              <w:bottom w:val="nil"/>
            </w:tcBorders>
          </w:tcPr>
          <w:p w14:paraId="2605CE47" w14:textId="77777777" w:rsidR="00537121" w:rsidRPr="006F1749" w:rsidRDefault="00537121" w:rsidP="00F40FC0">
            <w:pPr>
              <w:spacing w:line="480" w:lineRule="auto"/>
              <w:jc w:val="center"/>
              <w:rPr>
                <w:b/>
              </w:rPr>
            </w:pPr>
          </w:p>
        </w:tc>
      </w:tr>
      <w:tr w:rsidR="00537121" w:rsidRPr="006F1749" w14:paraId="1E5AF810" w14:textId="77777777" w:rsidTr="00537121">
        <w:tc>
          <w:tcPr>
            <w:tcW w:w="5071" w:type="dxa"/>
            <w:tcBorders>
              <w:top w:val="nil"/>
              <w:bottom w:val="nil"/>
            </w:tcBorders>
          </w:tcPr>
          <w:p w14:paraId="42CF5752" w14:textId="77777777" w:rsidR="00537121" w:rsidRPr="006F1749" w:rsidRDefault="00537121" w:rsidP="00F40FC0">
            <w:pPr>
              <w:spacing w:line="480" w:lineRule="auto"/>
            </w:pPr>
            <w:r w:rsidRPr="006F1749">
              <w:rPr>
                <w:i/>
              </w:rPr>
              <w:t>R</w:t>
            </w:r>
            <w:r w:rsidRPr="006F1749">
              <w:rPr>
                <w:i/>
                <w:vertAlign w:val="superscript"/>
              </w:rPr>
              <w:t>2</w:t>
            </w:r>
            <w:r w:rsidRPr="006F1749">
              <w:rPr>
                <w:i/>
                <w:vertAlign w:val="subscript"/>
              </w:rPr>
              <w:t xml:space="preserve">(m) </w:t>
            </w:r>
            <w:r w:rsidRPr="006F1749">
              <w:t>= 0.03;</w:t>
            </w:r>
            <w:r w:rsidRPr="006F1749">
              <w:rPr>
                <w:i/>
              </w:rPr>
              <w:t xml:space="preserve"> R</w:t>
            </w:r>
            <w:r w:rsidRPr="006F1749">
              <w:rPr>
                <w:i/>
                <w:vertAlign w:val="superscript"/>
              </w:rPr>
              <w:t>2</w:t>
            </w:r>
            <w:r w:rsidRPr="006F1749">
              <w:rPr>
                <w:i/>
                <w:vertAlign w:val="subscript"/>
              </w:rPr>
              <w:t>(c)</w:t>
            </w:r>
            <w:r w:rsidRPr="006F1749">
              <w:rPr>
                <w:i/>
              </w:rPr>
              <w:t xml:space="preserve"> </w:t>
            </w:r>
            <w:r w:rsidRPr="006F1749">
              <w:t>= 0.18</w:t>
            </w:r>
          </w:p>
        </w:tc>
        <w:tc>
          <w:tcPr>
            <w:tcW w:w="2300" w:type="dxa"/>
            <w:tcBorders>
              <w:top w:val="nil"/>
              <w:bottom w:val="nil"/>
            </w:tcBorders>
          </w:tcPr>
          <w:p w14:paraId="2755B530" w14:textId="77777777" w:rsidR="00537121" w:rsidRPr="006F1749" w:rsidRDefault="00537121" w:rsidP="00F40FC0">
            <w:pPr>
              <w:spacing w:line="480" w:lineRule="auto"/>
              <w:jc w:val="center"/>
            </w:pPr>
          </w:p>
        </w:tc>
        <w:tc>
          <w:tcPr>
            <w:tcW w:w="2127" w:type="dxa"/>
            <w:tcBorders>
              <w:top w:val="nil"/>
              <w:bottom w:val="nil"/>
            </w:tcBorders>
          </w:tcPr>
          <w:p w14:paraId="1E14C875" w14:textId="77777777" w:rsidR="00537121" w:rsidRPr="006F1749" w:rsidRDefault="00537121" w:rsidP="00F40FC0">
            <w:pPr>
              <w:spacing w:line="480" w:lineRule="auto"/>
              <w:jc w:val="center"/>
              <w:rPr>
                <w:b/>
              </w:rPr>
            </w:pPr>
          </w:p>
        </w:tc>
      </w:tr>
      <w:tr w:rsidR="00537121" w:rsidRPr="006F1749" w14:paraId="6F83E281" w14:textId="77777777" w:rsidTr="00537121">
        <w:tc>
          <w:tcPr>
            <w:tcW w:w="5071" w:type="dxa"/>
            <w:tcBorders>
              <w:top w:val="nil"/>
              <w:bottom w:val="nil"/>
            </w:tcBorders>
          </w:tcPr>
          <w:p w14:paraId="22EB4333" w14:textId="77777777" w:rsidR="00537121" w:rsidRPr="006F1749" w:rsidRDefault="00537121" w:rsidP="00F40FC0">
            <w:pPr>
              <w:spacing w:line="480" w:lineRule="auto"/>
              <w:rPr>
                <w:b/>
              </w:rPr>
            </w:pPr>
          </w:p>
        </w:tc>
        <w:tc>
          <w:tcPr>
            <w:tcW w:w="2300" w:type="dxa"/>
            <w:tcBorders>
              <w:top w:val="nil"/>
              <w:bottom w:val="nil"/>
            </w:tcBorders>
          </w:tcPr>
          <w:p w14:paraId="367DB6A6" w14:textId="77777777" w:rsidR="00537121" w:rsidRPr="006F1749" w:rsidRDefault="00537121" w:rsidP="00F40FC0">
            <w:pPr>
              <w:spacing w:line="480" w:lineRule="auto"/>
              <w:jc w:val="center"/>
            </w:pPr>
          </w:p>
        </w:tc>
        <w:tc>
          <w:tcPr>
            <w:tcW w:w="2127" w:type="dxa"/>
            <w:tcBorders>
              <w:top w:val="nil"/>
              <w:bottom w:val="nil"/>
            </w:tcBorders>
          </w:tcPr>
          <w:p w14:paraId="0FD4BDD9" w14:textId="77777777" w:rsidR="00537121" w:rsidRPr="006F1749" w:rsidRDefault="00537121" w:rsidP="00F40FC0">
            <w:pPr>
              <w:spacing w:line="480" w:lineRule="auto"/>
              <w:jc w:val="center"/>
              <w:rPr>
                <w:b/>
              </w:rPr>
            </w:pPr>
          </w:p>
        </w:tc>
      </w:tr>
      <w:tr w:rsidR="00537121" w:rsidRPr="006F1749" w14:paraId="3AA052E1" w14:textId="77777777" w:rsidTr="00537121">
        <w:tc>
          <w:tcPr>
            <w:tcW w:w="5071" w:type="dxa"/>
            <w:tcBorders>
              <w:top w:val="nil"/>
              <w:bottom w:val="nil"/>
            </w:tcBorders>
          </w:tcPr>
          <w:p w14:paraId="3195634E" w14:textId="77777777" w:rsidR="00537121" w:rsidRPr="006F1749" w:rsidRDefault="00537121" w:rsidP="00F40FC0">
            <w:pPr>
              <w:spacing w:line="480" w:lineRule="auto"/>
              <w:rPr>
                <w:b/>
                <w:i/>
              </w:rPr>
            </w:pPr>
            <w:r w:rsidRPr="006F1749">
              <w:rPr>
                <w:b/>
                <w:i/>
              </w:rPr>
              <w:t>Hatching success (N = 15)</w:t>
            </w:r>
          </w:p>
        </w:tc>
        <w:tc>
          <w:tcPr>
            <w:tcW w:w="2300" w:type="dxa"/>
            <w:tcBorders>
              <w:top w:val="nil"/>
              <w:bottom w:val="nil"/>
            </w:tcBorders>
          </w:tcPr>
          <w:p w14:paraId="4B0F654D" w14:textId="77777777" w:rsidR="00537121" w:rsidRPr="006F1749" w:rsidRDefault="00537121" w:rsidP="00F40FC0">
            <w:pPr>
              <w:spacing w:line="480" w:lineRule="auto"/>
              <w:jc w:val="center"/>
            </w:pPr>
          </w:p>
        </w:tc>
        <w:tc>
          <w:tcPr>
            <w:tcW w:w="2127" w:type="dxa"/>
            <w:tcBorders>
              <w:top w:val="nil"/>
              <w:bottom w:val="nil"/>
            </w:tcBorders>
          </w:tcPr>
          <w:p w14:paraId="28AE1D21" w14:textId="77777777" w:rsidR="00537121" w:rsidRPr="006F1749" w:rsidRDefault="00537121" w:rsidP="00F40FC0">
            <w:pPr>
              <w:spacing w:line="480" w:lineRule="auto"/>
              <w:jc w:val="center"/>
            </w:pPr>
          </w:p>
        </w:tc>
      </w:tr>
      <w:tr w:rsidR="00537121" w:rsidRPr="006F1749" w14:paraId="3784FC55" w14:textId="77777777" w:rsidTr="00537121">
        <w:tc>
          <w:tcPr>
            <w:tcW w:w="5071" w:type="dxa"/>
            <w:tcBorders>
              <w:top w:val="nil"/>
              <w:bottom w:val="nil"/>
            </w:tcBorders>
          </w:tcPr>
          <w:p w14:paraId="33985E0D" w14:textId="77777777" w:rsidR="00537121" w:rsidRPr="006F1749" w:rsidRDefault="00537121" w:rsidP="00F40FC0">
            <w:pPr>
              <w:spacing w:line="480" w:lineRule="auto"/>
              <w:rPr>
                <w:i/>
              </w:rPr>
            </w:pPr>
            <w:r w:rsidRPr="006F1749">
              <w:rPr>
                <w:i/>
              </w:rPr>
              <w:t>Fixed effects</w:t>
            </w:r>
          </w:p>
        </w:tc>
        <w:tc>
          <w:tcPr>
            <w:tcW w:w="2300" w:type="dxa"/>
            <w:tcBorders>
              <w:top w:val="nil"/>
              <w:bottom w:val="nil"/>
            </w:tcBorders>
          </w:tcPr>
          <w:p w14:paraId="775CEA2B" w14:textId="77777777" w:rsidR="00537121" w:rsidRPr="006F1749" w:rsidRDefault="00537121" w:rsidP="00F40FC0">
            <w:pPr>
              <w:spacing w:line="480" w:lineRule="auto"/>
              <w:jc w:val="center"/>
              <w:rPr>
                <w:vertAlign w:val="subscript"/>
              </w:rPr>
            </w:pPr>
            <w:r w:rsidRPr="006F1749">
              <w:t>Slope (SE)</w:t>
            </w:r>
          </w:p>
        </w:tc>
        <w:tc>
          <w:tcPr>
            <w:tcW w:w="2127" w:type="dxa"/>
            <w:tcBorders>
              <w:top w:val="nil"/>
              <w:bottom w:val="nil"/>
            </w:tcBorders>
          </w:tcPr>
          <w:p w14:paraId="42905E78" w14:textId="77777777" w:rsidR="00537121" w:rsidRPr="006F1749" w:rsidRDefault="00537121" w:rsidP="00F40FC0">
            <w:pPr>
              <w:spacing w:line="480" w:lineRule="auto"/>
              <w:jc w:val="center"/>
            </w:pPr>
            <w:r w:rsidRPr="006F1749">
              <w:t>95% CI</w:t>
            </w:r>
          </w:p>
        </w:tc>
      </w:tr>
      <w:tr w:rsidR="00537121" w:rsidRPr="006F1749" w14:paraId="51F955BF" w14:textId="77777777" w:rsidTr="00537121">
        <w:tc>
          <w:tcPr>
            <w:tcW w:w="5071" w:type="dxa"/>
            <w:tcBorders>
              <w:top w:val="nil"/>
              <w:bottom w:val="nil"/>
            </w:tcBorders>
          </w:tcPr>
          <w:p w14:paraId="03D12173" w14:textId="77777777" w:rsidR="00537121" w:rsidRPr="006F1749" w:rsidRDefault="00537121" w:rsidP="00F40FC0">
            <w:pPr>
              <w:spacing w:line="480" w:lineRule="auto"/>
            </w:pPr>
            <w:r w:rsidRPr="006F1749">
              <w:t>Intercept</w:t>
            </w:r>
          </w:p>
        </w:tc>
        <w:tc>
          <w:tcPr>
            <w:tcW w:w="2300" w:type="dxa"/>
            <w:tcBorders>
              <w:top w:val="nil"/>
              <w:bottom w:val="nil"/>
            </w:tcBorders>
          </w:tcPr>
          <w:p w14:paraId="08FCE0B8" w14:textId="77777777" w:rsidR="00537121" w:rsidRPr="006F1749" w:rsidRDefault="00537121" w:rsidP="00F40FC0">
            <w:pPr>
              <w:spacing w:line="480" w:lineRule="auto"/>
              <w:jc w:val="center"/>
            </w:pPr>
            <w:r w:rsidRPr="006F1749">
              <w:t>0.89 (2.18)</w:t>
            </w:r>
          </w:p>
        </w:tc>
        <w:tc>
          <w:tcPr>
            <w:tcW w:w="2127" w:type="dxa"/>
            <w:tcBorders>
              <w:top w:val="nil"/>
              <w:bottom w:val="nil"/>
            </w:tcBorders>
          </w:tcPr>
          <w:p w14:paraId="68459F33" w14:textId="77777777" w:rsidR="00537121" w:rsidRPr="006F1749" w:rsidRDefault="00537121" w:rsidP="00F40FC0">
            <w:pPr>
              <w:spacing w:line="480" w:lineRule="auto"/>
              <w:jc w:val="center"/>
            </w:pPr>
            <w:r w:rsidRPr="006F1749">
              <w:t>-</w:t>
            </w:r>
          </w:p>
        </w:tc>
      </w:tr>
      <w:tr w:rsidR="00537121" w:rsidRPr="006F1749" w14:paraId="0BC452CF" w14:textId="77777777" w:rsidTr="00537121">
        <w:tc>
          <w:tcPr>
            <w:tcW w:w="5071" w:type="dxa"/>
            <w:tcBorders>
              <w:top w:val="nil"/>
              <w:bottom w:val="nil"/>
            </w:tcBorders>
          </w:tcPr>
          <w:p w14:paraId="655B61A4" w14:textId="77777777" w:rsidR="00537121" w:rsidRPr="006F1749" w:rsidRDefault="00537121" w:rsidP="00F40FC0">
            <w:pPr>
              <w:spacing w:line="480" w:lineRule="auto"/>
              <w:rPr>
                <w:bCs/>
                <w:vertAlign w:val="superscript"/>
              </w:rPr>
            </w:pPr>
            <w:r w:rsidRPr="006F1749">
              <w:t xml:space="preserve">Nest insulation quality </w:t>
            </w:r>
          </w:p>
        </w:tc>
        <w:tc>
          <w:tcPr>
            <w:tcW w:w="2300" w:type="dxa"/>
            <w:tcBorders>
              <w:top w:val="nil"/>
              <w:bottom w:val="nil"/>
            </w:tcBorders>
          </w:tcPr>
          <w:p w14:paraId="7DBDC7EF" w14:textId="77777777" w:rsidR="00537121" w:rsidRPr="006F1749" w:rsidRDefault="00537121" w:rsidP="00F40FC0">
            <w:pPr>
              <w:spacing w:line="480" w:lineRule="auto"/>
              <w:jc w:val="center"/>
            </w:pPr>
            <w:r w:rsidRPr="006F1749">
              <w:t>8.49 (32.56)</w:t>
            </w:r>
          </w:p>
        </w:tc>
        <w:tc>
          <w:tcPr>
            <w:tcW w:w="2127" w:type="dxa"/>
            <w:tcBorders>
              <w:top w:val="nil"/>
              <w:bottom w:val="nil"/>
            </w:tcBorders>
          </w:tcPr>
          <w:p w14:paraId="74AC2996" w14:textId="77777777" w:rsidR="00537121" w:rsidRPr="006F1749" w:rsidRDefault="00537121" w:rsidP="00F40FC0">
            <w:pPr>
              <w:spacing w:line="480" w:lineRule="auto"/>
              <w:jc w:val="center"/>
            </w:pPr>
            <w:r w:rsidRPr="006F1749">
              <w:t>-60.67; 39.34</w:t>
            </w:r>
          </w:p>
        </w:tc>
      </w:tr>
      <w:tr w:rsidR="00537121" w:rsidRPr="006F1749" w14:paraId="4CA2A9C1" w14:textId="77777777" w:rsidTr="00537121">
        <w:tc>
          <w:tcPr>
            <w:tcW w:w="5071" w:type="dxa"/>
            <w:tcBorders>
              <w:top w:val="nil"/>
              <w:bottom w:val="nil"/>
            </w:tcBorders>
          </w:tcPr>
          <w:p w14:paraId="05A997A9" w14:textId="77777777" w:rsidR="00537121" w:rsidRPr="006F1749" w:rsidRDefault="00537121" w:rsidP="00F40FC0">
            <w:pPr>
              <w:spacing w:line="480" w:lineRule="auto"/>
              <w:rPr>
                <w:i/>
              </w:rPr>
            </w:pPr>
            <w:r w:rsidRPr="006F1749">
              <w:rPr>
                <w:i/>
              </w:rPr>
              <w:t>Random effects</w:t>
            </w:r>
          </w:p>
        </w:tc>
        <w:tc>
          <w:tcPr>
            <w:tcW w:w="2300" w:type="dxa"/>
            <w:tcBorders>
              <w:top w:val="nil"/>
              <w:bottom w:val="nil"/>
            </w:tcBorders>
          </w:tcPr>
          <w:p w14:paraId="562BD44F" w14:textId="77777777" w:rsidR="00537121" w:rsidRPr="006F1749" w:rsidRDefault="00537121" w:rsidP="00F40FC0">
            <w:pPr>
              <w:spacing w:line="480" w:lineRule="auto"/>
              <w:jc w:val="center"/>
            </w:pPr>
            <w:r w:rsidRPr="006F1749">
              <w:t>Variance (SE)</w:t>
            </w:r>
          </w:p>
        </w:tc>
        <w:tc>
          <w:tcPr>
            <w:tcW w:w="2127" w:type="dxa"/>
            <w:tcBorders>
              <w:top w:val="nil"/>
              <w:bottom w:val="nil"/>
            </w:tcBorders>
          </w:tcPr>
          <w:p w14:paraId="6A7CB117" w14:textId="77777777" w:rsidR="00537121" w:rsidRPr="006F1749" w:rsidRDefault="00537121" w:rsidP="00F40FC0">
            <w:pPr>
              <w:spacing w:line="480" w:lineRule="auto"/>
              <w:jc w:val="center"/>
              <w:rPr>
                <w:b/>
              </w:rPr>
            </w:pPr>
          </w:p>
        </w:tc>
      </w:tr>
      <w:tr w:rsidR="00537121" w:rsidRPr="006F1749" w14:paraId="44D06B11" w14:textId="77777777" w:rsidTr="00537121">
        <w:tc>
          <w:tcPr>
            <w:tcW w:w="5071" w:type="dxa"/>
            <w:tcBorders>
              <w:top w:val="nil"/>
            </w:tcBorders>
          </w:tcPr>
          <w:p w14:paraId="17572842" w14:textId="77777777" w:rsidR="00537121" w:rsidRPr="006F1749" w:rsidRDefault="00537121" w:rsidP="00F40FC0">
            <w:pPr>
              <w:spacing w:line="480" w:lineRule="auto"/>
            </w:pPr>
            <w:r w:rsidRPr="006F1749">
              <w:t>Year</w:t>
            </w:r>
          </w:p>
        </w:tc>
        <w:tc>
          <w:tcPr>
            <w:tcW w:w="2300" w:type="dxa"/>
            <w:tcBorders>
              <w:top w:val="nil"/>
            </w:tcBorders>
          </w:tcPr>
          <w:p w14:paraId="05B028F9" w14:textId="77777777" w:rsidR="00537121" w:rsidRPr="006F1749" w:rsidRDefault="00537121" w:rsidP="00F40FC0">
            <w:pPr>
              <w:spacing w:line="480" w:lineRule="auto"/>
              <w:jc w:val="center"/>
            </w:pPr>
            <w:r w:rsidRPr="006F1749">
              <w:t>0 (0)</w:t>
            </w:r>
          </w:p>
        </w:tc>
        <w:tc>
          <w:tcPr>
            <w:tcW w:w="2127" w:type="dxa"/>
            <w:tcBorders>
              <w:top w:val="nil"/>
            </w:tcBorders>
          </w:tcPr>
          <w:p w14:paraId="52208663" w14:textId="77777777" w:rsidR="00537121" w:rsidRPr="006F1749" w:rsidRDefault="00537121" w:rsidP="00F40FC0">
            <w:pPr>
              <w:spacing w:line="480" w:lineRule="auto"/>
              <w:jc w:val="center"/>
              <w:rPr>
                <w:b/>
              </w:rPr>
            </w:pPr>
          </w:p>
        </w:tc>
      </w:tr>
      <w:tr w:rsidR="00537121" w:rsidRPr="006F1749" w14:paraId="2A23AE44" w14:textId="77777777" w:rsidTr="00537121">
        <w:tc>
          <w:tcPr>
            <w:tcW w:w="5071" w:type="dxa"/>
            <w:tcBorders>
              <w:top w:val="nil"/>
              <w:bottom w:val="nil"/>
            </w:tcBorders>
          </w:tcPr>
          <w:p w14:paraId="0AA8429F" w14:textId="77777777" w:rsidR="00537121" w:rsidRPr="006F1749" w:rsidRDefault="00537121" w:rsidP="00F40FC0">
            <w:pPr>
              <w:spacing w:line="480" w:lineRule="auto"/>
            </w:pPr>
            <w:r w:rsidRPr="006F1749">
              <w:rPr>
                <w:i/>
              </w:rPr>
              <w:t>R</w:t>
            </w:r>
            <w:r w:rsidRPr="006F1749">
              <w:rPr>
                <w:i/>
                <w:vertAlign w:val="superscript"/>
              </w:rPr>
              <w:t>2</w:t>
            </w:r>
            <w:r w:rsidRPr="006F1749">
              <w:rPr>
                <w:i/>
                <w:vertAlign w:val="subscript"/>
              </w:rPr>
              <w:t xml:space="preserve">(m) </w:t>
            </w:r>
            <w:r w:rsidRPr="006F1749">
              <w:t>= 0.001;</w:t>
            </w:r>
            <w:r w:rsidRPr="006F1749">
              <w:rPr>
                <w:i/>
              </w:rPr>
              <w:t xml:space="preserve"> R</w:t>
            </w:r>
            <w:r w:rsidRPr="006F1749">
              <w:rPr>
                <w:i/>
                <w:vertAlign w:val="superscript"/>
              </w:rPr>
              <w:t>2</w:t>
            </w:r>
            <w:r w:rsidRPr="006F1749">
              <w:rPr>
                <w:i/>
                <w:vertAlign w:val="subscript"/>
              </w:rPr>
              <w:t>(c)</w:t>
            </w:r>
            <w:r w:rsidRPr="006F1749">
              <w:rPr>
                <w:i/>
              </w:rPr>
              <w:t xml:space="preserve"> </w:t>
            </w:r>
            <w:r w:rsidRPr="006F1749">
              <w:t>= 0.001</w:t>
            </w:r>
          </w:p>
        </w:tc>
        <w:tc>
          <w:tcPr>
            <w:tcW w:w="2300" w:type="dxa"/>
            <w:tcBorders>
              <w:top w:val="nil"/>
              <w:bottom w:val="nil"/>
            </w:tcBorders>
          </w:tcPr>
          <w:p w14:paraId="74108043" w14:textId="77777777" w:rsidR="00537121" w:rsidRPr="006F1749" w:rsidRDefault="00537121" w:rsidP="00F40FC0">
            <w:pPr>
              <w:spacing w:line="480" w:lineRule="auto"/>
              <w:jc w:val="center"/>
            </w:pPr>
          </w:p>
        </w:tc>
        <w:tc>
          <w:tcPr>
            <w:tcW w:w="2127" w:type="dxa"/>
            <w:tcBorders>
              <w:top w:val="nil"/>
              <w:bottom w:val="nil"/>
            </w:tcBorders>
          </w:tcPr>
          <w:p w14:paraId="38157484" w14:textId="77777777" w:rsidR="00537121" w:rsidRPr="006F1749" w:rsidRDefault="00537121" w:rsidP="00F40FC0">
            <w:pPr>
              <w:spacing w:line="480" w:lineRule="auto"/>
              <w:jc w:val="center"/>
              <w:rPr>
                <w:b/>
              </w:rPr>
            </w:pPr>
          </w:p>
        </w:tc>
      </w:tr>
      <w:tr w:rsidR="00537121" w:rsidRPr="006F1749" w14:paraId="71B54C90" w14:textId="77777777" w:rsidTr="00537121">
        <w:tc>
          <w:tcPr>
            <w:tcW w:w="5071" w:type="dxa"/>
            <w:tcBorders>
              <w:top w:val="nil"/>
            </w:tcBorders>
          </w:tcPr>
          <w:p w14:paraId="35E13707" w14:textId="77777777" w:rsidR="00537121" w:rsidRPr="006F1749" w:rsidRDefault="00537121" w:rsidP="00F40FC0">
            <w:pPr>
              <w:spacing w:line="480" w:lineRule="auto"/>
              <w:rPr>
                <w:i/>
              </w:rPr>
            </w:pPr>
          </w:p>
        </w:tc>
        <w:tc>
          <w:tcPr>
            <w:tcW w:w="2300" w:type="dxa"/>
            <w:tcBorders>
              <w:top w:val="nil"/>
            </w:tcBorders>
          </w:tcPr>
          <w:p w14:paraId="1C08D698" w14:textId="77777777" w:rsidR="00537121" w:rsidRPr="006F1749" w:rsidRDefault="00537121" w:rsidP="00F40FC0">
            <w:pPr>
              <w:spacing w:line="480" w:lineRule="auto"/>
              <w:jc w:val="center"/>
            </w:pPr>
          </w:p>
        </w:tc>
        <w:tc>
          <w:tcPr>
            <w:tcW w:w="2127" w:type="dxa"/>
            <w:tcBorders>
              <w:top w:val="nil"/>
            </w:tcBorders>
          </w:tcPr>
          <w:p w14:paraId="1A1D50E6" w14:textId="77777777" w:rsidR="00537121" w:rsidRPr="006F1749" w:rsidRDefault="00537121" w:rsidP="00F40FC0">
            <w:pPr>
              <w:spacing w:line="480" w:lineRule="auto"/>
              <w:jc w:val="center"/>
              <w:rPr>
                <w:b/>
              </w:rPr>
            </w:pPr>
          </w:p>
        </w:tc>
      </w:tr>
      <w:tr w:rsidR="00537121" w:rsidRPr="006F1749" w14:paraId="140E9494" w14:textId="77777777" w:rsidTr="00537121">
        <w:tc>
          <w:tcPr>
            <w:tcW w:w="5071" w:type="dxa"/>
            <w:tcBorders>
              <w:top w:val="nil"/>
            </w:tcBorders>
          </w:tcPr>
          <w:p w14:paraId="53471551" w14:textId="77777777" w:rsidR="00537121" w:rsidRPr="006F1749" w:rsidRDefault="00537121" w:rsidP="00F40FC0">
            <w:pPr>
              <w:spacing w:line="480" w:lineRule="auto"/>
              <w:rPr>
                <w:i/>
              </w:rPr>
            </w:pPr>
            <w:r w:rsidRPr="006F1749">
              <w:rPr>
                <w:b/>
                <w:i/>
              </w:rPr>
              <w:t>Mean nest attentiveness (N = 21)</w:t>
            </w:r>
          </w:p>
        </w:tc>
        <w:tc>
          <w:tcPr>
            <w:tcW w:w="2300" w:type="dxa"/>
            <w:tcBorders>
              <w:top w:val="nil"/>
            </w:tcBorders>
          </w:tcPr>
          <w:p w14:paraId="69099891" w14:textId="77777777" w:rsidR="00537121" w:rsidRPr="006F1749" w:rsidRDefault="00537121" w:rsidP="00F40FC0">
            <w:pPr>
              <w:spacing w:line="480" w:lineRule="auto"/>
              <w:jc w:val="center"/>
            </w:pPr>
          </w:p>
        </w:tc>
        <w:tc>
          <w:tcPr>
            <w:tcW w:w="2127" w:type="dxa"/>
            <w:tcBorders>
              <w:top w:val="nil"/>
            </w:tcBorders>
          </w:tcPr>
          <w:p w14:paraId="302EF234" w14:textId="77777777" w:rsidR="00537121" w:rsidRPr="006F1749" w:rsidRDefault="00537121" w:rsidP="00F40FC0">
            <w:pPr>
              <w:spacing w:line="480" w:lineRule="auto"/>
              <w:jc w:val="center"/>
              <w:rPr>
                <w:b/>
              </w:rPr>
            </w:pPr>
          </w:p>
        </w:tc>
      </w:tr>
      <w:tr w:rsidR="00537121" w:rsidRPr="006F1749" w14:paraId="1D85B126" w14:textId="77777777" w:rsidTr="00537121">
        <w:tc>
          <w:tcPr>
            <w:tcW w:w="5071" w:type="dxa"/>
            <w:tcBorders>
              <w:top w:val="nil"/>
            </w:tcBorders>
          </w:tcPr>
          <w:p w14:paraId="0E66A385" w14:textId="77777777" w:rsidR="00537121" w:rsidRPr="006F1749" w:rsidRDefault="00537121" w:rsidP="00F40FC0">
            <w:pPr>
              <w:spacing w:line="480" w:lineRule="auto"/>
              <w:rPr>
                <w:i/>
              </w:rPr>
            </w:pPr>
            <w:r w:rsidRPr="006F1749">
              <w:rPr>
                <w:i/>
              </w:rPr>
              <w:t>Fixed effects</w:t>
            </w:r>
          </w:p>
        </w:tc>
        <w:tc>
          <w:tcPr>
            <w:tcW w:w="2300" w:type="dxa"/>
            <w:tcBorders>
              <w:top w:val="nil"/>
            </w:tcBorders>
          </w:tcPr>
          <w:p w14:paraId="129BF02C" w14:textId="77777777" w:rsidR="00537121" w:rsidRPr="006F1749" w:rsidRDefault="00537121" w:rsidP="00F40FC0">
            <w:pPr>
              <w:spacing w:line="480" w:lineRule="auto"/>
              <w:jc w:val="center"/>
            </w:pPr>
            <w:r w:rsidRPr="006F1749">
              <w:t>Slope (SE)</w:t>
            </w:r>
          </w:p>
        </w:tc>
        <w:tc>
          <w:tcPr>
            <w:tcW w:w="2127" w:type="dxa"/>
            <w:tcBorders>
              <w:top w:val="nil"/>
            </w:tcBorders>
          </w:tcPr>
          <w:p w14:paraId="03598D13" w14:textId="77777777" w:rsidR="00537121" w:rsidRPr="006F1749" w:rsidRDefault="00537121" w:rsidP="00F40FC0">
            <w:pPr>
              <w:spacing w:line="480" w:lineRule="auto"/>
              <w:jc w:val="center"/>
              <w:rPr>
                <w:b/>
              </w:rPr>
            </w:pPr>
            <w:r w:rsidRPr="006F1749">
              <w:t>95% CI</w:t>
            </w:r>
          </w:p>
        </w:tc>
      </w:tr>
      <w:tr w:rsidR="00537121" w:rsidRPr="006F1749" w14:paraId="03F15444" w14:textId="77777777" w:rsidTr="00537121">
        <w:tc>
          <w:tcPr>
            <w:tcW w:w="5071" w:type="dxa"/>
            <w:tcBorders>
              <w:top w:val="nil"/>
            </w:tcBorders>
          </w:tcPr>
          <w:p w14:paraId="2CE9CED4" w14:textId="77777777" w:rsidR="00537121" w:rsidRPr="006F1749" w:rsidRDefault="00537121" w:rsidP="00F40FC0">
            <w:pPr>
              <w:spacing w:line="480" w:lineRule="auto"/>
              <w:rPr>
                <w:i/>
              </w:rPr>
            </w:pPr>
            <w:r w:rsidRPr="006F1749">
              <w:t>Intercept</w:t>
            </w:r>
          </w:p>
        </w:tc>
        <w:tc>
          <w:tcPr>
            <w:tcW w:w="2300" w:type="dxa"/>
            <w:tcBorders>
              <w:top w:val="nil"/>
            </w:tcBorders>
          </w:tcPr>
          <w:p w14:paraId="20B0748F" w14:textId="77777777" w:rsidR="00537121" w:rsidRPr="006F1749" w:rsidRDefault="00537121" w:rsidP="00F40FC0">
            <w:pPr>
              <w:spacing w:line="480" w:lineRule="auto"/>
              <w:jc w:val="center"/>
            </w:pPr>
            <w:r w:rsidRPr="006F1749">
              <w:t>0.82 (0.17)</w:t>
            </w:r>
          </w:p>
        </w:tc>
        <w:tc>
          <w:tcPr>
            <w:tcW w:w="2127" w:type="dxa"/>
            <w:tcBorders>
              <w:top w:val="nil"/>
            </w:tcBorders>
          </w:tcPr>
          <w:p w14:paraId="2C7447C0" w14:textId="77777777" w:rsidR="00537121" w:rsidRPr="006F1749" w:rsidRDefault="00537121" w:rsidP="00F40FC0">
            <w:pPr>
              <w:spacing w:line="480" w:lineRule="auto"/>
              <w:jc w:val="center"/>
              <w:rPr>
                <w:b/>
              </w:rPr>
            </w:pPr>
            <w:r w:rsidRPr="006F1749">
              <w:t>-</w:t>
            </w:r>
          </w:p>
        </w:tc>
      </w:tr>
      <w:tr w:rsidR="00537121" w:rsidRPr="006F1749" w14:paraId="09746105" w14:textId="77777777" w:rsidTr="00537121">
        <w:tc>
          <w:tcPr>
            <w:tcW w:w="5071" w:type="dxa"/>
            <w:tcBorders>
              <w:top w:val="nil"/>
            </w:tcBorders>
          </w:tcPr>
          <w:p w14:paraId="5C3A5B11" w14:textId="77777777" w:rsidR="00537121" w:rsidRPr="006F1749" w:rsidRDefault="00537121" w:rsidP="00F40FC0">
            <w:pPr>
              <w:spacing w:line="480" w:lineRule="auto"/>
              <w:rPr>
                <w:i/>
              </w:rPr>
            </w:pPr>
            <w:r w:rsidRPr="006F1749">
              <w:t>Nest insulation quality</w:t>
            </w:r>
          </w:p>
        </w:tc>
        <w:tc>
          <w:tcPr>
            <w:tcW w:w="2300" w:type="dxa"/>
            <w:tcBorders>
              <w:top w:val="nil"/>
            </w:tcBorders>
          </w:tcPr>
          <w:p w14:paraId="45C47504" w14:textId="77777777" w:rsidR="00537121" w:rsidRPr="006F1749" w:rsidRDefault="00537121" w:rsidP="00F40FC0">
            <w:pPr>
              <w:spacing w:line="480" w:lineRule="auto"/>
              <w:jc w:val="center"/>
            </w:pPr>
            <w:r w:rsidRPr="006F1749">
              <w:t>-3.29 (2.46)</w:t>
            </w:r>
          </w:p>
        </w:tc>
        <w:tc>
          <w:tcPr>
            <w:tcW w:w="2127" w:type="dxa"/>
            <w:tcBorders>
              <w:top w:val="nil"/>
            </w:tcBorders>
          </w:tcPr>
          <w:p w14:paraId="1CC9EC21" w14:textId="77777777" w:rsidR="00537121" w:rsidRPr="006F1749" w:rsidRDefault="00537121" w:rsidP="00F40FC0">
            <w:pPr>
              <w:spacing w:line="480" w:lineRule="auto"/>
              <w:jc w:val="center"/>
              <w:rPr>
                <w:b/>
              </w:rPr>
            </w:pPr>
            <w:r w:rsidRPr="006F1749">
              <w:t>-8.35; 2.68</w:t>
            </w:r>
          </w:p>
        </w:tc>
      </w:tr>
      <w:tr w:rsidR="00537121" w:rsidRPr="006F1749" w14:paraId="1629B5A4" w14:textId="77777777" w:rsidTr="00537121">
        <w:tc>
          <w:tcPr>
            <w:tcW w:w="5071" w:type="dxa"/>
            <w:tcBorders>
              <w:top w:val="nil"/>
            </w:tcBorders>
          </w:tcPr>
          <w:p w14:paraId="50BAA4AD" w14:textId="77777777" w:rsidR="00537121" w:rsidRPr="006F1749" w:rsidRDefault="00537121" w:rsidP="00F40FC0">
            <w:pPr>
              <w:spacing w:line="480" w:lineRule="auto"/>
              <w:rPr>
                <w:i/>
              </w:rPr>
            </w:pPr>
            <w:r w:rsidRPr="006F1749">
              <w:rPr>
                <w:i/>
              </w:rPr>
              <w:t>Random effects</w:t>
            </w:r>
          </w:p>
        </w:tc>
        <w:tc>
          <w:tcPr>
            <w:tcW w:w="2300" w:type="dxa"/>
            <w:tcBorders>
              <w:top w:val="nil"/>
            </w:tcBorders>
          </w:tcPr>
          <w:p w14:paraId="234C72F7" w14:textId="77777777" w:rsidR="00537121" w:rsidRPr="006F1749" w:rsidRDefault="00537121" w:rsidP="00F40FC0">
            <w:pPr>
              <w:spacing w:line="480" w:lineRule="auto"/>
              <w:jc w:val="center"/>
            </w:pPr>
            <w:r w:rsidRPr="006F1749">
              <w:t>Variance (SE)</w:t>
            </w:r>
          </w:p>
        </w:tc>
        <w:tc>
          <w:tcPr>
            <w:tcW w:w="2127" w:type="dxa"/>
            <w:tcBorders>
              <w:top w:val="nil"/>
            </w:tcBorders>
          </w:tcPr>
          <w:p w14:paraId="46E339B5" w14:textId="77777777" w:rsidR="00537121" w:rsidRPr="006F1749" w:rsidRDefault="00537121" w:rsidP="00F40FC0">
            <w:pPr>
              <w:spacing w:line="480" w:lineRule="auto"/>
              <w:jc w:val="center"/>
              <w:rPr>
                <w:b/>
              </w:rPr>
            </w:pPr>
          </w:p>
        </w:tc>
      </w:tr>
      <w:tr w:rsidR="00537121" w:rsidRPr="006F1749" w14:paraId="4BAA157A" w14:textId="77777777" w:rsidTr="00537121">
        <w:tc>
          <w:tcPr>
            <w:tcW w:w="5071" w:type="dxa"/>
            <w:tcBorders>
              <w:top w:val="nil"/>
            </w:tcBorders>
          </w:tcPr>
          <w:p w14:paraId="592A02BC" w14:textId="77777777" w:rsidR="00537121" w:rsidRPr="006F1749" w:rsidRDefault="00537121" w:rsidP="00F40FC0">
            <w:pPr>
              <w:spacing w:line="480" w:lineRule="auto"/>
              <w:rPr>
                <w:i/>
              </w:rPr>
            </w:pPr>
            <w:r w:rsidRPr="006F1749">
              <w:t>Year</w:t>
            </w:r>
          </w:p>
        </w:tc>
        <w:tc>
          <w:tcPr>
            <w:tcW w:w="2300" w:type="dxa"/>
            <w:tcBorders>
              <w:top w:val="nil"/>
            </w:tcBorders>
          </w:tcPr>
          <w:p w14:paraId="3BB7BBF1" w14:textId="77777777" w:rsidR="00537121" w:rsidRPr="006F1749" w:rsidRDefault="00537121" w:rsidP="00F40FC0">
            <w:pPr>
              <w:spacing w:line="480" w:lineRule="auto"/>
              <w:jc w:val="center"/>
            </w:pPr>
            <w:r w:rsidRPr="006F1749">
              <w:t>0.002 (0.04)</w:t>
            </w:r>
          </w:p>
        </w:tc>
        <w:tc>
          <w:tcPr>
            <w:tcW w:w="2127" w:type="dxa"/>
            <w:tcBorders>
              <w:top w:val="nil"/>
            </w:tcBorders>
          </w:tcPr>
          <w:p w14:paraId="12B1D7A2" w14:textId="77777777" w:rsidR="00537121" w:rsidRPr="006F1749" w:rsidRDefault="00537121" w:rsidP="00F40FC0">
            <w:pPr>
              <w:spacing w:line="480" w:lineRule="auto"/>
              <w:jc w:val="center"/>
              <w:rPr>
                <w:b/>
              </w:rPr>
            </w:pPr>
          </w:p>
        </w:tc>
      </w:tr>
      <w:tr w:rsidR="00537121" w:rsidRPr="006F1749" w14:paraId="16863304" w14:textId="77777777" w:rsidTr="00537121">
        <w:tc>
          <w:tcPr>
            <w:tcW w:w="5071" w:type="dxa"/>
            <w:tcBorders>
              <w:top w:val="nil"/>
              <w:bottom w:val="single" w:sz="4" w:space="0" w:color="auto"/>
            </w:tcBorders>
          </w:tcPr>
          <w:p w14:paraId="5706C8ED" w14:textId="77777777" w:rsidR="00537121" w:rsidRPr="006F1749" w:rsidRDefault="00537121" w:rsidP="00F40FC0">
            <w:pPr>
              <w:spacing w:line="480" w:lineRule="auto"/>
            </w:pPr>
            <w:r w:rsidRPr="006F1749">
              <w:rPr>
                <w:i/>
              </w:rPr>
              <w:t>R</w:t>
            </w:r>
            <w:r w:rsidRPr="006F1749">
              <w:rPr>
                <w:i/>
                <w:vertAlign w:val="superscript"/>
              </w:rPr>
              <w:t>2</w:t>
            </w:r>
            <w:r w:rsidRPr="006F1749">
              <w:rPr>
                <w:i/>
                <w:vertAlign w:val="subscript"/>
              </w:rPr>
              <w:t xml:space="preserve">(m) </w:t>
            </w:r>
            <w:r w:rsidRPr="006F1749">
              <w:t>= 0.06;</w:t>
            </w:r>
            <w:r w:rsidRPr="006F1749">
              <w:rPr>
                <w:i/>
              </w:rPr>
              <w:t xml:space="preserve"> R</w:t>
            </w:r>
            <w:r w:rsidRPr="006F1749">
              <w:rPr>
                <w:i/>
                <w:vertAlign w:val="superscript"/>
              </w:rPr>
              <w:t>2</w:t>
            </w:r>
            <w:r w:rsidRPr="006F1749">
              <w:rPr>
                <w:i/>
                <w:vertAlign w:val="subscript"/>
              </w:rPr>
              <w:t>(c)</w:t>
            </w:r>
            <w:r w:rsidRPr="006F1749">
              <w:rPr>
                <w:i/>
              </w:rPr>
              <w:t xml:space="preserve"> </w:t>
            </w:r>
            <w:r w:rsidRPr="006F1749">
              <w:t>= 0.34</w:t>
            </w:r>
          </w:p>
        </w:tc>
        <w:tc>
          <w:tcPr>
            <w:tcW w:w="2300" w:type="dxa"/>
            <w:tcBorders>
              <w:top w:val="nil"/>
              <w:bottom w:val="single" w:sz="4" w:space="0" w:color="auto"/>
            </w:tcBorders>
          </w:tcPr>
          <w:p w14:paraId="3A57239C" w14:textId="77777777" w:rsidR="00537121" w:rsidRPr="006F1749" w:rsidRDefault="00537121" w:rsidP="00F40FC0">
            <w:pPr>
              <w:spacing w:line="480" w:lineRule="auto"/>
              <w:jc w:val="center"/>
            </w:pPr>
          </w:p>
        </w:tc>
        <w:tc>
          <w:tcPr>
            <w:tcW w:w="2127" w:type="dxa"/>
            <w:tcBorders>
              <w:top w:val="nil"/>
              <w:bottom w:val="single" w:sz="4" w:space="0" w:color="auto"/>
            </w:tcBorders>
          </w:tcPr>
          <w:p w14:paraId="3BFDE6A6" w14:textId="77777777" w:rsidR="00537121" w:rsidRPr="006F1749" w:rsidRDefault="00537121" w:rsidP="00F40FC0">
            <w:pPr>
              <w:spacing w:line="480" w:lineRule="auto"/>
              <w:jc w:val="center"/>
              <w:rPr>
                <w:b/>
              </w:rPr>
            </w:pPr>
          </w:p>
        </w:tc>
      </w:tr>
    </w:tbl>
    <w:p w14:paraId="355FE996" w14:textId="77777777" w:rsidR="00537121" w:rsidRPr="006F1749" w:rsidRDefault="00537121" w:rsidP="00537121"/>
    <w:p w14:paraId="3B90DDC2" w14:textId="77777777" w:rsidR="00537121" w:rsidRPr="006F1749" w:rsidRDefault="00537121" w:rsidP="00537121">
      <w:pPr>
        <w:spacing w:line="480" w:lineRule="auto"/>
        <w:rPr>
          <w:b/>
          <w:sz w:val="28"/>
        </w:rPr>
      </w:pPr>
    </w:p>
    <w:p w14:paraId="1EE54FB6" w14:textId="1A4AD0B0" w:rsidR="00537121" w:rsidRPr="006F1749" w:rsidRDefault="00537121" w:rsidP="009C6625">
      <w:pPr>
        <w:spacing w:after="200" w:line="480" w:lineRule="auto"/>
      </w:pPr>
      <w:r w:rsidRPr="006F1749">
        <w:br w:type="page"/>
      </w:r>
      <w:r w:rsidRPr="006F1749">
        <w:lastRenderedPageBreak/>
        <w:t xml:space="preserve"> Incubation behaviour ha</w:t>
      </w:r>
      <w:r w:rsidR="00B951DE" w:rsidRPr="006F1749">
        <w:t>d an</w:t>
      </w:r>
      <w:r w:rsidRPr="006F1749">
        <w:t xml:space="preserve"> important effect on both the duration of incubation period and hatching success. </w:t>
      </w:r>
      <w:r w:rsidR="00B951DE" w:rsidRPr="006F1749">
        <w:t xml:space="preserve">Just as </w:t>
      </w:r>
      <w:r w:rsidRPr="006F1749">
        <w:t>in other intraspecific studies</w:t>
      </w:r>
      <w:r w:rsidR="00FD7412" w:rsidRPr="006F1749">
        <w:t xml:space="preserve"> </w:t>
      </w:r>
      <w:r w:rsidR="00FD7412" w:rsidRPr="006F1749">
        <w:fldChar w:fldCharType="begin" w:fldLock="1"/>
      </w:r>
      <w:r w:rsidR="008F0F9A" w:rsidRPr="006F1749">
        <w:instrText>ADDIN CSL_CITATION {"citationItems":[{"id":"ITEM-1","itemData":{"DOI":"10.1007/BF00300147","author":[{"dropping-particle":"","family":"Lyon","given":"Bruce E","non-dropping-particle":"","parse-names":false,"suffix":""},{"dropping-particle":"","family":"Montgomerie","given":"Robert D","non-dropping-particle":"","parse-names":false,"suffix":""}],"container-title":"Behavioral Ecology and Sociobiology","id":"ITEM-1","issued":{"date-parts":[["1985"]]},"page":"279-284","title":"Incubation feeding in snow buntings: female manipulation or indirect male parental care?","type":"article-journal","volume":"17"},"uris":["http://www.mendeley.com/documents/?uuid=13b46a21-45e3-4ab5-9fa5-98407d80868a"]},{"id":"ITEM-2","itemData":{"DOI":"10.1642/AUK-17-124.1","ISSN":"00048038","author":[{"dropping-particle":"","family":"Martin","given":"T E","non-dropping-particle":"","parse-names":false,"suffix":""},{"dropping-particle":"","family":"Ton","given":"Riccardo","non-dropping-particle":"","parse-names":false,"suffix":""},{"dropping-particle":"","family":"Oteyza","given":"Juan C","non-dropping-particle":"","parse-names":false,"suffix":""}],"container-title":"The Auk","id":"ITEM-2","issued":{"date-parts":[["2018"]]},"page":"101-113","title":"Adaptive influence of extrinsic and intrinsic factors on variation of incubation periods among tropical and temperate passerines","type":"article-journal","volume":"135"},"uris":["http://www.mendeley.com/documents/?uuid=0fc075e8-a323-42cc-8741-033813819c66"]},{"id":"ITEM-3","itemData":{"DOI":"10.1016/S0003-3472(88)80145-3","ISBN":"0003-3472","ISSN":"00033472","abstract":"Male marsh tits, Parus palustris, regularly feed their mates from the beginning of nest building until hatching. Over three periods (the 15 days preceding egg formation, egg formation/laying and incubation) the number of food passes by the male to the female increased significantly. There was a significant negative relationship between the frequency with which the male fed the female in the nest during incubation and the length of the incubation period. Female blue tits, Parus caeruleus, experimentally supplied with food in the nestbox during incubation had a significantly shorter incubation period than control females. Clutches of experimentally fed females also tended to hatch more successfully. It is concluded that feeding of the female by the male is a nutritional contribution and that the shorter incubation period and increased hatching success enhance the fitness of both parents. However, the male should balance the benefits against the costs in time and energy and therefore not necessarily work at a maximal level. In accordance with this is the finding that the male's provisioning rate increased when ambient temperatures decreased. Adverse weather may jeopardize the whole or large proportions of the clutch, thereby significantly reducing the benefit from the current breeding attempt. © 1988.","author":[{"dropping-particle":"","family":"Nilsson","given":"Jan Åke","non-dropping-particle":"","parse-names":false,"suffix":""},{"dropping-particle":"","family":"Smith","given":"Henrik G.","non-dropping-particle":"","parse-names":false,"suffix":""}],"container-title":"Animal Behaviour","id":"ITEM-3","issued":{"date-parts":[["1988"]]},"page":"641-647","title":"Incubation feeding as a male tactic for early hatching","type":"article-journal","volume":"36"},"uris":["http://www.mendeley.com/documents/?uuid=3c99318a-3f2c-4641-837c-e6dfe73aee26"]},{"id":"ITEM-4","itemData":{"DOI":"10.1046/j.1365-2435.2002.00632.x","author":[{"dropping-particle":"","family":"Reid","given":"J M","non-dropping-particle":"","parse-names":false,"suffix":""},{"dropping-particle":"","family":"Cresswell","given":"W","non-dropping-particle":"","parse-names":false,"suffix":""},{"dropping-particle":"","family":"Holt","given":"S","non-dropping-particle":"","parse-names":false,"suffix":""},{"dropping-particle":"","family":"Mellanby","given":"R J","non-dropping-particle":"","parse-names":false,"suffix":""},{"dropping-particle":"","family":"Whitfield","given":"D P","non-dropping-particle":"","parse-names":false,"suffix":""},{"dropping-particle":"","family":"Ruxton","given":"G D","non-dropping-particle":"","parse-names":false,"suffix":""}],"container-title":"Functional Ecology","id":"ITEM-4","issued":{"date-parts":[["2002"]]},"page":"305-312","title":"Nest scrape design and clutch heat loss in pectoral sandpipers (Calidris melanotos)","type":"article-journal","volume":"16"},"uris":["http://www.mendeley.com/documents/?uuid=0003fb89-e3c9-4414-93b7-610a31d95e91"]}],"mendeley":{"formattedCitation":"(Lyon and Montgomerie 1985; Nilsson and Smith 1988; J M Reid &lt;i&gt;et al.&lt;/i&gt; 2002; Martin &lt;i&gt;et al.&lt;/i&gt; 2018)","manualFormatting":"(Lyon &amp; Montgomerie 1985; Nilsson &amp; Smith 1988; Reid et al. 2002; Martin et al. 2018)","plainTextFormattedCitation":"(Lyon and Montgomerie 1985; Nilsson and Smith 1988; J M Reid et al. 2002; Martin et al. 2018)","previouslyFormattedCitation":"(Lyon and Montgomerie 1985; Nilsson and Smith 1988; J M Reid &lt;i&gt;et al.&lt;/i&gt; 2002; Martin &lt;i&gt;et al.&lt;/i&gt; 2018)"},"properties":{"noteIndex":0},"schema":"https://github.com/citation-style-language/schema/raw/master/csl-citation.json"}</w:instrText>
      </w:r>
      <w:r w:rsidR="00FD7412" w:rsidRPr="006F1749">
        <w:fldChar w:fldCharType="separate"/>
      </w:r>
      <w:r w:rsidR="00FD7412" w:rsidRPr="006F1749">
        <w:rPr>
          <w:noProof/>
        </w:rPr>
        <w:t xml:space="preserve">(Lyon &amp; Montgomerie 1985; Nilsson &amp; Smith 1988; Reid </w:t>
      </w:r>
      <w:r w:rsidR="00FD7412" w:rsidRPr="006F1749">
        <w:rPr>
          <w:i/>
          <w:noProof/>
        </w:rPr>
        <w:t>et al.</w:t>
      </w:r>
      <w:r w:rsidR="00FD7412" w:rsidRPr="006F1749">
        <w:rPr>
          <w:noProof/>
        </w:rPr>
        <w:t xml:space="preserve"> 2002; Martin </w:t>
      </w:r>
      <w:r w:rsidR="00FD7412" w:rsidRPr="006F1749">
        <w:rPr>
          <w:i/>
          <w:noProof/>
        </w:rPr>
        <w:t>et al.</w:t>
      </w:r>
      <w:r w:rsidR="00FD7412" w:rsidRPr="006F1749">
        <w:rPr>
          <w:noProof/>
        </w:rPr>
        <w:t xml:space="preserve"> 2018)</w:t>
      </w:r>
      <w:r w:rsidR="00FD7412" w:rsidRPr="006F1749">
        <w:fldChar w:fldCharType="end"/>
      </w:r>
      <w:r w:rsidRPr="006F1749">
        <w:t>, high nest attentiveness was associated with shorter incubation periods in long-tailed tits</w:t>
      </w:r>
      <w:r w:rsidR="0084595E" w:rsidRPr="006F1749">
        <w:t>, but counterintuitively, it wa</w:t>
      </w:r>
      <w:r w:rsidRPr="006F1749">
        <w:t>s</w:t>
      </w:r>
      <w:r w:rsidR="0084595E" w:rsidRPr="006F1749">
        <w:t xml:space="preserve"> also</w:t>
      </w:r>
      <w:r w:rsidRPr="006F1749">
        <w:t xml:space="preserve"> correlated with lower hatching success. This is surprising given that we have previously </w:t>
      </w:r>
      <w:r w:rsidR="008D0089" w:rsidRPr="006F1749">
        <w:t>demonstrated</w:t>
      </w:r>
      <w:r w:rsidRPr="006F1749">
        <w:t xml:space="preserve"> that shorter incubation periods were associated with </w:t>
      </w:r>
      <w:r w:rsidR="0084595E" w:rsidRPr="006F1749">
        <w:t>greater</w:t>
      </w:r>
      <w:r w:rsidR="00F40FC0" w:rsidRPr="006F1749">
        <w:t xml:space="preserve"> hatching success</w:t>
      </w:r>
      <w:r w:rsidRPr="006F1749">
        <w:t xml:space="preserve"> (see chapter 3), and</w:t>
      </w:r>
      <w:r w:rsidR="00F40FC0" w:rsidRPr="006F1749">
        <w:t xml:space="preserve"> thus would e</w:t>
      </w:r>
      <w:r w:rsidR="0084595E" w:rsidRPr="006F1749">
        <w:t>xp</w:t>
      </w:r>
      <w:r w:rsidR="00F40FC0" w:rsidRPr="006F1749">
        <w:t>ect that</w:t>
      </w:r>
      <w:r w:rsidRPr="006F1749">
        <w:t xml:space="preserve"> higher nest attentiveness </w:t>
      </w:r>
      <w:r w:rsidR="0084595E" w:rsidRPr="006F1749">
        <w:t>to be positively</w:t>
      </w:r>
      <w:r w:rsidRPr="006F1749">
        <w:t xml:space="preserve"> associated with </w:t>
      </w:r>
      <w:r w:rsidR="00F40FC0" w:rsidRPr="006F1749">
        <w:t>hatching success</w:t>
      </w:r>
      <w:r w:rsidRPr="006F1749">
        <w:t xml:space="preserve">. </w:t>
      </w:r>
      <w:r w:rsidR="0084595E" w:rsidRPr="006F1749">
        <w:t>However, n</w:t>
      </w:r>
      <w:r w:rsidRPr="006F1749">
        <w:t xml:space="preserve">est attentiveness is only one </w:t>
      </w:r>
      <w:r w:rsidR="0084595E" w:rsidRPr="006F1749">
        <w:t>factor that</w:t>
      </w:r>
      <w:r w:rsidRPr="006F1749">
        <w:t xml:space="preserve"> contributes to egg temperature</w:t>
      </w:r>
      <w:r w:rsidR="0084595E" w:rsidRPr="006F1749">
        <w:t>;</w:t>
      </w:r>
      <w:r w:rsidRPr="006F1749">
        <w:t xml:space="preserve"> other</w:t>
      </w:r>
      <w:r w:rsidR="0084595E" w:rsidRPr="006F1749">
        <w:t>s</w:t>
      </w:r>
      <w:r w:rsidRPr="006F1749">
        <w:t xml:space="preserve"> </w:t>
      </w:r>
      <w:r w:rsidR="0084595E" w:rsidRPr="006F1749">
        <w:t>include the</w:t>
      </w:r>
      <w:r w:rsidRPr="006F1749">
        <w:t xml:space="preserve"> location of eggs within clutch</w:t>
      </w:r>
      <w:r w:rsidR="0084595E" w:rsidRPr="006F1749">
        <w:t>es</w:t>
      </w:r>
      <w:r w:rsidRPr="006F1749">
        <w:t>, clutch size and brood-patch temperature</w:t>
      </w:r>
      <w:r w:rsidR="0084595E" w:rsidRPr="006F1749">
        <w:t>, all of which are argued to</w:t>
      </w:r>
      <w:r w:rsidRPr="006F1749">
        <w:t xml:space="preserve"> have a greater effect on egg temperature</w:t>
      </w:r>
      <w:r w:rsidR="00FD7412" w:rsidRPr="006F1749">
        <w:t xml:space="preserve"> </w:t>
      </w:r>
      <w:r w:rsidR="00FD7412" w:rsidRPr="006F1749">
        <w:fldChar w:fldCharType="begin" w:fldLock="1"/>
      </w:r>
      <w:r w:rsidR="006C47CE" w:rsidRPr="006F1749">
        <w:instrText>ADDIN CSL_CITATION {"citationItems":[{"id":"ITEM-1","itemData":{"DOI":"10.1642/AUK-17-124.1","ISSN":"00048038","author":[{"dropping-particle":"","family":"Martin","given":"T E","non-dropping-particle":"","parse-names":false,"suffix":""},{"dropping-particle":"","family":"Ton","given":"Riccardo","non-dropping-particle":"","parse-names":false,"suffix":""},{"dropping-particle":"","family":"Oteyza","given":"Juan C","non-dropping-particle":"","parse-names":false,"suffix":""}],"container-title":"The Auk","id":"ITEM-1","issued":{"date-parts":[["2018"]]},"page":"101-113","title":"Adaptive influence of extrinsic and intrinsic factors on variation of incubation periods among tropical and temperate passerines","type":"article-journal","volume":"135"},"uris":["http://www.mendeley.com/documents/?uuid=0fc075e8-a323-42cc-8741-033813819c66"]}],"mendeley":{"formattedCitation":"(Martin &lt;i&gt;et al.&lt;/i&gt; 2018)","plainTextFormattedCitation":"(Martin et al. 2018)","previouslyFormattedCitation":"(Martin &lt;i&gt;et al.&lt;/i&gt; 2018)"},"properties":{"noteIndex":0},"schema":"https://github.com/citation-style-language/schema/raw/master/csl-citation.json"}</w:instrText>
      </w:r>
      <w:r w:rsidR="00FD7412" w:rsidRPr="006F1749">
        <w:fldChar w:fldCharType="separate"/>
      </w:r>
      <w:r w:rsidR="00FD7412" w:rsidRPr="006F1749">
        <w:rPr>
          <w:noProof/>
        </w:rPr>
        <w:t xml:space="preserve">(Martin </w:t>
      </w:r>
      <w:r w:rsidR="00FD7412" w:rsidRPr="006F1749">
        <w:rPr>
          <w:i/>
          <w:noProof/>
        </w:rPr>
        <w:t>et al.</w:t>
      </w:r>
      <w:r w:rsidR="00FD7412" w:rsidRPr="006F1749">
        <w:rPr>
          <w:noProof/>
        </w:rPr>
        <w:t xml:space="preserve"> 2018)</w:t>
      </w:r>
      <w:r w:rsidR="00FD7412" w:rsidRPr="006F1749">
        <w:fldChar w:fldCharType="end"/>
      </w:r>
      <w:r w:rsidRPr="006F1749">
        <w:t>. The mechanism lead</w:t>
      </w:r>
      <w:r w:rsidR="0084595E" w:rsidRPr="006F1749">
        <w:t>ing</w:t>
      </w:r>
      <w:r w:rsidRPr="006F1749">
        <w:t xml:space="preserve"> to lower hatching success when nest attentiveness is high is unclear and further detailed work </w:t>
      </w:r>
      <w:r w:rsidR="0084595E" w:rsidRPr="006F1749">
        <w:t>would be required to</w:t>
      </w:r>
      <w:r w:rsidRPr="006F1749">
        <w:t xml:space="preserve"> investigate how </w:t>
      </w:r>
      <w:r w:rsidR="0084595E" w:rsidRPr="006F1749">
        <w:t xml:space="preserve">those </w:t>
      </w:r>
      <w:r w:rsidRPr="006F1749">
        <w:t>other factors vary with nest attentiveness and affect hatching success</w:t>
      </w:r>
      <w:r w:rsidR="00B951DE" w:rsidRPr="006F1749">
        <w:t xml:space="preserve"> in long-tailed tits</w:t>
      </w:r>
      <w:r w:rsidRPr="006F1749">
        <w:t>.</w:t>
      </w:r>
      <w:r w:rsidR="00F40FC0" w:rsidRPr="006F1749">
        <w:t xml:space="preserve"> We f</w:t>
      </w:r>
      <w:r w:rsidR="0084595E" w:rsidRPr="006F1749">
        <w:t>ou</w:t>
      </w:r>
      <w:r w:rsidR="00F40FC0" w:rsidRPr="006F1749">
        <w:t>nd that nest insulation quality appears to have only minor effects the nest attentiveness, the duration of the incubation period or hatching success</w:t>
      </w:r>
      <w:r w:rsidR="00362EE6" w:rsidRPr="006F1749">
        <w:t>.</w:t>
      </w:r>
      <w:r w:rsidR="00F40FC0" w:rsidRPr="006F1749">
        <w:t xml:space="preserve"> </w:t>
      </w:r>
      <w:r w:rsidR="00F40FC0" w:rsidRPr="006F1749">
        <w:fldChar w:fldCharType="begin" w:fldLock="1"/>
      </w:r>
      <w:r w:rsidR="0081002A" w:rsidRPr="006F1749">
        <w:instrText>ADDIN CSL_CITATION {"citationItems":[{"id":"ITEM-1","itemData":{"DOI":"10.3184/175815516X14454107215458","ISSN":"17581559","author":[{"dropping-particle":"","family":"Deeming","given":"Denis Charles","non-dropping-particle":"","parse-names":false,"suffix":""},{"dropping-particle":"","family":"Gray","given":"Liberty A.","non-dropping-particle":"","parse-names":false,"suffix":""}],"container-title":"Avian Biology Research","id":"ITEM-1","issued":{"date-parts":[["2016"]]},"page":"32-36","title":"Incubation attentiveness and nest insulatory values correlate in songbirds","type":"article-journal","volume":"9"},"uris":["http://www.mendeley.com/documents/?uuid=b1ab62dd-2c75-48b2-bacc-a04dc698f40a"]}],"mendeley":{"formattedCitation":"(Deeming and Gray 2016)","manualFormatting":"(Deeming &amp; Gray 2016)","plainTextFormattedCitation":"(Deeming and Gray 2016)","previouslyFormattedCitation":"(Deeming and Gray 2016)"},"properties":{"noteIndex":0},"schema":"https://github.com/citation-style-language/schema/raw/master/csl-citation.json"}</w:instrText>
      </w:r>
      <w:r w:rsidR="00F40FC0" w:rsidRPr="006F1749">
        <w:fldChar w:fldCharType="separate"/>
      </w:r>
      <w:r w:rsidR="0040727D" w:rsidRPr="006F1749">
        <w:rPr>
          <w:noProof/>
        </w:rPr>
        <w:t xml:space="preserve">Deeming </w:t>
      </w:r>
      <w:r w:rsidR="00FD7412" w:rsidRPr="006F1749">
        <w:rPr>
          <w:noProof/>
        </w:rPr>
        <w:t>&amp;</w:t>
      </w:r>
      <w:r w:rsidR="0040727D" w:rsidRPr="006F1749">
        <w:rPr>
          <w:noProof/>
        </w:rPr>
        <w:t xml:space="preserve"> Gray </w:t>
      </w:r>
      <w:r w:rsidR="00362EE6" w:rsidRPr="006F1749">
        <w:rPr>
          <w:noProof/>
        </w:rPr>
        <w:t>(</w:t>
      </w:r>
      <w:r w:rsidR="0040727D" w:rsidRPr="006F1749">
        <w:rPr>
          <w:noProof/>
        </w:rPr>
        <w:t>2016)</w:t>
      </w:r>
      <w:r w:rsidR="00F40FC0" w:rsidRPr="006F1749">
        <w:fldChar w:fldCharType="end"/>
      </w:r>
      <w:r w:rsidR="00362EE6" w:rsidRPr="006F1749">
        <w:t xml:space="preserve"> have shown that between species the quality of nest insulation influences female nest attentiveness, although our result indicates that this pattern might not hold within species</w:t>
      </w:r>
      <w:r w:rsidR="00BA0EE5" w:rsidRPr="006F1749">
        <w:t>.</w:t>
      </w:r>
    </w:p>
    <w:p w14:paraId="690AF1B6" w14:textId="52989326" w:rsidR="00537121" w:rsidRPr="006F1749" w:rsidRDefault="00537121" w:rsidP="00BA0EE5">
      <w:pPr>
        <w:spacing w:after="200" w:line="480" w:lineRule="auto"/>
      </w:pPr>
      <w:r w:rsidRPr="006F1749">
        <w:t xml:space="preserve">We find that all aspects of incubation behaviour were affected by the time of day, with nest attentiveness and duration of incubation bouts decreasing throughout the day, and the duration of incubation recesses increasing. </w:t>
      </w:r>
      <w:r w:rsidR="00B951DE" w:rsidRPr="006F1749">
        <w:t>A</w:t>
      </w:r>
      <w:r w:rsidRPr="006F1749">
        <w:t xml:space="preserve"> relationship between time of day and incubation behaviour has been </w:t>
      </w:r>
      <w:r w:rsidR="008D0089" w:rsidRPr="006F1749">
        <w:t xml:space="preserve">shown </w:t>
      </w:r>
      <w:r w:rsidRPr="006F1749">
        <w:t>in other studies, which have suggested that increased nest attentiveness in the morning is due to lower ambient temperatures at th</w:t>
      </w:r>
      <w:r w:rsidR="00B951DE" w:rsidRPr="006F1749">
        <w:t>at</w:t>
      </w:r>
      <w:r w:rsidRPr="006F1749">
        <w:t xml:space="preserve"> time </w:t>
      </w:r>
      <w:r w:rsidRPr="006F1749">
        <w:fldChar w:fldCharType="begin" w:fldLock="1"/>
      </w:r>
      <w:r w:rsidR="003F0F26" w:rsidRPr="006F1749">
        <w:instrText>ADDIN CSL_CITATION {"citationItems":[{"id":"ITEM-1","itemData":{"DOI":"10.1111/ibi.12614","ISSN":"00191019","abstract":"Most bird species show biparental care, but the type of care provided by each sex may differ substantially. In particular, during the incubation phase in passerines, females perform most or all of the incubation, while the male cares for the brood indirectly by feeding the female. However, detailed descriptions of this male investment during the incubation period are missing. Here, we quantitatively describe female nest attendance and male incubation feeding throughout the ~14-day incubation period in a population of Eurasian Blue Tits Cyanistes caeruleus breeding in nest-boxes. Males and females progressively increased their daily activity at the nest over the incubation period. The amount of day-time incubation, measured as the proportion of the active day (time interval between first nest-box exit in the morning and last entry in the evening) a female spent inside the nest-box, varied between 52-60% with an average of 55% per day. The frequency of male incubation feeding varied between 0-74 times per day with an average of 12 feeds per day. Both male feeding rate and female nest attendance were highest in the morning and declined rapidly throughout the day. Females were more likely to be off the nest during the warmest periods (15-21 °C), as expected based on thermal needs of the developing embryos, but also during the coldest periods (2-5 °C), presumably due to the energetic needs of the female. This was despite the fact that males fed their females more often at the nest when ambient temperatures were low. Females that received more feeds incubated more and their off-nest bouts were shorter after a feed. The observed variation in female incubation and in male feeding rate was not linked to individual age or to variation in measures of reproductive success. However, direct observations showed that in some pairs a substantial amount of male feeding by males occurred outside the nest-box. This suggests that the true male investment might have been underestimated, here and in previous studies.","author":[{"dropping-particle":"","family":"Bambini","given":"Giulia","non-dropping-particle":"","parse-names":false,"suffix":""},{"dropping-particle":"","family":"Schlicht","given":"Emmi","non-dropping-particle":"","parse-names":false,"suffix":""},{"dropping-particle":"","family":"Kempenaers","given":"Bart","non-dropping-particle":"","parse-names":false,"suffix":""}],"container-title":"Ibis","id":"ITEM-1","issued":{"date-parts":[["2018"]]},"page":"50-65","title":"Patterns of female nest attendance and male feeding throughout the incubation period in Blue Tits Cyanistes caeruleus","type":"article-journal","volume":"161"},"uris":["http://www.mendeley.com/documents/?uuid=e9512aa5-4285-413a-ae06-2ddf1a32f25d"]},{"id":"ITEM-2","itemData":{"author":[{"dropping-particle":"","family":"Haftorn","given":"Svein","non-dropping-particle":"","parse-names":false,"suffix":""}],"container-title":"Ornis Scandinavica","id":"ITEM-2","issued":{"date-parts":[["1979"]]},"page":"220-234","title":"Incubation and regulation of egg temperature in the willow tit Parus montanus","type":"article-journal","volume":"10"},"uris":["http://www.mendeley.com/documents/?uuid=36e705a9-a004-4eaf-8cff-a5e3c747f8c4"]}],"mendeley":{"formattedCitation":"(Haftorn 1979; Bambini &lt;i&gt;et al.&lt;/i&gt; 2018)","plainTextFormattedCitation":"(Haftorn 1979; Bambini et al. 2018)","previouslyFormattedCitation":"(Haftorn 1979; Bambini &lt;i&gt;et al.&lt;/i&gt; 2018)"},"properties":{"noteIndex":0},"schema":"https://github.com/citation-style-language/schema/raw/master/csl-citation.json"}</w:instrText>
      </w:r>
      <w:r w:rsidRPr="006F1749">
        <w:fldChar w:fldCharType="separate"/>
      </w:r>
      <w:r w:rsidR="0040727D" w:rsidRPr="006F1749">
        <w:rPr>
          <w:noProof/>
        </w:rPr>
        <w:t xml:space="preserve">(Haftorn 1979; Bambini </w:t>
      </w:r>
      <w:r w:rsidR="0040727D" w:rsidRPr="006F1749">
        <w:rPr>
          <w:i/>
          <w:noProof/>
        </w:rPr>
        <w:t>et al.</w:t>
      </w:r>
      <w:r w:rsidR="0040727D" w:rsidRPr="006F1749">
        <w:rPr>
          <w:noProof/>
        </w:rPr>
        <w:t xml:space="preserve"> 2018)</w:t>
      </w:r>
      <w:r w:rsidRPr="006F1749">
        <w:fldChar w:fldCharType="end"/>
      </w:r>
      <w:r w:rsidRPr="006F1749">
        <w:t xml:space="preserve">. However, this </w:t>
      </w:r>
      <w:r w:rsidR="00B951DE" w:rsidRPr="006F1749">
        <w:t>i</w:t>
      </w:r>
      <w:r w:rsidRPr="006F1749">
        <w:t xml:space="preserve">s unlikely in our study </w:t>
      </w:r>
      <w:r w:rsidR="00B951DE" w:rsidRPr="006F1749">
        <w:t>because</w:t>
      </w:r>
      <w:r w:rsidRPr="006F1749">
        <w:t xml:space="preserve"> we account</w:t>
      </w:r>
      <w:r w:rsidR="00B951DE" w:rsidRPr="006F1749">
        <w:t>ed</w:t>
      </w:r>
      <w:r w:rsidRPr="006F1749">
        <w:t xml:space="preserve"> for ambient temperature in our analysis. A</w:t>
      </w:r>
      <w:r w:rsidR="00B951DE" w:rsidRPr="006F1749">
        <w:t>n a</w:t>
      </w:r>
      <w:r w:rsidRPr="006F1749">
        <w:t>lternative</w:t>
      </w:r>
      <w:r w:rsidR="00B951DE" w:rsidRPr="006F1749">
        <w:t xml:space="preserve"> possibility is that </w:t>
      </w:r>
      <w:r w:rsidRPr="006F1749">
        <w:lastRenderedPageBreak/>
        <w:t xml:space="preserve">lower nest attendance in the afternoon </w:t>
      </w:r>
      <w:r w:rsidR="00B951DE" w:rsidRPr="006F1749">
        <w:t>is caused by</w:t>
      </w:r>
      <w:r w:rsidRPr="006F1749">
        <w:t xml:space="preserve"> females requiring</w:t>
      </w:r>
      <w:r w:rsidR="00B951DE" w:rsidRPr="006F1749">
        <w:t xml:space="preserve"> more</w:t>
      </w:r>
      <w:r w:rsidRPr="006F1749">
        <w:t xml:space="preserve"> time to forage in order to gain the energy required for a </w:t>
      </w:r>
      <w:r w:rsidR="00B951DE" w:rsidRPr="006F1749">
        <w:t xml:space="preserve">full </w:t>
      </w:r>
      <w:r w:rsidRPr="006F1749">
        <w:t xml:space="preserve">night of incubation. </w:t>
      </w:r>
    </w:p>
    <w:p w14:paraId="4E4F91B9" w14:textId="70A57333" w:rsidR="00537121" w:rsidRPr="006F1749" w:rsidRDefault="00537121" w:rsidP="00BA0EE5">
      <w:pPr>
        <w:spacing w:after="200" w:line="480" w:lineRule="auto"/>
      </w:pPr>
      <w:r w:rsidRPr="006F1749">
        <w:t>All measures of incubation behaviour are correlated with ambient temperature, with nest attentiveness and the duration of incubation bouts peak</w:t>
      </w:r>
      <w:r w:rsidR="00CB6D72" w:rsidRPr="006F1749">
        <w:t>ing</w:t>
      </w:r>
      <w:r w:rsidRPr="006F1749">
        <w:t xml:space="preserve"> at intermediate temperatures, and incubation recesses </w:t>
      </w:r>
      <w:r w:rsidR="00CB6D72" w:rsidRPr="006F1749">
        <w:t>being</w:t>
      </w:r>
      <w:r w:rsidRPr="006F1749">
        <w:t xml:space="preserve"> shortest at intermediate temperatures. </w:t>
      </w:r>
      <w:r w:rsidR="00CB6D72" w:rsidRPr="006F1749">
        <w:t xml:space="preserve">Conway and Martin (2000b) argued that a </w:t>
      </w:r>
      <w:r w:rsidRPr="006F1749">
        <w:t xml:space="preserve">low ambient temperature, incubation is more energetically expensive </w:t>
      </w:r>
      <w:r w:rsidRPr="006F1749">
        <w:fldChar w:fldCharType="begin" w:fldLock="1"/>
      </w:r>
      <w:r w:rsidR="00245D6E" w:rsidRPr="006F1749">
        <w:instrText>ADDIN CSL_CITATION {"citationItems":[{"id":"ITEM-1","itemData":{"DOI":"10.2307/1367313","ISSN":"00105422","abstract":"At temperatures below 28\"C, rate of oxygen consumption (vjo2)\\nof Zebra Finches (Poephila guttuta) incubating eggs averaged 20% higher\\nthan the \\ioz of non-incubating Zebra Finches sitting in a nest at the same\\ntemperature. This increase represents the energetic cost of incubation. The\\nO,, of non-incubating birds sitting in a nest was lower than values reported\\nfor birds perched in the open at the same temperature. In the Zebra Finch,\\nthe ameliorating effects of the nest microclimate approximately compensate\\nfor the increment in metabolic rate due to incubation. The energetic cost of\\nincubation increased when birds had to rewarm cold eggs. Incubating birds\\nresponded to artificially cooled eggs by elevating their metabolic rate and\\nincreasing heat flow to the clutch. The pattern of adult attentiveness at the\\nnest determines the number of times and amount by which the eggs must be\\nrewarmed. Because it is energetically more expensive to rewarm eggs than\\nto maintain temperature once the eggs are warm, the cost of incubation depends","author":[{"dropping-particle":"","family":"Vleck","given":"Carol M.","non-dropping-particle":"","parse-names":false,"suffix":""}],"container-title":"The Condor","id":"ITEM-1","issued":{"date-parts":[["1981"]]},"page":"229","title":"Energetic cost of incubation in the zebra finch","type":"article-journal","volume":"83"},"uris":["http://www.mendeley.com/documents/?uuid=50f84654-3a9f-49ee-9fa6-ab53a8df8acc"]}],"mendeley":{"formattedCitation":"(Vleck 1981)","plainTextFormattedCitation":"(Vleck 1981)","previouslyFormattedCitation":"(Vleck 1981)"},"properties":{"noteIndex":0},"schema":"https://github.com/citation-style-language/schema/raw/master/csl-citation.json"}</w:instrText>
      </w:r>
      <w:r w:rsidRPr="006F1749">
        <w:fldChar w:fldCharType="separate"/>
      </w:r>
      <w:r w:rsidR="0040727D" w:rsidRPr="006F1749">
        <w:rPr>
          <w:noProof/>
        </w:rPr>
        <w:t>(Vleck 1981)</w:t>
      </w:r>
      <w:r w:rsidRPr="006F1749">
        <w:fldChar w:fldCharType="end"/>
      </w:r>
      <w:r w:rsidRPr="006F1749">
        <w:t xml:space="preserve"> so females require longer incubation recesses to gain the energy required to incubate the clutch. </w:t>
      </w:r>
      <w:r w:rsidR="00CB6D72" w:rsidRPr="006F1749">
        <w:t>In contrast</w:t>
      </w:r>
      <w:r w:rsidRPr="006F1749">
        <w:t xml:space="preserve">, at intermediate to high temperatures incubation is less energetically expensive meaning that females </w:t>
      </w:r>
      <w:r w:rsidR="00CB6D72" w:rsidRPr="006F1749">
        <w:t>can</w:t>
      </w:r>
      <w:r w:rsidRPr="006F1749">
        <w:t xml:space="preserve"> to incubate longer, although at higher ambient temperatures these longer incubation bouts are unnecessary so females spend less time on the nest </w:t>
      </w:r>
      <w:r w:rsidRPr="006F1749">
        <w:fldChar w:fldCharType="begin" w:fldLock="1"/>
      </w:r>
      <w:r w:rsidR="00245D6E" w:rsidRPr="006F1749">
        <w:instrText>ADDIN CSL_CITATION {"citationItems":[{"id":"ITEM-1","itemData":{"DOI":"10.1093/beheco/11.2.178","ISSN":"14657279","PMID":"1503","abstract":"Ambient temperature is commonly thought to influence avian incubation behavior. However, results of empirical studies ex- amining correlations between ambient temperature and bout duration are equivocal. We propose that these equivocal results can be partly explained by developing a conceptual understanding of how we should expect temperature to influence incuba- tion. We demonstrate why linear correlation analyses across a wide range of temperatures can be inappropriate based on development of an incubation model for small birds that incorporates how ambient temperature influences both embryonic development and adult metabolism. We found support for predictions of the model using incubation data from orange-crowned warblers (Vermivora celata) in Arizona. Both off- and on-bout duration were positively correlated with ambient temperature between 9? and 26?C, but unrelated to ambient temperature ?9? and 26–40?C. Bout durations declined as ambient temperature approached or exceeded 40?C. Incubating orange-crowned warblers appeared to avoid bouts off the nest ?7 min and bouts on the nest ?20 min. Time of day, duration of the previous bout, and variation among nests all explained variation in both on- and off-bout duration. Although we found support for the general shape of the incubation model, temperature still explained only a small portion of the overall variation in on- and off-bout duration. Results of previous studies were generally consistent with the model for off-bout duration; most studies in colder environments reported positive correlations with temperature, and the one negative correlation reported was from a hot environment. However, the relationships between on-bout duration and temperature reported in previous studies were less consistent with our model and our data. Although some discrepancies could be explained by considering our model, some studies reported negative correlations in cold environments. The effect of ambient temperature on duration of on-bouts probably differs among species based on the amount of fat reserves females typically carry during incubation and the extent of male incubation feeding. Additional studies of the effects of temperature on avian incu- bation will help improve the general model and ultimately aid our understanding of energetic and ecological constraints on avian incubation. Key words: ambient temperature, foraging, incubation behavior, incubation model, incubation rhythm, nest attentiveness, on-bout durat…","author":[{"dropping-particle":"","family":"Conway","given":"Courtney J","non-dropping-particle":"","parse-names":false,"suffix":""},{"dropping-particle":"","family":"Martin","given":"T E","non-dropping-particle":"","parse-names":false,"suffix":""}],"container-title":"Behavioral Ecology","id":"ITEM-1","issued":{"date-parts":[["2000"]]},"page":"178-188","title":"Effects of ambient temperature on avian incubation behavior","type":"article-journal","volume":"11"},"uris":["http://www.mendeley.com/documents/?uuid=5b5f6490-da64-4e7e-8f8e-ad7de64a381f"]},{"id":"ITEM-2","itemData":{"DOI":"10.1111/ibi.12614","ISSN":"00191019","abstract":"Most bird species show biparental care, but the type of care provided by each sex may differ substantially. In particular, during the incubation phase in passerines, females perform most or all of the incubation, while the male cares for the brood indirectly by feeding the female. However, detailed descriptions of this male investment during the incubation period are missing. Here, we quantitatively describe female nest attendance and male incubation feeding throughout the ~14-day incubation period in a population of Eurasian Blue Tits Cyanistes caeruleus breeding in nest-boxes. Males and females progressively increased their daily activity at the nest over the incubation period. The amount of day-time incubation, measured as the proportion of the active day (time interval between first nest-box exit in the morning and last entry in the evening) a female spent inside the nest-box, varied between 52-60% with an average of 55% per day. The frequency of male incubation feeding varied between 0-74 times per day with an average of 12 feeds per day. Both male feeding rate and female nest attendance were highest in the morning and declined rapidly throughout the day. Females were more likely to be off the nest during the warmest periods (15-21 °C), as expected based on thermal needs of the developing embryos, but also during the coldest periods (2-5 °C), presumably due to the energetic needs of the female. This was despite the fact that males fed their females more often at the nest when ambient temperatures were low. Females that received more feeds incubated more and their off-nest bouts were shorter after a feed. The observed variation in female incubation and in male feeding rate was not linked to individual age or to variation in measures of reproductive success. However, direct observations showed that in some pairs a substantial amount of male feeding by males occurred outside the nest-box. This suggests that the true male investment might have been underestimated, here and in previous studies.","author":[{"dropping-particle":"","family":"Bambini","given":"Giulia","non-dropping-particle":"","parse-names":false,"suffix":""},{"dropping-particle":"","family":"Schlicht","given":"Emmi","non-dropping-particle":"","parse-names":false,"suffix":""},{"dropping-particle":"","family":"Kempenaers","given":"Bart","non-dropping-particle":"","parse-names":false,"suffix":""}],"container-title":"Ibis","id":"ITEM-2","issued":{"date-parts":[["2018"]]},"page":"50-65","title":"Patterns of female nest attendance and male feeding throughout the incubation period in Blue Tits Cyanistes caeruleus","type":"article-journal","volume":"161"},"uris":["http://www.mendeley.com/documents/?uuid=e9512aa5-4285-413a-ae06-2ddf1a32f25d"]},{"id":"ITEM-3","itemData":{"DOI":"10.1676/15-115.1","ISSN":"1559-4491","abstract":"ABSTRACT Parent birds face a tradeoff between spending time incubating their eggs and foraging. The duration and frequency of breaks taken by incubating parents are potentially influenced by the ambient temperature, which affects both egg cooling rate and parental metabolism. We used remote temperature data loggers to obtain an extensive, continuous sample of incubation recesses, or off-bouts, taken by female Carolina Chickadees (Poecile carolinensis). We found that as ambient temperature increased, off-bout duration increased while off-bout frequency decreased. However, this relationship between ambient temperature and off-bout characteristics was not present at extremely cold or warm temperatures. Female chickadees also shortened the duration of off-bouts as embryos aged, and took fewer, longer off-bouts in the dark than during daylight. Our results suggest that the timing of off-bouts is influenced by the energetic constraints imposed by ambient temperature, although further research on nighttime incub...","author":[{"dropping-particle":"","family":"Walters","given":"Lindsey A.","non-dropping-particle":"","parse-names":false,"suffix":""},{"dropping-particle":"","family":"Webber","given":"Jaclyn A.","non-dropping-particle":"","parse-names":false,"suffix":""},{"dropping-particle":"","family":"Jones","given":"Brittany A.","non-dropping-particle":"","parse-names":false,"suffix":""},{"dropping-particle":"","family":"Volker","given":"Cassandra L.","non-dropping-particle":"","parse-names":false,"suffix":""}],"container-title":"The Wilson Journal of Ornithology","id":"ITEM-3","issued":{"date-parts":[["2016"]]},"page":"719-726","title":"Taking a break: the relationship between ambient temperature and nest attendance patterns of incubating Carolina chickadees (Poecile carolinensis)","type":"article-journal","volume":"128"},"uris":["http://www.mendeley.com/documents/?uuid=48a85c9c-8607-4bfb-8606-61e2cc982c92"]}],"mendeley":{"formattedCitation":"(Conway and Martin 2000b; Walters &lt;i&gt;et al.&lt;/i&gt; 2016; Bambini &lt;i&gt;et al.&lt;/i&gt; 2018)","manualFormatting":"(Conway &amp; Martin 2000b; Walters et al. 2016; Bambini et al. 2018)","plainTextFormattedCitation":"(Conway and Martin 2000b; Walters et al. 2016; Bambini et al. 2018)","previouslyFormattedCitation":"(Conway and Martin 2000b; Walters &lt;i&gt;et al.&lt;/i&gt; 2016; Bambini &lt;i&gt;et al.&lt;/i&gt; 2018)"},"properties":{"noteIndex":0},"schema":"https://github.com/citation-style-language/schema/raw/master/csl-citation.json"}</w:instrText>
      </w:r>
      <w:r w:rsidRPr="006F1749">
        <w:fldChar w:fldCharType="separate"/>
      </w:r>
      <w:r w:rsidR="0040727D" w:rsidRPr="006F1749">
        <w:rPr>
          <w:noProof/>
        </w:rPr>
        <w:t xml:space="preserve">(Conway </w:t>
      </w:r>
      <w:r w:rsidR="00FD7412" w:rsidRPr="006F1749">
        <w:rPr>
          <w:noProof/>
        </w:rPr>
        <w:t>&amp;</w:t>
      </w:r>
      <w:r w:rsidR="0040727D" w:rsidRPr="006F1749">
        <w:rPr>
          <w:noProof/>
        </w:rPr>
        <w:t xml:space="preserve"> Martin 2000b; Walters </w:t>
      </w:r>
      <w:r w:rsidR="0040727D" w:rsidRPr="006F1749">
        <w:rPr>
          <w:i/>
          <w:noProof/>
        </w:rPr>
        <w:t>et al.</w:t>
      </w:r>
      <w:r w:rsidR="0040727D" w:rsidRPr="006F1749">
        <w:rPr>
          <w:noProof/>
        </w:rPr>
        <w:t xml:space="preserve"> 2016; Bambini </w:t>
      </w:r>
      <w:r w:rsidR="0040727D" w:rsidRPr="006F1749">
        <w:rPr>
          <w:i/>
          <w:noProof/>
        </w:rPr>
        <w:t>et al.</w:t>
      </w:r>
      <w:r w:rsidR="0040727D" w:rsidRPr="006F1749">
        <w:rPr>
          <w:noProof/>
        </w:rPr>
        <w:t xml:space="preserve"> 2018)</w:t>
      </w:r>
      <w:r w:rsidRPr="006F1749">
        <w:fldChar w:fldCharType="end"/>
      </w:r>
      <w:r w:rsidRPr="006F1749">
        <w:t xml:space="preserve">. This may explain </w:t>
      </w:r>
      <w:r w:rsidR="00CB6D72" w:rsidRPr="006F1749">
        <w:t>why incubation periods increased at higher temperatures in the long-term dataset</w:t>
      </w:r>
      <w:r w:rsidRPr="006F1749">
        <w:t xml:space="preserve"> (see chapter 3)</w:t>
      </w:r>
      <w:r w:rsidR="00CB6D72" w:rsidRPr="006F1749">
        <w:t xml:space="preserve">. If </w:t>
      </w:r>
      <w:r w:rsidRPr="006F1749">
        <w:t>nest attentiveness is relatively high between 0 and 15˚C</w:t>
      </w:r>
      <w:r w:rsidR="00B951DE" w:rsidRPr="006F1749">
        <w:t xml:space="preserve"> (Fig 5.1)</w:t>
      </w:r>
      <w:r w:rsidRPr="006F1749">
        <w:t xml:space="preserve"> and decline</w:t>
      </w:r>
      <w:r w:rsidR="00B951DE" w:rsidRPr="006F1749">
        <w:t>s</w:t>
      </w:r>
      <w:r w:rsidRPr="006F1749">
        <w:t xml:space="preserve"> </w:t>
      </w:r>
      <w:r w:rsidR="00B951DE" w:rsidRPr="006F1749">
        <w:t>only above this</w:t>
      </w:r>
      <w:r w:rsidRPr="006F1749">
        <w:t xml:space="preserve"> temperature</w:t>
      </w:r>
      <w:r w:rsidR="00B951DE" w:rsidRPr="006F1749">
        <w:t xml:space="preserve"> range</w:t>
      </w:r>
      <w:r w:rsidRPr="006F1749">
        <w:t>,</w:t>
      </w:r>
      <w:r w:rsidR="00B951DE" w:rsidRPr="006F1749">
        <w:t xml:space="preserve"> c</w:t>
      </w:r>
      <w:r w:rsidRPr="006F1749">
        <w:t xml:space="preserve">lutches </w:t>
      </w:r>
      <w:r w:rsidR="00B951DE" w:rsidRPr="006F1749">
        <w:t>that</w:t>
      </w:r>
      <w:r w:rsidRPr="006F1749">
        <w:t xml:space="preserve"> experience</w:t>
      </w:r>
      <w:r w:rsidR="00B951DE" w:rsidRPr="006F1749">
        <w:t>d</w:t>
      </w:r>
      <w:r w:rsidRPr="006F1749">
        <w:t xml:space="preserve"> </w:t>
      </w:r>
      <w:r w:rsidR="00362EE6" w:rsidRPr="006F1749">
        <w:t xml:space="preserve">relatively </w:t>
      </w:r>
      <w:r w:rsidRPr="006F1749">
        <w:t>low</w:t>
      </w:r>
      <w:r w:rsidR="00362EE6" w:rsidRPr="006F1749">
        <w:t xml:space="preserve"> </w:t>
      </w:r>
      <w:r w:rsidRPr="006F1749">
        <w:t xml:space="preserve">ambient temperatures </w:t>
      </w:r>
      <w:r w:rsidR="00B951DE" w:rsidRPr="006F1749">
        <w:t>would</w:t>
      </w:r>
      <w:r w:rsidRPr="006F1749">
        <w:t xml:space="preserve"> be incubated more consistently and </w:t>
      </w:r>
      <w:r w:rsidR="00B951DE" w:rsidRPr="006F1749">
        <w:t>hence would</w:t>
      </w:r>
      <w:r w:rsidRPr="006F1749">
        <w:t xml:space="preserve"> develop faster than those experienc</w:t>
      </w:r>
      <w:r w:rsidR="00B951DE" w:rsidRPr="006F1749">
        <w:t>ing</w:t>
      </w:r>
      <w:r w:rsidRPr="006F1749">
        <w:t xml:space="preserve"> higher ambient temperatures</w:t>
      </w:r>
      <w:r w:rsidR="00B951DE" w:rsidRPr="006F1749">
        <w:t xml:space="preserve">. This explanation is also consistent with </w:t>
      </w:r>
      <w:r w:rsidRPr="006F1749">
        <w:t xml:space="preserve">higher nest attentiveness </w:t>
      </w:r>
      <w:r w:rsidR="00B951DE" w:rsidRPr="006F1749">
        <w:t>being</w:t>
      </w:r>
      <w:r w:rsidRPr="006F1749">
        <w:t xml:space="preserve"> linked to shorter incubation periods in this study.</w:t>
      </w:r>
    </w:p>
    <w:p w14:paraId="66357446" w14:textId="4ED5A109" w:rsidR="00537121" w:rsidRPr="006F1749" w:rsidRDefault="00537121" w:rsidP="00BA0EE5">
      <w:pPr>
        <w:spacing w:after="200" w:line="480" w:lineRule="auto"/>
      </w:pPr>
      <w:r w:rsidRPr="006F1749">
        <w:t xml:space="preserve">Contrary to our predictions, the </w:t>
      </w:r>
      <w:r w:rsidR="00897F5B" w:rsidRPr="006F1749">
        <w:t>relationship</w:t>
      </w:r>
      <w:r w:rsidRPr="006F1749">
        <w:t xml:space="preserve"> between rainfall and incubation behaviour was linear, and explained only a negligible amount of variation in incubation behaviour. This result is somewhat surprising given that we previously </w:t>
      </w:r>
      <w:r w:rsidR="00897F5B" w:rsidRPr="006F1749">
        <w:t>found that</w:t>
      </w:r>
      <w:r w:rsidRPr="006F1749">
        <w:t xml:space="preserve"> longer incubation periods</w:t>
      </w:r>
      <w:r w:rsidR="00897F5B" w:rsidRPr="006F1749">
        <w:t xml:space="preserve"> </w:t>
      </w:r>
      <w:r w:rsidRPr="006F1749">
        <w:t xml:space="preserve">were associated with a greater proportion of rainy days (see chapter 3 for this result and chapter 6 for further discussion). However, </w:t>
      </w:r>
      <w:r w:rsidR="00897F5B" w:rsidRPr="006F1749">
        <w:t xml:space="preserve">in chapter 4 we found that nests effectively buffered any effects of </w:t>
      </w:r>
      <w:r w:rsidRPr="006F1749">
        <w:t xml:space="preserve">rainfall </w:t>
      </w:r>
      <w:r w:rsidR="00897F5B" w:rsidRPr="006F1749">
        <w:t>on nest conductance. Moreover, while</w:t>
      </w:r>
      <w:r w:rsidR="00CB6D72" w:rsidRPr="006F1749">
        <w:t xml:space="preserve"> rainfall</w:t>
      </w:r>
      <w:r w:rsidRPr="006F1749">
        <w:t xml:space="preserve"> has been </w:t>
      </w:r>
      <w:r w:rsidR="00CB6D72" w:rsidRPr="006F1749">
        <w:t xml:space="preserve">reported </w:t>
      </w:r>
      <w:r w:rsidRPr="006F1749">
        <w:t xml:space="preserve">to affect </w:t>
      </w:r>
      <w:r w:rsidR="00CB6D72" w:rsidRPr="006F1749">
        <w:t>incubation behaviour in</w:t>
      </w:r>
      <w:r w:rsidRPr="006F1749">
        <w:t xml:space="preserve"> open-nesting species </w:t>
      </w:r>
      <w:r w:rsidRPr="006F1749">
        <w:fldChar w:fldCharType="begin" w:fldLock="1"/>
      </w:r>
      <w:r w:rsidR="003F0F26" w:rsidRPr="006F1749">
        <w:instrText>ADDIN CSL_CITATION {"citationItems":[{"id":"ITEM-1","itemData":{"DOI":"10.1007/s10336-016-1422-7","ISSN":"00218375","abstract":"Incubation is an energetically demanding phase of avian reproduction. Single-sex incubators are often faced with a direct conflict between incubation and foraging. We report an unusual incubation behavior of the Sichuan Partridge (Arborophila rufipectus), with long recesses of females and embryonic hypothermia, at Laojunshan National Nature Reserve, southwest China. The Sichuan Partridge is a globally endangered species that inhabits subtropical evergreen and deciduous broadleaf forests at 1100-2250 m a.s.l. Female Sichuan Partridges incubated eggs alone, and typically took one long incubation recess of 4.5 +/- A 1.2 h (mean +/- A SD) day(-1). They left the nests at 7:36 a.m. (+/- 50 min) and returned at 12:06 p.m. (+/- 70 min). Nest attentiveness was 81.2 +/- A 5.2% of the entire incubation period. Females prolonged the recess duration and decreased nest attentiveness significantly in response to high disturbance risk and bad weather. Although eggs experienced similar to 4.2 h below 26 A degrees C (the physiological zero temperature) for each recess, the total hatching rate was 88.4%, suggesting that embryonic hypothermia had minimal negative effect on the hatching rate. For Sichuan Partridge, the ability to withstand embryonic hypothermia may be an adaptation to cold montane environments.","author":[{"dropping-particle":"","family":"Fu","given":"Yiqiang","non-dropping-particle":"","parse-names":false,"suffix":""},{"dropping-particle":"","family":"Dai","given":"Bo","non-dropping-particle":"","parse-names":false,"suffix":""},{"dropping-particle":"","family":"Wen","given":"Longying","non-dropping-particle":"","parse-names":false,"suffix":""},{"dropping-particle":"","family":"Chen","given":"Benping","non-dropping-particle":"","parse-names":false,"suffix":""},{"dropping-particle":"","family":"Dowell","given":"Simon","non-dropping-particle":"","parse-names":false,"suffix":""},{"dropping-particle":"","family":"Zhang","given":"Zhengwang","non-dropping-particle":"","parse-names":false,"suffix":""}],"container-title":"Journal of Ornithology","id":"ITEM-1","issued":{"date-parts":[["2017"]]},"page":"707-715","publisher":"Springer Berlin Heidelberg","title":"Unusual incubation behavior and embryonic tolerance of hypothermia in the Sichuan partridge (Arborophila rufipectus)","type":"article-journal","volume":"158"},"uris":["http://www.mendeley.com/documents/?uuid=a504a04a-8d4b-471d-bd28-ebb4ed530d90"]}],"mendeley":{"formattedCitation":"(Fu &lt;i&gt;et al.&lt;/i&gt; 2017)","plainTextFormattedCitation":"(Fu et al. 2017)","previouslyFormattedCitation":"(Fu &lt;i&gt;et al.&lt;/i&gt; 2017)"},"properties":{"noteIndex":0},"schema":"https://github.com/citation-style-language/schema/raw/master/csl-citation.json"}</w:instrText>
      </w:r>
      <w:r w:rsidRPr="006F1749">
        <w:fldChar w:fldCharType="separate"/>
      </w:r>
      <w:r w:rsidR="0040727D" w:rsidRPr="006F1749">
        <w:rPr>
          <w:noProof/>
        </w:rPr>
        <w:t xml:space="preserve">(Fu </w:t>
      </w:r>
      <w:r w:rsidR="0040727D" w:rsidRPr="006F1749">
        <w:rPr>
          <w:i/>
          <w:noProof/>
        </w:rPr>
        <w:t>et al.</w:t>
      </w:r>
      <w:r w:rsidR="0040727D" w:rsidRPr="006F1749">
        <w:rPr>
          <w:noProof/>
        </w:rPr>
        <w:t xml:space="preserve"> 2017)</w:t>
      </w:r>
      <w:r w:rsidRPr="006F1749">
        <w:fldChar w:fldCharType="end"/>
      </w:r>
      <w:r w:rsidRPr="006F1749">
        <w:t xml:space="preserve"> </w:t>
      </w:r>
      <w:r w:rsidRPr="006F1749">
        <w:lastRenderedPageBreak/>
        <w:t xml:space="preserve">and those </w:t>
      </w:r>
      <w:r w:rsidR="00CB6D72" w:rsidRPr="006F1749">
        <w:t>that</w:t>
      </w:r>
      <w:r w:rsidRPr="006F1749">
        <w:t xml:space="preserve"> feed by hawking insects in the air </w:t>
      </w:r>
      <w:r w:rsidRPr="006F1749">
        <w:fldChar w:fldCharType="begin" w:fldLock="1"/>
      </w:r>
      <w:r w:rsidR="00241892" w:rsidRPr="006F1749">
        <w:instrText xml:space="preserve">ADDIN CSL_CITATION {"citationItems":[{"id":"ITEM-1","itemData":{"DOI":"10.1111/jav.00581","ISSN":"1600048X","abstract":"Incubation is an important component of avian parental care and slight changes in incubation temperature can affect offspring phenotype. Although many extrinsic and intrinsic factors may generate variation in incubation temperature, they remain underexplored under natural conditions. Using a robust data set encompassing 55 nests, 22 816 behavioral observations, and &gt; 1 million paired ambient and egg temperatures, we describe the relationships among abiotic factors, female incubation behavior, incubation temperature, and incubation period for tree swallows Tachycineta bicolor. We report a large amount of individual variation in incubation behaviors and average incubation temperatures for our study population. The average on-bout incubation temperature was 34.1°C, with daily egg temperatures ranging from 18.0-39.2°C. Females modulated the number of times they left the nest and the amount of time they stayed off the nest according to interactions between precipitation and temperature patterns. Models generated from our observations predicted that the number of female off-bouts was the lowest under warm and dry conditions while more off-bouts were taken under cold and dry or warm and wet conditions. During cold and dry conditions, females stayed off their nest </w:instrText>
      </w:r>
      <w:r w:rsidR="00241892" w:rsidRPr="006F1749">
        <w:rPr>
          <w:rFonts w:ascii="Cambria Math" w:hAnsi="Cambria Math" w:cs="Cambria Math"/>
        </w:rPr>
        <w:instrText>∼</w:instrText>
      </w:r>
      <w:r w:rsidR="00241892" w:rsidRPr="006F1749">
        <w:instrText>4 times longer than under warm and dry conditions. However, this pattern was reversed under periods of rainfall; females tended to take shorter off-bouts when it was rainy and cold compared to longer off-bouts during warmer rain events. Furthermore, variation in female behavior was associated with differences in overall incubation temperature such that females that maintained greater incubation constancy produced higher incubation temperatures at a given ambient temperature than those that displayed lower incubation constancy. Our results provide perspective on the timing of breeding, as some of the advantages of breeding early may be countered by cooler, early season temperatures and precipitation that cause reproducing females to favor self-maintenance at a potential cost to optimal incubation temperatures for offspring development.","author":[{"dropping-particle":"","family":"Coe","given":"Brittney H.","non-dropping-particle":"","parse-names":false,"suffix":""},{"dropping-particle":"","family":"Beck","given":"Michelle L.","non-dropping-particle":"","parse-names":false,"suffix":""},{"dropping-particle":"","family":"Chin","given":"Stephanie Y.","non-dropping-particle":"","parse-names":false,"suffix":""},{"dropping-particle":"","family":"Jachowski","given":"Catherine M.B.","non-dropping-particle":"","parse-names":false,"suffix":""},{"dropping-particle":"","family":"Hopkins","given":"William A.","non-dropping-particle":"","parse-names":false,"suffix":""}],"container-title":"Journal of Avian Biology","id":"ITEM-1","issued":{"date-parts":[["2015"]]},"page":"385-394","title":"Local variation in weather conditions influences incubation behavior and temperature in a passerine bird","type":"article-journal","volume":"46"},"uris":["http://www.mendeley.com/documents/?uuid=c27f0d22-6a40-49d4-a851-4a922b4ab083"]}],"mendeley":{"formattedCitation":"(Coe &lt;i&gt;et al.&lt;/i&gt; 2015)","plainTextFormattedCitation":"(Coe et al. 2015)","previouslyFormattedCitation":"(Coe &lt;i&gt;et al.&lt;/i&gt; 2015)"},"properties":{"noteIndex":0},"schema":"https://github.com/citation-style-language/schema/raw/master/csl-citation.json"}</w:instrText>
      </w:r>
      <w:r w:rsidRPr="006F1749">
        <w:fldChar w:fldCharType="separate"/>
      </w:r>
      <w:r w:rsidR="0040727D" w:rsidRPr="006F1749">
        <w:rPr>
          <w:noProof/>
        </w:rPr>
        <w:t xml:space="preserve">(Coe </w:t>
      </w:r>
      <w:r w:rsidR="0040727D" w:rsidRPr="006F1749">
        <w:rPr>
          <w:i/>
          <w:noProof/>
        </w:rPr>
        <w:t>et al.</w:t>
      </w:r>
      <w:r w:rsidR="0040727D" w:rsidRPr="006F1749">
        <w:rPr>
          <w:noProof/>
        </w:rPr>
        <w:t xml:space="preserve"> 2015)</w:t>
      </w:r>
      <w:r w:rsidRPr="006F1749">
        <w:fldChar w:fldCharType="end"/>
      </w:r>
      <w:r w:rsidRPr="006F1749">
        <w:t xml:space="preserve">, </w:t>
      </w:r>
      <w:r w:rsidR="00CB6D72" w:rsidRPr="006F1749">
        <w:t xml:space="preserve">it has no significant effect on incubation behaviour in blue tits either </w:t>
      </w:r>
      <w:r w:rsidR="00CB6D72" w:rsidRPr="006F1749">
        <w:fldChar w:fldCharType="begin" w:fldLock="1"/>
      </w:r>
      <w:r w:rsidR="00CB6D72" w:rsidRPr="006F1749">
        <w:instrText>ADDIN CSL_CITATION {"citationItems":[{"id":"ITEM-1","itemData":{"DOI":"10.1111/ibi.12614","ISSN":"00191019","abstract":"Most bird species show biparental care, but the type of care provided by each sex may differ substantially. In particular, during the incubation phase in passerines, females perform most or all of the incubation, while the male cares for the brood indirectly by feeding the female. However, detailed descriptions of this male investment during the incubation period are missing. Here, we quantitatively describe female nest attendance and male incubation feeding throughout the ~14-day incubation period in a population of Eurasian Blue Tits Cyanistes caeruleus breeding in nest-boxes. Males and females progressively increased their daily activity at the nest over the incubation period. The amount of day-time incubation, measured as the proportion of the active day (time interval between first nest-box exit in the morning and last entry in the evening) a female spent inside the nest-box, varied between 52-60% with an average of 55% per day. The frequency of male incubation feeding varied between 0-74 times per day with an average of 12 feeds per day. Both male feeding rate and female nest attendance were highest in the morning and declined rapidly throughout the day. Females were more likely to be off the nest during the warmest periods (15-21 °C), as expected based on thermal needs of the developing embryos, but also during the coldest periods (2-5 °C), presumably due to the energetic needs of the female. This was despite the fact that males fed their females more often at the nest when ambient temperatures were low. Females that received more feeds incubated more and their off-nest bouts were shorter after a feed. The observed variation in female incubation and in male feeding rate was not linked to individual age or to variation in measures of reproductive success. However, direct observations showed that in some pairs a substantial amount of male feeding by males occurred outside the nest-box. This suggests that the true male investment might have been underestimated, here and in previous studies.","author":[{"dropping-particle":"","family":"Bambini","given":"Giulia","non-dropping-particle":"","parse-names":false,"suffix":""},{"dropping-particle":"","family":"Schlicht","given":"Emmi","non-dropping-particle":"","parse-names":false,"suffix":""},{"dropping-particle":"","family":"Kempenaers","given":"Bart","non-dropping-particle":"","parse-names":false,"suffix":""}],"container-title":"Ibis","id":"ITEM-1","issued":{"date-parts":[["2018"]]},"page":"50-65","title":"Patterns of female nest attendance and male feeding throughout the incubation period in Blue Tits Cyanistes caeruleus","type":"article-journal","volume":"161"},"uris":["http://www.mendeley.com/documents/?uuid=e9512aa5-4285-413a-ae06-2ddf1a32f25d"]}],"mendeley":{"formattedCitation":"(Bambini &lt;i&gt;et al.&lt;/i&gt; 2018)","plainTextFormattedCitation":"(Bambini et al. 2018)","previouslyFormattedCitation":"(Bambini &lt;i&gt;et al.&lt;/i&gt; 2018)"},"properties":{"noteIndex":0},"schema":"https://github.com/citation-style-language/schema/raw/master/csl-citation.json"}</w:instrText>
      </w:r>
      <w:r w:rsidR="00CB6D72" w:rsidRPr="006F1749">
        <w:fldChar w:fldCharType="separate"/>
      </w:r>
      <w:r w:rsidR="00CB6D72" w:rsidRPr="006F1749">
        <w:rPr>
          <w:noProof/>
        </w:rPr>
        <w:t xml:space="preserve">(Bambini </w:t>
      </w:r>
      <w:r w:rsidR="00CB6D72" w:rsidRPr="006F1749">
        <w:rPr>
          <w:i/>
          <w:noProof/>
        </w:rPr>
        <w:t>et al.</w:t>
      </w:r>
      <w:r w:rsidR="00CB6D72" w:rsidRPr="006F1749">
        <w:rPr>
          <w:noProof/>
        </w:rPr>
        <w:t xml:space="preserve"> 2018)</w:t>
      </w:r>
      <w:r w:rsidR="00CB6D72" w:rsidRPr="006F1749">
        <w:fldChar w:fldCharType="end"/>
      </w:r>
      <w:r w:rsidR="00CB6D72" w:rsidRPr="006F1749">
        <w:t xml:space="preserve">. Therefore, the </w:t>
      </w:r>
      <w:r w:rsidRPr="006F1749">
        <w:t>enclosed nests</w:t>
      </w:r>
      <w:r w:rsidR="00CB6D72" w:rsidRPr="006F1749">
        <w:t xml:space="preserve"> of long-tailed tits</w:t>
      </w:r>
      <w:r w:rsidRPr="006F1749">
        <w:t xml:space="preserve"> and </w:t>
      </w:r>
      <w:r w:rsidR="00CB6D72" w:rsidRPr="006F1749">
        <w:t>the fact that they primarily</w:t>
      </w:r>
      <w:r w:rsidRPr="006F1749">
        <w:t xml:space="preserve"> glean insects from branches may explain why their incubation behaviour is not affected by rainfall.</w:t>
      </w:r>
      <w:r w:rsidR="00CB6D72" w:rsidRPr="006F1749">
        <w:t xml:space="preserve"> </w:t>
      </w:r>
    </w:p>
    <w:p w14:paraId="7FB18FC3" w14:textId="3019FCF3" w:rsidR="00BA0EE5" w:rsidRPr="006F1749" w:rsidRDefault="00537121" w:rsidP="00BA0EE5">
      <w:pPr>
        <w:spacing w:after="200" w:line="480" w:lineRule="auto"/>
      </w:pPr>
      <w:r w:rsidRPr="006F1749">
        <w:t xml:space="preserve">As </w:t>
      </w:r>
      <w:r w:rsidR="00897F5B" w:rsidRPr="006F1749">
        <w:t>incubation progressed and embryos aged, we found that</w:t>
      </w:r>
      <w:r w:rsidRPr="006F1749">
        <w:t xml:space="preserve"> females increased nest attentiveness and reduced incubation recesses. This age-specific pattern of incubation has also been </w:t>
      </w:r>
      <w:r w:rsidR="00897F5B" w:rsidRPr="006F1749">
        <w:t>reported</w:t>
      </w:r>
      <w:r w:rsidRPr="006F1749">
        <w:t xml:space="preserve"> in other passerines, </w:t>
      </w:r>
      <w:r w:rsidR="00897F5B" w:rsidRPr="006F1749">
        <w:t xml:space="preserve">including </w:t>
      </w:r>
      <w:r w:rsidRPr="006F1749">
        <w:t xml:space="preserve">dusky flycatchers </w:t>
      </w:r>
      <w:r w:rsidRPr="006F1749">
        <w:rPr>
          <w:i/>
        </w:rPr>
        <w:t xml:space="preserve">Empidonax </w:t>
      </w:r>
      <w:proofErr w:type="spellStart"/>
      <w:r w:rsidRPr="006F1749">
        <w:rPr>
          <w:i/>
        </w:rPr>
        <w:t>oberholseri</w:t>
      </w:r>
      <w:proofErr w:type="spellEnd"/>
      <w:r w:rsidRPr="006F1749">
        <w:t xml:space="preserve">, great tits </w:t>
      </w:r>
      <w:proofErr w:type="spellStart"/>
      <w:r w:rsidRPr="006F1749">
        <w:rPr>
          <w:i/>
        </w:rPr>
        <w:t>Parus</w:t>
      </w:r>
      <w:proofErr w:type="spellEnd"/>
      <w:r w:rsidRPr="006F1749">
        <w:rPr>
          <w:i/>
        </w:rPr>
        <w:t xml:space="preserve"> major</w:t>
      </w:r>
      <w:r w:rsidRPr="006F1749">
        <w:t xml:space="preserve">, black-capped chickadees </w:t>
      </w:r>
      <w:proofErr w:type="spellStart"/>
      <w:r w:rsidRPr="006F1749">
        <w:rPr>
          <w:i/>
        </w:rPr>
        <w:t>Poecile</w:t>
      </w:r>
      <w:proofErr w:type="spellEnd"/>
      <w:r w:rsidRPr="006F1749">
        <w:rPr>
          <w:i/>
        </w:rPr>
        <w:t xml:space="preserve"> </w:t>
      </w:r>
      <w:proofErr w:type="spellStart"/>
      <w:r w:rsidRPr="006F1749">
        <w:rPr>
          <w:i/>
        </w:rPr>
        <w:t>atricapillus</w:t>
      </w:r>
      <w:proofErr w:type="spellEnd"/>
      <w:r w:rsidRPr="006F1749">
        <w:t xml:space="preserve"> and Carolina chickadees </w:t>
      </w:r>
      <w:r w:rsidRPr="006F1749">
        <w:rPr>
          <w:i/>
        </w:rPr>
        <w:fldChar w:fldCharType="begin" w:fldLock="1"/>
      </w:r>
      <w:r w:rsidR="00245D6E" w:rsidRPr="006F1749">
        <w:rPr>
          <w:i/>
        </w:rPr>
        <w:instrText>ADDIN CSL_CITATION {"citationItems":[{"id":"ITEM-1","itemData":{"author":[{"dropping-particle":"","family":"Webb","given":"D.R.","non-dropping-particle":"","parse-names":false,"suffix":""}],"container-title":"The Condor","id":"ITEM-1","issued":{"date-parts":[["1987"]]},"page":"874-898","title":"Thermal tolerance of avian embryos: a review","type":"article-journal","volume":"89"},"uris":["http://www.mendeley.com/documents/?uuid=deb16c88-f3a5-4eee-a828-b27cdf900392"]},{"id":"ITEM-2","itemData":{"DOI":"10.1371/journal.pone.0065521","author":[{"dropping-particle":"","family":"Cooper","given":"Caren","non-dropping-particle":"","parse-names":false,"suffix":""},{"dropping-particle":"","family":"Voss","given":"Margaret","non-dropping-particle":"","parse-names":false,"suffix":""}],"container-title":"PLoS ONE","id":"ITEM-2","issued":{"date-parts":[["2013"]]},"title":"Avian incubation patterns reflect temporal changes in developing clutches","type":"article-journal","volume":"8"},"uris":["http://www.mendeley.com/documents/?uuid=275e0cde-3c1c-4692-9f26-55011e92e149"]},{"id":"ITEM-3","itemData":{"DOI":"10.1676/15-115.1","ISSN":"1559-4491","abstract":"ABSTRACT Parent birds face a tradeoff between spending time incubating their eggs and foraging. The duration and frequency of breaks taken by incubating parents are potentially influenced by the ambient temperature, which affects both egg cooling rate and parental metabolism. We used remote temperature data loggers to obtain an extensive, continuous sample of incubation recesses, or off-bouts, taken by female Carolina Chickadees (Poecile carolinensis). We found that as ambient temperature increased, off-bout duration increased while off-bout frequency decreased. However, this relationship between ambient temperature and off-bout characteristics was not present at extremely cold or warm temperatures. Female chickadees also shortened the duration of off-bouts as embryos aged, and took fewer, longer off-bouts in the dark than during daylight. Our results suggest that the timing of off-bouts is influenced by the energetic constraints imposed by ambient temperature, although further research on nighttime incub...","author":[{"dropping-particle":"","family":"Walters","given":"Lindsey A.","non-dropping-particle":"","parse-names":false,"suffix":""},{"dropping-particle":"","family":"Webber","given":"Jaclyn A.","non-dropping-particle":"","parse-names":false,"suffix":""},{"dropping-particle":"","family":"Jones","given":"Brittany A.","non-dropping-particle":"","parse-names":false,"suffix":""},{"dropping-particle":"","family":"Volker","given":"Cassandra L.","non-dropping-particle":"","parse-names":false,"suffix":""}],"container-title":"The Wilson Journal of Ornithology","id":"ITEM-3","issued":{"date-parts":[["2016"]]},"page":"719-726","title":"Taking a break: the relationship between ambient temperature and nest attendance patterns of incubating Carolina chickadees (Poecile carolinensis)","type":"article-journal","volume":"128"},"uris":["http://www.mendeley.com/documents/?uuid=48a85c9c-8607-4bfb-8606-61e2cc982c92"]}],"mendeley":{"formattedCitation":"(Webb 1987; Cooper and Voss 2013; Walters &lt;i&gt;et al.&lt;/i&gt; 2016)","manualFormatting":"(Webb 1987; Cooper &amp; Voss 2013; Walters et al. 2016)","plainTextFormattedCitation":"(Webb 1987; Cooper and Voss 2013; Walters et al. 2016)","previouslyFormattedCitation":"(Webb 1987; Cooper and Voss 2013; Walters &lt;i&gt;et al.&lt;/i&gt; 2016)"},"properties":{"noteIndex":0},"schema":"https://github.com/citation-style-language/schema/raw/master/csl-citation.json"}</w:instrText>
      </w:r>
      <w:r w:rsidRPr="006F1749">
        <w:rPr>
          <w:i/>
        </w:rPr>
        <w:fldChar w:fldCharType="separate"/>
      </w:r>
      <w:r w:rsidR="0040727D" w:rsidRPr="006F1749">
        <w:rPr>
          <w:noProof/>
        </w:rPr>
        <w:t xml:space="preserve">(Webb 1987; Cooper </w:t>
      </w:r>
      <w:r w:rsidR="003E3AAB" w:rsidRPr="006F1749">
        <w:rPr>
          <w:noProof/>
        </w:rPr>
        <w:t>&amp;</w:t>
      </w:r>
      <w:r w:rsidR="0040727D" w:rsidRPr="006F1749">
        <w:rPr>
          <w:noProof/>
        </w:rPr>
        <w:t xml:space="preserve"> Voss 2013; Walters </w:t>
      </w:r>
      <w:r w:rsidR="0040727D" w:rsidRPr="006F1749">
        <w:rPr>
          <w:i/>
          <w:noProof/>
        </w:rPr>
        <w:t>et al.</w:t>
      </w:r>
      <w:r w:rsidR="0040727D" w:rsidRPr="006F1749">
        <w:rPr>
          <w:noProof/>
        </w:rPr>
        <w:t xml:space="preserve"> 2016)</w:t>
      </w:r>
      <w:r w:rsidRPr="006F1749">
        <w:rPr>
          <w:i/>
        </w:rPr>
        <w:fldChar w:fldCharType="end"/>
      </w:r>
      <w:r w:rsidRPr="006F1749">
        <w:t xml:space="preserve">. </w:t>
      </w:r>
      <w:r w:rsidRPr="006F1749">
        <w:fldChar w:fldCharType="begin" w:fldLock="1"/>
      </w:r>
      <w:r w:rsidR="00333D53" w:rsidRPr="006F1749">
        <w:instrText>ADDIN CSL_CITATION {"citationItems":[{"id":"ITEM-1","itemData":{"DOI":"10.1371/journal.pone.0065521","author":[{"dropping-particle":"","family":"Cooper","given":"Caren","non-dropping-particle":"","parse-names":false,"suffix":""},{"dropping-particle":"","family":"Voss","given":"Margaret","non-dropping-particle":"","parse-names":false,"suffix":""}],"container-title":"PLoS ONE","id":"ITEM-1","issued":{"date-parts":[["2013"]]},"title":"Avian incubation patterns reflect temporal changes in developing clutches","type":"article-journal","volume":"8"},"uris":["http://www.mendeley.com/documents/?uuid=275e0cde-3c1c-4692-9f26-55011e92e149"]}],"mendeley":{"formattedCitation":"(Cooper and Voss 2013)","manualFormatting":"Cooper and Voss (2013)","plainTextFormattedCitation":"(Cooper and Voss 2013)","previouslyFormattedCitation":"(Cooper and Voss 2013)"},"properties":{"noteIndex":0},"schema":"https://github.com/citation-style-language/schema/raw/master/csl-citation.json"}</w:instrText>
      </w:r>
      <w:r w:rsidRPr="006F1749">
        <w:fldChar w:fldCharType="separate"/>
      </w:r>
      <w:r w:rsidRPr="006F1749">
        <w:rPr>
          <w:noProof/>
        </w:rPr>
        <w:t>Cooper and Voss (2013)</w:t>
      </w:r>
      <w:r w:rsidRPr="006F1749">
        <w:fldChar w:fldCharType="end"/>
      </w:r>
      <w:r w:rsidRPr="006F1749">
        <w:t xml:space="preserve"> found that the cooling rates of embryos were increased with embryo age requiring females to a</w:t>
      </w:r>
      <w:r w:rsidR="00897F5B" w:rsidRPr="006F1749">
        <w:t>djust</w:t>
      </w:r>
      <w:r w:rsidRPr="006F1749">
        <w:t xml:space="preserve"> their incubation behaviour </w:t>
      </w:r>
      <w:r w:rsidR="00897F5B" w:rsidRPr="006F1749">
        <w:t>by</w:t>
      </w:r>
      <w:r w:rsidRPr="006F1749">
        <w:t xml:space="preserve"> shorten</w:t>
      </w:r>
      <w:r w:rsidR="00897F5B" w:rsidRPr="006F1749">
        <w:t>ing</w:t>
      </w:r>
      <w:r w:rsidRPr="006F1749">
        <w:t xml:space="preserve"> incubation recesses to maintain optimum embryo temperatures. </w:t>
      </w:r>
    </w:p>
    <w:p w14:paraId="47F11C35" w14:textId="641B51D3" w:rsidR="00537121" w:rsidRPr="006F1749" w:rsidRDefault="00537121" w:rsidP="00BA0EE5">
      <w:pPr>
        <w:spacing w:after="200" w:line="480" w:lineRule="auto"/>
      </w:pPr>
      <w:r w:rsidRPr="006F1749">
        <w:t>Larger clutches require more energy to incubate, so</w:t>
      </w:r>
      <w:r w:rsidR="00897F5B" w:rsidRPr="006F1749">
        <w:t xml:space="preserve"> it is argued that </w:t>
      </w:r>
      <w:r w:rsidRPr="006F1749">
        <w:t>incubation recesses</w:t>
      </w:r>
      <w:r w:rsidR="00897F5B" w:rsidRPr="006F1749">
        <w:t xml:space="preserve"> need to be longer to recoup the necessary energy for incubation</w:t>
      </w:r>
      <w:r w:rsidRPr="006F1749">
        <w:t xml:space="preserve"> </w:t>
      </w:r>
      <w:r w:rsidRPr="006F1749">
        <w:fldChar w:fldCharType="begin" w:fldLock="1"/>
      </w:r>
      <w:r w:rsidR="00245D6E" w:rsidRPr="006F1749">
        <w:instrText>ADDIN CSL_CITATION {"citationItems":[{"id":"ITEM-1","itemData":{"DOI":"10.1007/s002650000259","ISBN":"0340-5443","ISSN":"0340-5443","PMID":"1701","abstract":"Reproduction in birds requires the input of time and energy during discrete breeding phases leading to investment trade-offs between laying date, clutch size, body mass, and incubation constancy. We investigated costs during incubation by experimentally enlarging 25 clutches of white-tailed ptarmigan Lagopus leucurus. The experiment was conducted in 2 years, one with harsh weather that forced a natural delay in reproduction. When forced to delay egg-laying, females began incubation with poorer body condition and foraged more during incubation. Rates of mass loss during incubation were not affected by clutch enlargement, and did not differ between harsh and benign years; however, females that were heavier at the start of incubation lost more mass than lighter females. Clutch-enlarged females had reduced nest attendance compared to control birds in both years and incubation periods increased by up to 2 days relative to controls. In the harsh year, there was a trend for clutch-enlarged females to have lower nest success, but there was no effect on overwinter survival. Different behavioral responses by females in the 2 years showed that incubation costs may depend on other factors such as female quality, food supply, or weather conditions. Incubation is a dynamic period during which birds may adjust energy balances by varying body condition and food intake. L1 - C:\\Documents and Settings\\Jesœs\\Mis documentos\\Jesœs\\Papers\\PDFs\\249.pdf","author":[{"dropping-particle":"","family":"Wiebe","given":"K L","non-dropping-particle":"","parse-names":false,"suffix":""},{"dropping-particle":"","family":"Martin","given":"K.","non-dropping-particle":"","parse-names":false,"suffix":""}],"container-title":"Behavioral Ecology and Sociobiology","id":"ITEM-1","issued":{"date-parts":[["2000"]]},"page":"463-470","title":"The use of incubation behavior to adjust avian reproductive costs after egg laying","type":"article-journal","volume":"48"},"uris":["http://www.mendeley.com/documents/?uuid=5d5209d8-69bc-4c52-b76a-530f3dcb10ac"]},{"id":"ITEM-2","itemData":{"DOI":"10.1046/j.1365-2435.2000.t01-1-00446.x","author":[{"dropping-particle":"","family":"Reid","given":"J M","non-dropping-particle":"","parse-names":false,"suffix":""},{"dropping-particle":"","family":"Monaghan","given":"P","non-dropping-particle":"","parse-names":false,"suffix":""},{"dropping-particle":"","family":"Ruxton","given":"G D","non-dropping-particle":"","parse-names":false,"suffix":""}],"container-title":"Functional Ecology","id":"ITEM-2","issued":{"date-parts":[["2000"]]},"page":"560-565","title":"The consequences of clutch size for incubation conditons and hatching success in starlings.","type":"article-journal","volume":"14"},"uris":["http://www.mendeley.com/documents/?uuid=54712e1b-e083-4ca1-b4b6-9957e68535e9"]}],"mendeley":{"formattedCitation":"(Reid &lt;i&gt;et al.&lt;/i&gt; 2000b; Wiebe and Martin 2000)","manualFormatting":"(Reid et al., 2000b; Wiebe &amp; Martin, 2000)","plainTextFormattedCitation":"(Reid et al. 2000b; Wiebe and Martin 2000)","previouslyFormattedCitation":"(Reid &lt;i&gt;et al.&lt;/i&gt; 2000b; Wiebe and Martin 2000)"},"properties":{"noteIndex":0},"schema":"https://github.com/citation-style-language/schema/raw/master/csl-citation.json"}</w:instrText>
      </w:r>
      <w:r w:rsidRPr="006F1749">
        <w:fldChar w:fldCharType="separate"/>
      </w:r>
      <w:r w:rsidRPr="006F1749">
        <w:rPr>
          <w:noProof/>
        </w:rPr>
        <w:t>(Reid et al., 2000b; Wiebe &amp; Martin, 2000)</w:t>
      </w:r>
      <w:r w:rsidRPr="006F1749">
        <w:fldChar w:fldCharType="end"/>
      </w:r>
      <w:r w:rsidRPr="006F1749">
        <w:t xml:space="preserve">. However, Reid </w:t>
      </w:r>
      <w:r w:rsidRPr="006F1749">
        <w:rPr>
          <w:i/>
        </w:rPr>
        <w:t>et al.</w:t>
      </w:r>
      <w:r w:rsidRPr="006F1749">
        <w:t xml:space="preserve"> (2000b) </w:t>
      </w:r>
      <w:r w:rsidR="008D0089" w:rsidRPr="006F1749">
        <w:t>showed</w:t>
      </w:r>
      <w:r w:rsidRPr="006F1749">
        <w:t xml:space="preserve"> that larger clutches also cooled at a slower rate, so the temperature of the eggs were on average higher than in smaller clutches</w:t>
      </w:r>
      <w:r w:rsidR="00897F5B" w:rsidRPr="006F1749">
        <w:t xml:space="preserve">, </w:t>
      </w:r>
      <w:r w:rsidRPr="006F1749">
        <w:t xml:space="preserve">mitigating </w:t>
      </w:r>
      <w:r w:rsidR="00897F5B" w:rsidRPr="006F1749">
        <w:t xml:space="preserve">heat loss during </w:t>
      </w:r>
      <w:r w:rsidRPr="006F1749">
        <w:t xml:space="preserve">these longer incubation recess. This </w:t>
      </w:r>
      <w:r w:rsidR="00897F5B" w:rsidRPr="006F1749">
        <w:t xml:space="preserve">would </w:t>
      </w:r>
      <w:r w:rsidRPr="006F1749">
        <w:t>explain</w:t>
      </w:r>
      <w:r w:rsidR="00897F5B" w:rsidRPr="006F1749">
        <w:t xml:space="preserve"> </w:t>
      </w:r>
      <w:r w:rsidRPr="006F1749">
        <w:t>why larger clutches are associated with longer incubation recesses</w:t>
      </w:r>
      <w:r w:rsidR="00897F5B" w:rsidRPr="006F1749">
        <w:t xml:space="preserve"> in this study</w:t>
      </w:r>
      <w:r w:rsidRPr="006F1749">
        <w:t>.</w:t>
      </w:r>
    </w:p>
    <w:p w14:paraId="687EF39D" w14:textId="2B0B3BA9" w:rsidR="00537121" w:rsidRPr="006F1749" w:rsidRDefault="00537121" w:rsidP="00BA0EE5">
      <w:pPr>
        <w:spacing w:after="200" w:line="480" w:lineRule="auto"/>
      </w:pPr>
      <w:r w:rsidRPr="006F1749">
        <w:t>Contrary to our expectations there were only minor seasonal changes in incubation behaviour</w:t>
      </w:r>
      <w:r w:rsidR="00DA30CB" w:rsidRPr="006F1749">
        <w:t>, although we did find that the active day was a function of day length</w:t>
      </w:r>
      <w:r w:rsidRPr="006F1749">
        <w:t xml:space="preserve">. </w:t>
      </w:r>
      <w:r w:rsidR="00DA30CB" w:rsidRPr="006F1749">
        <w:t>Other studies have found that the active day is a function of day</w:t>
      </w:r>
      <w:r w:rsidR="00051859" w:rsidRPr="006F1749">
        <w:t xml:space="preserve"> </w:t>
      </w:r>
      <w:r w:rsidR="00DA30CB" w:rsidRPr="006F1749">
        <w:t>length (</w:t>
      </w:r>
      <w:r w:rsidR="00DA30CB" w:rsidRPr="006F1749">
        <w:rPr>
          <w:noProof/>
        </w:rPr>
        <w:t xml:space="preserve">Wheelwright &amp; Beagley 2005; Álvarez &amp; Barba, 2014). However in these </w:t>
      </w:r>
      <w:r w:rsidR="00897F5B" w:rsidRPr="006F1749">
        <w:rPr>
          <w:noProof/>
        </w:rPr>
        <w:t xml:space="preserve">studies, </w:t>
      </w:r>
      <w:r w:rsidR="00DA30CB" w:rsidRPr="006F1749">
        <w:rPr>
          <w:noProof/>
        </w:rPr>
        <w:t xml:space="preserve">the birds </w:t>
      </w:r>
      <w:r w:rsidR="00051859" w:rsidRPr="006F1749">
        <w:rPr>
          <w:noProof/>
        </w:rPr>
        <w:t xml:space="preserve">also </w:t>
      </w:r>
      <w:r w:rsidR="00DA30CB" w:rsidRPr="006F1749">
        <w:rPr>
          <w:noProof/>
        </w:rPr>
        <w:t>adjusted their incubation behaviour with these changes in day length - in</w:t>
      </w:r>
      <w:r w:rsidRPr="006F1749">
        <w:t xml:space="preserve"> great tits</w:t>
      </w:r>
      <w:r w:rsidR="008D0089" w:rsidRPr="006F1749">
        <w:t>, the</w:t>
      </w:r>
      <w:r w:rsidRPr="006F1749">
        <w:fldChar w:fldCharType="begin" w:fldLock="1"/>
      </w:r>
      <w:r w:rsidR="00245D6E" w:rsidRPr="006F1749">
        <w:instrText>ADDIN CSL_CITATION {"citationItems":[{"id":"ITEM-1","itemData":{"DOI":"10.1111/j.1474-919x.2004.00342","ISSN":"00191019","abstract":"We compared the incubation behaviour of 1-year-old female Savannah Sparrows Passerculus sandwichensis nesting for the first time with that of older females that had nested in previous years on Kent Island, New Brunswick, Canada. Using temperature probes inserted into 32 nests, we determined the length and variability of incubation shifts and recesses over 99 nest-days. At 14 of the nests, known-age females were matched, each pair consisting of an inexperienced yearling and an experienced older female, and nest temperatures were measured simultaneously. In addition, we quantified the duration of night-time incubation and the mean length and variation of more than 1350 incubation shifts and recesses as a function of female age, weather, time of day and date. In all respects, yearling and older females had equivalent incubation behaviour. The similarity between yearlings and older females suggests that fundamental aspects of incubation behaviour may be largely innate and unaffected by prior reproductive experience or other age-related variables.","author":[{"dropping-particle":"","family":"Wheelwright","given":"Nathaniel T.","non-dropping-particle":"","parse-names":false,"suffix":""},{"dropping-particle":"","family":"Beagley","given":"Janet C.","non-dropping-particle":"","parse-names":false,"suffix":""}],"container-title":"Ibis","id":"ITEM-1","issued":{"date-parts":[["2005"]]},"page":"67-76","title":"Proficient incubation by inexperienced savannah sparrows Passerculus sandwichensis","type":"article-journal","volume":"147"},"uris":["http://www.mendeley.com/documents/?uuid=32e77a7a-438b-49fa-979d-f1a332269404"]},{"id":"ITEM-2","itemData":{"DOI":"10.1163/1568539X-00003218","ISBN":"0005-7959","ISSN":"1568539X","abstract":"Uniparental incubation frequently means that eggs remain unattended for periods where the incubating bird is foraging out of the nest. The determination of incubation rhythms (i.e., the length and temporal pattern of incubation sessions) and the factors which affect them are therefore important to understand life-history trade-offs. We described the incubation rhythm and its temporal variation of a southern European great tit Parus major population, and review previous studies to check for latitudinal trends. In the studied population, females were active (from first exit in the morning to last entrance in the evening) 12.5 h per day, performing incubation sessions (on-bouts) of 26 mm and recesses (off-bouts) of 12 mm. Thus, they were incubating around 67% of their active day, or 83% of the whole day. Attentiveness (% of time incubating) increased throughout the incubation period, due to shorter off-bouts. The active day was longer as the number of daylight hours increased. We show for the first time in a bird species that attentiveness was constant along a latitudinal gradient ranging from Norway to Spain. Females spend a higher proportion of the daylight hours out of the nest as latitude decreases, compensating incubation time during the longer nights. Off-bouts were shorter in central European populations, increasing towards the north and the south, while on-bouts showed no latitudinal variation.","author":[{"dropping-particle":"","family":"Álvarez","given":"Elena","non-dropping-particle":"","parse-names":false,"suffix":""},{"dropping-particle":"","family":"Barba","given":"Emilio","non-dropping-particle":"","parse-names":false,"suffix":""}],"container-title":"Behaviour","id":"ITEM-2","issued":{"date-parts":[["2014"]]},"page":"1827-1845","title":"Within and between population variations of incubation rhythm of great tits Parus major","type":"article-journal","volume":"151"},"uris":["http://www.mendeley.com/documents/?uuid=cd9dbcd6-cdff-41d4-9997-4ba3f2c878e6"]}],"mendeley":{"formattedCitation":"(Wheelwright and Beagley 2005; Álvarez and Barba 2014b)","manualFormatting":"have found that mean duration of off-bouts was lowest at intermediate day lengths (Álvarez &amp; Barba, 2014) and savannah sparrows Passerculus sandwichensis who decrease their incubation bouts throughout the season (Wheelwright &amp; Beagley 2005)","plainTextFormattedCitation":"(Wheelwright and Beagley 2005; Álvarez and Barba 2014b)","previouslyFormattedCitation":"(Wheelwright and Beagley 2005; Álvarez and Barba 2014b)"},"properties":{"noteIndex":0},"schema":"https://github.com/citation-style-language/schema/raw/master/csl-citation.json"}</w:instrText>
      </w:r>
      <w:r w:rsidRPr="006F1749">
        <w:fldChar w:fldCharType="separate"/>
      </w:r>
      <w:r w:rsidRPr="006F1749">
        <w:rPr>
          <w:noProof/>
        </w:rPr>
        <w:t xml:space="preserve"> mean duration of off-bouts was lowest at intermediate day lengths (Álvarez &amp; Barba, 2014) and </w:t>
      </w:r>
      <w:r w:rsidRPr="006F1749">
        <w:rPr>
          <w:noProof/>
        </w:rPr>
        <w:lastRenderedPageBreak/>
        <w:t xml:space="preserve">savannah sparrows </w:t>
      </w:r>
      <w:r w:rsidRPr="006F1749">
        <w:rPr>
          <w:i/>
          <w:noProof/>
        </w:rPr>
        <w:t>Passerculus sandwichensis</w:t>
      </w:r>
      <w:r w:rsidRPr="006F1749">
        <w:rPr>
          <w:noProof/>
        </w:rPr>
        <w:t xml:space="preserve"> decrease their incubation bouts throughout the season (Wheelwright &amp; Beagley 2005)</w:t>
      </w:r>
      <w:r w:rsidRPr="006F1749">
        <w:fldChar w:fldCharType="end"/>
      </w:r>
      <w:r w:rsidRPr="006F1749">
        <w:t xml:space="preserve">. </w:t>
      </w:r>
      <w:r w:rsidR="00DA30CB" w:rsidRPr="006F1749">
        <w:t>We found no such adjustment in long-tailed tits, i</w:t>
      </w:r>
      <w:r w:rsidRPr="006F1749">
        <w:t xml:space="preserve">ndicating that as the breeding season progresses nest attentiveness </w:t>
      </w:r>
      <w:r w:rsidR="00362EE6" w:rsidRPr="006F1749">
        <w:t xml:space="preserve">within a 24-hour period </w:t>
      </w:r>
      <w:r w:rsidRPr="006F1749">
        <w:t xml:space="preserve">decreases in long-tailed tits due to the nights becoming shorter. </w:t>
      </w:r>
      <w:r w:rsidR="00941C0C" w:rsidRPr="006F1749">
        <w:t xml:space="preserve">However, although we verified that our measure is a good indication of when the female is present at the nest, we were unable to check whether she was actively incubating the eggs for this entire period. Future </w:t>
      </w:r>
      <w:r w:rsidR="007C3E0A" w:rsidRPr="006F1749">
        <w:t>work should aim to place the thermistor probe in a fake egg to obtain more accurate timings for the duration of contact incubation.</w:t>
      </w:r>
    </w:p>
    <w:p w14:paraId="745958C3" w14:textId="5EC7DBCB" w:rsidR="00537121" w:rsidRPr="006F1749" w:rsidRDefault="00537121" w:rsidP="00BA0EE5">
      <w:pPr>
        <w:spacing w:after="200" w:line="480" w:lineRule="auto"/>
      </w:pPr>
      <w:r w:rsidRPr="006F1749">
        <w:t xml:space="preserve">Older females </w:t>
      </w:r>
      <w:r w:rsidR="003D0F9F" w:rsidRPr="006F1749">
        <w:t>are</w:t>
      </w:r>
      <w:r w:rsidRPr="006F1749">
        <w:t xml:space="preserve"> more proficient than younger females at a number of reproductive behaviours in other species </w:t>
      </w:r>
      <w:r w:rsidRPr="006F1749">
        <w:fldChar w:fldCharType="begin" w:fldLock="1"/>
      </w:r>
      <w:r w:rsidR="00245D6E" w:rsidRPr="006F1749">
        <w:instrText>ADDIN CSL_CITATION {"citationItems":[{"id":"ITEM-1","itemData":{"author":[{"dropping-particle":"","family":"Wheelwright","given":"Nathaniel T.","non-dropping-particle":"","parse-names":false,"suffix":""},{"dropping-particle":"","family":"Schultz","given":"Cheryl B","non-dropping-particle":"","parse-names":false,"suffix":""}],"container-title":"Journal of Animal Ecology","id":"ITEM-1","issued":{"date-parts":[["1994"]]},"page":"686-702","title":"Age and reproduction in savannah sparrows and tree swallows","type":"article-journal","volume":"63"},"uris":["http://www.mendeley.com/documents/?uuid=ff431abe-23cc-44d3-a8c0-04eedaa1f142"]},{"id":"ITEM-2","itemData":{"DOI":"10.1098/rspb.1999.0805","ISSN":"14712970","abstract":"An age-specific improvement in reproductive performance has been reported in many iteroparous breeders. However, whether this is a consequence of intrinsic differences in competence amongst age classes or extrinsic differences in the environment they experience is unclear since the timing of breeding within a season generally also differs with age. To disentangle these effects, we experimentally manipulated the timing of breeding in shags, Phalacrocorax aristotelis. Old and young individuals thus reared their chicks at the same time both early and late in the breeding season. When breeding in the same environmental conditions, old pairs performed consistently better than young pairs. These data clearly demonstrate that the age-related differences in reproductive performance are not a result of environmental effects, but rather a consequence of intrinsic differences in brood rearing capacity.","author":[{"dropping-particle":"","family":"Daunt","given":"F.","non-dropping-particle":"","parse-names":false,"suffix":""},{"dropping-particle":"","family":"Wanless","given":"S.","non-dropping-particle":"","parse-names":false,"suffix":""},{"dropping-particle":"","family":"Harris","given":"M. P.","non-dropping-particle":"","parse-names":false,"suffix":""},{"dropping-particle":"","family":"Monaghan","given":"P.","non-dropping-particle":"","parse-names":false,"suffix":""}],"container-title":"Proceedings of the Royal Society B: Biological Sciences","id":"ITEM-2","issued":{"date-parts":[["1999"]]},"page":"1489-1493","title":"Experimental evidence that age-specific reproductive success is independent of environmental effects","type":"article-journal","volume":"266"},"uris":["http://www.mendeley.com/documents/?uuid=4ccd6da3-fa84-4a2a-b050-2ddf24f0dc16"]},{"id":"ITEM-3","itemData":{"DOI":"10.1016/S0169-5347(00)89141-7","ISSN":"0169-5347","abstract":"It is well known that reproductive performance improves with age in birds. Many hypotheses, involving factors such as differential survival, delayed breeding, breeding experience, foraging ability and reproductive effort, have been proposed to explain this pattern. Although these hypotheses are not mutually exclusive, they can be classified in three major groups relating to progressive appearance or disappearance of phenotypes, age-related improvements of competence, and optimization of reproductive effort. However, a closer examination of the literature reveals that only few studies have rigorously tested the hypotheses. Future work should focus on carefully designed tests that critically investigate the hypotheses.","author":[{"dropping-particle":"","family":"Forslund","given":"Pär","non-dropping-particle":"","parse-names":false,"suffix":""},{"dropping-particle":"","family":"Pärt","given":"Tomas","non-dropping-particle":"","parse-names":false,"suffix":""}],"container-title":"Trends in Ecology &amp; Evolution","id":"ITEM-3","issued":{"date-parts":[["1995","9","1"]]},"page":"374-378","publisher":"Elsevier Current Trends","title":"Age and reproduction in birds — hypotheses and tests","type":"article-journal","volume":"10"},"uris":["http://www.mendeley.com/documents/?uuid=f346be99-5d3a-3bdd-9075-7be9b38bf46e"]}],"mendeley":{"formattedCitation":"(Wheelwright and Schultz 1994; Forslund and Pärt 1995; Daunt &lt;i&gt;et al.&lt;/i&gt; 1999)","manualFormatting":"(Wheelwright &amp; Schultz 1994; Forslund &amp; Pärt 1995; Daunt et al. 1999)","plainTextFormattedCitation":"(Wheelwright and Schultz 1994; Forslund and Pärt 1995; Daunt et al. 1999)","previouslyFormattedCitation":"(Wheelwright and Schultz 1994; Forslund and Pärt 1995; Daunt &lt;i&gt;et al.&lt;/i&gt; 1999)"},"properties":{"noteIndex":0},"schema":"https://github.com/citation-style-language/schema/raw/master/csl-citation.json"}</w:instrText>
      </w:r>
      <w:r w:rsidRPr="006F1749">
        <w:fldChar w:fldCharType="separate"/>
      </w:r>
      <w:r w:rsidR="0040727D" w:rsidRPr="006F1749">
        <w:rPr>
          <w:noProof/>
        </w:rPr>
        <w:t xml:space="preserve">(Wheelwright </w:t>
      </w:r>
      <w:r w:rsidR="003E3AAB" w:rsidRPr="006F1749">
        <w:rPr>
          <w:noProof/>
        </w:rPr>
        <w:t>&amp;</w:t>
      </w:r>
      <w:r w:rsidR="0040727D" w:rsidRPr="006F1749">
        <w:rPr>
          <w:noProof/>
        </w:rPr>
        <w:t xml:space="preserve"> Schultz 1994; Forslund </w:t>
      </w:r>
      <w:r w:rsidR="003E3AAB" w:rsidRPr="006F1749">
        <w:rPr>
          <w:noProof/>
        </w:rPr>
        <w:t>&amp;</w:t>
      </w:r>
      <w:r w:rsidR="0040727D" w:rsidRPr="006F1749">
        <w:rPr>
          <w:noProof/>
        </w:rPr>
        <w:t xml:space="preserve"> Pärt 1995; Daunt </w:t>
      </w:r>
      <w:r w:rsidR="0040727D" w:rsidRPr="006F1749">
        <w:rPr>
          <w:i/>
          <w:noProof/>
        </w:rPr>
        <w:t>et al.</w:t>
      </w:r>
      <w:r w:rsidR="0040727D" w:rsidRPr="006F1749">
        <w:rPr>
          <w:noProof/>
        </w:rPr>
        <w:t xml:space="preserve"> 1999)</w:t>
      </w:r>
      <w:r w:rsidRPr="006F1749">
        <w:fldChar w:fldCharType="end"/>
      </w:r>
      <w:r w:rsidR="003D0F9F" w:rsidRPr="006F1749">
        <w:t xml:space="preserve">, although </w:t>
      </w:r>
      <w:r w:rsidRPr="006F1749">
        <w:t>senescence</w:t>
      </w:r>
      <w:r w:rsidR="003D0F9F" w:rsidRPr="006F1749">
        <w:t xml:space="preserve"> in later life may cause individuals to become</w:t>
      </w:r>
      <w:r w:rsidRPr="006F1749">
        <w:t xml:space="preserve"> less proficient at reproductive tasks </w:t>
      </w:r>
      <w:r w:rsidR="003E3AAB" w:rsidRPr="006F1749">
        <w:fldChar w:fldCharType="begin" w:fldLock="1"/>
      </w:r>
      <w:r w:rsidR="00BB5252" w:rsidRPr="006F1749">
        <w:instrText>ADDIN CSL_CITATION {"citationItems":[{"id":"ITEM-1","itemData":{"DOI":"10.1111/j.1365-2435.2008.01418.x","ISBN":"0269-8463","ISSN":"02698463","PMID":"66","abstract":"1. Research on senescence has largely focused on its underlying causes, and is concentrated on humans and relatively few model organisms in laboratory conditions. To understand the evolutionary ecology of senescence, research on a broader taxonomic range is needed, incorporating field, and, where possible, longitudinal studies. 2. Senescence is generally considered to involve progressive deterioration in performance, and it is important to distinguish this from other age-related phenotypic changes. We outline and discuss the main explanations of why selection has not eliminated senescence, and summarise the principal mechanisms thought to be involved. 3. The main focus of research on senescence is on age-related changes in mortality risk. However, evolutionary biologists focus on fitness, of which survival is only one component. To understand the selective pressures shaping senescence patterns, more attention needs to be devoted to age-related changes in fecundity. 4. Both genetic and environmental factors influence the rate of senescence. However, a much clearer distinction needs to be drawn between life span and senescence rate, and between factors that alter the overall risk of death, and factors that alter the rate of senescence. This is particularly important when considering the potential reversibility and plasticity of senescence, and environmental effects, such as circumstances early in life. 5. There is a need to reconcile the different approaches to studying senescence, and to integrate theories to explain the evolution of senescence with other evolutionary theories such as sexual and kin selection.","author":[{"dropping-particle":"","family":"Monaghan","given":"P.","non-dropping-particle":"","parse-names":false,"suffix":""},{"dropping-particle":"","family":"Charmantier","given":"A.","non-dropping-particle":"","parse-names":false,"suffix":""},{"dropping-particle":"","family":"Nussey","given":"D. H.","non-dropping-particle":"","parse-names":false,"suffix":""},{"dropping-particle":"","family":"Ricklefs","given":"R. E.","non-dropping-particle":"","parse-names":false,"suffix":""}],"container-title":"Functional Ecology","id":"ITEM-1","issued":{"date-parts":[["2008"]]},"page":"371-378","title":"The evolutionary ecology of senescence","type":"article-journal","volume":"22"},"uris":["http://www.mendeley.com/documents/?uuid=d3927db5-5aa8-4393-8a7c-9dbdfd600882"]},{"id":"ITEM-2","itemData":{"DOI":"10.1046/j.0021-8790.2001.00555.x","author":[{"dropping-particle":"","family":"Robertson","given":"J","non-dropping-particle":"","parse-names":false,"suffix":""},{"dropping-particle":"","family":"Rendell","given":"W B","non-dropping-particle":"","parse-names":false,"suffix":""}],"container-title":"Journal of Animal Ecology","id":"ITEM-2","issued":{"date-parts":[["2001"]]},"page":"1014-1031","title":"A long-term study of reproductive performance in tree swallows: the influence of age and senescence the influence on output","type":"article-journal","volume":"70"},"uris":["http://www.mendeley.com/documents/?uuid=0e4564ce-d31f-4b23-990d-18fe02f4dc57"]},{"id":"ITEM-3","itemData":{"DOI":"10.1093/beheco/arv227","author":[{"dropping-particle":"","family":"Jankowiak","given":"Łukasz","non-dropping-particle":"","parse-names":false,"suffix":""},{"dropping-particle":"","family":"Wysocki","given":"Dariusz","non-dropping-particle":"","parse-names":false,"suffix":""}],"container-title":"Behavioral Ecology","id":"ITEM-3","issued":{"date-parts":[["2016"]]},"page":"829-834","title":"Do individual breeding experience and parental effort affect breeding season length in blackbirds ?","type":"article-journal","volume":"27"},"uris":["http://www.mendeley.com/documents/?uuid=269b55ac-26c8-47ff-bd0e-8c4a2e9cfbba"]}],"mendeley":{"formattedCitation":"(Robertson and Rendell 2001; Monaghan &lt;i&gt;et al.&lt;/i&gt; 2008; Jankowiak and Wysocki 2016)","manualFormatting":"(Robertson &amp; Rendell 2001; Monaghan et al. 2008; Jankowiak &amp; Wysocki 2016)","plainTextFormattedCitation":"(Robertson and Rendell 2001; Monaghan et al. 2008; Jankowiak and Wysocki 2016)","previouslyFormattedCitation":"(Robertson and Rendell 2001; Monaghan &lt;i&gt;et al.&lt;/i&gt; 2008; Jankowiak and Wysocki 2016)"},"properties":{"noteIndex":0},"schema":"https://github.com/citation-style-language/schema/raw/master/csl-citation.json"}</w:instrText>
      </w:r>
      <w:r w:rsidR="003E3AAB" w:rsidRPr="006F1749">
        <w:fldChar w:fldCharType="separate"/>
      </w:r>
      <w:r w:rsidR="00E26E06" w:rsidRPr="006F1749">
        <w:rPr>
          <w:noProof/>
        </w:rPr>
        <w:t xml:space="preserve">(Robertson &amp; Rendell 2001; Monaghan </w:t>
      </w:r>
      <w:r w:rsidR="00E26E06" w:rsidRPr="006F1749">
        <w:rPr>
          <w:i/>
          <w:noProof/>
        </w:rPr>
        <w:t>et al.</w:t>
      </w:r>
      <w:r w:rsidR="00E26E06" w:rsidRPr="006F1749">
        <w:rPr>
          <w:noProof/>
        </w:rPr>
        <w:t xml:space="preserve"> 2008; Jankowiak &amp; Wysocki 2016)</w:t>
      </w:r>
      <w:r w:rsidR="003E3AAB" w:rsidRPr="006F1749">
        <w:fldChar w:fldCharType="end"/>
      </w:r>
      <w:r w:rsidRPr="006F1749">
        <w:t xml:space="preserve">. In this study, individuals ranged in age from 1 to 5 years old, and we </w:t>
      </w:r>
      <w:r w:rsidR="003D0F9F" w:rsidRPr="006F1749">
        <w:t>found negligible effects of female age on</w:t>
      </w:r>
      <w:r w:rsidRPr="006F1749">
        <w:t xml:space="preserve"> nest attentiveness </w:t>
      </w:r>
      <w:r w:rsidR="003D0F9F" w:rsidRPr="006F1749">
        <w:t xml:space="preserve">and </w:t>
      </w:r>
      <w:r w:rsidRPr="006F1749">
        <w:t>incubation bout</w:t>
      </w:r>
      <w:r w:rsidR="003D0F9F" w:rsidRPr="006F1749">
        <w:t xml:space="preserve"> duration</w:t>
      </w:r>
      <w:r w:rsidRPr="006F1749">
        <w:t xml:space="preserve">. This may be </w:t>
      </w:r>
      <w:r w:rsidR="003D0F9F" w:rsidRPr="006F1749">
        <w:t>because</w:t>
      </w:r>
      <w:r w:rsidRPr="006F1749">
        <w:t xml:space="preserve"> there </w:t>
      </w:r>
      <w:r w:rsidR="003D0F9F" w:rsidRPr="006F1749">
        <w:t>were</w:t>
      </w:r>
      <w:r w:rsidRPr="006F1749">
        <w:t xml:space="preserve"> few older females in our dataset, although our result is in line with</w:t>
      </w:r>
      <w:r w:rsidR="003D0F9F" w:rsidRPr="006F1749">
        <w:t xml:space="preserve"> some</w:t>
      </w:r>
      <w:r w:rsidRPr="006F1749">
        <w:t xml:space="preserve"> previous work, </w:t>
      </w:r>
      <w:r w:rsidR="003D0F9F" w:rsidRPr="006F1749">
        <w:t>studies that found</w:t>
      </w:r>
      <w:r w:rsidRPr="006F1749">
        <w:t xml:space="preserve"> no significant relationship between age and incubation behaviour </w:t>
      </w:r>
      <w:r w:rsidRPr="006F1749">
        <w:fldChar w:fldCharType="begin" w:fldLock="1"/>
      </w:r>
      <w:r w:rsidR="00245D6E" w:rsidRPr="006F1749">
        <w:instrText>ADDIN CSL_CITATION {"citationItems":[{"id":"ITEM-1","itemData":{"DOI":"10.1111/j.1474-919x.2004.00342","ISSN":"00191019","abstract":"We compared the incubation behaviour of 1-year-old female Savannah Sparrows Passerculus sandwichensis nesting for the first time with that of older females that had nested in previous years on Kent Island, New Brunswick, Canada. Using temperature probes inserted into 32 nests, we determined the length and variability of incubation shifts and recesses over 99 nest-days. At 14 of the nests, known-age females were matched, each pair consisting of an inexperienced yearling and an experienced older female, and nest temperatures were measured simultaneously. In addition, we quantified the duration of night-time incubation and the mean length and variation of more than 1350 incubation shifts and recesses as a function of female age, weather, time of day and date. In all respects, yearling and older females had equivalent incubation behaviour. The similarity between yearlings and older females suggests that fundamental aspects of incubation behaviour may be largely innate and unaffected by prior reproductive experience or other age-related variables.","author":[{"dropping-particle":"","family":"Wheelwright","given":"Nathaniel T.","non-dropping-particle":"","parse-names":false,"suffix":""},{"dropping-particle":"","family":"Beagley","given":"Janet C.","non-dropping-particle":"","parse-names":false,"suffix":""}],"container-title":"Ibis","id":"ITEM-1","issued":{"date-parts":[["2005"]]},"page":"67-76","title":"Proficient incubation by inexperienced savannah sparrows Passerculus sandwichensis","type":"article-journal","volume":"147"},"uris":["http://www.mendeley.com/documents/?uuid=32e77a7a-438b-49fa-979d-f1a332269404"]},{"id":"ITEM-2","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Sociobiology","id":"ITEM-2","issued":{"date-parts":[["2016"]]},"page":"1591-1600","publisher":"Behavioral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songbird","type":"article-journal","volume":"70"},"uris":["http://www.mendeley.com/documents/?uuid=67e85ddf-c258-42d3-9254-582bfa315cb0"]},{"id":"ITEM-3","itemData":{"DOI":"10.1111/j.1439-0310.2010.01776.x","ISSN":"01791613","abstract":"Parental investment and environmental conditions determine reproductive success in wild-ranging animals. Parental effort during incubation, and consequently factors driving it, has profound consequences for reproductive success in birds. The female nutrition hypothesis states that high male feeding enables the incubating female to spend more time on eggs, which can lead to higher hatching success. Moreover, both male and female parental investment during incubation might be signalled by plumage colouration. To test these hypotheses, we investigated relationships between male and female incubation behaviour and carotenoid and melanin-based plumage colouration, territory quality and ambient temperature in the Great Tit Parus major. We also studied the effect of female incubation behaviour on hatching success. Intensity of male incubation feeding increased with lower temperatures and was higher in territories with more food supply, but only in poor years with low overall food supply. Female nest attentiveness increased with lower temperatures. Plumage colouration did not predict incubation behaviour of either parent. Thus, incubation behaviour of both parents was related mainly to environmental conditions. Moreover, there was no relationship between male incubation feeding, female nest attentiveness and hatching success. Consequently, our data were not consistent with the female nutrition hypothesis. © 2010 Blackwell Verlag GmbH.","author":[{"dropping-particle":"","family":"Matysioková","given":"Beata","non-dropping-particle":"","parse-names":false,"suffix":""},{"dropping-particle":"","family":"Remeš","given":"Vladimír","non-dropping-particle":"","parse-names":false,"suffix":""}],"container-title":"Ethology","id":"ITEM-3","issued":{"date-parts":[["2010"]]},"page":"596-607","title":"Incubation feeding and nest attentiveness in a socially monogamous songbird: role of feather colouration, territory quality and ambient environment","type":"article-journal","volume":"116"},"uris":["http://www.mendeley.com/documents/?uuid=3a6f29e2-40c6-4070-af5e-4a582ea3106c"]}],"mendeley":{"formattedCitation":"(Wheelwright and Beagley 2005; Matysioková and Remeš 2010; Amininasab &lt;i&gt;et al.&lt;/i&gt; 2016)","manualFormatting":"(Wheelwright &amp; Beagley 2005; Matysioková &amp; Remeš 2010; Amininasab et al. 2016)","plainTextFormattedCitation":"(Wheelwright and Beagley 2005; Matysioková and Remeš 2010; Amininasab et al. 2016)","previouslyFormattedCitation":"(Wheelwright and Beagley 2005; Matysioková and Remeš 2010; Amininasab &lt;i&gt;et al.&lt;/i&gt; 2016)"},"properties":{"noteIndex":0},"schema":"https://github.com/citation-style-language/schema/raw/master/csl-citation.json"}</w:instrText>
      </w:r>
      <w:r w:rsidRPr="006F1749">
        <w:fldChar w:fldCharType="separate"/>
      </w:r>
      <w:r w:rsidR="0040727D" w:rsidRPr="006F1749">
        <w:rPr>
          <w:noProof/>
        </w:rPr>
        <w:t xml:space="preserve">(Wheelwright </w:t>
      </w:r>
      <w:r w:rsidR="003E3AAB" w:rsidRPr="006F1749">
        <w:rPr>
          <w:noProof/>
        </w:rPr>
        <w:t>&amp;</w:t>
      </w:r>
      <w:r w:rsidR="0040727D" w:rsidRPr="006F1749">
        <w:rPr>
          <w:noProof/>
        </w:rPr>
        <w:t xml:space="preserve"> Beagley 2005; Matysioková </w:t>
      </w:r>
      <w:r w:rsidR="003E3AAB" w:rsidRPr="006F1749">
        <w:rPr>
          <w:noProof/>
        </w:rPr>
        <w:t>&amp;</w:t>
      </w:r>
      <w:r w:rsidR="0040727D" w:rsidRPr="006F1749">
        <w:rPr>
          <w:noProof/>
        </w:rPr>
        <w:t xml:space="preserve"> Remeš 2010; Amininasab </w:t>
      </w:r>
      <w:r w:rsidR="0040727D" w:rsidRPr="006F1749">
        <w:rPr>
          <w:i/>
          <w:noProof/>
        </w:rPr>
        <w:t>et al.</w:t>
      </w:r>
      <w:r w:rsidR="0040727D" w:rsidRPr="006F1749">
        <w:rPr>
          <w:noProof/>
        </w:rPr>
        <w:t xml:space="preserve"> 2016)</w:t>
      </w:r>
      <w:r w:rsidRPr="006F1749">
        <w:fldChar w:fldCharType="end"/>
      </w:r>
      <w:r w:rsidRPr="006F1749">
        <w:t xml:space="preserve">. </w:t>
      </w:r>
    </w:p>
    <w:p w14:paraId="22AF26B4" w14:textId="4B594F5F" w:rsidR="00537121" w:rsidRPr="006F1749" w:rsidRDefault="00537121" w:rsidP="00537121">
      <w:pPr>
        <w:spacing w:line="480" w:lineRule="auto"/>
      </w:pPr>
      <w:r w:rsidRPr="006F1749">
        <w:t>We confirm previous findings in a range of passerine species that incubation behaviour is driven by time of day and ambient temperature, with high nest attentiveness in the morning and at intermediate temperatures. Higher nest attentiveness and shorter incubation recesses were associated with older embryos. In addition, females with larger clutches took longer incubation recesses. Finally, we f</w:t>
      </w:r>
      <w:r w:rsidR="003D0F9F" w:rsidRPr="006F1749">
        <w:t>ou</w:t>
      </w:r>
      <w:r w:rsidRPr="006F1749">
        <w:t xml:space="preserve">nd evidence that incubation behaviour in long-tailed tits </w:t>
      </w:r>
      <w:r w:rsidR="003D0F9F" w:rsidRPr="006F1749">
        <w:t>did</w:t>
      </w:r>
      <w:r w:rsidRPr="006F1749">
        <w:t xml:space="preserve"> impact on reproductive success, with nest attentiveness </w:t>
      </w:r>
      <w:r w:rsidRPr="006F1749">
        <w:lastRenderedPageBreak/>
        <w:t>being significantly correlated with the duration of the incubation period</w:t>
      </w:r>
      <w:r w:rsidR="003D0F9F" w:rsidRPr="006F1749">
        <w:t xml:space="preserve"> </w:t>
      </w:r>
      <w:r w:rsidRPr="006F1749">
        <w:t xml:space="preserve">and hatching success. </w:t>
      </w:r>
    </w:p>
    <w:p w14:paraId="346C9697" w14:textId="77777777" w:rsidR="00537121" w:rsidRPr="006F1749" w:rsidRDefault="00537121" w:rsidP="00537121">
      <w:pPr>
        <w:spacing w:line="480" w:lineRule="auto"/>
      </w:pPr>
      <w:r w:rsidRPr="006F1749">
        <w:br w:type="page"/>
      </w:r>
    </w:p>
    <w:p w14:paraId="15E02997" w14:textId="2CFB0EC9" w:rsidR="003D0F9F" w:rsidRPr="006F1749" w:rsidRDefault="00510B3E" w:rsidP="009C6625">
      <w:pPr>
        <w:pStyle w:val="Heading1"/>
        <w:spacing w:before="0" w:after="240" w:line="480" w:lineRule="auto"/>
        <w:rPr>
          <w:rFonts w:ascii="Times New Roman" w:hAnsi="Times New Roman" w:cs="Times New Roman"/>
          <w:b/>
          <w:color w:val="auto"/>
        </w:rPr>
      </w:pPr>
      <w:bookmarkStart w:id="109" w:name="_Toc19793622"/>
      <w:r w:rsidRPr="006F1749">
        <w:rPr>
          <w:rFonts w:ascii="Times New Roman" w:hAnsi="Times New Roman" w:cs="Times New Roman"/>
          <w:b/>
          <w:color w:val="auto"/>
        </w:rPr>
        <w:lastRenderedPageBreak/>
        <w:t>Chapter 6.</w:t>
      </w:r>
      <w:bookmarkEnd w:id="0"/>
      <w:bookmarkEnd w:id="109"/>
      <w:r w:rsidR="003D0F9F" w:rsidRPr="006F1749">
        <w:rPr>
          <w:rFonts w:ascii="Times New Roman" w:hAnsi="Times New Roman" w:cs="Times New Roman"/>
          <w:b/>
          <w:color w:val="auto"/>
        </w:rPr>
        <w:t xml:space="preserve"> </w:t>
      </w:r>
    </w:p>
    <w:p w14:paraId="76E8CC58" w14:textId="330F47FF" w:rsidR="003D0F9F" w:rsidRPr="006F1749" w:rsidRDefault="003D0F9F" w:rsidP="009C6625">
      <w:pPr>
        <w:pStyle w:val="Heading1"/>
        <w:spacing w:before="0" w:after="240" w:line="480" w:lineRule="auto"/>
        <w:rPr>
          <w:rFonts w:ascii="Times New Roman" w:hAnsi="Times New Roman" w:cs="Times New Roman"/>
          <w:b/>
          <w:color w:val="auto"/>
        </w:rPr>
      </w:pPr>
      <w:bookmarkStart w:id="110" w:name="_Toc19793623"/>
      <w:r w:rsidRPr="006F1749">
        <w:rPr>
          <w:rFonts w:ascii="Times New Roman" w:hAnsi="Times New Roman" w:cs="Times New Roman"/>
          <w:b/>
          <w:color w:val="auto"/>
        </w:rPr>
        <w:t>General discussion</w:t>
      </w:r>
      <w:bookmarkEnd w:id="110"/>
    </w:p>
    <w:p w14:paraId="554C4CD7" w14:textId="77777777" w:rsidR="009C6625" w:rsidRPr="006F1749" w:rsidRDefault="009C6625" w:rsidP="009C6625">
      <w:pPr>
        <w:spacing w:line="480" w:lineRule="auto"/>
      </w:pPr>
    </w:p>
    <w:p w14:paraId="5BF4310C" w14:textId="77777777" w:rsidR="003D0F9F" w:rsidRPr="006F1749" w:rsidRDefault="003D0F9F" w:rsidP="003D0F9F">
      <w:pPr>
        <w:pStyle w:val="Heading2"/>
        <w:spacing w:before="0" w:after="200" w:line="480" w:lineRule="auto"/>
        <w:rPr>
          <w:rFonts w:ascii="Times New Roman" w:hAnsi="Times New Roman" w:cs="Times New Roman"/>
          <w:b/>
          <w:color w:val="auto"/>
          <w:sz w:val="28"/>
          <w:szCs w:val="28"/>
        </w:rPr>
      </w:pPr>
      <w:bookmarkStart w:id="111" w:name="_Toc19793624"/>
      <w:r w:rsidRPr="006F1749">
        <w:rPr>
          <w:rFonts w:ascii="Times New Roman" w:hAnsi="Times New Roman" w:cs="Times New Roman"/>
          <w:b/>
          <w:color w:val="auto"/>
          <w:sz w:val="28"/>
          <w:szCs w:val="28"/>
        </w:rPr>
        <w:t>6.1 Summary of results</w:t>
      </w:r>
      <w:bookmarkEnd w:id="111"/>
    </w:p>
    <w:p w14:paraId="420A748C" w14:textId="77777777" w:rsidR="003D0F9F" w:rsidRPr="006F1749" w:rsidRDefault="003D0F9F" w:rsidP="003D0F9F">
      <w:pPr>
        <w:spacing w:after="200" w:line="480" w:lineRule="auto"/>
        <w:rPr>
          <w:b/>
        </w:rPr>
      </w:pPr>
      <w:r w:rsidRPr="006F1749">
        <w:t>The amount of energy parents invest in a single reproductive attempt is likely to be influenced by many factors, including their own condition (</w:t>
      </w:r>
      <w:r w:rsidRPr="006F1749">
        <w:rPr>
          <w:noProof/>
          <w:color w:val="000000"/>
        </w:rPr>
        <w:t>Lens, Wauters &amp; Dhondt 1994</w:t>
      </w:r>
      <w:r w:rsidRPr="006F1749">
        <w:t>), their mate’s quality (</w:t>
      </w:r>
      <w:r w:rsidRPr="006F1749">
        <w:rPr>
          <w:noProof/>
          <w:color w:val="000000"/>
        </w:rPr>
        <w:t>Soler, M</w:t>
      </w:r>
      <w:r w:rsidRPr="006F1749">
        <w:rPr>
          <w:noProof/>
        </w:rPr>
        <w:t>ø</w:t>
      </w:r>
      <w:r w:rsidRPr="006F1749">
        <w:rPr>
          <w:noProof/>
          <w:color w:val="000000"/>
        </w:rPr>
        <w:t xml:space="preserve">ller &amp; Soler 1998; Mahr </w:t>
      </w:r>
      <w:r w:rsidRPr="006F1749">
        <w:rPr>
          <w:i/>
          <w:noProof/>
          <w:color w:val="000000"/>
        </w:rPr>
        <w:t>et al.</w:t>
      </w:r>
      <w:r w:rsidRPr="006F1749">
        <w:rPr>
          <w:noProof/>
          <w:color w:val="000000"/>
        </w:rPr>
        <w:t xml:space="preserve"> 2012; Jelínek </w:t>
      </w:r>
      <w:r w:rsidRPr="006F1749">
        <w:rPr>
          <w:i/>
          <w:noProof/>
          <w:color w:val="000000"/>
        </w:rPr>
        <w:t>et al.</w:t>
      </w:r>
      <w:r w:rsidRPr="006F1749">
        <w:rPr>
          <w:noProof/>
          <w:color w:val="000000"/>
        </w:rPr>
        <w:t xml:space="preserve"> 2016</w:t>
      </w:r>
      <w:r w:rsidRPr="006F1749">
        <w:t>) and habitat quality (</w:t>
      </w:r>
      <w:r w:rsidRPr="006F1749">
        <w:rPr>
          <w:noProof/>
        </w:rPr>
        <w:t>Hails &amp; Bryant 1979</w:t>
      </w:r>
      <w:r w:rsidRPr="006F1749">
        <w:t xml:space="preserve">). Investment decisions are then further complicated by variable environmental conditions, such as weather </w:t>
      </w:r>
      <w:r w:rsidRPr="006F1749">
        <w:rPr>
          <w:noProof/>
        </w:rPr>
        <w:t>(Siikamiiki 1995; Nord &amp; Nilsson 2012</w:t>
      </w:r>
      <w:r w:rsidRPr="006F1749">
        <w:t>) and predation risk (</w:t>
      </w:r>
      <w:proofErr w:type="spellStart"/>
      <w:r w:rsidRPr="006F1749">
        <w:t>Cresswell</w:t>
      </w:r>
      <w:proofErr w:type="spellEnd"/>
      <w:r w:rsidRPr="006F1749">
        <w:t xml:space="preserve"> 2008). This thesis aimed to investigate the effects of variable environmental conditions on the duration of the incubation period and hatching success in long-tailed tits, and whether these effects can be ameliorated by changes in the placement and structure of nests, and incubation behaviour. Long-tailed tits were used as the study species due to their large investment in nest building and the variation noted in their nest placement, nest structure and incubation behaviour.</w:t>
      </w:r>
    </w:p>
    <w:p w14:paraId="1A1618F4" w14:textId="57B6089D" w:rsidR="003D0F9F" w:rsidRPr="006F1749" w:rsidRDefault="003D0F9F" w:rsidP="00327D35">
      <w:pPr>
        <w:spacing w:after="200" w:line="480" w:lineRule="auto"/>
      </w:pPr>
      <w:r w:rsidRPr="006F1749">
        <w:t xml:space="preserve">In chapter 2, I found that nest placement, specifically nest height, affected the likelihood that a breeding attempt was predated and the nest predator type that it is vulnerable to. However, nest height choice relative to predation risk was random in long-tailed tits, showing that direct experience and the relative abundance of nest predators does not influence nest height. In addition, heritability estimates and natal nest location explained little of the variation in nest height. However, I did find a seasonal trend in nest height, perhaps attributable to changes in vegetation over the season, because nest height was not </w:t>
      </w:r>
      <w:r w:rsidRPr="006F1749">
        <w:lastRenderedPageBreak/>
        <w:t xml:space="preserve">influenced by breeding density so was not explained by limited availability of preferred nesting heights. </w:t>
      </w:r>
    </w:p>
    <w:p w14:paraId="5CC7F73F" w14:textId="77777777" w:rsidR="003D0F9F" w:rsidRPr="006F1749" w:rsidRDefault="003D0F9F" w:rsidP="003D0F9F">
      <w:pPr>
        <w:spacing w:after="200" w:line="480" w:lineRule="auto"/>
      </w:pPr>
      <w:r w:rsidRPr="006F1749">
        <w:t xml:space="preserve">Then, in chapter 3, I found that timing of breeding, clutch size and weather conditions were associated with variation in the duration of the incubation period. Incubation periods were shorter later in the breeding season, for larger clutches, under higher ambient temperatures and lower rainfall. I also quantified the effect of a longer incubation period on the likelihood of predation - the predation risk decreased by 6% at the largest clutch size (12 eggs) and by the end of the breeding season. In addition, I found that at higher ambient temperatures and under an increased proportion of rainy days the likelihood of predation increases. Finally, I found that longer incubation periods were associated with lower hatching success, while younger females, those with larger clutches and first breeding attempts had higher hatching success. </w:t>
      </w:r>
    </w:p>
    <w:p w14:paraId="7E6504F9" w14:textId="5B83B684" w:rsidR="003D0F9F" w:rsidRPr="006F1749" w:rsidRDefault="003D0F9F" w:rsidP="003D0F9F">
      <w:pPr>
        <w:spacing w:line="480" w:lineRule="auto"/>
      </w:pPr>
      <w:r w:rsidRPr="006F1749">
        <w:t>In chapters 4 and 5, I investigated the possible mechanisms behind observed variation in the duration of the incubation period and hatching success, by observing the effects of seasonal and environmental conditions on nests and incubation behaviour. In chapter five, I found that incubation behaviour, as measured by nest attentiveness, was strongly correlated with the duration of the incubation period, with higher nest attentiveness being associated with shorter incubation periods. Given the seasonal decline in incubation periods reported in chapter 3</w:t>
      </w:r>
      <w:r w:rsidR="005D004A" w:rsidRPr="006F1749">
        <w:t>,</w:t>
      </w:r>
      <w:r w:rsidRPr="006F1749">
        <w:t xml:space="preserve"> it was somewhat surprising, therefore, that there was negligible change in incubation behaviour over the breeding season. Furthermore, there was no significant effect of time of breeding on nest insulation quality or the proportion of feathers in nests, although nest mass and feather mass did decline through the breeding season (chapter four). The results from chapter five support the Conway and Martin (2000) model that suggests the relationship between ambient temperature and incubation behaviour is not linear: females spend more time incubating at intermediate temperatures </w:t>
      </w:r>
      <w:r w:rsidRPr="006F1749">
        <w:lastRenderedPageBreak/>
        <w:t xml:space="preserve">(between 0 and 15˚C). This result is consistent with the relationship established in chapter three between incubation period duration and ambient temperature, which showed that incubation periods were shorter at lower ambient temperatures. In addition, I discovered that nest insulation quality was not affected by ambient temperature (chapter 4). I also found that simulated rainfall had no significant effect on the nest insulation quality (chapter 4), and rainfall had only a negligible effect on all measures of incubation behaviour (chapter 4). These are surprising results given that an increased proportion of rainy days lengthened the incubation period, albeit only marginally at typical clutch sizes (chapter 3). </w:t>
      </w:r>
    </w:p>
    <w:p w14:paraId="047CC38A" w14:textId="77777777" w:rsidR="003D0F9F" w:rsidRPr="006F1749" w:rsidRDefault="003D0F9F" w:rsidP="003D0F9F">
      <w:pPr>
        <w:spacing w:line="480" w:lineRule="auto"/>
      </w:pPr>
    </w:p>
    <w:p w14:paraId="41663B02" w14:textId="77777777" w:rsidR="003D0F9F" w:rsidRPr="006F1749" w:rsidRDefault="003D0F9F" w:rsidP="003D0F9F">
      <w:pPr>
        <w:pStyle w:val="Heading2"/>
        <w:spacing w:before="0" w:after="200" w:line="480" w:lineRule="auto"/>
        <w:rPr>
          <w:rFonts w:ascii="Times New Roman" w:hAnsi="Times New Roman" w:cs="Times New Roman"/>
          <w:b/>
          <w:color w:val="auto"/>
          <w:sz w:val="28"/>
        </w:rPr>
      </w:pPr>
      <w:bookmarkStart w:id="112" w:name="_Toc19793625"/>
      <w:r w:rsidRPr="006F1749">
        <w:rPr>
          <w:rFonts w:ascii="Times New Roman" w:hAnsi="Times New Roman" w:cs="Times New Roman"/>
          <w:b/>
          <w:color w:val="auto"/>
          <w:sz w:val="28"/>
        </w:rPr>
        <w:t>6.2 Implications and future directions</w:t>
      </w:r>
      <w:bookmarkEnd w:id="112"/>
    </w:p>
    <w:p w14:paraId="09F28635" w14:textId="77777777" w:rsidR="003D0F9F" w:rsidRPr="006F1749" w:rsidRDefault="003D0F9F" w:rsidP="003D0F9F">
      <w:pPr>
        <w:pStyle w:val="Heading3"/>
        <w:spacing w:before="0" w:after="200" w:line="480" w:lineRule="auto"/>
        <w:rPr>
          <w:rFonts w:ascii="Times New Roman" w:hAnsi="Times New Roman" w:cs="Times New Roman"/>
          <w:b/>
          <w:color w:val="auto"/>
        </w:rPr>
      </w:pPr>
      <w:bookmarkStart w:id="113" w:name="_Toc19793626"/>
      <w:r w:rsidRPr="006F1749">
        <w:rPr>
          <w:rFonts w:ascii="Times New Roman" w:hAnsi="Times New Roman" w:cs="Times New Roman"/>
          <w:b/>
          <w:color w:val="auto"/>
        </w:rPr>
        <w:t>6.2.1 Weather effects</w:t>
      </w:r>
      <w:bookmarkEnd w:id="113"/>
    </w:p>
    <w:p w14:paraId="381367DC" w14:textId="3F6EBC38" w:rsidR="003D0F9F" w:rsidRPr="006F1749" w:rsidRDefault="003D0F9F" w:rsidP="003D0F9F">
      <w:pPr>
        <w:spacing w:after="200" w:line="480" w:lineRule="auto"/>
      </w:pPr>
      <w:r w:rsidRPr="006F1749">
        <w:t xml:space="preserve">Low ambient temperatures are generally thought to negatively impact egg temperature during incubation, because the energetic requirements for the incubating parent are increased </w:t>
      </w:r>
      <w:r w:rsidRPr="006F1749">
        <w:fldChar w:fldCharType="begin" w:fldLock="1"/>
      </w:r>
      <w:r w:rsidRPr="006F1749">
        <w:instrText>ADDIN CSL_CITATION {"citationItems":[{"id":"ITEM-1","itemData":{"DOI":"10.1098/rspb.1999.0616","ISSN":"14712970","abstract":"According to thèenergetic-bottleneck' hypothesis, incubation in birds is constrained by the availability of energy. Hence, uniparental incubators are predicted to respond to a change in energy supply by adjusting, positively or negatively, the time spent warming the clutch. Energetic constraints on incubation in the great tit (Parus major) were demonstrated by heating nests, so that the night-time thermostatic component of daily energy expenditure in females was reduced by comparison with a control group. Birds in heated nests increased the time allocated to incubation during the day by 55 minutes, consistent with the predic-tions of the energetic-bottleneck hypothesis. Daily energy expenditure of all birds was inversely related to night-time ambient temperature, and did not di¡er between warmed and control birds on mild nights. When temperatures were low, however, escalation of daily costs was less for birds in heated nests. It is suggested that the balance of the energy budget may e¡ect a proximate control on the constancy of incu-bation, with likely implications for reproductive success.","author":[{"dropping-particle":"","family":"Bryan","given":"S. M.","non-dropping-particle":"","parse-names":false,"suffix":""},{"dropping-particle":"","family":"Bryant","given":"D. M.","non-dropping-particle":"","parse-names":false,"suffix":""}],"container-title":"Proceedings of the Royal Society B: Biological Sciences","id":"ITEM-1","issued":{"date-parts":[["1999"]]},"page":"157-162","title":"Heating nest-boxes reveals an energetic constraint on incubation behaviour in great tits, Parus major","type":"article-journal","volume":"266"},"uris":["http://www.mendeley.com/documents/?uuid=58c7e53d-8ebc-41d8-afc4-730771b5a571"]}],"mendeley":{"formattedCitation":"(Bryan and Bryant 1999)","plainTextFormattedCitation":"(Bryan and Bryant 1999)","previouslyFormattedCitation":"(Bryan and Bryant 1999)"},"properties":{"noteIndex":0},"schema":"https://github.com/citation-style-language/schema/raw/master/csl-citation.json"}</w:instrText>
      </w:r>
      <w:r w:rsidRPr="006F1749">
        <w:fldChar w:fldCharType="separate"/>
      </w:r>
      <w:r w:rsidRPr="006F1749">
        <w:rPr>
          <w:noProof/>
        </w:rPr>
        <w:t>(Bryan and Bryant 1999)</w:t>
      </w:r>
      <w:r w:rsidRPr="006F1749">
        <w:fldChar w:fldCharType="end"/>
      </w:r>
      <w:r w:rsidRPr="006F1749">
        <w:t xml:space="preserve">. Coe et al. (2015) demonstrated that the duration of the incubation period was significantly positively correlated with the amount of time the eggs spent below physiological zero temperature (26˚C) in tree swallows </w:t>
      </w:r>
      <w:proofErr w:type="spellStart"/>
      <w:r w:rsidRPr="006F1749">
        <w:rPr>
          <w:i/>
        </w:rPr>
        <w:t>Tachycineta</w:t>
      </w:r>
      <w:proofErr w:type="spellEnd"/>
      <w:r w:rsidRPr="006F1749">
        <w:rPr>
          <w:i/>
        </w:rPr>
        <w:t xml:space="preserve"> </w:t>
      </w:r>
      <w:proofErr w:type="spellStart"/>
      <w:r w:rsidRPr="006F1749">
        <w:rPr>
          <w:i/>
        </w:rPr>
        <w:t>bicolor</w:t>
      </w:r>
      <w:proofErr w:type="spellEnd"/>
      <w:r w:rsidRPr="006F1749">
        <w:t xml:space="preserve">. Therefore, I expected that at higher ambient temperatures eggs would spend less time below this temperature and therefore higher ambient temperatures would be linked to shorter incubation periods. However, contrary to my prediction, higher ambient temperatures were correlated with longer incubation periods in long-tailed tits (chapter three). Following analysis of incubation behaviour, I showed that this relationship between ambient temperature and the incubation period is probably driven by incubation behaviour because females spend a greater proportion of their time incubating when </w:t>
      </w:r>
      <w:r w:rsidRPr="006F1749">
        <w:lastRenderedPageBreak/>
        <w:t xml:space="preserve">ambient temperatures were relatively low (chapter five). Females have also been shown to incubate for longer at low ambient temperatures in a number of other passerine species </w:t>
      </w:r>
      <w:r w:rsidRPr="006F1749">
        <w:fldChar w:fldCharType="begin" w:fldLock="1"/>
      </w:r>
      <w:r w:rsidRPr="006F1749">
        <w:instrText>ADDIN CSL_CITATION {"citationItems":[{"id":"ITEM-1","itemData":{"DOI":"10.1007/s00265-016-2167-2","ISBN":"1432-0762","ISSN":"03405443","PMID":"27546954","abstract":"Incubation is an important aspect of avian life history. The behaviour is energetically costly, and investment in incubation strategies within species, like female nest attentiveness and the feeding by the non-incubating partner during incubation, can therefore vary depending on environmental and individual characteristics. However, little is known about the combined effect of these characteristics. We investigated the importance of ambient temperature, habitat quality, and bird age on female incubation behaviour andmale feeding of the incubating female (incubation feeding) in blue tits Cyanistes caeruleus,a socially monogamous songbird. An increase in ambient temperature resulted in a higher nest temperature, and this enabled females to increase the time off the nest for self-maintenance activities. Probably as a consequence of this, an increase in ambient tem- perature was associated with fewer incubation feedings by the male. Moreover, in areas with more food available (more de- ciduous trees), females had shorter incubation recesses and males fed females less often. Additionally, males fed young femalesmore, presumably to increase such females’ investment in their eggs, which were colder on average (despite the length of recesses and female nest attentiveness being independent of female age).Male age did not affect incubation feeding rate. In conclusion, the patterns of incubation behaviour were related toboth environmental and individual characteristics, and male incubation feeding was adjusted to females’ need for food ac- cording these characteristics, which can facilitate new insights to the study of avian incubation energetics.","author":[{"dropping-particle":"","family":"Amininasab","given":"Seyed Mehdi","non-dropping-particle":"","parse-names":false,"suffix":""},{"dropping-particle":"","family":"Kingma","given":"Sjouke A.","non-dropping-particle":"","parse-names":false,"suffix":""},{"dropping-particle":"","family":"Birker","given":"Martje","non-dropping-particle":"","parse-names":false,"suffix":""},{"dropping-particle":"","family":"Hildenbrandt","given":"Hanno","non-dropping-particle":"","parse-names":false,"suffix":""},{"dropping-particle":"","family":"Komdeur","given":"Jan","non-dropping-particle":"","parse-names":false,"suffix":""}],"container-title":"Behavioral Ecology and Sociobiology","id":"ITEM-1","issued":{"date-parts":[["2016"]]},"page":"1591-1600","publisher":"Behavioral Ecology and Sociobiology","title":"The effect of ambient temperature, habitat quality and individual age on incubation behaviour and incubation feeding in a socially monogamous songbird","type":"article-journal","volume":"70"},"uris":["http://www.mendeley.com/documents/?uuid=67e85ddf-c258-42d3-9254-582bfa315cb0"]},{"id":"ITEM-2","itemData":{"DOI":"10.1016/j.jtherbio.2006.03.002","ISSN":"03064565","abstract":"1.Instead of just times to cool (tcool) and heat (theat), intermittent incubation cycles contain a period (tequil) when eggs are kept at relatively high equilibrium temperatures after heating.2.Relative allocations favoring parental self-maintenance [when (tcool+theat)&gt;tequil] versus embryo development [when (tcool+theat)&lt;tequil] were measured for house wrens (Troglodytes aedon), tree swallows (Tachycineta bicolor) and black-capped chickadees (Poecile atricapillus).3.Wrens showed over-all significant relative allocation to parental self-maintenance, while chickadees and swallows balanced both functions.4.House wrens gradually shifted allocation toward increased average egg temperature as incubation progressed, calling into question how temperature influences development rate. © 2006 Elsevier Ltd. All rights reserved.","author":[{"dropping-particle":"","family":"Voss","given":"Margaret A.","non-dropping-particle":"","parse-names":false,"suffix":""},{"dropping-particle":"","family":"Reed Hainsworth","given":"F.","non-dropping-particle":"","parse-names":false,"suffix":""},{"dropping-particle":"","family":"Ellis-Felege","given":"Susan N.","non-dropping-particle":"","parse-names":false,"suffix":""}],"container-title":"Journal of Thermal Biology","id":"ITEM-2","issued":{"date-parts":[["2006"]]},"page":"453-460","title":"Use of a new model to quantify compromises between embryo development and parental self-maintenance in three species of intermittently incubating passerines","type":"article-journal","volume":"31"},"uris":["http://www.mendeley.com/documents/?uuid=f840f73f-7a49-481a-9ad4-07e1dfd0d5ab"]},{"id":"ITEM-3","itemData":{"DOI":"10.1676/15-115.1","ISSN":"1559-4491","abstract":"ABSTRACT Parent birds face a tradeoff between spending time incubating their eggs and foraging. The duration and frequency of breaks taken by incubating parents are potentially influenced by the ambient temperature, which affects both egg cooling rate and parental metabolism. We used remote temperature data loggers to obtain an extensive, continuous sample of incubation recesses, or off-bouts, taken by female Carolina Chickadees (Poecile carolinensis). We found that as ambient temperature increased, off-bout duration increased while off-bout frequency decreased. However, this relationship between ambient temperature and off-bout characteristics was not present at extremely cold or warm temperatures. Female chickadees also shortened the duration of off-bouts as embryos aged, and took fewer, longer off-bouts in the dark than during daylight. Our results suggest that the timing of off-bouts is influenced by the energetic constraints imposed by ambient temperature, although further research on nighttime incub...","author":[{"dropping-particle":"","family":"Walters","given":"Lindsey A.","non-dropping-particle":"","parse-names":false,"suffix":""},{"dropping-particle":"","family":"Webber","given":"Jaclyn A.","non-dropping-particle":"","parse-names":false,"suffix":""},{"dropping-particle":"","family":"Jones","given":"Brittany A.","non-dropping-particle":"","parse-names":false,"suffix":""},{"dropping-particle":"","family":"Volker","given":"Cassandra L.","non-dropping-particle":"","parse-names":false,"suffix":""}],"container-title":"The Wilson Journal of Ornithology","id":"ITEM-3","issued":{"date-parts":[["2016"]]},"page":"719-726","title":"Taking a break: the relationship between ambient temperature and nest attendance patterns of incubating Carolina chickadees (Poecile carolinensis)","type":"article-journal","volume":"128"},"uris":["http://www.mendeley.com/documents/?uuid=48a85c9c-8607-4bfb-8606-61e2cc982c92"]}],"mendeley":{"formattedCitation":"(Voss &lt;i&gt;et al.&lt;/i&gt; 2006; Amininasab &lt;i&gt;et al.&lt;/i&gt; 2016; Walters &lt;i&gt;et al.&lt;/i&gt; 2016)","plainTextFormattedCitation":"(Voss et al. 2006; Amininasab et al. 2016; Walters et al. 2016)","previouslyFormattedCitation":"(Voss &lt;i&gt;et al.&lt;/i&gt; 2006; Amininasab &lt;i&gt;et al.&lt;/i&gt; 2016; Walters &lt;i&gt;et al.&lt;/i&gt; 2016)"},"properties":{"noteIndex":0},"schema":"https://github.com/citation-style-language/schema/raw/master/csl-citation.json"}</w:instrText>
      </w:r>
      <w:r w:rsidRPr="006F1749">
        <w:fldChar w:fldCharType="separate"/>
      </w:r>
      <w:r w:rsidRPr="006F1749">
        <w:rPr>
          <w:noProof/>
        </w:rPr>
        <w:t xml:space="preserve">(Voss </w:t>
      </w:r>
      <w:r w:rsidRPr="006F1749">
        <w:rPr>
          <w:i/>
          <w:noProof/>
        </w:rPr>
        <w:t>et al.</w:t>
      </w:r>
      <w:r w:rsidRPr="006F1749">
        <w:rPr>
          <w:noProof/>
        </w:rPr>
        <w:t xml:space="preserve"> 2006; Amininasab </w:t>
      </w:r>
      <w:r w:rsidRPr="006F1749">
        <w:rPr>
          <w:i/>
          <w:noProof/>
        </w:rPr>
        <w:t>et al.</w:t>
      </w:r>
      <w:r w:rsidRPr="006F1749">
        <w:rPr>
          <w:noProof/>
        </w:rPr>
        <w:t xml:space="preserve"> 2016; Walters </w:t>
      </w:r>
      <w:r w:rsidRPr="006F1749">
        <w:rPr>
          <w:i/>
          <w:noProof/>
        </w:rPr>
        <w:t>et al.</w:t>
      </w:r>
      <w:r w:rsidRPr="006F1749">
        <w:rPr>
          <w:noProof/>
        </w:rPr>
        <w:t xml:space="preserve"> 2016)</w:t>
      </w:r>
      <w:r w:rsidRPr="006F1749">
        <w:fldChar w:fldCharType="end"/>
      </w:r>
      <w:r w:rsidRPr="006F1749">
        <w:t xml:space="preserve">. If this pattern of increased incubation period holds for other species it suggests that climate change will impact the duration of the incubation period, which in turn would alter hatching date. Much of the previous research on the effects of climate change have focused on the timing of the breeding initiation </w:t>
      </w:r>
      <w:r w:rsidRPr="006F1749">
        <w:fldChar w:fldCharType="begin" w:fldLock="1"/>
      </w:r>
      <w:r w:rsidRPr="006F1749">
        <w:instrText>ADDIN CSL_CITATION {"citationItems":[{"id":"ITEM-1","itemData":{"DOI":"10.1126/science.1157174","author":[{"dropping-particle":"","family":"Charmantier","given":"Anne","non-dropping-particle":"","parse-names":false,"suffix":""},{"dropping-particle":"","family":"McCleery","given":"Robin H","non-dropping-particle":"","parse-names":false,"suffix":""},{"dropping-particle":"","family":"Cole","given":"Lionel R","non-dropping-particle":"","parse-names":false,"suffix":""},{"dropping-particle":"","family":"Perrins","given":"Chris","non-dropping-particle":"","parse-names":false,"suffix":""},{"dropping-particle":"","family":"Kruuk","given":"Loeske E B","non-dropping-particle":"","parse-names":false,"suffix":""},{"dropping-particle":"","family":"Sheldon","given":"Ben C","non-dropping-particle":"","parse-names":false,"suffix":""}],"container-title":"Science","id":"ITEM-1","issued":{"date-parts":[["2008"]]},"page":"800-804","title":"Adaptive phenotypic plasticity in response to climate change in a wild bird population","type":"article-journal","volume":"320"},"uris":["http://www.mendeley.com/documents/?uuid=69228c8d-763b-4bcf-85ac-6596591e732b"]},{"id":"ITEM-2","itemData":{"DOI":"10.1086/663675","ISBN":"1790252857","ISSN":"0003-0147","abstract":"Timing of reproduction in temperate-zone birds is strongly correlated with spring temperature, with an earlier onset of breeding in warmer years. Females adjust their timing of egg laying between years to be synchronized with local food sources and thereby optimize reproductive output. However, climate change currently disrupts the link between predictive environmental cues and spring phenology. To investigate direct effects of temperature on the decision to lay and its genetic basis, we used pairs of great tits (Parus major) with known ancestry and exposed them to simulated spring scenarios in climate-controlled aviaries. In each of three years, we exposed birds to different patterns of changing temperature. We varied the timing of a temperature change, the daily temperature amplitude, and the onset and speed of a seasonal temperature rise. We show that females fine-tune their laying in response to a seasonal increase in temperature, whereas mean temperature and daily temperature variation alone do not affect laying dates. Luteinizing hormone concentrations and gonadal growth in early spring were not influenced by temperature or temperature rise, possibly posing a constraint to an advancement of breeding. Similarities between sisters in their laying dates indicate genetic variation in cue sensitivity. These results refine our understanding of how changes in spring climate might affect the mismatch in avian timing and thereby population viability.","author":[{"dropping-particle":"V.","family":"Schaper","given":"Sonja","non-dropping-particle":"","parse-names":false,"suffix":""},{"dropping-particle":"","family":"Dawson","given":"Alistair","non-dropping-particle":"","parse-names":false,"suffix":""},{"dropping-particle":"","family":"Sharp","given":"Peter J.","non-dropping-particle":"","parse-names":false,"suffix":""},{"dropping-particle":"","family":"Gienapp","given":"Phillip","non-dropping-particle":"","parse-names":false,"suffix":""},{"dropping-particle":"","family":"Caro","given":"Samuel P.","non-dropping-particle":"","parse-names":false,"suffix":""},{"dropping-particle":"","family":"Visser","given":"Marcel E.","non-dropping-particle":"","parse-names":false,"suffix":""}],"container-title":"The American Naturalist","id":"ITEM-2","issued":{"date-parts":[["2012"]]},"page":"E55-E69","title":"Increasing temperature, not mean temperature, is a cue for avian timing of reproduction","type":"article-journal","volume":"179"},"uris":["http://www.mendeley.com/documents/?uuid=9e26f64d-c32a-469f-b382-23adfc5860b7"]},{"id":"ITEM-3","itemData":{"DOI":"10.1098/rspb.1998.0514","ISBN":"0962-8452","ISSN":"0962-8452","PMID":"2045","abstract":"In seasonal environments, the main selection pressure on the timing of reproduction (the ultimate factor) is synchrony between offspring requirements and food availability. However, reproduction is initiated much earlier than the time of maximum food requirement of the offspring. Individuals should therefore start reproduction in response to cues (the proximate factors), available in the environment of reproductive decision making, which predict the later environment of selection. With increasing spring temperatures over the past decades, vegetation phenology has advanced, with a concomitant advancement in the reproduction of some species at higher trophic levels. However, a mismatch between food abundance and offspring needs may occur if changes in the environment of decision making do not match those in the environment of selection. Date of egg laying in a great tit ( Parus major ) population has not advanced over a 23–year period, but selection for early laying has intensified. We believe that this is the first documented case of an adaptive response being hampered because a changing abiotic factor affects the environment in which a reproductive decision is made differently from the environment in which selection occurs.","author":[{"dropping-particle":"","family":"Visser","given":"M. E.","non-dropping-particle":"","parse-names":false,"suffix":""},{"dropping-particle":"","family":"Noordwijk","given":"A. J.","non-dropping-particle":"van","parse-names":false,"suffix":""},{"dropping-particle":"","family":"Tinbergen","given":"J. M.","non-dropping-particle":"","parse-names":false,"suffix":""},{"dropping-particle":"","family":"Lessells","given":"C. M.","non-dropping-particle":"","parse-names":false,"suffix":""}],"container-title":"Proceedings of the Royal Society B: Biological Sciences","id":"ITEM-3","issued":{"date-parts":[["1998"]]},"page":"1867-1870","title":"Warmer springs lead to mistimed reproduction in great tits (Parus major)","type":"article-journal","volume":"265"},"uris":["http://www.mendeley.com/documents/?uuid=c6eb3cb4-4bae-4ae1-b4eb-67db13476fa2"]}],"mendeley":{"formattedCitation":"(Visser &lt;i&gt;et al.&lt;/i&gt; 1998; Charmantier &lt;i&gt;et al.&lt;/i&gt; 2008; Schaper &lt;i&gt;et al.&lt;/i&gt; 2012)","manualFormatting":"(e.g. Charmantier et al., 2008; Schaper et al., 2012; Visser, van Noordwijk, Tinbergen, &amp; Lessells, 1998)","plainTextFormattedCitation":"(Visser et al. 1998; Charmantier et al. 2008; Schaper et al. 2012)","previouslyFormattedCitation":"(Visser &lt;i&gt;et al.&lt;/i&gt; 1998; Charmantier &lt;i&gt;et al.&lt;/i&gt; 2008; Schaper &lt;i&gt;et al.&lt;/i&gt; 2012)"},"properties":{"noteIndex":0},"schema":"https://github.com/citation-style-language/schema/raw/master/csl-citation.json"}</w:instrText>
      </w:r>
      <w:r w:rsidRPr="006F1749">
        <w:fldChar w:fldCharType="separate"/>
      </w:r>
      <w:r w:rsidRPr="006F1749">
        <w:rPr>
          <w:noProof/>
        </w:rPr>
        <w:t xml:space="preserve">(e.g. Charmantier </w:t>
      </w:r>
      <w:r w:rsidRPr="006F1749">
        <w:rPr>
          <w:i/>
          <w:noProof/>
        </w:rPr>
        <w:t>et al.</w:t>
      </w:r>
      <w:r w:rsidRPr="006F1749">
        <w:rPr>
          <w:noProof/>
        </w:rPr>
        <w:t xml:space="preserve">, 2008; Schaper </w:t>
      </w:r>
      <w:r w:rsidRPr="006F1749">
        <w:rPr>
          <w:i/>
          <w:noProof/>
        </w:rPr>
        <w:t>et al</w:t>
      </w:r>
      <w:r w:rsidRPr="006F1749">
        <w:rPr>
          <w:noProof/>
        </w:rPr>
        <w:t>., 2012; Visser, van Noordwijk, Tinbergen, &amp; Lessells, 1998)</w:t>
      </w:r>
      <w:r w:rsidRPr="006F1749">
        <w:fldChar w:fldCharType="end"/>
      </w:r>
      <w:r w:rsidRPr="006F1749">
        <w:t xml:space="preserve"> and some work on the duration of egg laying period </w:t>
      </w:r>
      <w:r w:rsidRPr="006F1749">
        <w:fldChar w:fldCharType="begin" w:fldLock="1"/>
      </w:r>
      <w:r w:rsidRPr="006F1749">
        <w:instrText>ADDIN CSL_CITATION {"citationItems":[{"id":"ITEM-1","itemData":{"author":[{"dropping-particle":"","family":"Haftorn","given":"Svein","non-dropping-particle":"","parse-names":false,"suffix":""}],"container-title":"Ornis Scandinavica","id":"ITEM-1","issued":{"date-parts":[["1981"]]},"page":"169-185","title":"Incubation during the egg-laying period in relation to clutch-size and other aspects of reproduction in the great tit Parus major","type":"article-journal","volume":"12"},"uris":["http://www.mendeley.com/documents/?uuid=1c7b9f09-5384-4561-b908-123a852ec302"]},{"id":"ITEM-2","itemData":{"DOI":"10.1002/ece3.3446","ISSN":"20457758","abstract":"For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Evolution","id":"ITEM-2","issued":{"date-parts":[["2017"]]},"page":"1-11","title":"Incubation behavior adjustments, driven by ambient temperature variation, improve synchrony between hatch dates and caterpillar peak in a wild bird population","type":"article-journal","volume":"7"},"uris":["http://www.mendeley.com/documents/?uuid=fe9eba92-f103-41fc-acc2-64ef7bef74cf"]},{"id":"ITEM-3","itemData":{"author":[{"dropping-particle":"","family":"Nilsson","given":"Jan-Åke","non-dropping-particle":"","parse-names":false,"suffix":""},{"dropping-particle":"","family":"Svensson","given":"Erik","non-dropping-particle":"","parse-names":false,"suffix":""}],"container-title":"Ornis Scandinavica","id":"ITEM-3","issued":{"date-parts":[["1993"]]},"page":"122-126","title":"The frequency and timing of laying gaps","type":"article-journal","volume":"24"},"uris":["http://www.mendeley.com/documents/?uuid=8b7846e0-2295-42f6-8442-7fc37981e882"]}],"mendeley":{"formattedCitation":"(Haftorn 1981; Nilsson and Svensson 1993; Simmonds &lt;i&gt;et al.&lt;/i&gt; 2017)","manualFormatting":"(Haftorn 1981; Nilsson &amp; Svensson 1993; Simmonds et al. 2017)","plainTextFormattedCitation":"(Haftorn 1981; Nilsson and Svensson 1993; Simmonds et al. 2017)","previouslyFormattedCitation":"(Haftorn 1981; Nilsson and Svensson 1993; Simmonds &lt;i&gt;et al.&lt;/i&gt; 2017)"},"properties":{"noteIndex":0},"schema":"https://github.com/citation-style-language/schema/raw/master/csl-citation.json"}</w:instrText>
      </w:r>
      <w:r w:rsidRPr="006F1749">
        <w:fldChar w:fldCharType="separate"/>
      </w:r>
      <w:r w:rsidRPr="006F1749">
        <w:rPr>
          <w:noProof/>
        </w:rPr>
        <w:t xml:space="preserve">(Haftorn 1981; Nilsson &amp; Svensson 1993; Simmonds </w:t>
      </w:r>
      <w:r w:rsidRPr="006F1749">
        <w:rPr>
          <w:i/>
          <w:noProof/>
        </w:rPr>
        <w:t>et al.</w:t>
      </w:r>
      <w:r w:rsidRPr="006F1749">
        <w:rPr>
          <w:noProof/>
        </w:rPr>
        <w:t xml:space="preserve"> 2017)</w:t>
      </w:r>
      <w:r w:rsidRPr="006F1749">
        <w:fldChar w:fldCharType="end"/>
      </w:r>
      <w:r w:rsidRPr="006F1749">
        <w:t xml:space="preserve"> in relation to peak food abundance. In line with this long-tailed tits have advanced their first egg date over the last 40 years (Gullet </w:t>
      </w:r>
      <w:r w:rsidRPr="006F1749">
        <w:rPr>
          <w:i/>
        </w:rPr>
        <w:t>et al.</w:t>
      </w:r>
      <w:r w:rsidRPr="006F1749">
        <w:t xml:space="preserve"> 2013). However, my results may indicate that this relationship between ambient temperature and incubation period may mean that hatching date has not advanced as much as this. Pied flycatchers </w:t>
      </w:r>
      <w:proofErr w:type="spellStart"/>
      <w:r w:rsidRPr="006F1749">
        <w:rPr>
          <w:i/>
        </w:rPr>
        <w:t>Ficedula</w:t>
      </w:r>
      <w:proofErr w:type="spellEnd"/>
      <w:r w:rsidRPr="006F1749">
        <w:rPr>
          <w:i/>
        </w:rPr>
        <w:t xml:space="preserve"> </w:t>
      </w:r>
      <w:proofErr w:type="spellStart"/>
      <w:r w:rsidRPr="006F1749">
        <w:rPr>
          <w:i/>
        </w:rPr>
        <w:t>hypoleuca</w:t>
      </w:r>
      <w:proofErr w:type="spellEnd"/>
      <w:r w:rsidRPr="006F1749">
        <w:rPr>
          <w:i/>
        </w:rPr>
        <w:t xml:space="preserve"> </w:t>
      </w:r>
      <w:r w:rsidRPr="006F1749">
        <w:t xml:space="preserve">and great tits </w:t>
      </w:r>
      <w:proofErr w:type="spellStart"/>
      <w:r w:rsidRPr="006F1749">
        <w:rPr>
          <w:i/>
        </w:rPr>
        <w:t>Parus</w:t>
      </w:r>
      <w:proofErr w:type="spellEnd"/>
      <w:r w:rsidRPr="006F1749">
        <w:rPr>
          <w:i/>
        </w:rPr>
        <w:t xml:space="preserve"> major </w:t>
      </w:r>
      <w:r w:rsidRPr="006F1749">
        <w:t xml:space="preserve">have reduced the interval between laying and hatching of eggs with increasing spring temperatures </w:t>
      </w:r>
      <w:r w:rsidRPr="006F1749">
        <w:fldChar w:fldCharType="begin" w:fldLock="1"/>
      </w:r>
      <w:r w:rsidRPr="006F1749">
        <w:instrText>ADDIN CSL_CITATION {"citationItems":[{"id":"ITEM-1","itemData":{"ISBN":"0001-7302","author":[{"dropping-particle":"","family":"Visser","given":"M E","non-dropping-particle":"","parse-names":false,"suffix":""},{"dropping-particle":"","family":"Both","given":"C","non-dropping-particle":"","parse-names":false,"suffix":""},{"dropping-particle":"","family":"Gienapp","given":"P","non-dropping-particle":"","parse-names":false,"suffix":""}],"container-title":"Acta Zoologica Sinica","id":"ITEM-1","issued":{"date-parts":[["2006"]]},"page":"158-161","title":"Mistimed reproduction due to global climate change","type":"article-journal","volume":"52"},"uris":["http://www.mendeley.com/documents/?uuid=7246df5f-625b-443e-97d4-9c32897b99d2"]},{"id":"ITEM-2","itemData":{"DOI":"10.1111/j.1365-2486.2005.01038.x","ISBN":"1365-2486","ISSN":"13541013","abstract":"The ultimate reason why birds should advance their phenology in response to climate change is to match the shifting phenology of underlying levels of the food chain. In a seasonal environment, the timing of food abundance is one of the crucial factors to which birds should adapt their timing of reproduction. They can do this by shifting egg-laying date (LD), and also by changing other life-history characters that affect the period between laying of the eggs and hatching of the chicks. In a long-term study of the migratory Pied Flycatcher, we show that the peak of abundance of nestling food (caterpillars) has advanced during the last two decades, and that the birds advanced their LD. LD strongly correlates with the timing of the caterpillar peak, but in years with an early food peak the birds laid their eggs late relative to this food peak. In such years, the birds advance their hatching date by incubating earlier in the clutch and reducing the interval between laying the last egg to hatching of the first egg, thereby partly compensating for their relative late LD. Paradoxically, they also laid larger clutches in the years with an early food peak, and thereby took more time to lay (i.e. one egg per day). Clutch size therefore declined more strongly with LD in years with an early food peak. This stronger response is adaptive because the fitness of an egg declined more strongly with date in early than in late years. Clearly, avian life-history traits are correlated and Pied Flycatchers apparently optimize over the whole complex of the traits including LD, clutch size and the onset of incubation. Climate change will lead to changing selection pressures on this complex of traits and presumably the way they are correlated.","author":[{"dropping-particle":"","family":"Both","given":"Christiaan","non-dropping-particle":"","parse-names":false,"suffix":""},{"dropping-particle":"","family":"Visser","given":"Marcel E.","non-dropping-particle":"","parse-names":false,"suffix":""}],"container-title":"Global Change Biology","id":"ITEM-2","issued":{"date-parts":[["2005"]]},"page":"1606-1613","title":"The effect of climate change on the correlation between avian life-history traits","type":"article-journal","volume":"11"},"uris":["http://www.mendeley.com/documents/?uuid=49ae21e2-187a-4f5f-a602-4df321dcbc9f"]}],"mendeley":{"formattedCitation":"(Both and Visser 2005; Visser &lt;i&gt;et al.&lt;/i&gt; 2006)","manualFormatting":"(Both &amp; Visser 2005; Visser et al. 2006)","plainTextFormattedCitation":"(Both and Visser 2005; Visser et al. 2006)","previouslyFormattedCitation":"(Both and Visser 2005; Visser &lt;i&gt;et al.&lt;/i&gt; 2006)"},"properties":{"noteIndex":0},"schema":"https://github.com/citation-style-language/schema/raw/master/csl-citation.json"}</w:instrText>
      </w:r>
      <w:r w:rsidRPr="006F1749">
        <w:fldChar w:fldCharType="separate"/>
      </w:r>
      <w:r w:rsidRPr="006F1749">
        <w:rPr>
          <w:noProof/>
        </w:rPr>
        <w:t xml:space="preserve">(Both &amp; Visser 2005; Visser </w:t>
      </w:r>
      <w:r w:rsidRPr="006F1749">
        <w:rPr>
          <w:i/>
          <w:noProof/>
        </w:rPr>
        <w:t>et al.</w:t>
      </w:r>
      <w:r w:rsidRPr="006F1749">
        <w:rPr>
          <w:noProof/>
        </w:rPr>
        <w:t xml:space="preserve"> 2006)</w:t>
      </w:r>
      <w:r w:rsidRPr="006F1749">
        <w:fldChar w:fldCharType="end"/>
      </w:r>
      <w:r w:rsidRPr="006F1749">
        <w:t>, but this may not be the case in other species, such as the long-tailed tit. My results indicate that to fully understand the ability of birds to adapt in response to climate change, further research should investigate the relationship between changes in hatching date and peak food abundance, not just timing of laying.</w:t>
      </w:r>
      <w:r w:rsidR="003D0F1A" w:rsidRPr="006F1749">
        <w:t xml:space="preserve"> </w:t>
      </w:r>
      <w:r w:rsidR="009F0B70" w:rsidRPr="006F1749">
        <w:t>In addition, much of the work which has investigated the effects of phenology on timing of breeding has been done in pied flycatchers and great tits,</w:t>
      </w:r>
      <w:r w:rsidR="00BD34A7" w:rsidRPr="006F1749">
        <w:t xml:space="preserve"> these other two species are secondary cavity nesters which readily use nest boxes, which may mean they are affected and able to adapt in similar ways. The variation observed long-tailed tit incubation period duration may be partly due to their nesting ecology as they build enclosed nests (Figure 6.1). The utilisation of</w:t>
      </w:r>
      <w:r w:rsidR="000B25BE" w:rsidRPr="006F1749">
        <w:t xml:space="preserve"> large database</w:t>
      </w:r>
      <w:r w:rsidR="00BD34A7" w:rsidRPr="006F1749">
        <w:t>s</w:t>
      </w:r>
      <w:r w:rsidR="000B25BE" w:rsidRPr="006F1749">
        <w:t xml:space="preserve"> like the BTO nest record scheme to analyse changes in timing of hatching may </w:t>
      </w:r>
      <w:r w:rsidR="000B25BE" w:rsidRPr="006F1749">
        <w:lastRenderedPageBreak/>
        <w:t>be required. Also, more detailed studies of variation the incubation period of cup nesting</w:t>
      </w:r>
      <w:r w:rsidR="00122199" w:rsidRPr="006F1749">
        <w:t xml:space="preserve"> as detailed breeding behaviour is recorded less frequently in these species. For example, data from the BTO nest record scheme suggests that</w:t>
      </w:r>
      <w:r w:rsidR="000B25BE" w:rsidRPr="006F1749">
        <w:t xml:space="preserve"> common blackbirds (</w:t>
      </w:r>
      <w:proofErr w:type="spellStart"/>
      <w:r w:rsidR="000B25BE" w:rsidRPr="006F1749">
        <w:rPr>
          <w:i/>
          <w:iCs/>
        </w:rPr>
        <w:t>Turdus</w:t>
      </w:r>
      <w:proofErr w:type="spellEnd"/>
      <w:r w:rsidR="000B25BE" w:rsidRPr="006F1749">
        <w:rPr>
          <w:i/>
          <w:iCs/>
        </w:rPr>
        <w:t xml:space="preserve"> </w:t>
      </w:r>
      <w:proofErr w:type="spellStart"/>
      <w:r w:rsidR="000B25BE" w:rsidRPr="006F1749">
        <w:rPr>
          <w:i/>
          <w:iCs/>
        </w:rPr>
        <w:t>merula</w:t>
      </w:r>
      <w:proofErr w:type="spellEnd"/>
      <w:r w:rsidR="000B25BE" w:rsidRPr="006F1749">
        <w:t xml:space="preserve">) and </w:t>
      </w:r>
      <w:r w:rsidR="00122199" w:rsidRPr="006F1749">
        <w:t xml:space="preserve">song thrush </w:t>
      </w:r>
      <w:r w:rsidR="000B25BE" w:rsidRPr="006F1749">
        <w:rPr>
          <w:color w:val="222222"/>
          <w:shd w:val="clear" w:color="auto" w:fill="FFFFFF"/>
        </w:rPr>
        <w:t>(</w:t>
      </w:r>
      <w:proofErr w:type="spellStart"/>
      <w:r w:rsidR="00122199" w:rsidRPr="006F1749">
        <w:rPr>
          <w:i/>
          <w:iCs/>
          <w:color w:val="222222"/>
          <w:shd w:val="clear" w:color="auto" w:fill="FFFFFF"/>
        </w:rPr>
        <w:t>Turdus</w:t>
      </w:r>
      <w:proofErr w:type="spellEnd"/>
      <w:r w:rsidR="00122199" w:rsidRPr="006F1749">
        <w:rPr>
          <w:i/>
          <w:iCs/>
          <w:color w:val="222222"/>
          <w:shd w:val="clear" w:color="auto" w:fill="FFFFFF"/>
        </w:rPr>
        <w:t xml:space="preserve"> </w:t>
      </w:r>
      <w:proofErr w:type="spellStart"/>
      <w:r w:rsidR="00122199" w:rsidRPr="006F1749">
        <w:rPr>
          <w:i/>
          <w:iCs/>
          <w:color w:val="222222"/>
          <w:shd w:val="clear" w:color="auto" w:fill="FFFFFF"/>
        </w:rPr>
        <w:t>philomelos</w:t>
      </w:r>
      <w:proofErr w:type="spellEnd"/>
      <w:r w:rsidR="000B25BE" w:rsidRPr="006F1749">
        <w:rPr>
          <w:color w:val="222222"/>
          <w:shd w:val="clear" w:color="auto" w:fill="FFFFFF"/>
        </w:rPr>
        <w:t>)</w:t>
      </w:r>
      <w:r w:rsidR="00122199" w:rsidRPr="006F1749">
        <w:rPr>
          <w:color w:val="222222"/>
          <w:shd w:val="clear" w:color="auto" w:fill="FFFFFF"/>
        </w:rPr>
        <w:t xml:space="preserve"> are advancing their egg laying by as much as 9 days (BTO, 2020)</w:t>
      </w:r>
      <w:r w:rsidR="000B25BE" w:rsidRPr="006F1749">
        <w:rPr>
          <w:color w:val="222222"/>
          <w:shd w:val="clear" w:color="auto" w:fill="FFFFFF"/>
        </w:rPr>
        <w:t>,</w:t>
      </w:r>
      <w:r w:rsidR="000B25BE" w:rsidRPr="006F1749">
        <w:rPr>
          <w:rFonts w:ascii="Arial" w:hAnsi="Arial" w:cs="Arial"/>
          <w:color w:val="222222"/>
          <w:shd w:val="clear" w:color="auto" w:fill="FFFFFF"/>
        </w:rPr>
        <w:t xml:space="preserve"> </w:t>
      </w:r>
      <w:r w:rsidR="00E032FE" w:rsidRPr="006F1749">
        <w:rPr>
          <w:color w:val="222222"/>
          <w:shd w:val="clear" w:color="auto" w:fill="FFFFFF"/>
        </w:rPr>
        <w:t xml:space="preserve">further investigation of these species </w:t>
      </w:r>
      <w:r w:rsidR="000B25BE" w:rsidRPr="006F1749">
        <w:rPr>
          <w:color w:val="222222"/>
          <w:shd w:val="clear" w:color="auto" w:fill="FFFFFF"/>
        </w:rPr>
        <w:t>may reveal that this trait has greater plasticity than previously thought. This work</w:t>
      </w:r>
      <w:r w:rsidRPr="006F1749">
        <w:t xml:space="preserve"> should concentrate on the effects of ambient temperature on incubation behaviour and incubation period.</w:t>
      </w:r>
      <w:r w:rsidR="009F0B70" w:rsidRPr="006F1749">
        <w:t xml:space="preserve"> </w:t>
      </w:r>
    </w:p>
    <w:p w14:paraId="1637883D" w14:textId="15D30C6F" w:rsidR="00BD34A7" w:rsidRPr="006F1749" w:rsidRDefault="0060111E" w:rsidP="0060111E">
      <w:pPr>
        <w:spacing w:after="200" w:line="480" w:lineRule="auto"/>
        <w:jc w:val="center"/>
      </w:pPr>
      <w:r w:rsidRPr="006F1749">
        <w:rPr>
          <w:noProof/>
        </w:rPr>
        <w:drawing>
          <wp:inline distT="0" distB="0" distL="0" distR="0" wp14:anchorId="1CEBE231" wp14:editId="2051401A">
            <wp:extent cx="3409201" cy="2923309"/>
            <wp:effectExtent l="0" t="0" r="1270" b="0"/>
            <wp:docPr id="8" name="Picture 7">
              <a:extLst xmlns:a="http://schemas.openxmlformats.org/drawingml/2006/main">
                <a:ext uri="{FF2B5EF4-FFF2-40B4-BE49-F238E27FC236}">
                  <a16:creationId xmlns:a16="http://schemas.microsoft.com/office/drawing/2014/main" id="{6A5E825F-5145-42D7-B0E7-8A5649216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A5E825F-5145-42D7-B0E7-8A5649216260}"/>
                        </a:ext>
                      </a:extLst>
                    </pic:cNvPr>
                    <pic:cNvPicPr>
                      <a:picLocks noChangeAspect="1"/>
                    </pic:cNvPicPr>
                  </pic:nvPicPr>
                  <pic:blipFill rotWithShape="1">
                    <a:blip r:embed="rId28">
                      <a:alphaModFix/>
                      <a:extLst>
                        <a:ext uri="{28A0092B-C50C-407E-A947-70E740481C1C}">
                          <a14:useLocalDpi xmlns:a14="http://schemas.microsoft.com/office/drawing/2010/main" val="0"/>
                        </a:ext>
                      </a:extLst>
                    </a:blip>
                    <a:srcRect l="18471" r="3976"/>
                    <a:stretch/>
                  </pic:blipFill>
                  <pic:spPr>
                    <a:xfrm>
                      <a:off x="0" y="0"/>
                      <a:ext cx="3409201" cy="2923309"/>
                    </a:xfrm>
                    <a:prstGeom prst="rect">
                      <a:avLst/>
                    </a:prstGeom>
                    <a:effectLst>
                      <a:softEdge rad="0"/>
                    </a:effectLst>
                  </pic:spPr>
                </pic:pic>
              </a:graphicData>
            </a:graphic>
          </wp:inline>
        </w:drawing>
      </w:r>
    </w:p>
    <w:p w14:paraId="5C90C25C" w14:textId="3B1C1D8C" w:rsidR="0060111E" w:rsidRPr="006F1749" w:rsidRDefault="0060111E" w:rsidP="0060111E">
      <w:pPr>
        <w:spacing w:line="480" w:lineRule="auto"/>
        <w:rPr>
          <w:color w:val="000000"/>
        </w:rPr>
      </w:pPr>
      <w:r w:rsidRPr="006F1749">
        <w:rPr>
          <w:color w:val="000000"/>
        </w:rPr>
        <w:t>Figure 6.1. Long-tailed tits construct an enclosed nest, which they build in the forks of trees and in bushes. Photo credit: Caitlin Higgott.</w:t>
      </w:r>
    </w:p>
    <w:p w14:paraId="74DBA8C1" w14:textId="77777777" w:rsidR="0060111E" w:rsidRPr="006F1749" w:rsidRDefault="0060111E" w:rsidP="0060111E">
      <w:pPr>
        <w:spacing w:line="480" w:lineRule="auto"/>
        <w:rPr>
          <w:color w:val="000000"/>
        </w:rPr>
      </w:pPr>
    </w:p>
    <w:p w14:paraId="5B843D22" w14:textId="77777777" w:rsidR="003D0F9F" w:rsidRPr="006F1749" w:rsidRDefault="003D0F9F" w:rsidP="003D0F9F">
      <w:pPr>
        <w:spacing w:after="200" w:line="480" w:lineRule="auto"/>
      </w:pPr>
      <w:r w:rsidRPr="006F1749">
        <w:t xml:space="preserve">Another predicted consequence of climate change is that mean rainfall will decrease during the spring and </w:t>
      </w:r>
      <w:proofErr w:type="gramStart"/>
      <w:r w:rsidRPr="006F1749">
        <w:t>summer</w:t>
      </w:r>
      <w:proofErr w:type="gramEnd"/>
      <w:r w:rsidRPr="006F1749">
        <w:t xml:space="preserve"> but the intensity of rainfall events will increase (UKCP, 2019). Rainfall can also potentially affect the duration of the incubation period and incubation behaviour, although this aspect of environmental conditions has received less attention than ambient temperature. In chapter 3, I found that an increased proportion of rainy days was associated with longer incubation periods. I predicted that such an </w:t>
      </w:r>
      <w:r w:rsidRPr="006F1749">
        <w:lastRenderedPageBreak/>
        <w:t xml:space="preserve">association would either be </w:t>
      </w:r>
      <w:proofErr w:type="gramStart"/>
      <w:r w:rsidRPr="006F1749">
        <w:t>due to the effects</w:t>
      </w:r>
      <w:proofErr w:type="gramEnd"/>
      <w:r w:rsidRPr="006F1749">
        <w:t xml:space="preserve"> of rainfall on the conductance of the nest materials or on incubation behaviour. However, in chapter 4, simulated rainfall under controlled conditions had no significant impact on nest insulation quality even when the nests were completely saturated, which means that it is unlikely the observed increase in incubation period with rainfall was due to increased nest conductance. In addition, in chapter five, hourly incubation behaviour was not associated with mean hourly rainfall, a result that is contrary to studies that have found that incubation behaviour is affected by rainfall (Coe </w:t>
      </w:r>
      <w:r w:rsidRPr="006F1749">
        <w:rPr>
          <w:i/>
        </w:rPr>
        <w:t>et al.</w:t>
      </w:r>
      <w:r w:rsidRPr="006F1749">
        <w:t xml:space="preserve"> 2015; Fu </w:t>
      </w:r>
      <w:r w:rsidRPr="006F1749">
        <w:rPr>
          <w:i/>
        </w:rPr>
        <w:t>et al.</w:t>
      </w:r>
      <w:r w:rsidRPr="006F1749">
        <w:t xml:space="preserve"> 2017). This difference in results between this and previous studies may be due to differences in life-history traits between study species. It is also possible that whilst females exhibited only a slight decrease in their nest attentiveness with increased rainfall, following a more extended period of rainfall they may change their behaviour more substantially. Further investigation should be conducted into the effects of prolonged periods of rainfall on incubation behaviour. Another alternative explanation is that whilst time spent on the nest remains similar, the effectiveness of incubation may be reduced under increased rainfall. Variation in brood patch temperature and its impact on egg temperature have received little attention, although an interspecific study has indicated that higher brood patch temperatures are associated with shorter incubation periods </w:t>
      </w:r>
      <w:r w:rsidRPr="006F1749">
        <w:fldChar w:fldCharType="begin" w:fldLock="1"/>
      </w:r>
      <w:r w:rsidRPr="006F1749">
        <w:instrText>ADDIN CSL_CITATION {"citationItems":[{"id":"ITEM-1","itemData":{"DOI":"10.1016/j.jtherbio.2008.05.002","ISSN":"03064565","abstract":"Brood patch temperatures (BPT) of 76 species of birds were collated from the literature and compared with female body mass (FBM) and incubation period (Ip) of the species concerned. Correlations between BPT and FBM and Ip were associated with phylogenetic relatedness at a high taxonomic level (Order). BPT was highest in species producing altricial hatchlings, intermediate for precocial species and lowest for semi-precocial species. BPT was higher than embryo and egg temperatures reported in the literature implying that the process of heat transfer during contact incubation is unable to raise embryo temperature to core body temperature. © 2008 Elsevier Ltd. All rights reserved.","author":[{"dropping-particle":"","family":"Deeming","given":"D. C.","non-dropping-particle":"","parse-names":false,"suffix":""}],"container-title":"Journal of Thermal Biology","id":"ITEM-1","issued":{"date-parts":[["2008"]]},"page":"345-354","title":"Avian brood patch temperature: relationships with female body mass, incubation period, developmental maturity and phylogeny","type":"article-journal","volume":"33"},"uris":["http://www.mendeley.com/documents/?uuid=ed1a1626-c68f-460f-b516-0a9e93d3d2b6"]}],"mendeley":{"formattedCitation":"(Deeming 2008)","plainTextFormattedCitation":"(Deeming 2008)","previouslyFormattedCitation":"(Deeming 2008)"},"properties":{"noteIndex":0},"schema":"https://github.com/citation-style-language/schema/raw/master/csl-citation.json"}</w:instrText>
      </w:r>
      <w:r w:rsidRPr="006F1749">
        <w:fldChar w:fldCharType="separate"/>
      </w:r>
      <w:r w:rsidRPr="006F1749">
        <w:rPr>
          <w:noProof/>
        </w:rPr>
        <w:t>(Deeming 2008)</w:t>
      </w:r>
      <w:r w:rsidRPr="006F1749">
        <w:fldChar w:fldCharType="end"/>
      </w:r>
      <w:r w:rsidRPr="006F1749">
        <w:t xml:space="preserve">. Brood patch temperature was not associated with duration of the incubation period in barn swallows </w:t>
      </w:r>
      <w:proofErr w:type="spellStart"/>
      <w:r w:rsidRPr="006F1749">
        <w:rPr>
          <w:i/>
        </w:rPr>
        <w:t>Hirundo</w:t>
      </w:r>
      <w:proofErr w:type="spellEnd"/>
      <w:r w:rsidRPr="006F1749">
        <w:rPr>
          <w:i/>
        </w:rPr>
        <w:t xml:space="preserve"> rustic</w:t>
      </w:r>
      <w:r w:rsidRPr="006F1749">
        <w:t xml:space="preserve"> </w:t>
      </w:r>
      <w:r w:rsidRPr="006F1749">
        <w:fldChar w:fldCharType="begin" w:fldLock="1"/>
      </w:r>
      <w:r w:rsidRPr="006F1749">
        <w:instrText>ADDIN CSL_CITATION {"citationItems":[{"id":"ITEM-1","itemData":{"DOI":"10.1111/ibi.12405","author":[{"dropping-particle":"","family":"Hasegawa","given":"Masaru","non-dropping-particle":"","parse-names":false,"suffix":""},{"dropping-particle":"","family":"Arai","given":"E M I","non-dropping-particle":"","parse-names":false,"suffix":""},{"dropping-particle":"","family":"Ito","given":"Shosuke","non-dropping-particle":"","parse-names":false,"suffix":""},{"dropping-particle":"","family":"Wakamatsu","given":"K","non-dropping-particle":"","parse-names":false,"suffix":""}],"container-title":"Ibis","id":"ITEM-1","issued":{"date-parts":[["2016"]]},"page":"808-820","title":"High brood patch temperature of less colourful, less pheomelanic female barn swallows Hirundo rustica","type":"article-journal","volume":"158"},"uris":["http://www.mendeley.com/documents/?uuid=839bc37d-0753-41ca-85c7-78233c60fa45"]}],"mendeley":{"formattedCitation":"(Hasegawa &lt;i&gt;et al.&lt;/i&gt; 2016)","plainTextFormattedCitation":"(Hasegawa et al. 2016)","previouslyFormattedCitation":"(Hasegawa &lt;i&gt;et al.&lt;/i&gt; 2016)"},"properties":{"noteIndex":0},"schema":"https://github.com/citation-style-language/schema/raw/master/csl-citation.json"}</w:instrText>
      </w:r>
      <w:r w:rsidRPr="006F1749">
        <w:fldChar w:fldCharType="separate"/>
      </w:r>
      <w:r w:rsidRPr="006F1749">
        <w:rPr>
          <w:noProof/>
        </w:rPr>
        <w:t xml:space="preserve">(Hasegawa </w:t>
      </w:r>
      <w:r w:rsidRPr="006F1749">
        <w:rPr>
          <w:i/>
          <w:noProof/>
        </w:rPr>
        <w:t>et al.</w:t>
      </w:r>
      <w:r w:rsidRPr="006F1749">
        <w:rPr>
          <w:noProof/>
        </w:rPr>
        <w:t xml:space="preserve"> 2016)</w:t>
      </w:r>
      <w:r w:rsidRPr="006F1749">
        <w:fldChar w:fldCharType="end"/>
      </w:r>
      <w:r w:rsidRPr="006F1749">
        <w:t xml:space="preserve">, although in that study only one measurement of the brood patch temperature was taken during the incubation period and only ambient temperature at the time of the recording was accounted for. Therefore, future studies should further investigate the effects of weather conditions on egg temperature, and to quantify any variation of brood patch temperature throughout the incubation period. </w:t>
      </w:r>
    </w:p>
    <w:p w14:paraId="7B2A35DD" w14:textId="77777777" w:rsidR="003D0F9F" w:rsidRPr="006F1749" w:rsidRDefault="003D0F9F" w:rsidP="003D0F9F">
      <w:pPr>
        <w:spacing w:after="200" w:line="480" w:lineRule="auto"/>
      </w:pPr>
    </w:p>
    <w:p w14:paraId="1D614A6F" w14:textId="77777777" w:rsidR="003D0F9F" w:rsidRPr="006F1749" w:rsidRDefault="003D0F9F" w:rsidP="003D0F9F">
      <w:pPr>
        <w:pStyle w:val="Heading3"/>
        <w:spacing w:before="0" w:after="200" w:line="480" w:lineRule="auto"/>
        <w:rPr>
          <w:rFonts w:ascii="Times New Roman" w:hAnsi="Times New Roman" w:cs="Times New Roman"/>
          <w:b/>
          <w:color w:val="auto"/>
        </w:rPr>
      </w:pPr>
      <w:bookmarkStart w:id="114" w:name="_Toc19793627"/>
      <w:r w:rsidRPr="006F1749">
        <w:rPr>
          <w:rFonts w:ascii="Times New Roman" w:hAnsi="Times New Roman" w:cs="Times New Roman"/>
          <w:b/>
          <w:color w:val="auto"/>
        </w:rPr>
        <w:lastRenderedPageBreak/>
        <w:t>6.2.2 Seasonal effects</w:t>
      </w:r>
      <w:bookmarkEnd w:id="114"/>
      <w:r w:rsidRPr="006F1749">
        <w:rPr>
          <w:rFonts w:ascii="Times New Roman" w:hAnsi="Times New Roman" w:cs="Times New Roman"/>
          <w:b/>
          <w:color w:val="auto"/>
        </w:rPr>
        <w:t xml:space="preserve"> </w:t>
      </w:r>
    </w:p>
    <w:p w14:paraId="38715493" w14:textId="77777777" w:rsidR="003D0F9F" w:rsidRPr="006F1749" w:rsidRDefault="003D0F9F" w:rsidP="003D0F9F">
      <w:pPr>
        <w:spacing w:after="200" w:line="480" w:lineRule="auto"/>
      </w:pPr>
      <w:r w:rsidRPr="006F1749">
        <w:t xml:space="preserve">Woodland passerines that primarily provision their offspring with caterpillars have been shown to adjust their lay dates and incubation behaviour so that the timing of hatching better coincides with peak caterpillar abundance </w:t>
      </w:r>
      <w:r w:rsidRPr="006F1749">
        <w:fldChar w:fldCharType="begin" w:fldLock="1"/>
      </w:r>
      <w:r w:rsidRPr="006F1749">
        <w:instrText>ADDIN CSL_CITATION {"citationItems":[{"id":"ITEM-1","itemData":{"DOI":"10.1098/rspb.1998.0514","ISBN":"0962-8452","ISSN":"0962-8452","PMID":"2045","abstract":"In seasonal environments, the main selection pressure on the timing of reproduction (the ultimate factor) is synchrony between offspring requirements and food availability. However, reproduction is initiated much earlier than the time of maximum food requirement of the offspring. Individuals should therefore start reproduction in response to cues (the proximate factors), available in the environment of reproductive decision making, which predict the later environment of selection. With increasing spring temperatures over the past decades, vegetation phenology has advanced, with a concomitant advancement in the reproduction of some species at higher trophic levels. However, a mismatch between food abundance and offspring needs may occur if changes in the environment of decision making do not match those in the environment of selection. Date of egg laying in a great tit ( Parus major ) population has not advanced over a 23–year period, but selection for early laying has intensified. We believe that this is the first documented case of an adaptive response being hampered because a changing abiotic factor affects the environment in which a reproductive decision is made differently from the environment in which selection occurs.","author":[{"dropping-particle":"","family":"Visser","given":"M. E.","non-dropping-particle":"","parse-names":false,"suffix":""},{"dropping-particle":"","family":"Noordwijk","given":"A. J.","non-dropping-particle":"van","parse-names":false,"suffix":""},{"dropping-particle":"","family":"Tinbergen","given":"J. M.","non-dropping-particle":"","parse-names":false,"suffix":""},{"dropping-particle":"","family":"Lessells","given":"C. M.","non-dropping-particle":"","parse-names":false,"suffix":""}],"container-title":"Proceedings of the Royal Society B: Biological Sciences","id":"ITEM-1","issued":{"date-parts":[["1998"]]},"page":"1867-1870","title":"Warmer springs lead to mistimed reproduction in great tits (Parus major)","type":"article-journal","volume":"265"},"uris":["http://www.mendeley.com/documents/?uuid=c6eb3cb4-4bae-4ae1-b4eb-67db13476fa2"]},{"id":"ITEM-2","itemData":{"DOI":"10.1111/j.1365-2486.2005.01038.x","ISBN":"1365-2486","ISSN":"13541013","abstract":"The ultimate reason why birds should advance their phenology in response to climate change is to match the shifting phenology of underlying levels of the food chain. In a seasonal environment, the timing of food abundance is one of the crucial factors to which birds should adapt their timing of reproduction. They can do this by shifting egg-laying date (LD), and also by changing other life-history characters that affect the period between laying of the eggs and hatching of the chicks. In a long-term study of the migratory Pied Flycatcher, we show that the peak of abundance of nestling food (caterpillars) has advanced during the last two decades, and that the birds advanced their LD. LD strongly correlates with the timing of the caterpillar peak, but in years with an early food peak the birds laid their eggs late relative to this food peak. In such years, the birds advance their hatching date by incubating earlier in the clutch and reducing the interval between laying the last egg to hatching of the first egg, thereby partly compensating for their relative late LD. Paradoxically, they also laid larger clutches in the years with an early food peak, and thereby took more time to lay (i.e. one egg per day). Clutch size therefore declined more strongly with LD in years with an early food peak. This stronger response is adaptive because the fitness of an egg declined more strongly with date in early than in late years. Clearly, avian life-history traits are correlated and Pied Flycatchers apparently optimize over the whole complex of the traits including LD, clutch size and the onset of incubation. Climate change will lead to changing selection pressures on this complex of traits and presumably the way they are correlated.","author":[{"dropping-particle":"","family":"Both","given":"Christiaan","non-dropping-particle":"","parse-names":false,"suffix":""},{"dropping-particle":"","family":"Visser","given":"Marcel E.","non-dropping-particle":"","parse-names":false,"suffix":""}],"container-title":"Global Change Biology","id":"ITEM-2","issued":{"date-parts":[["2005"]]},"page":"1606-1613","title":"The effect of climate change on the correlation between avian life-history traits","type":"article-journal","volume":"11"},"uris":["http://www.mendeley.com/documents/?uuid=49ae21e2-187a-4f5f-a602-4df321dcbc9f"]},{"id":"ITEM-3","itemData":{"DOI":"10.1002/ece3.3446","ISSN":"20457758","abstract":"For organisms living in seasonal environments, synchronizing the peak energetic demands of reproduction with peak food availability is a key challenge. Understanding the extent to which animals can adjust behavior to optimize reproductive timing, and the cues they use to do this, is essential for predicting how they will respond to future climate change. In birds, the timing of peak energetic demand is largely determined by the timing of clutch initiation; however, considerable alterations can still occur once egg laying has begun. Here, we use a wild population of great tits (Parus major) to quantify individual variation in different aspects of incubation behavior (onset, dura- tion, and daily intensity) and conduct a comprehensive assessment of the causes and consequences of this variation. Using a 54- year dataset, we demonstrate that timing of hatching relative to peak prey abundance (synchrony) is a better predictor of repro- ductive success than clutch initiation or clutch completion timing, suggesting adjust- ments to reproductive timing via incubation are adaptive in this species. Using detailed in- nest temperature recordings, we found that postlaying, birds improved their syn- chrony with the food peak primarily by varying the onset of incubation, with duration changes playing a lesser role. We then used a sliding time window approach to explore which spring temperature cues best predict variance in each aspect of incubation behavior. Variation in the onset of incubation correlated with mean temperatures just prior to laying; however, incubation duration could not be explained by any of our temperature variables. Daily incubation intensity varied in response to daily maximum temperatures throughout incubation, suggesting female great tits respond to tempera- ture cues even in late stages of incubation. Our results suggest that multiple aspects of the breeding cycle influence the final timing of peak energetic demand. Such adjust- ments could compensate, in part, for poor initial timing, which has significant fitness impacts.","author":[{"dropping-particle":"","family":"Simmonds","given":"Emily G.","non-dropping-particle":"","parse-names":false,"suffix":""},{"dropping-particle":"","family":"Sheldon","given":"Ben C.","non-dropping-particle":"","parse-names":false,"suffix":""},{"dropping-particle":"","family":"Coulson","given":"Tim","non-dropping-particle":"","parse-names":false,"suffix":""},{"dropping-particle":"","family":"Cole","given":"Ella F.","non-dropping-particle":"","parse-names":false,"suffix":""}],"container-title":"Ecology and Evolution","id":"ITEM-3","issued":{"date-parts":[["2017"]]},"page":"1-11","title":"Incubation behavior adjustments, driven by ambient temperature variation, improve synchrony between hatch dates and caterpillar peak in a wild bird population","type":"article-journal","volume":"7"},"uris":["http://www.mendeley.com/documents/?uuid=fe9eba92-f103-41fc-acc2-64ef7bef74cf"]}],"mendeley":{"formattedCitation":"(Visser &lt;i&gt;et al.&lt;/i&gt; 1998; Both and Visser 2005; Simmonds &lt;i&gt;et al.&lt;/i&gt; 2017)","manualFormatting":"(Visser et al. 1998; Both &amp; Visser 2005; Simmonds et al. 2017)","plainTextFormattedCitation":"(Visser et al. 1998; Both and Visser 2005; Simmonds et al. 2017)","previouslyFormattedCitation":"(Visser &lt;i&gt;et al.&lt;/i&gt; 1998; Both and Visser 2005; Simmonds &lt;i&gt;et al.&lt;/i&gt; 2017)"},"properties":{"noteIndex":0},"schema":"https://github.com/citation-style-language/schema/raw/master/csl-citation.json"}</w:instrText>
      </w:r>
      <w:r w:rsidRPr="006F1749">
        <w:fldChar w:fldCharType="separate"/>
      </w:r>
      <w:r w:rsidRPr="006F1749">
        <w:rPr>
          <w:noProof/>
        </w:rPr>
        <w:t xml:space="preserve">(Visser </w:t>
      </w:r>
      <w:r w:rsidRPr="006F1749">
        <w:rPr>
          <w:i/>
          <w:noProof/>
        </w:rPr>
        <w:t>et al.</w:t>
      </w:r>
      <w:r w:rsidRPr="006F1749">
        <w:rPr>
          <w:noProof/>
        </w:rPr>
        <w:t xml:space="preserve"> 1998; Both &amp; Visser 2005; Simmonds </w:t>
      </w:r>
      <w:r w:rsidRPr="006F1749">
        <w:rPr>
          <w:i/>
          <w:noProof/>
        </w:rPr>
        <w:t>et al.</w:t>
      </w:r>
      <w:r w:rsidRPr="006F1749">
        <w:rPr>
          <w:noProof/>
        </w:rPr>
        <w:t xml:space="preserve"> 2017)</w:t>
      </w:r>
      <w:r w:rsidRPr="006F1749">
        <w:fldChar w:fldCharType="end"/>
      </w:r>
      <w:r w:rsidRPr="006F1749">
        <w:t xml:space="preserve">. Incubation periods decreased through the breeding season in long-tailed tits (chapter 3), which would be predicted to result in the provisioning period being closer to the peak of food abundance for later broods. Over the course of the study of long-tailed tits in the </w:t>
      </w:r>
      <w:proofErr w:type="spellStart"/>
      <w:r w:rsidRPr="006F1749">
        <w:t>Rivelin</w:t>
      </w:r>
      <w:proofErr w:type="spellEnd"/>
      <w:r w:rsidRPr="006F1749">
        <w:t xml:space="preserve"> Valley, mean hatching date was 11</w:t>
      </w:r>
      <w:r w:rsidRPr="006F1749">
        <w:rPr>
          <w:vertAlign w:val="superscript"/>
        </w:rPr>
        <w:t xml:space="preserve">th </w:t>
      </w:r>
      <w:r w:rsidRPr="006F1749">
        <w:t>May and latest hatch date was 16</w:t>
      </w:r>
      <w:r w:rsidRPr="006F1749">
        <w:rPr>
          <w:vertAlign w:val="superscript"/>
        </w:rPr>
        <w:t>th</w:t>
      </w:r>
      <w:r w:rsidRPr="006F1749">
        <w:t xml:space="preserve"> June. Previous work by Gullett (2014) indicated that caterpillar abundance peaked in the </w:t>
      </w:r>
      <w:proofErr w:type="spellStart"/>
      <w:r w:rsidRPr="006F1749">
        <w:t>Rivelin</w:t>
      </w:r>
      <w:proofErr w:type="spellEnd"/>
      <w:r w:rsidRPr="006F1749">
        <w:t xml:space="preserve"> Valley around 23</w:t>
      </w:r>
      <w:r w:rsidRPr="006F1749">
        <w:rPr>
          <w:vertAlign w:val="superscript"/>
        </w:rPr>
        <w:t>rd</w:t>
      </w:r>
      <w:r w:rsidRPr="006F1749">
        <w:t xml:space="preserve"> May, with relatively few caterpillars remaining by 30</w:t>
      </w:r>
      <w:r w:rsidRPr="006F1749">
        <w:rPr>
          <w:vertAlign w:val="superscript"/>
        </w:rPr>
        <w:t>th</w:t>
      </w:r>
      <w:r w:rsidRPr="006F1749">
        <w:t xml:space="preserve"> June. Gullett (2014) found that </w:t>
      </w:r>
      <w:proofErr w:type="gramStart"/>
      <w:r w:rsidRPr="006F1749">
        <w:t>a majority of</w:t>
      </w:r>
      <w:proofErr w:type="gramEnd"/>
      <w:r w:rsidRPr="006F1749">
        <w:t xml:space="preserve"> late nests (which fledged after the peak caterpillar abundance) were provisioned during the period close enough to the peak that the proportion of dietary caterpillars provided to nestlings was not affected, apart from a single nest which fledged very late. The reduction in incubation period towards the end of the breeding season may explain how females who start incubation later are able to match hatching to this period.</w:t>
      </w:r>
    </w:p>
    <w:p w14:paraId="6EC6537B" w14:textId="7EF8CAE3" w:rsidR="003D0F9F" w:rsidRPr="006F1749" w:rsidRDefault="003D0F9F" w:rsidP="003D0F9F">
      <w:pPr>
        <w:spacing w:after="200" w:line="480" w:lineRule="auto"/>
        <w:rPr>
          <w:i/>
        </w:rPr>
      </w:pPr>
      <w:r w:rsidRPr="006F1749">
        <w:t xml:space="preserve">An increase in food availability during the incubation period later in the season may be important in allowing females to decrease the incubation period, because increased food availability has been shown to increase nest attentiveness in other species </w:t>
      </w:r>
      <w:r w:rsidRPr="006F1749">
        <w:fldChar w:fldCharType="begin" w:fldLock="1"/>
      </w:r>
      <w:r w:rsidRPr="006F1749">
        <w:instrText>ADDIN CSL_CITATION {"citationItems":[{"id":"ITEM-1","itemData":{"DOI":"10.1642/0004-8038(2001)118[0352:EOSFOP]2.0.CO;2","ISBN":"0004-8038","ISSN":"0004-8038","PMID":"2130","abstract":"Using food supplementation, we tested whether food limits juvenile survival in a population of Northern Goshawks (Accipiter gentilis) in northeastern Utah. The influence of additional food on female nest attendance also tvas investigated because those strategics may influence predation mortality rates of juveniles. We provided supplemental food near 13 nests from close to hatching until close to independence during the 1996 and 1997 breeding seasons. Thirteen additional nests served as controls and received no supplemental food. We compared the following variables at treatment and control nests: (1) adult female mass, (2) nestling mass and size, (3) female nest attendance, and (4) juvenile survival. Following supplemental feeding, adult females from treatment nests were heavier than their control counterparts, and remained closer to the nest during the latter part of the nestling period and throughout the postpledging period. Nestlings from supplemented nests were significantly heavier than those from unsupplemented nests, but results for size measurements were equivocal. Survival rates for treatment nestlings were significantly higher than controls in 1997, but not in 1996. Those results support the hypothesis that food does not limit avian reproductive success on an annual basis. Most deaths in 1997 were the result of starvation or sibling competition. That observation, and the fact that fed nestlings were heavier, is consistent with the idea that treatment nestlings were in improved nutritional condition. Overall patterns of mass and nest-attendance for adult female goshawks supports the hypothesis that female condition and behavior are adjusted in response to food supplies. However, it is less clear what role the females' presence in the nest stand plays in mediating juvenile deaths, because we did not document predation as a primary mortality factor during the two years of this study. The apparent flexibility in female nest attendance behavior suggests that such plasticity may be an adaptation to lower the risk of predation.","author":[{"dropping-particle":"","family":"Dewey","given":"Sarah R","non-dropping-particle":"","parse-names":false,"suffix":""},{"dropping-particle":"","family":"Kennedy","given":"Patricia L","non-dropping-particle":"","parse-names":false,"suffix":""}],"container-title":"The Auk","id":"ITEM-1","issued":{"date-parts":[["2001"]]},"page":"352-365","title":"Effects of supplemental food on parental-care strategies and juvenile survival of northern goshawks","type":"article-journal","volume":"118"},"uris":["http://www.mendeley.com/documents/?uuid=74396a03-e65e-4c0b-9e86-738411a3af5c"]},{"id":"ITEM-2","itemData":{"DOI":"10.1016/j.anbehav.2006.03.006","ISBN":"0003-3472","ISSN":"00033472","abstract":"Food and predators are thought to have independent effects on avian reproductive success. Several studies have now shown that extra food can reduce nest predation rates. Most hypotheses suggest that this is due to changes in adult and/or nestling behaviour. A critical test as to whether behaviour is key, is to examine when predation events occur for birds with and without extra food. If behaviour is important, extra food should lead to fewer nest predation events during the day, when birds are active, but have no effect at night. We conducted a food supplementation experiment on song sparrows and tested for food effects on timing of nest predation events, adult antipredator behaviour and nestling begging behaviour. Food supplementation significantly reduced the relative frequency of daytime nest predation especially during incubation. During incubation, fed females had shorter foraging bouts and longer bouts on the nest, and these behaviours were associated with a reduced probability of being preyed upon. During brooding, we found trends (P &lt; 0.1) towards lower daytime predation and greater adult nest attendance for fed birds than for unfed birds, but nestling begging did not differ with food treatment. Our results show that food availability does influence nest predation through its effect on antipredator behaviour. We highlight the importance of examining adult behaviour and vulnerability to predation at both stages of the nesting period because behavioural changes with extra food were extreme at the egg stage and were more effective at reducing nest predation than were behavioural changes at the nestling stage. © 2006 The Association for the Study of Animal Behaviour.","author":[{"dropping-particle":"","family":"Duncan Rastogi","given":"Anne","non-dropping-particle":"","parse-names":false,"suffix":""},{"dropping-particle":"","family":"Zanette","given":"Liana","non-dropping-particle":"","parse-names":false,"suffix":""},{"dropping-particle":"","family":"Clinchy","given":"Michael","non-dropping-particle":"","parse-names":false,"suffix":""}],"container-title":"Animal Behaviour","id":"ITEM-2","issued":{"date-parts":[["2006"]]},"page":"933-940","title":"Food availability affects diurnal nest predation and adult antipredator behaviour in song sparrows, Melospiza melodia","type":"article-journal","volume":"72"},"uris":["http://www.mendeley.com/documents/?uuid=520b7030-b2b0-483f-903f-bf66421ff210"]}],"mendeley":{"formattedCitation":"(Dewey and Kennedy 2001; Duncan Rastogi &lt;i&gt;et al.&lt;/i&gt; 2006)","manualFormatting":"(Dewey &amp; Kennedy 2001; Duncan Rastogi et al. 2006)","plainTextFormattedCitation":"(Dewey and Kennedy 2001; Duncan Rastogi et al. 2006)","previouslyFormattedCitation":"(Dewey and Kennedy 2001; Duncan Rastogi &lt;i&gt;et al.&lt;/i&gt; 2006)"},"properties":{"noteIndex":0},"schema":"https://github.com/citation-style-language/schema/raw/master/csl-citation.json"}</w:instrText>
      </w:r>
      <w:r w:rsidRPr="006F1749">
        <w:fldChar w:fldCharType="separate"/>
      </w:r>
      <w:r w:rsidRPr="006F1749">
        <w:rPr>
          <w:noProof/>
        </w:rPr>
        <w:t xml:space="preserve">(Dewey &amp; Kennedy 2001; Duncan Rastogi </w:t>
      </w:r>
      <w:r w:rsidRPr="006F1749">
        <w:rPr>
          <w:i/>
          <w:noProof/>
        </w:rPr>
        <w:t>et al.</w:t>
      </w:r>
      <w:r w:rsidRPr="006F1749">
        <w:rPr>
          <w:noProof/>
        </w:rPr>
        <w:t xml:space="preserve"> 2006)</w:t>
      </w:r>
      <w:r w:rsidRPr="006F1749">
        <w:fldChar w:fldCharType="end"/>
      </w:r>
      <w:r w:rsidRPr="006F1749">
        <w:t xml:space="preserve">, However, as shown in chapter five, relative incubation start date and day length explained a negligible amount of the variation in incubation behaviour. In fact, the active day (the time between the female first exiting the nest in the morning and entering the nest for the last time in the evening) was determined by the number of daylight hours, and given that long-tailed tits finish breeding before the summer solstice, females must have spent less time incubating later in the breeding </w:t>
      </w:r>
      <w:r w:rsidRPr="006F1749">
        <w:lastRenderedPageBreak/>
        <w:t>season</w:t>
      </w:r>
      <w:r w:rsidRPr="006F1749">
        <w:rPr>
          <w:rStyle w:val="CommentReference"/>
        </w:rPr>
        <w:t xml:space="preserve"> </w:t>
      </w:r>
      <w:r w:rsidRPr="006F1749">
        <w:rPr>
          <w:rStyle w:val="CommentReference"/>
          <w:sz w:val="24"/>
        </w:rPr>
        <w:t>(</w:t>
      </w:r>
      <w:r w:rsidRPr="006F1749">
        <w:rPr>
          <w:rStyle w:val="CommentReference"/>
          <w:sz w:val="24"/>
          <w:szCs w:val="24"/>
        </w:rPr>
        <w:t>assuming</w:t>
      </w:r>
      <w:r w:rsidRPr="006F1749">
        <w:t xml:space="preserve"> that they incubate constantly through the night). Thus, a greater proportion of time in a 24-hour cycle would be spent away from the nest. It is possible that increased time away from the nest allows females to feed more, gaining more energy, and thus allows them to increase their brood patch temperature and incubate more effectively. On the other hand, </w:t>
      </w:r>
      <w:r w:rsidRPr="006F1749">
        <w:fldChar w:fldCharType="begin" w:fldLock="1"/>
      </w:r>
      <w:r w:rsidRPr="006F1749">
        <w:instrText>ADDIN CSL_CITATION {"citationItems":[{"id":"ITEM-1","itemData":{"DOI":"10.1093/beheco/arl078","ISBN":"1045-2249","ISSN":"10452249","abstract":"Individual variation in life-history trade-offs can be caused by differences in quality and age. We tested for individual variation in parental investment in incubating tree swallows (Tacyhcineta bicolor) subjected to a feather-clipping manipulation. Individual quality influenced how females were affected by feather clipping; lower quality clipped females showed a greater reduction in incubation and a greater loss of body condition than higher quality clipped females compared with controls. Most importantly, responses during incubation influenced nestling traits; lower quality clipped females, particularly those losing the most body mass, raised nestlings in the poorest condition. There was no difference in incubation patterns of control females, but older clipped females suffered self-maintenance costs and raised offspring in better condition. In contrast, younger clipped females passed costs on to offspring through lower egg temperatures and reduced nestling condition while maintaining their own condition. Overall, we found a strong individual quality effect: at the population level, there was a trade-off between investing in incubation and maintaining parental condition, but among individuals, there was a positive correlation between change in parental condition and offspring quality. Individual differences in parental strategy can be important causes of life-history variation, especially through subtle, but important, aspects of reproduction such as maintaining egg temperature during incubation.","author":[{"dropping-particle":"","family":"Ardia","given":"Daniel R.","non-dropping-particle":"","parse-names":false,"suffix":""},{"dropping-particle":"","family":"Clotfelter","given":"Ethan D.","non-dropping-particle":"","parse-names":false,"suffix":""}],"container-title":"Behavioral Ecology","id":"ITEM-1","issue":"1","issued":{"date-parts":[["2007"]]},"page":"259-266","title":"Individual quality and age affect responses to an energetic constraint in a cavity-nesting bird","type":"article-journal","volume":"18"},"uris":["http://www.mendeley.com/documents/?uuid=c7a1f11e-1fdc-4f46-996f-41ed1fff050f"]}],"mendeley":{"formattedCitation":"(Ardia and Clotfelter 2007)","manualFormatting":"Ardia and Clotfelter (2007)","plainTextFormattedCitation":"(Ardia and Clotfelter 2007)","previouslyFormattedCitation":"(Ardia and Clotfelter 2007)"},"properties":{"noteIndex":0},"schema":"https://github.com/citation-style-language/schema/raw/master/csl-citation.json"}</w:instrText>
      </w:r>
      <w:r w:rsidRPr="006F1749">
        <w:fldChar w:fldCharType="separate"/>
      </w:r>
      <w:r w:rsidRPr="006F1749">
        <w:rPr>
          <w:noProof/>
        </w:rPr>
        <w:t>Ardia and Clotfelter (2007)</w:t>
      </w:r>
      <w:r w:rsidRPr="006F1749">
        <w:fldChar w:fldCharType="end"/>
      </w:r>
      <w:r w:rsidRPr="006F1749">
        <w:t xml:space="preserve"> found that egg temperature was unaffected by insect availability during incubation in tree swallows</w:t>
      </w:r>
      <w:r w:rsidRPr="006F1749">
        <w:rPr>
          <w:i/>
        </w:rPr>
        <w:t>.</w:t>
      </w:r>
      <w:r w:rsidRPr="006F1749">
        <w:t xml:space="preserve"> It should also be borne in mind that increased time spent foraging does not necessarily mean that individuals find more food, although studies have shown that increased time foraging can lead to individuals finding higher quality prey items </w:t>
      </w:r>
      <w:r w:rsidRPr="006F1749">
        <w:fldChar w:fldCharType="begin" w:fldLock="1"/>
      </w:r>
      <w:r w:rsidRPr="006F1749">
        <w:instrText>ADDIN CSL_CITATION {"citationItems":[{"id":"ITEM-1","itemData":{"DOI":"10.1111/j.1474-919x.2004.00312","ISSN":"00191019","abstract":"Many bird species face seasonal and spatial variation in the availability of the specific food required to rear chicks. Caterpillar availability is often identified as the most important factor determining chick quality and breeding success in forest birds, such as tits Parus spp. It is assumed that parents play an important role in mediating the effect of environment on chick development. A reduction in prey availability should therefore result in increased foraging effort to maintain the amount of food required for optimal chick development. To investigate the capacity of adults to compensate for a reduction in food supply, we compared the foraging behaviour of Blue Tits Parus caeruleus breeding in rich and poor habitats in Corsica. We monitored the foraging effort of adults using radiotelemetry. We also identified and quantified prey items provided to nestlings by using a video camera mounted on the nest. We found that the mean travelling distance of adults was twice as great in the poor habitat as it was in the rich. Despite the marked difference in foraging distance, the proportion of optimal prey (caterpillars) in the diet of the chicks and the total biomass per hour per chick did not differ between the two habitats. We argue that relationships between habitat richness, offspring quality and breeding success cannot be understood adequately without quantifying parental effort.","author":[{"dropping-particle":"","family":"Tremblay","given":"Isabelle","non-dropping-particle":"","parse-names":false,"suffix":""},{"dropping-particle":"","family":"Thomas","given":"Donald","non-dropping-particle":"","parse-names":false,"suffix":""},{"dropping-particle":"","family":"Blondel","given":"Jacques","non-dropping-particle":"","parse-names":false,"suffix":""},{"dropping-particle":"","family":"Perret","given":"Philippe","non-dropping-particle":"","parse-names":false,"suffix":""},{"dropping-particle":"","family":"Lambrechts","given":"Marcel M.","non-dropping-particle":"","parse-names":false,"suffix":""}],"container-title":"Ibis","id":"ITEM-1","issue":"1","issued":{"date-parts":[["2005"]]},"page":"17-24","title":"The effect of habitat quality on foraging patterns, provisioning rate and nestling growth in Corsican Blue Tits Parus caeruleus","type":"article-journal","volume":"147"},"uris":["http://www.mendeley.com/documents/?uuid=a37c8a4a-0fd8-4c28-b2da-03e7f57f999a"]},{"id":"ITEM-2","itemData":{"DOI":"10.1086/284130","ISSN":"00030147","abstract":"A variety of optimal foraging models has been proposed within the last decade. Many of these models have dealt specifically with diet choice and generate the same general predictions: (1) Prey types should be ranked according to the ratio E/h (the energy derived from a prey divided by its handling time); (2) a prey type should be added to the diet solely on the basis of the absolute frequency of encounter with higher ranking prey types; and (3) prey types should either be eaten on every occasion or not at all. There are, however, conditions under which these predictions change. For example, prediction 3 maybe violated if the diet choice of the forager is limited by nutrient constraints. Prediction 2 is violated when prey recognition time is relatively long or when handling time varies through learning.","author":[{"dropping-particle":"","family":"Lucas","given":"J. R.","non-dropping-particle":"","parse-names":false,"suffix":""}],"container-title":"American Naturalist","id":"ITEM-2","issue":"2","issued":{"date-parts":[["1983"]]},"page":"191-209","title":"The role of foraging time constraints and variable prey encounter in optimal diet choice.","type":"article-journal","volume":"122"},"uris":["http://www.mendeley.com/documents/?uuid=fc502d0a-8d8b-43de-a46d-9da7d60d7b4e"]},{"id":"ITEM-3","itemData":{"DOI":"10.1086/284447","ISSN":"00030147","abstract":"The time that an animal spends foraging may often be constrained by simultaneous requirements for the expression of other behaviors. For example, the need for mating, vigilance, or antipredator escape responses may significantly alter the time that an animal allocates to foraging behavior. I show here that the time allocated to foraging behavior may, in turn, significantly alter predictions concerning diet choice. I review predictions from two classes of models that specifically address the influence of time constraints on prey selection. Bout length for each class of model is treated either as a known constant or as a random variable with either of two frequency distributions (normal or negatively exponential). Two major predictions are derived from the models. (1) If foraging-bout length is such that only a single prey is taken per bout (class 1), the forager should decrease prey selectivity as the time left in the bout decreases. If more than one prey may be taken (class 2) and if the bout length is known, then selectivity exhibited within the bout depends on the relative value of available prey. If prey are similar in rank, then the forager should generalize. If prey differ markedly in rank, then selectivity should decrease as the time left in the bout decreases. It is predicted that intermediate differences generate oscillations in selectivity toward the end of the bout from a generalist policy to a specialist policy, then back to a generalist policy. Thus, both classes of model generally predict an end-of-bout change in preference. This end-of-bout effect, however, declines as the variance in bout length increases, and vanishes altogether when the time of the end of the bout is unpredictable. (2) In addition to the end-of-bout effect, mean selectivity exhibited throughout the bout should differ between bouts that differ in length; mean selectivity should generally decline with a decrease in bout length. This between-bouts effect is predicted regardless of the variance in bout length. Several studies from the literature report either an end-of-bout effect or a between-bouts effect for animals foraging under time constraints. CR  - Copyright &amp;#169; 1985 The University of Chicago","author":[{"dropping-particle":"","family":"Lucas","given":"J. R.","non-dropping-particle":"","parse-names":false,"suffix":""}],"container-title":"American Naturalist","id":"ITEM-3","issue":"5","issued":{"date-parts":[["1985"]]},"page":"680-705","title":"Time constraints and diet choice: different predictions from different constraints.","type":"article-journal","volume":"126"},"uris":["http://www.mendeley.com/documents/?uuid=6fd29a4b-b2f3-4d1e-8fcd-8da2a5ca58fd"]}],"mendeley":{"formattedCitation":"(Lucas 1983; Lucas 1985; Tremblay &lt;i&gt;et al.&lt;/i&gt; 2005)","plainTextFormattedCitation":"(Lucas 1983; Lucas 1985; Tremblay et al. 2005)","previouslyFormattedCitation":"(Lucas 1983; Lucas 1985; Tremblay &lt;i&gt;et al.&lt;/i&gt; 2005)"},"properties":{"noteIndex":0},"schema":"https://github.com/citation-style-language/schema/raw/master/csl-citation.json"}</w:instrText>
      </w:r>
      <w:r w:rsidRPr="006F1749">
        <w:fldChar w:fldCharType="separate"/>
      </w:r>
      <w:r w:rsidRPr="006F1749">
        <w:rPr>
          <w:noProof/>
        </w:rPr>
        <w:t xml:space="preserve">(Lucas 1983; Lucas 1985; Tremblay </w:t>
      </w:r>
      <w:r w:rsidRPr="006F1749">
        <w:rPr>
          <w:i/>
          <w:noProof/>
        </w:rPr>
        <w:t>et al.</w:t>
      </w:r>
      <w:r w:rsidRPr="006F1749">
        <w:rPr>
          <w:noProof/>
        </w:rPr>
        <w:t xml:space="preserve"> 2005)</w:t>
      </w:r>
      <w:r w:rsidRPr="006F1749">
        <w:fldChar w:fldCharType="end"/>
      </w:r>
      <w:r w:rsidRPr="006F1749">
        <w:t>. In future studies, it would be interesting to examine whether there is any relationship between egg temperature and female diet during incubation</w:t>
      </w:r>
      <w:r w:rsidR="00E032FE" w:rsidRPr="006F1749">
        <w:t>, this may be accomplished by collecting female faecal samples from the nest and using metabarcoding to identify the female’s diet.</w:t>
      </w:r>
    </w:p>
    <w:p w14:paraId="497D8BD8" w14:textId="77777777" w:rsidR="003D0F9F" w:rsidRPr="006F1749" w:rsidRDefault="003D0F9F" w:rsidP="003D0F9F">
      <w:pPr>
        <w:spacing w:line="480" w:lineRule="auto"/>
      </w:pPr>
      <w:r w:rsidRPr="006F1749">
        <w:t xml:space="preserve">Another potential explanation for the seasonal decrease in incubation period is fewer temperature fluctuations during incubation recesses because this would lead to more rapid development </w:t>
      </w:r>
      <w:r w:rsidRPr="006F1749">
        <w:fldChar w:fldCharType="begin" w:fldLock="1"/>
      </w:r>
      <w:r w:rsidRPr="006F1749">
        <w:instrText>ADDIN CSL_CITATION {"citationItems":[{"id":"ITEM-1","itemData":{"DOI":"10.1086/506003","ISSN":"1522-2152","abstract":"For many bird embryos, periodic cooling occurs when the in- cubating adult leaves the nest to forage, but the effects of pe- riodic cooling on embryo growth, yolk use, and metabolism are poorly known. To address this question, we conducted in- cubation experiments on eggs of zebra finches (Taeniopygia guttata) that were frequently cooled and then rewarmed or were allowed to develop at a constant temperature. After 12 d of incubation, embryo mass and yolk reserves were less in eggs that experienced periodic cooling than in controls incubated constantly at 37.5?C. Embryos that regularly cooled to 20?C had higher mass-specific metabolic rates than embryos incu- bated constantly at 37.5?C. Periodic cooling delayed develop- ment and increased metabolic costs, reducing the efficiency with which egg nutrients were converted into embryo tissue. Avian embryos can tolerate periodic cooling, possibly by ad- justing their physiology to variable thermal conditions, but at a cost to growth efficiency as well as rate of development. This reduction in embryo growth efficiency adds a new dimension to the fitness consequences of variation in adult nest attentiveness.","author":[{"dropping-particle":"","family":"Olson","given":"Christopher R.","non-dropping-particle":"","parse-names":false,"suffix":""},{"dropping-particle":"","family":"Vleck","given":"Carol M.","non-dropping-particle":"","parse-names":false,"suffix":""},{"dropping-particle":"","family":"Vleck","given":"David","non-dropping-particle":"","parse-names":false,"suffix":""}],"container-title":"Physiological and Biochemical Zoology","id":"ITEM-1","issue":"5","issued":{"date-parts":[["2006"]]},"page":"927-936","title":"Periodic Cooling of Bird Eggs Reduces Embryonic Growth Efficiency","type":"article-journal","volume":"79"},"uris":["http://www.mendeley.com/documents/?uuid=e7572681-a99b-4b45-83d9-743acc981f95"]}],"mendeley":{"formattedCitation":"(Olson &lt;i&gt;et al.&lt;/i&gt; 2006)","plainTextFormattedCitation":"(Olson et al. 2006)","previouslyFormattedCitation":"(Olson &lt;i&gt;et al.&lt;/i&gt; 2006)"},"properties":{"noteIndex":0},"schema":"https://github.com/citation-style-language/schema/raw/master/csl-citation.json"}</w:instrText>
      </w:r>
      <w:r w:rsidRPr="006F1749">
        <w:fldChar w:fldCharType="separate"/>
      </w:r>
      <w:r w:rsidRPr="006F1749">
        <w:rPr>
          <w:noProof/>
        </w:rPr>
        <w:t xml:space="preserve">(Olson </w:t>
      </w:r>
      <w:r w:rsidRPr="006F1749">
        <w:rPr>
          <w:i/>
          <w:noProof/>
        </w:rPr>
        <w:t>et al.</w:t>
      </w:r>
      <w:r w:rsidRPr="006F1749">
        <w:rPr>
          <w:noProof/>
        </w:rPr>
        <w:t xml:space="preserve"> 2006)</w:t>
      </w:r>
      <w:r w:rsidRPr="006F1749">
        <w:fldChar w:fldCharType="end"/>
      </w:r>
      <w:r w:rsidRPr="006F1749">
        <w:t xml:space="preserve">. Fewer temperature fluctuations during incubation recesses could be due to a combination of the consistency of nest insulation quality through the season (chapter 4; </w:t>
      </w:r>
      <w:r w:rsidRPr="006F1749">
        <w:rPr>
          <w:noProof/>
        </w:rPr>
        <w:t xml:space="preserve">McGowan </w:t>
      </w:r>
      <w:r w:rsidRPr="006F1749">
        <w:rPr>
          <w:i/>
          <w:noProof/>
        </w:rPr>
        <w:t>et al.</w:t>
      </w:r>
      <w:r w:rsidRPr="006F1749">
        <w:rPr>
          <w:noProof/>
        </w:rPr>
        <w:t xml:space="preserve"> 2004</w:t>
      </w:r>
      <w:r w:rsidRPr="006F1749">
        <w:t xml:space="preserve">) and ambient temperatures generally increasing later in the breeding season. This would mean that nest contents should remain at a higher temperature when the female is not incubating. Again, it would be interesting in future studies of seasonal variation in incubation periods and incubation behaviour to examine fine-scale variation in egg temperature, especially during incubation recesses. </w:t>
      </w:r>
    </w:p>
    <w:p w14:paraId="706AC88A" w14:textId="77777777" w:rsidR="003D0F9F" w:rsidRPr="006F1749" w:rsidRDefault="003D0F9F" w:rsidP="003D0F9F">
      <w:pPr>
        <w:spacing w:line="480" w:lineRule="auto"/>
        <w:rPr>
          <w:b/>
        </w:rPr>
      </w:pPr>
    </w:p>
    <w:p w14:paraId="4B9C45A0" w14:textId="77777777" w:rsidR="003D0F9F" w:rsidRPr="006F1749" w:rsidRDefault="003D0F9F" w:rsidP="003D0F9F">
      <w:pPr>
        <w:pStyle w:val="Heading3"/>
        <w:spacing w:before="0" w:after="200" w:line="480" w:lineRule="auto"/>
        <w:rPr>
          <w:rFonts w:ascii="Times New Roman" w:hAnsi="Times New Roman" w:cs="Times New Roman"/>
          <w:b/>
          <w:color w:val="auto"/>
        </w:rPr>
      </w:pPr>
      <w:bookmarkStart w:id="115" w:name="_Toc19793628"/>
      <w:r w:rsidRPr="006F1749">
        <w:rPr>
          <w:rFonts w:ascii="Times New Roman" w:hAnsi="Times New Roman" w:cs="Times New Roman"/>
          <w:b/>
          <w:color w:val="auto"/>
        </w:rPr>
        <w:lastRenderedPageBreak/>
        <w:t>6.2.3 Nest predation</w:t>
      </w:r>
      <w:bookmarkEnd w:id="115"/>
    </w:p>
    <w:p w14:paraId="4527EFC1" w14:textId="74C18710" w:rsidR="003D0F9F" w:rsidRPr="006F1749" w:rsidRDefault="003D0F9F" w:rsidP="003D0F9F">
      <w:pPr>
        <w:spacing w:after="200" w:line="480" w:lineRule="auto"/>
      </w:pPr>
      <w:r w:rsidRPr="006F1749">
        <w:t>The timing of breeding and weather conditions influenced the length of the incubation period, and hence the exposure of nests to the risk of predation (chapter three). Early nests and smaller clutches which experienced higher ambient temperatures and greater rainfall were all associated with longer incubation periods and hence a longer period of exposure to predators.</w:t>
      </w:r>
      <w:r w:rsidR="00E032FE" w:rsidRPr="006F1749">
        <w:t xml:space="preserve"> </w:t>
      </w:r>
      <w:r w:rsidRPr="006F1749">
        <w:t xml:space="preserve">In other species, larger clutches and broods increase predation risk because they require larger nests that may attract nest predators </w:t>
      </w:r>
      <w:r w:rsidRPr="006F1749">
        <w:fldChar w:fldCharType="begin" w:fldLock="1"/>
      </w:r>
      <w:r w:rsidRPr="006F1749">
        <w:instrText>ADDIN CSL_CITATION {"citationItems":[{"id":"ITEM-1","itemData":{"ISBN":"0269-7653","author":[{"dropping-particle":"","family":"Soler","given":"J J.","non-dropping-particle":"","parse-names":false,"suffix":""},{"dropping-particle":"","family":"Moller","given":"Anders Pape","non-dropping-particle":"","parse-names":false,"suffix":""},{"dropping-particle":"","family":"Soler","given":"Manuel","non-dropping-particle":"","parse-names":false,"suffix":""}],"container-title":"Evolutionary Ecology","id":"ITEM-1","issued":{"date-parts":[["1998"]]},"page":"427-441","title":"Nest building , sexual selection and parental investment","type":"article-journal","volume":"12"},"uris":["http://www.mendeley.com/documents/?uuid=af91bdf1-0833-4310-a97c-22b58f037c61"]},{"id":"ITEM-2","itemData":{"author":[{"dropping-particle":"","family":"Møller","given":"A. P.","non-dropping-particle":"","parse-names":false,"suffix":""}],"container-title":"Oikos","id":"ITEM-2","issue":"2","issued":{"date-parts":[["1990"]]},"page":"237-240","title":"Nest Predation Selects for Small Nest Size in the Blackbird","type":"article-journal","volume":"57"},"uris":["http://www.mendeley.com/documents/?uuid=4cadc911-469c-4ab1-ac99-da52954fb942"]}],"mendeley":{"formattedCitation":"(Møller 1990; Soler &lt;i&gt;et al.&lt;/i&gt; 1998)","plainTextFormattedCitation":"(Møller 1990; Soler et al. 1998)","previouslyFormattedCitation":"(Møller 1990; Soler &lt;i&gt;et al.&lt;/i&gt; 1998)"},"properties":{"noteIndex":0},"schema":"https://github.com/citation-style-language/schema/raw/master/csl-citation.json"}</w:instrText>
      </w:r>
      <w:r w:rsidRPr="006F1749">
        <w:fldChar w:fldCharType="separate"/>
      </w:r>
      <w:r w:rsidRPr="006F1749">
        <w:rPr>
          <w:noProof/>
        </w:rPr>
        <w:t xml:space="preserve">(Møller 1990; Soler </w:t>
      </w:r>
      <w:r w:rsidRPr="006F1749">
        <w:rPr>
          <w:i/>
          <w:noProof/>
        </w:rPr>
        <w:t>et al.</w:t>
      </w:r>
      <w:r w:rsidRPr="006F1749">
        <w:rPr>
          <w:noProof/>
        </w:rPr>
        <w:t xml:space="preserve"> 1998)</w:t>
      </w:r>
      <w:r w:rsidRPr="006F1749">
        <w:fldChar w:fldCharType="end"/>
      </w:r>
      <w:r w:rsidRPr="006F1749">
        <w:t>, take longer to complete the clutch (</w:t>
      </w:r>
      <w:proofErr w:type="spellStart"/>
      <w:r w:rsidRPr="006F1749">
        <w:t>Johnsgard</w:t>
      </w:r>
      <w:proofErr w:type="spellEnd"/>
      <w:r w:rsidRPr="006F1749">
        <w:t xml:space="preserve"> 1973; Perrins, 1977), and require more activity around the nest when feeding nestlings </w:t>
      </w:r>
      <w:r w:rsidRPr="006F1749">
        <w:fldChar w:fldCharType="begin" w:fldLock="1"/>
      </w:r>
      <w:r w:rsidRPr="006F1749">
        <w:instrText>ADDIN CSL_CITATION {"citationItems":[{"id":"ITEM-1","itemData":{"author":[{"dropping-particle":"","family":"Skutch","given":"Alexander","non-dropping-particle":"","parse-names":false,"suffix":""}],"container-title":"Ibis","id":"ITEM-1","issued":{"date-parts":[["1949"]]},"title":"Do tropical birds rear as many young as they can nourish?","type":"article-journal","volume":"91"},"uris":["http://www.mendeley.com/documents/?uuid=48bc956b-b473-43d0-8c8a-bcdd9f438118"]},{"id":"ITEM-2","itemData":{"DOI":"10.1098/rspb.2000.1281","ISBN":"2820001122","ISSN":"0962-8452","PMID":"11413645","abstract":"Alexander Skutch hypothesized that increased parental activity can increase the risk of nest predation. We tested this hypothesis using ten open-nesting bird species in Arizona, USA. Parental activity was greater during the nestling than incubation stage because parents visited the nest frequently to feed their young during the nestling stage. However, nest predation did not generally increase with parental activity between nesting stages across the ten study species. Previous investigators have found similar results. We tested whether nest site effects might yield higher predation during incubation because the most obvious sites are depredated most rapidly. We conducted experiments using nest sites from the previous year to remove parental activity. Our results showed that nest sites have highly repeatable effects on nest predation risk; poor nest sites incurred rapid predation and caused predation rates to be greater during the incubation than nestling stage. This pattern also was exhibited in a bird species with similar (i.e. controlled) parental activity between nesting stages. Once nest site effects are taken into account, nest predation shows a strong proximate increase with parental activity during the nestling stage within and across species. Parental activity and nest sites exert antagonistic influences on current estimates of nest predation between nesting stages and both must be considered in order to understand current patterns of nest predation, which is an important source of natural selection.","author":[{"dropping-particle":"","family":"Martin","given":"T E","non-dropping-particle":"","parse-names":false,"suffix":""},{"dropping-particle":"","family":"Scott","given":"J","non-dropping-particle":"","parse-names":false,"suffix":""},{"dropping-particle":"","family":"Menge","given":"C","non-dropping-particle":"","parse-names":false,"suffix":""}],"container-title":"Proceedings of the Royal Society B: Biological Sciences","id":"ITEM-2","issue":"1459","issued":{"date-parts":[["2000"]]},"page":"2287-2293","title":"Nest predation increases with parental activity: separating nest site and parental activity effects.","type":"article-journal","volume":"267"},"uris":["http://www.mendeley.com/documents/?uuid=b1318569-c1e8-4b9b-91fc-386093e6165a"]}],"mendeley":{"formattedCitation":"(Skutch 1949; Martin &lt;i&gt;et al.&lt;/i&gt; 2000)","plainTextFormattedCitation":"(Skutch 1949; Martin et al. 2000)"},"properties":{"noteIndex":0},"schema":"https://github.com/citation-style-language/schema/raw/master/csl-citation.json"}</w:instrText>
      </w:r>
      <w:r w:rsidRPr="006F1749">
        <w:fldChar w:fldCharType="separate"/>
      </w:r>
      <w:r w:rsidRPr="006F1749">
        <w:rPr>
          <w:noProof/>
        </w:rPr>
        <w:t xml:space="preserve">(Skutch 1949; Martin </w:t>
      </w:r>
      <w:r w:rsidRPr="006F1749">
        <w:rPr>
          <w:i/>
          <w:noProof/>
        </w:rPr>
        <w:t>et al.</w:t>
      </w:r>
      <w:r w:rsidRPr="006F1749">
        <w:rPr>
          <w:noProof/>
        </w:rPr>
        <w:t xml:space="preserve"> 2000)</w:t>
      </w:r>
      <w:r w:rsidRPr="006F1749">
        <w:fldChar w:fldCharType="end"/>
      </w:r>
      <w:r w:rsidRPr="006F1749">
        <w:t xml:space="preserve">. This study indicates that larger clutches may also mitigate this higher risk of predation, by reducing the length of the incubation period and hence exposure to predators. Changes in weather conditions may also affect predator behaviour and the availability of other prey. For example, rainfall is also associated with lower levels of nest predation in certain species </w:t>
      </w:r>
      <w:r w:rsidRPr="006F1749">
        <w:fldChar w:fldCharType="begin" w:fldLock="1"/>
      </w:r>
      <w:r w:rsidRPr="006F1749">
        <w:instrText>ADDIN CSL_CITATION {"citationItems":[{"id":"ITEM-1","itemData":{"DOI":"10.1007/s00442-002-1040-3","ISSN":"0029-8549","author":[{"dropping-particle":"","family":"Morrison","given":"Scott A.","non-dropping-particle":"","parse-names":false,"suffix":""},{"dropping-particle":"","family":"Bolger","given":"Douglas T.","non-dropping-particle":"","parse-names":false,"suffix":""}],"container-title":"Oecologia","id":"ITEM-1","issued":{"date-parts":[["2002","11","1"]]},"page":"315-324","publisher":"Springer Berlin Heidelberg","title":"Variation in a sparrow's reproductive success with rainfall: food and predator-mediated processes","type":"article-journal","volume":"133"},"uris":["http://www.mendeley.com/documents/?uuid=70031275-4e27-317a-acf2-cc30098e0120"]},{"id":"ITEM-2","itemData":{"DOI":"10.1890/05-0344","ISSN":"00129658","abstract":"We investigated the relative importance and interaction of ecological processes affecting annual fecundity in birds by simultaneously manipulating food availability and nest predation risk in a small songbird, the Wrentit (Chamaea fasciata). From 2000 to 2002 we provided supplemental food to individual Wrentit territories, and during 2002 we altered nest predation risk by providing supplemental food to their principal predators, Western Scrub-Jays (Aphelocoma californica). These experiments were conducted during a period of high interannual variation in rainfall, with 2002 being one of the driest years on record. Food-supplemented Wrentits in a normal predation environment produced an average of 0.54 more fledglings per year than control pairs over the three breeding seasons. During the feeding plus predation manipulation experiment, Wrentit food supplementation and lowered nest predation risk each independently increased the probability that a Wrentit pair would fledge young; however, the interaction between food supplementation and altered nest predation risk was not significant. Thus, even in an extreme drought year, both food and nest predation had equal but independent effects on reproductive success and annual fecundity. Combining supplemental food with reduced nest predation did not result in a synergistic increase in annual fecundity, primarily because Wrentits did not produce multiple broods. Our results suggest that whether food and predation have additive or synergistic effects on reproductive success depends on the life history of the species and the environment in which they live.","author":[{"dropping-particle":"","family":"Preston","given":"Kristine L.","non-dropping-particle":"","parse-names":false,"suffix":""},{"dropping-particle":"","family":"Rotenberry","given":"John T.","non-dropping-particle":"","parse-names":false,"suffix":""}],"container-title":"Ecology","id":"ITEM-2","issued":{"date-parts":[["2006"]]},"page":"160-168","title":"Independent effects of food and predator-mediated processes on annual fecundity in a songbird","type":"article-journal","volume":"87"},"uris":["http://www.mendeley.com/documents/?uuid=a7422dbd-5727-4fa3-8d05-98ac3dcc841f"]}],"mendeley":{"formattedCitation":"(Morrison and Bolger 2002; Preston and Rotenberry 2006)","manualFormatting":"(Morrison &amp; Bolger 2002; Preston &amp; Rotenberry 2006)","plainTextFormattedCitation":"(Morrison and Bolger 2002; Preston and Rotenberry 2006)","previouslyFormattedCitation":"(Morrison and Bolger 2002; Preston and Rotenberry 2006)"},"properties":{"noteIndex":0},"schema":"https://github.com/citation-style-language/schema/raw/master/csl-citation.json"}</w:instrText>
      </w:r>
      <w:r w:rsidRPr="006F1749">
        <w:fldChar w:fldCharType="separate"/>
      </w:r>
      <w:r w:rsidRPr="006F1749">
        <w:rPr>
          <w:noProof/>
        </w:rPr>
        <w:t>(Morrison &amp; Bolger 2002; Preston &amp; Rotenberry 2006)</w:t>
      </w:r>
      <w:r w:rsidRPr="006F1749">
        <w:fldChar w:fldCharType="end"/>
      </w:r>
      <w:r w:rsidRPr="006F1749">
        <w:t>.</w:t>
      </w:r>
      <w:r w:rsidR="00575FC6" w:rsidRPr="006F1749">
        <w:t xml:space="preserve"> The mode that nest predators use to detect nests may mean that different predator types are affected differently by these various factors, i.e. if rainfall decreases the number of visits that parents make to the nest, th</w:t>
      </w:r>
      <w:r w:rsidR="006F1749" w:rsidRPr="006F1749">
        <w:t>e</w:t>
      </w:r>
      <w:r w:rsidR="00575FC6" w:rsidRPr="006F1749">
        <w:t>n there will be less activity for around the nest and reduce the chances of visual predators detecting the nest. In addition, in other taxa, rainfall has been shown to decrease the likelihood of nests being discovered by olfactory predators (Bowen &amp; Janzen, 2005).</w:t>
      </w:r>
      <w:r w:rsidRPr="006F1749">
        <w:t xml:space="preserve"> I had no independent measures of predator abundance or activity with which to examine risk in a quantitative manner, but there is very likely to be variation within and between seasons. In future studies it would be interesting to explore the extent to which the actual threat of nest predation during incubation is mitigated and/or exacerbated by variation in environmental conditions.</w:t>
      </w:r>
      <w:r w:rsidR="00437B0A" w:rsidRPr="006F1749">
        <w:t xml:space="preserve"> </w:t>
      </w:r>
    </w:p>
    <w:p w14:paraId="282596C8" w14:textId="77777777" w:rsidR="003D0F9F" w:rsidRPr="006F1749" w:rsidRDefault="003D0F9F" w:rsidP="003D0F9F">
      <w:pPr>
        <w:spacing w:after="200" w:line="480" w:lineRule="auto"/>
      </w:pPr>
      <w:r w:rsidRPr="006F1749">
        <w:lastRenderedPageBreak/>
        <w:t xml:space="preserve">The risk of nest predation was influenced by nest height with higher nests being more likely to be predated than lower nests (chapter two). However, in contrast to other work </w:t>
      </w:r>
      <w:r w:rsidRPr="006F1749">
        <w:fldChar w:fldCharType="begin" w:fldLock="1"/>
      </w:r>
      <w:r w:rsidRPr="006F1749">
        <w:instrText>ADDIN CSL_CITATION {"citationItems":[{"id":"ITEM-1","itemData":{"DOI":"10.1111/j.1461-0248.2006.00892.x","ISBN":"1461-0248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Letters","id":"ITEM-1","issued":{"date-parts":[["2006"]]},"page":"428-434","title":"Parent birds assess nest predation risk and adjust their reproductive strategies","type":"article-journal","volume":"9"},"uris":["http://www.mendeley.com/documents/?uuid=582b8cf0-56df-46f4-ba8b-1f4c15f43507"]},{"id":"ITEM-2","itemData":{"author":[{"dropping-particle":"","family":"Martin","given":"Paul R","non-dropping-particle":"","parse-names":false,"suffix":""},{"dropping-particle":"","family":"Martin","given":"T E","non-dropping-particle":"","parse-names":false,"suffix":""}],"container-title":"Ecology","id":"ITEM-2","issued":{"date-parts":[["2001"]]},"page":"189-206","title":"Ecological and fitness consequences of species coexistence : a removal experiment with wood warblers","type":"article-journal","volume":"82"},"uris":["http://www.mendeley.com/documents/?uuid=679dcb76-6d26-4a2c-9b03-911b886b292f"]},{"id":"ITEM-3","itemData":{"DOI":"10.1016/S0003-3472(88)80244-6","ISSN":"00033472","abstract":"The role of prior experience in nest-site selection by a long-lived corvid, the pinyon jay, Gymnorhinus cyanocephalus, was investigated. The major sources of nest failure were loss to avian predators (Corvus corax and Corvus brachyrhynchos) and abandonment after cold and snowy spring weather. Cold weather favours exposed nesting because solar radiation reduces the energetic costs to nesting females and quickly melts snow in and around the nest. Predation favours cryptic nests. The relative height at which individual jays nested (an index of nest exposure) was compared to their previous nest height and to the fate of that nesting attempt. For the following reasons jays appear to associate nest exposure with the fate of a particular nesting attempt: (1) after nesting in exposed sites, subsequent nests were 27·3% lower (more concealed) in the nest tree following predation, but only 9·7% lower when predation did not occur; (2) concealed nest sites were avoided only after failure due to cold weather; and (3) nest placement following the successful fledging of young did not differ significantly from the previous nest placement. The frequency of nesting in exposed locations dropped from 80% to 55% after individuals suffered their third predatory experience when nesting in exposed locations. Experienced jays nested relatively low throughout the season, which enhances concealment, but nested farther out from the trunk early in the season, which reduces incubation costs. The use of prior experience in nest-site selection is adaptive because sites can include properties associated with past success and exclude those associated with past failure. © 1988.","author":[{"dropping-particle":"","family":"Marzluff","given":"John M.","non-dropping-particle":"","parse-names":false,"suffix":""}],"container-title":"Animal Behaviour","id":"ITEM-3","issued":{"date-parts":[["1988"]]},"page":"1-10","title":"Do pinyon jays alter nest placement based on prior experience?","type":"article-journal","volume":"36"},"uris":["http://www.mendeley.com/documents/?uuid=0800b1bd-33d7-491a-afe5-5a884d7690a4"]},{"id":"ITEM-4","itemData":{"DOI":"10.1093/beheco/arn033","ISSN":"10452249","abstract":"Avian nest site selection and levels of parental care require assessments of numerous fitness costs and benefits. Nest site selection in open cup-nesting species is considered a relatively conservative trait; most species and genera are confined to nesting within particular vegetation strata. The nesting stratum further determines risk to nest predation, the principal cause of reproductive failure. We document predator-induced plasticity in nest site placement and levels of parental care in orange-crowned warblers (Vermivora celata) on an island lacking avian nest predators. We show a shift from ground nesting, characteristic of mainland populations, to off-ground nesting that appears adaptive relative to higher predation levels of ground nests. By altering the perceived nest predation risk via experimental introduction of a model avian predator prior to nest building, we demonstrate that warblers shift nest sites to more concealed ground locations. Moreover, warblers differentially adjust nest visits to feed nestlings in the presence of the predator: reducing feeding more at less concealed off-ground nests than at more concealed ground ones. Both shifts in nest site placement and feeding rate adjustments suggest adaptive phenotypic plasticity in response to increased perceived predation risk, providing evidence that birds continuously assess variation in the fitness costs and benefits of their behavioral decisions. ? The Author 2008. Published by Oxford University Press on behalf of the International Society for Behavioral Ecology. All rights reserved.","author":[{"dropping-particle":"","family":"Peluc","given":"Susana I.","non-dropping-particle":"","parse-names":false,"suffix":""},{"dropping-particle":"","family":"Sillett","given":"T. Scott","non-dropping-particle":"","parse-names":false,"suffix":""},{"dropping-particle":"","family":"Rotenberry","given":"John T.","non-dropping-particle":"","parse-names":false,"suffix":""},{"dropping-particle":"","family":"Ghalambor","given":"Cameron K.","non-dropping-particle":"","parse-names":false,"suffix":""}],"container-title":"Behavioral Ecology","id":"ITEM-4","issued":{"date-parts":[["2008"]]},"page":"830-835","title":"Adaptive phenotypic plasticity in an island songbird exposed to a novel predation risk","type":"article-journal","volume":"19"},"uris":["http://www.mendeley.com/documents/?uuid=a65c74e6-61b2-44db-8103-5109cc0e4a90"]}],"mendeley":{"formattedCitation":"(Marzluff 1988; Martin and Martin 2001; Fontaine and Martin 2006; Peluc &lt;i&gt;et al.&lt;/i&gt; 2008)","manualFormatting":"(Marzluff 1988; Martin &amp; Martin 2001; Fontaine &amp; Martin 2006; Peluc et al. 2008)","plainTextFormattedCitation":"(Marzluff 1988; Martin and Martin 2001; Fontaine and Martin 2006; Peluc et al. 2008)","previouslyFormattedCitation":"(Marzluff 1988; Martin and Martin 2001; Fontaine and Martin 2006; Peluc &lt;i&gt;et al.&lt;/i&gt; 2008)"},"properties":{"noteIndex":0},"schema":"https://github.com/citation-style-language/schema/raw/master/csl-citation.json"}</w:instrText>
      </w:r>
      <w:r w:rsidRPr="006F1749">
        <w:fldChar w:fldCharType="separate"/>
      </w:r>
      <w:r w:rsidRPr="006F1749">
        <w:rPr>
          <w:noProof/>
        </w:rPr>
        <w:t xml:space="preserve">(Marzluff 1988; Martin &amp; Martin 2001; Fontaine &amp; Martin 2006; Peluc </w:t>
      </w:r>
      <w:r w:rsidRPr="006F1749">
        <w:rPr>
          <w:i/>
          <w:noProof/>
        </w:rPr>
        <w:t>et al.</w:t>
      </w:r>
      <w:r w:rsidRPr="006F1749">
        <w:rPr>
          <w:noProof/>
        </w:rPr>
        <w:t xml:space="preserve"> 2008)</w:t>
      </w:r>
      <w:r w:rsidRPr="006F1749">
        <w:fldChar w:fldCharType="end"/>
      </w:r>
      <w:r w:rsidRPr="006F1749">
        <w:t xml:space="preserve">, pairs did not appear to change their nest height in reaction to personal experience of a nest predator or the relative abundance of nest predators. However, my measure of relative predator abundance was a </w:t>
      </w:r>
      <w:proofErr w:type="gramStart"/>
      <w:r w:rsidRPr="006F1749">
        <w:t>coarse</w:t>
      </w:r>
      <w:proofErr w:type="gramEnd"/>
      <w:r w:rsidRPr="006F1749">
        <w:t xml:space="preserve"> one based upon the relative number of losses caused by different nest predators within the whole study site. As suggested earlier, future studies should directly assess local predator abundance to better estimate the influence of predator density on nest site selection. The relative number of losses caused by a nest predator could be used by long-tailed tits as a source of public information because pairs do not defend exclusive territories and often wander widely during the breeding season. Thus, they routinely encounter other pairs and visit nests other than their own, giving them the opportunity to learn from other pairs and to base their future nest-site choice on public information about the probability of success in relation to nest sites. This use of public information to inform nest site choices has been reported in a number of passerines, such as collared flycatchers </w:t>
      </w:r>
      <w:proofErr w:type="spellStart"/>
      <w:r w:rsidRPr="006F1749">
        <w:rPr>
          <w:i/>
          <w:shd w:val="clear" w:color="auto" w:fill="FFFFFF"/>
        </w:rPr>
        <w:t>Ficedula</w:t>
      </w:r>
      <w:proofErr w:type="spellEnd"/>
      <w:r w:rsidRPr="006F1749">
        <w:rPr>
          <w:i/>
          <w:shd w:val="clear" w:color="auto" w:fill="FFFFFF"/>
        </w:rPr>
        <w:t xml:space="preserve"> </w:t>
      </w:r>
      <w:proofErr w:type="spellStart"/>
      <w:r w:rsidRPr="006F1749">
        <w:rPr>
          <w:i/>
          <w:shd w:val="clear" w:color="auto" w:fill="FFFFFF"/>
        </w:rPr>
        <w:t>albicollis</w:t>
      </w:r>
      <w:proofErr w:type="spellEnd"/>
      <w:r w:rsidRPr="006F1749">
        <w:rPr>
          <w:i/>
          <w:shd w:val="clear" w:color="auto" w:fill="FFFFFF"/>
        </w:rPr>
        <w:t xml:space="preserve"> </w:t>
      </w:r>
      <w:r w:rsidRPr="006F1749">
        <w:rPr>
          <w:shd w:val="clear" w:color="auto" w:fill="FFFFFF"/>
        </w:rPr>
        <w:t>(</w:t>
      </w:r>
      <w:proofErr w:type="spellStart"/>
      <w:r w:rsidRPr="006F1749">
        <w:rPr>
          <w:shd w:val="clear" w:color="auto" w:fill="FFFFFF"/>
        </w:rPr>
        <w:t>Doligez</w:t>
      </w:r>
      <w:proofErr w:type="spellEnd"/>
      <w:r w:rsidRPr="006F1749">
        <w:rPr>
          <w:shd w:val="clear" w:color="auto" w:fill="FFFFFF"/>
        </w:rPr>
        <w:t xml:space="preserve"> </w:t>
      </w:r>
      <w:r w:rsidRPr="006F1749">
        <w:rPr>
          <w:i/>
          <w:shd w:val="clear" w:color="auto" w:fill="FFFFFF"/>
        </w:rPr>
        <w:t>et al.</w:t>
      </w:r>
      <w:r w:rsidRPr="006F1749">
        <w:rPr>
          <w:shd w:val="clear" w:color="auto" w:fill="FFFFFF"/>
        </w:rPr>
        <w:t xml:space="preserve"> 2002, 2004)</w:t>
      </w:r>
      <w:r w:rsidRPr="006F1749">
        <w:rPr>
          <w:i/>
          <w:shd w:val="clear" w:color="auto" w:fill="FFFFFF"/>
        </w:rPr>
        <w:t xml:space="preserve">, </w:t>
      </w:r>
      <w:r w:rsidRPr="006F1749">
        <w:rPr>
          <w:shd w:val="clear" w:color="auto" w:fill="FFFFFF"/>
        </w:rPr>
        <w:t xml:space="preserve">blue tits </w:t>
      </w:r>
      <w:proofErr w:type="spellStart"/>
      <w:r w:rsidRPr="006F1749">
        <w:rPr>
          <w:i/>
          <w:shd w:val="clear" w:color="auto" w:fill="FFFFFF"/>
        </w:rPr>
        <w:t>Cyanistes</w:t>
      </w:r>
      <w:proofErr w:type="spellEnd"/>
      <w:r w:rsidRPr="006F1749">
        <w:rPr>
          <w:i/>
          <w:shd w:val="clear" w:color="auto" w:fill="FFFFFF"/>
        </w:rPr>
        <w:t xml:space="preserve"> caeruleus</w:t>
      </w:r>
      <w:r w:rsidRPr="006F1749">
        <w:rPr>
          <w:shd w:val="clear" w:color="auto" w:fill="FFFFFF"/>
        </w:rPr>
        <w:t xml:space="preserve"> (Parejo </w:t>
      </w:r>
      <w:r w:rsidRPr="006F1749">
        <w:rPr>
          <w:i/>
          <w:shd w:val="clear" w:color="auto" w:fill="FFFFFF"/>
        </w:rPr>
        <w:t>et al</w:t>
      </w:r>
      <w:r w:rsidRPr="006F1749">
        <w:rPr>
          <w:shd w:val="clear" w:color="auto" w:fill="FFFFFF"/>
        </w:rPr>
        <w:t>. 2007),</w:t>
      </w:r>
      <w:r w:rsidRPr="006F1749">
        <w:t xml:space="preserve"> northern cardinals </w:t>
      </w:r>
      <w:r w:rsidRPr="006F1749">
        <w:rPr>
          <w:i/>
        </w:rPr>
        <w:t xml:space="preserve">Cardinalis </w:t>
      </w:r>
      <w:proofErr w:type="spellStart"/>
      <w:r w:rsidRPr="006F1749">
        <w:rPr>
          <w:i/>
        </w:rPr>
        <w:t>cardinalis</w:t>
      </w:r>
      <w:proofErr w:type="spellEnd"/>
      <w:r w:rsidRPr="006F1749">
        <w:t xml:space="preserve"> (Kearns &amp; </w:t>
      </w:r>
      <w:proofErr w:type="spellStart"/>
      <w:r w:rsidRPr="006F1749">
        <w:t>Rodewald</w:t>
      </w:r>
      <w:proofErr w:type="spellEnd"/>
      <w:r w:rsidRPr="006F1749">
        <w:t xml:space="preserve"> 2013) and spotless starlings </w:t>
      </w:r>
      <w:r w:rsidRPr="006F1749">
        <w:rPr>
          <w:i/>
        </w:rPr>
        <w:t>Sturnus unicolor</w:t>
      </w:r>
      <w:r w:rsidRPr="006F1749">
        <w:t xml:space="preserve"> (Parejo </w:t>
      </w:r>
      <w:r w:rsidRPr="006F1749">
        <w:rPr>
          <w:i/>
        </w:rPr>
        <w:t>et al.</w:t>
      </w:r>
      <w:r w:rsidRPr="006F1749">
        <w:t xml:space="preserve"> 2008). It would be interesting for future studies to investigate whether the fate of breeding attempts that have previously been visited, or pairs that have been interacted with affect an individual’s future choices.</w:t>
      </w:r>
    </w:p>
    <w:p w14:paraId="45163E10" w14:textId="77777777" w:rsidR="003D0F9F" w:rsidRPr="006F1749" w:rsidRDefault="003D0F9F" w:rsidP="003D0F9F">
      <w:pPr>
        <w:spacing w:after="200" w:line="480" w:lineRule="auto"/>
      </w:pPr>
      <w:r w:rsidRPr="006F1749">
        <w:t xml:space="preserve">There was a high degree of behavioural plasticity in nest site selection, with nest height having low repeatability and a small genetic component, consistent with results from a previous study in dark-eyed juncos </w:t>
      </w:r>
      <w:r w:rsidRPr="006F1749">
        <w:rPr>
          <w:i/>
        </w:rPr>
        <w:t xml:space="preserve">Junco </w:t>
      </w:r>
      <w:proofErr w:type="spellStart"/>
      <w:r w:rsidRPr="006F1749">
        <w:rPr>
          <w:i/>
        </w:rPr>
        <w:t>hyemalis</w:t>
      </w:r>
      <w:proofErr w:type="spellEnd"/>
      <w:r w:rsidRPr="006F1749">
        <w:t xml:space="preserve"> </w:t>
      </w:r>
      <w:r w:rsidRPr="006F1749">
        <w:fldChar w:fldCharType="begin" w:fldLock="1"/>
      </w:r>
      <w:r w:rsidRPr="006F1749">
        <w:instrText>ADDIN CSL_CITATION {"citationItems":[{"id":"ITEM-1","itemData":{"author":[{"dropping-particle":"","family":"Yeh","given":"Pamela J","non-dropping-particle":"","parse-names":false,"suffix":""},{"dropping-particle":"","family":"Hauber","given":"Mark E","non-dropping-particle":"","parse-names":false,"suffix":""},{"dropping-particle":"","family":"Price","given":"Trevor D","non-dropping-particle":"","parse-names":false,"suffix":""}],"container-title":"Oikos","id":"ITEM-1","issued":{"date-parts":[["2007"]]},"page":"1473-1480","title":"Alternative nesting behaviours following colonisation of a novel environment by a passerine bird","type":"article-journal","volume":"116"},"uris":["http://www.mendeley.com/documents/?uuid=8b4f3a24-4a7c-4100-b23b-4d0292d2a991"]}],"mendeley":{"formattedCitation":"(Yeh &lt;i&gt;et al.&lt;/i&gt; 2007)","plainTextFormattedCitation":"(Yeh et al. 2007)","previouslyFormattedCitation":"(Yeh &lt;i&gt;et al.&lt;/i&gt; 2007)"},"properties":{"noteIndex":0},"schema":"https://github.com/citation-style-language/schema/raw/master/csl-citation.json"}</w:instrText>
      </w:r>
      <w:r w:rsidRPr="006F1749">
        <w:fldChar w:fldCharType="separate"/>
      </w:r>
      <w:r w:rsidRPr="006F1749">
        <w:rPr>
          <w:noProof/>
        </w:rPr>
        <w:t xml:space="preserve">(Yeh </w:t>
      </w:r>
      <w:r w:rsidRPr="006F1749">
        <w:rPr>
          <w:i/>
          <w:noProof/>
        </w:rPr>
        <w:t>et al.</w:t>
      </w:r>
      <w:r w:rsidRPr="006F1749">
        <w:rPr>
          <w:noProof/>
        </w:rPr>
        <w:t xml:space="preserve"> 2007)</w:t>
      </w:r>
      <w:r w:rsidRPr="006F1749">
        <w:fldChar w:fldCharType="end"/>
      </w:r>
      <w:r w:rsidRPr="006F1749">
        <w:t xml:space="preserve">. I suggest that this low heritability is attributable to the fact that all nests, regardless of height, have a </w:t>
      </w:r>
      <w:r w:rsidRPr="006F1749">
        <w:lastRenderedPageBreak/>
        <w:t xml:space="preserve">substantial risk of predation. Moreover, changes in the relative prevalence of mammalian and avian predators between years means that inheritance, imprinting or copying of nest site choice would not necessarily lead to success. </w:t>
      </w:r>
    </w:p>
    <w:p w14:paraId="0157C9A0" w14:textId="77777777" w:rsidR="003D0F9F" w:rsidRPr="006F1749" w:rsidRDefault="003D0F9F" w:rsidP="003D0F9F">
      <w:pPr>
        <w:spacing w:after="200" w:line="480" w:lineRule="auto"/>
      </w:pPr>
      <w:r w:rsidRPr="006F1749">
        <w:t xml:space="preserve"> I did establish that nest height was positively correlated with first egg date; this may be related to leaf emergence on trees, which makes nests in tree forks less visible to predators. On the other hand, the same is true of low nests situated in deciduous plants, such as hawthorn or dog-rose, although not for those placed in evergreen holly or bramble (both of which are typically &lt; 2m from the ground). Climatic effects may also explain seasonal changes in nest height. Nesting low down early in the breeding season may reduce exposure to negative abiotic conditions, such as wind speed, which is lower closer to the ground </w:t>
      </w:r>
      <w:r w:rsidRPr="006F1749">
        <w:fldChar w:fldCharType="begin" w:fldLock="1"/>
      </w:r>
      <w:r w:rsidRPr="006F1749">
        <w:instrText>ADDIN CSL_CITATION {"citationItems":[{"id":"ITEM-1","itemData":{"DOI":"10.2307/1369363","ISSN":"00105422","PMID":"44","abstract":"Three species of ground-nesting birds of the shortgrass prairie demonstrate contrasting strategies in nest placement: nests of Lark Buntings (Calamospiza melanocorys) are situated beneath shrubs or bunch grasses, whereas nests of McCown's Longspurs (Calcarius mccownii) and Horned Larks (Eremophila alpestris) are associated with sparse cover and are relatively exposed. Nests of these species exhibited a reduction in ambient wind velocity by at least an order of magnitude. Spatial orientation of vegetation around nests did not indicate the degree to which nests were sheltered from wind, however. Nests of Lark Buntings were placed on the leeward side of shrubs, but vegetation apparently did not function as wind breaks. Profiles of the relative wind velocity at nests (nest-cup versus ambient wind velocities) documented that exposed nests of longspurs and Horned Larks were more sheltered from wind than nests of Lark Buntings. The association of bunting nests with overhanging vegetation instead may be in response to radiative cover. Nests of Lark Buntings were completely shaded 60% of the day compared to 45% for nests of longspurs and larks. Furthermore, bunting nests were shaded 40% of midday hours when solar intensity was at a maximum; nests of longspurs and larks were shaded only 5% and 13%, respectively, during this period. Buntings begin breeding later in the season than either longspurs or Horned Larks and thus are exposed to higher ambient temperatures and decreased winds. Buntings are unique among the three species in that males incubate. Given that males have black plumage, opportunities for radiative cover and convective cooling may be important for nest placement in this species. In contrast, early-nesting longspurs and larks may accrue thermal benefits from increased exposure of nests to solar radiation.","author":[{"dropping-particle":"","family":"With","given":"Kimberly A.","non-dropping-particle":"","parse-names":false,"suffix":""},{"dropping-particle":"","family":"Webb","given":"D.R.","non-dropping-particle":"","parse-names":false,"suffix":""}],"container-title":"The Condor","id":"ITEM-1","issue":"2","issued":{"date-parts":[["1993"]]},"page":"401-413","title":"Microclimate of ground nests: The relative importance of radiative cover and wind breaks for three grassland species","type":"article-journal","volume":"95"},"uris":["http://www.mendeley.com/documents/?uuid=c0100c35-7c23-4ab5-bdce-82bf1ff8e7cb"]},{"id":"ITEM-2","itemData":{"author":[{"dropping-particle":"","family":"Forstmeier","given":"Wolfgang","non-dropping-particle":"","parse-names":false,"suffix":""},{"dropping-particle":"","family":"Weiss","given":"Ingo","non-dropping-particle":"","parse-names":false,"suffix":""}],"id":"ITEM-2","issue":"July 2003","issued":{"date-parts":[["2004"]]},"title":"Adaptive plasticity in nest-site selection in response to changing predation risk","type":"article-journal","volume":"3"},"uris":["http://www.mendeley.com/documents/?uuid=1a7cdf1f-0cb8-4cef-b1ec-5f399d530f2a"]}],"mendeley":{"formattedCitation":"(With and Webb 1993; Forstmeier and Weiss 2004)","plainTextFormattedCitation":"(With and Webb 1993; Forstmeier and Weiss 2004)","previouslyFormattedCitation":"(With and Webb 1993; Forstmeier and Weiss 2004)"},"properties":{"noteIndex":0},"schema":"https://github.com/citation-style-language/schema/raw/master/csl-citation.json"}</w:instrText>
      </w:r>
      <w:r w:rsidRPr="006F1749">
        <w:fldChar w:fldCharType="separate"/>
      </w:r>
      <w:r w:rsidRPr="006F1749">
        <w:rPr>
          <w:noProof/>
        </w:rPr>
        <w:t>(With and Webb 1993; Forstmeier and Weiss 2004)</w:t>
      </w:r>
      <w:r w:rsidRPr="006F1749">
        <w:fldChar w:fldCharType="end"/>
      </w:r>
      <w:r w:rsidRPr="006F1749">
        <w:t xml:space="preserve">. Nest microclimate may provide more consistent selection pressure than nest predation in shaping nest site selection in long-tailed tits. Future studies should aim to quantify variation in microclimate between vegetation types and at different nesting heights and investigate whether individuals select nest sites that have similar microclimates to their parents. </w:t>
      </w:r>
    </w:p>
    <w:p w14:paraId="1FDEC27D" w14:textId="77777777" w:rsidR="003D0F9F" w:rsidRPr="006F1749" w:rsidRDefault="003D0F9F" w:rsidP="003D0F9F">
      <w:pPr>
        <w:spacing w:after="200" w:line="480" w:lineRule="auto"/>
      </w:pPr>
    </w:p>
    <w:p w14:paraId="77DCA0D3" w14:textId="77777777" w:rsidR="00A3225C" w:rsidRPr="006F1749" w:rsidRDefault="00A3225C" w:rsidP="00A3225C">
      <w:pPr>
        <w:pStyle w:val="Heading2"/>
        <w:spacing w:before="0" w:after="200" w:line="480" w:lineRule="auto"/>
        <w:rPr>
          <w:rFonts w:ascii="Times New Roman" w:hAnsi="Times New Roman" w:cs="Times New Roman"/>
          <w:b/>
          <w:color w:val="auto"/>
          <w:sz w:val="28"/>
        </w:rPr>
      </w:pPr>
      <w:bookmarkStart w:id="116" w:name="_Toc19793629"/>
      <w:bookmarkStart w:id="117" w:name="_Toc19793631"/>
      <w:bookmarkStart w:id="118" w:name="_Toc19793630"/>
      <w:r w:rsidRPr="006F1749">
        <w:rPr>
          <w:rFonts w:ascii="Times New Roman" w:hAnsi="Times New Roman" w:cs="Times New Roman"/>
          <w:b/>
          <w:color w:val="auto"/>
          <w:sz w:val="28"/>
        </w:rPr>
        <w:t>6.3 Conclusions</w:t>
      </w:r>
      <w:bookmarkEnd w:id="116"/>
    </w:p>
    <w:p w14:paraId="6612B26A" w14:textId="77777777" w:rsidR="00A3225C" w:rsidRPr="006F1749" w:rsidRDefault="00A3225C" w:rsidP="00A3225C">
      <w:pPr>
        <w:spacing w:after="200" w:line="480" w:lineRule="auto"/>
      </w:pPr>
      <w:r w:rsidRPr="006F1749">
        <w:t xml:space="preserve">In this thesis, I found that the incubation behaviour and duration of the incubation period of long-tailed tits were influenced by timing of breeding and weather conditions. Moreover, longer incubation periods reduced hatching success and increased exposure time to nest predators. Later breeding attempts were shown to have shorter incubation periods, which will likely be beneficial because hatching will occur closer to the peak of caterpillar abundance. The provisioning period coinciding with peak caterpillar abundance leads to the nestlings being heavier and having longer tarsi (Gullet, 2014). </w:t>
      </w:r>
      <w:r w:rsidRPr="006F1749">
        <w:lastRenderedPageBreak/>
        <w:t xml:space="preserve">However, incubation behaviour is also established as an important driver of the duration of the incubation period, and I demonstrated that high ambient temperatures are associated with lower nest attentiveness and longer incubation periods. Previous studies have established that reducing incubation period is important for reducing phenological mismatch in other species </w:t>
      </w:r>
      <w:r w:rsidRPr="006F1749">
        <w:fldChar w:fldCharType="begin" w:fldLock="1"/>
      </w:r>
      <w:r w:rsidRPr="006F1749">
        <w:instrText>ADDIN CSL_CITATION {"citationItems":[{"id":"ITEM-1","itemData":{"ISBN":"0001-7302","author":[{"dropping-particle":"","family":"Visser","given":"M E","non-dropping-particle":"","parse-names":false,"suffix":""},{"dropping-particle":"","family":"Both","given":"C","non-dropping-particle":"","parse-names":false,"suffix":""},{"dropping-particle":"","family":"Gienapp","given":"P","non-dropping-particle":"","parse-names":false,"suffix":""}],"container-title":"Acta Zoologica Sinica","id":"ITEM-1","issued":{"date-parts":[["2006"]]},"page":"158-161","title":"Mistimed reproduction due to global climate change","type":"article-journal","volume":"52"},"uris":["http://www.mendeley.com/documents/?uuid=7246df5f-625b-443e-97d4-9c32897b99d2"]},{"id":"ITEM-2","itemData":{"DOI":"10.1111/j.1365-2486.2005.01038.x","ISBN":"1365-2486","ISSN":"13541013","abstract":"The ultimate reason why birds should advance their phenology in response to climate change is to match the shifting phenology of underlying levels of the food chain. In a seasonal environment, the timing of food abundance is one of the crucial factors to which birds should adapt their timing of reproduction. They can do this by shifting egg-laying date (LD), and also by changing other life-history characters that affect the period between laying of the eggs and hatching of the chicks. In a long-term study of the migratory Pied Flycatcher, we show that the peak of abundance of nestling food (caterpillars) has advanced during the last two decades, and that the birds advanced their LD. LD strongly correlates with the timing of the caterpillar peak, but in years with an early food peak the birds laid their eggs late relative to this food peak. In such years, the birds advance their hatching date by incubating earlier in the clutch and reducing the interval between laying the last egg to hatching of the first egg, thereby partly compensating for their relative late LD. Paradoxically, they also laid larger clutches in the years with an early food peak, and thereby took more time to lay (i.e. one egg per day). Clutch size therefore declined more strongly with LD in years with an early food peak. This stronger response is adaptive because the fitness of an egg declined more strongly with date in early than in late years. Clearly, avian life-history traits are correlated and Pied Flycatchers apparently optimize over the whole complex of the traits including LD, clutch size and the onset of incubation. Climate change will lead to changing selection pressures on this complex of traits and presumably the way they are correlated.","author":[{"dropping-particle":"","family":"Both","given":"Christiaan","non-dropping-particle":"","parse-names":false,"suffix":""},{"dropping-particle":"","family":"Visser","given":"Marcel E.","non-dropping-particle":"","parse-names":false,"suffix":""}],"container-title":"Global Change Biology","id":"ITEM-2","issued":{"date-parts":[["2005"]]},"page":"1606-1613","title":"The effect of climate change on the correlation between avian life-history traits","type":"article-journal","volume":"11"},"uris":["http://www.mendeley.com/documents/?uuid=49ae21e2-187a-4f5f-a602-4df321dcbc9f"]}],"mendeley":{"formattedCitation":"(Both and Visser 2005; Visser &lt;i&gt;et al.&lt;/i&gt; 2006)","plainTextFormattedCitation":"(Both and Visser 2005; Visser et al. 2006)","previouslyFormattedCitation":"(Both and Visser 2005; Visser &lt;i&gt;et al.&lt;/i&gt; 2006)"},"properties":{"noteIndex":0},"schema":"https://github.com/citation-style-language/schema/raw/master/csl-citation.json"}</w:instrText>
      </w:r>
      <w:r w:rsidRPr="006F1749">
        <w:fldChar w:fldCharType="separate"/>
      </w:r>
      <w:r w:rsidRPr="006F1749">
        <w:rPr>
          <w:noProof/>
        </w:rPr>
        <w:t xml:space="preserve">(Both and Visser 2005; Visser </w:t>
      </w:r>
      <w:r w:rsidRPr="006F1749">
        <w:rPr>
          <w:i/>
          <w:noProof/>
        </w:rPr>
        <w:t>et al.</w:t>
      </w:r>
      <w:r w:rsidRPr="006F1749">
        <w:rPr>
          <w:noProof/>
        </w:rPr>
        <w:t xml:space="preserve"> 2006)</w:t>
      </w:r>
      <w:r w:rsidRPr="006F1749">
        <w:fldChar w:fldCharType="end"/>
      </w:r>
      <w:r w:rsidRPr="006F1749">
        <w:t xml:space="preserve">, and thus this relationship between ambient temperature and incubation period could limit a female long-tailed tit’s ability to match timing of hatching with the peak of caterpillar abundance. As suggested earlier, provisioning offspring significantly outside of this peak in caterpillar abundance leads to the production of lighter offspring with shorter tarsi, which could affect their subsequent survival. In addition, I found that an increasing proportion of rainy days lengthened the incubation period. However, the mechanism for this remains unclear, because the results of chapters 4 and 5 indicate that the birds’ behaviour can buffer the effects of rainfall, as simulated rainfall did not affect their nest insulation quality and incubation behaviour was only marginally influenced by rainfall. </w:t>
      </w:r>
    </w:p>
    <w:p w14:paraId="76537EC5" w14:textId="77777777" w:rsidR="00A3225C" w:rsidRPr="006F1749" w:rsidRDefault="00A3225C" w:rsidP="00A3225C">
      <w:pPr>
        <w:spacing w:after="200" w:line="480" w:lineRule="auto"/>
      </w:pPr>
      <w:r w:rsidRPr="006F1749">
        <w:t xml:space="preserve">Choice of nest placement was not influenced by predation risk. I found behavioural plasticity in nest placement with little genetic influence. Experience of predation also appears to have little effect on nest placement, contrary to other studies </w:t>
      </w:r>
      <w:r w:rsidRPr="006F1749">
        <w:fldChar w:fldCharType="begin" w:fldLock="1"/>
      </w:r>
      <w:r w:rsidRPr="006F1749">
        <w:instrText>ADDIN CSL_CITATION {"citationItems":[{"id":"ITEM-1","itemData":{"DOI":"10.1111/j.1461-0248.2006.00892.x","ISBN":"1461-0248 (Electronic)\\n1461-023X (Linking)","ISSN":"1461023X","PMID":"16623728","abstract":"Avian life history theory has long assumed that nest predation plays a minor role in shaping reproductive strategies. Yet, this assumption remains conspicuously untested by broad experiments that alter environmental risk of nest predation, despite the fact that nest predation is a major source of reproductive failure. Here, we examined whether parents can assess experimentally reduced nest predation risk and alter their reproductive strategies. We experimentally reduced nest predation risk and show that in safer environments parents increased investment in young through increased egg size, clutch mass, and the rate they fed nestlings. Parents also increased investment in female condition by increasing the rates that males fed incubating females at the nest, and decreasing the time that females spent incubating. These results demonstrate that birds can assess nest predation risk at large and that nest predation plays a key role in the expression of avian reproductive strategies.","author":[{"dropping-particle":"","family":"Fontaine","given":"J. J.","non-dropping-particle":"","parse-names":false,"suffix":""},{"dropping-particle":"","family":"Martin","given":"T E","non-dropping-particle":"","parse-names":false,"suffix":""}],"container-title":"Ecology Letters","id":"ITEM-1","issued":{"date-parts":[["2006"]]},"page":"428-434","title":"Parent birds assess nest predation risk and adjust their reproductive strategies","type":"article-journal","volume":"9"},"uris":["http://www.mendeley.com/documents/?uuid=582b8cf0-56df-46f4-ba8b-1f4c15f43507"]},{"id":"ITEM-2","itemData":{"author":[{"dropping-particle":"","family":"Martin","given":"Paul R","non-dropping-particle":"","parse-names":false,"suffix":""},{"dropping-particle":"","family":"Martin","given":"T E","non-dropping-particle":"","parse-names":false,"suffix":""}],"container-title":"Ecology","id":"ITEM-2","issued":{"date-parts":[["2001"]]},"page":"189-206","title":"Ecological and fitness consequences of species coexistence : a removal experiment with wood warblers","type":"article-journal","volume":"82"},"uris":["http://www.mendeley.com/documents/?uuid=679dcb76-6d26-4a2c-9b03-911b886b292f"]},{"id":"ITEM-3","itemData":{"DOI":"10.1016/S0003-3472(88)80244-6","ISSN":"00033472","abstract":"The role of prior experience in nest-site selection by a long-lived corvid, the pinyon jay, Gymnorhinus cyanocephalus, was investigated. The major sources of nest failure were loss to avian predators (Corvus corax and Corvus brachyrhynchos) and abandonment after cold and snowy spring weather. Cold weather favours exposed nesting because solar radiation reduces the energetic costs to nesting females and quickly melts snow in and around the nest. Predation favours cryptic nests. The relative height at which individual jays nested (an index of nest exposure) was compared to their previous nest height and to the fate of that nesting attempt. For the following reasons jays appear to associate nest exposure with the fate of a particular nesting attempt: (1) after nesting in exposed sites, subsequent nests were 27·3% lower (more concealed) in the nest tree following predation, but only 9·7% lower when predation did not occur; (2) concealed nest sites were avoided only after failure due to cold weather; and (3) nest placement following the successful fledging of young did not differ significantly from the previous nest placement. The frequency of nesting in exposed locations dropped from 80% to 55% after individuals suffered their third predatory experience when nesting in exposed locations. Experienced jays nested relatively low throughout the season, which enhances concealment, but nested farther out from the trunk early in the season, which reduces incubation costs. The use of prior experience in nest-site selection is adaptive because sites can include properties associated with past success and exclude those associated with past failure. © 1988.","author":[{"dropping-particle":"","family":"Marzluff","given":"John M.","non-dropping-particle":"","parse-names":false,"suffix":""}],"container-title":"Animal Behaviour","id":"ITEM-3","issued":{"date-parts":[["1988"]]},"page":"1-10","title":"Do pinyon jays alter nest placement based on prior experience?","type":"article-journal","volume":"36"},"uris":["http://www.mendeley.com/documents/?uuid=0800b1bd-33d7-491a-afe5-5a884d7690a4"]},{"id":"ITEM-4","itemData":{"DOI":"10.1093/beheco/arn033","ISSN":"10452249","abstract":"Avian nest site selection and levels of parental care require assessments of numerous fitness costs and benefits. Nest site selection in open cup-nesting species is considered a relatively conservative trait; most species and genera are confined to nesting within particular vegetation strata. The nesting stratum further determines risk to nest predation, the principal cause of reproductive failure. We document predator-induced plasticity in nest site placement and levels of parental care in orange-crowned warblers (Vermivora celata) on an island lacking avian nest predators. We show a shift from ground nesting, characteristic of mainland populations, to off-ground nesting that appears adaptive relative to higher predation levels of ground nests. By altering the perceived nest predation risk via experimental introduction of a model avian predator prior to nest building, we demonstrate that warblers shift nest sites to more concealed ground locations. Moreover, warblers differentially adjust nest visits to feed nestlings in the presence of the predator: reducing feeding more at less concealed off-ground nests than at more concealed ground ones. Both shifts in nest site placement and feeding rate adjustments suggest adaptive phenotypic plasticity in response to increased perceived predation risk, providing evidence that birds continuously assess variation in the fitness costs and benefits of their behavioral decisions. ? The Author 2008. Published by Oxford University Press on behalf of the International Society for Behavioral Ecology. All rights reserved.","author":[{"dropping-particle":"","family":"Peluc","given":"Susana I.","non-dropping-particle":"","parse-names":false,"suffix":""},{"dropping-particle":"","family":"Sillett","given":"T. Scott","non-dropping-particle":"","parse-names":false,"suffix":""},{"dropping-particle":"","family":"Rotenberry","given":"John T.","non-dropping-particle":"","parse-names":false,"suffix":""},{"dropping-particle":"","family":"Ghalambor","given":"Cameron K.","non-dropping-particle":"","parse-names":false,"suffix":""}],"container-title":"Behavioral Ecology","id":"ITEM-4","issued":{"date-parts":[["2008"]]},"page":"830-835","title":"Adaptive phenotypic plasticity in an island songbird exposed to a novel predation risk","type":"article-journal","volume":"19"},"uris":["http://www.mendeley.com/documents/?uuid=a65c74e6-61b2-44db-8103-5109cc0e4a90"]}],"mendeley":{"formattedCitation":"(Marzluff 1988; Martin and Martin 2001; Fontaine and Martin 2006; Peluc &lt;i&gt;et al.&lt;/i&gt; 2008)","manualFormatting":"(Marzluff 1988; Martin &amp; Martin 2001; Fontaine &amp; Martin 2006; Peluc et al. 2008)","plainTextFormattedCitation":"(Marzluff 1988; Martin and Martin 2001; Fontaine and Martin 2006; Peluc et al. 2008)","previouslyFormattedCitation":"(Marzluff 1988; Martin and Martin 2001; Fontaine and Martin 2006; Peluc &lt;i&gt;et al.&lt;/i&gt; 2008)"},"properties":{"noteIndex":0},"schema":"https://github.com/citation-style-language/schema/raw/master/csl-citation.json"}</w:instrText>
      </w:r>
      <w:r w:rsidRPr="006F1749">
        <w:fldChar w:fldCharType="separate"/>
      </w:r>
      <w:r w:rsidRPr="006F1749">
        <w:rPr>
          <w:noProof/>
        </w:rPr>
        <w:t xml:space="preserve">(Marzluff 1988; Martin &amp; Martin 2001; Fontaine &amp; Martin 2006; Peluc </w:t>
      </w:r>
      <w:r w:rsidRPr="006F1749">
        <w:rPr>
          <w:i/>
          <w:noProof/>
        </w:rPr>
        <w:t>et al.</w:t>
      </w:r>
      <w:r w:rsidRPr="006F1749">
        <w:rPr>
          <w:noProof/>
        </w:rPr>
        <w:t xml:space="preserve"> 2008)</w:t>
      </w:r>
      <w:r w:rsidRPr="006F1749">
        <w:fldChar w:fldCharType="end"/>
      </w:r>
      <w:r w:rsidRPr="006F1749">
        <w:t xml:space="preserve">. I attributed this to the high predation rate on all nests and variable nest predator types that makes no nesting height reliably better than any other. </w:t>
      </w:r>
    </w:p>
    <w:p w14:paraId="7C334BD7" w14:textId="77777777" w:rsidR="00A3225C" w:rsidRPr="006F1749" w:rsidRDefault="00A3225C" w:rsidP="00A3225C">
      <w:pPr>
        <w:spacing w:line="480" w:lineRule="auto"/>
      </w:pPr>
      <w:r w:rsidRPr="006F1749">
        <w:t xml:space="preserve">Overall, breeding long-tailed tits exhibited behaviours that reduced the impact of variable abiotic conditions on their offspring, by building nests which buffer against changes induced by rainfall and increasing their incubating attentiveness at relatively low ambient temperatures. However, pairs did not appear to alter their behaviour, in terms of nest placement, dependent upon biotic conditions such as predation, perhaps due to the </w:t>
      </w:r>
      <w:r w:rsidRPr="006F1749">
        <w:lastRenderedPageBreak/>
        <w:t>uncertainty surrounding these choices. Nevertheless, the evidence for the effectiveness of these changes in behaviour under variable abiotic conditions are mixed, as we find positive effects in relation to one environmental variable (ambient temperature) but not the other (rainfall). Increasing time spent incubating in low ambient temperatures does shorten the incubation period. This has positive knock-on effects, such as increased hatching success and a reduction in time exposed to nest predators. However, these positive changes in incubation period were not found with respect to variation in rainfall. In future, we should aim to better understand the relative importance of these factors and the interactions between them to fully understand their impacts. In conclusion, variation in nest-building and incubation behaviour can be an important way for individuals to mitigate changes in their environment in order to enhance their breeding performance.</w:t>
      </w:r>
    </w:p>
    <w:p w14:paraId="56F1761C" w14:textId="77777777" w:rsidR="00A3225C" w:rsidRPr="006F1749" w:rsidRDefault="00A3225C" w:rsidP="00A3225C">
      <w:pPr>
        <w:pStyle w:val="Heading1"/>
        <w:spacing w:before="0" w:after="240" w:line="480" w:lineRule="auto"/>
        <w:rPr>
          <w:rFonts w:ascii="Times New Roman" w:hAnsi="Times New Roman" w:cs="Times New Roman"/>
          <w:b/>
        </w:rPr>
      </w:pPr>
      <w:r w:rsidRPr="006F1749">
        <w:rPr>
          <w:rFonts w:ascii="Times New Roman" w:hAnsi="Times New Roman" w:cs="Times New Roman"/>
          <w:b/>
        </w:rPr>
        <w:br w:type="page"/>
      </w:r>
    </w:p>
    <w:p w14:paraId="084CE585" w14:textId="77777777" w:rsidR="00A3225C" w:rsidRPr="006F1749" w:rsidRDefault="00A3225C" w:rsidP="00A3225C">
      <w:pPr>
        <w:spacing w:after="160" w:line="259" w:lineRule="auto"/>
        <w:rPr>
          <w:rFonts w:eastAsiaTheme="majorEastAsia"/>
          <w:b/>
          <w:sz w:val="32"/>
          <w:szCs w:val="32"/>
        </w:rPr>
      </w:pPr>
      <w:r w:rsidRPr="006F1749">
        <w:rPr>
          <w:b/>
        </w:rPr>
        <w:lastRenderedPageBreak/>
        <w:br w:type="page"/>
      </w:r>
    </w:p>
    <w:bookmarkEnd w:id="117"/>
    <w:p w14:paraId="3222147F" w14:textId="6CB8BE68" w:rsidR="00537197" w:rsidRPr="006F1749" w:rsidRDefault="00537197" w:rsidP="003F264B">
      <w:pPr>
        <w:pStyle w:val="Heading1"/>
        <w:spacing w:before="0" w:after="200" w:line="480" w:lineRule="auto"/>
        <w:rPr>
          <w:rFonts w:ascii="Times New Roman" w:hAnsi="Times New Roman" w:cs="Times New Roman"/>
          <w:b/>
          <w:color w:val="auto"/>
        </w:rPr>
      </w:pPr>
      <w:r w:rsidRPr="006F1749">
        <w:rPr>
          <w:rFonts w:ascii="Times New Roman" w:hAnsi="Times New Roman" w:cs="Times New Roman"/>
          <w:b/>
          <w:color w:val="auto"/>
        </w:rPr>
        <w:lastRenderedPageBreak/>
        <w:t xml:space="preserve">Appendix </w:t>
      </w:r>
      <w:r w:rsidR="00ED22C3" w:rsidRPr="006F1749">
        <w:rPr>
          <w:rFonts w:ascii="Times New Roman" w:hAnsi="Times New Roman" w:cs="Times New Roman"/>
          <w:b/>
          <w:color w:val="auto"/>
        </w:rPr>
        <w:t>1</w:t>
      </w:r>
      <w:bookmarkEnd w:id="118"/>
    </w:p>
    <w:p w14:paraId="60790FCC" w14:textId="40635C29" w:rsidR="00537197" w:rsidRPr="006F1749" w:rsidRDefault="00537197" w:rsidP="00537197">
      <w:pPr>
        <w:spacing w:line="480" w:lineRule="auto"/>
        <w:rPr>
          <w:sz w:val="22"/>
        </w:rPr>
      </w:pPr>
      <w:r w:rsidRPr="006F1749">
        <w:rPr>
          <w:b/>
          <w:sz w:val="22"/>
        </w:rPr>
        <w:t>Table S</w:t>
      </w:r>
      <w:r w:rsidR="00ED22C3" w:rsidRPr="006F1749">
        <w:rPr>
          <w:b/>
          <w:sz w:val="22"/>
        </w:rPr>
        <w:t>1</w:t>
      </w:r>
      <w:r w:rsidRPr="006F1749">
        <w:rPr>
          <w:b/>
          <w:sz w:val="22"/>
        </w:rPr>
        <w:t xml:space="preserve">.1. </w:t>
      </w:r>
      <w:r w:rsidRPr="006F1749">
        <w:rPr>
          <w:sz w:val="22"/>
        </w:rPr>
        <w:t>Summary of vegetation that nests were found in between 1994 and 2018 (</w:t>
      </w:r>
      <w:r w:rsidR="000B0A82" w:rsidRPr="006F1749">
        <w:rPr>
          <w:iCs/>
          <w:sz w:val="22"/>
        </w:rPr>
        <w:t>N =</w:t>
      </w:r>
      <w:r w:rsidRPr="006F1749">
        <w:rPr>
          <w:sz w:val="22"/>
        </w:rPr>
        <w:t xml:space="preserve"> 14</w:t>
      </w:r>
      <w:r w:rsidR="00E41272" w:rsidRPr="006F1749">
        <w:rPr>
          <w:sz w:val="22"/>
        </w:rPr>
        <w:t>25</w:t>
      </w:r>
      <w:r w:rsidRPr="006F1749">
        <w:rPr>
          <w:sz w:val="22"/>
        </w:rPr>
        <w:t>)</w:t>
      </w:r>
    </w:p>
    <w:tbl>
      <w:tblPr>
        <w:tblW w:w="3370" w:type="dxa"/>
        <w:tblLook w:val="04A0" w:firstRow="1" w:lastRow="0" w:firstColumn="1" w:lastColumn="0" w:noHBand="0" w:noVBand="1"/>
      </w:tblPr>
      <w:tblGrid>
        <w:gridCol w:w="1338"/>
        <w:gridCol w:w="960"/>
        <w:gridCol w:w="1072"/>
      </w:tblGrid>
      <w:tr w:rsidR="00E41272" w:rsidRPr="006F1749" w14:paraId="62048A34" w14:textId="77777777" w:rsidTr="00E41272">
        <w:trPr>
          <w:trHeight w:val="300"/>
        </w:trPr>
        <w:tc>
          <w:tcPr>
            <w:tcW w:w="1338" w:type="dxa"/>
            <w:tcBorders>
              <w:top w:val="single" w:sz="8" w:space="0" w:color="auto"/>
              <w:left w:val="nil"/>
              <w:bottom w:val="single" w:sz="8" w:space="0" w:color="auto"/>
              <w:right w:val="nil"/>
            </w:tcBorders>
            <w:shd w:val="clear" w:color="auto" w:fill="auto"/>
            <w:noWrap/>
            <w:vAlign w:val="center"/>
            <w:hideMark/>
          </w:tcPr>
          <w:p w14:paraId="31C82B9F" w14:textId="77777777" w:rsidR="00E41272" w:rsidRPr="006F1749" w:rsidRDefault="00E41272">
            <w:pPr>
              <w:rPr>
                <w:color w:val="000000"/>
                <w:sz w:val="20"/>
                <w:szCs w:val="20"/>
              </w:rPr>
            </w:pPr>
            <w:r w:rsidRPr="006F1749">
              <w:rPr>
                <w:color w:val="000000"/>
                <w:sz w:val="20"/>
                <w:szCs w:val="20"/>
              </w:rPr>
              <w:t>Nest location</w:t>
            </w:r>
          </w:p>
        </w:tc>
        <w:tc>
          <w:tcPr>
            <w:tcW w:w="960" w:type="dxa"/>
            <w:tcBorders>
              <w:top w:val="single" w:sz="8" w:space="0" w:color="auto"/>
              <w:left w:val="nil"/>
              <w:bottom w:val="single" w:sz="8" w:space="0" w:color="auto"/>
              <w:right w:val="nil"/>
            </w:tcBorders>
            <w:shd w:val="clear" w:color="auto" w:fill="auto"/>
            <w:noWrap/>
            <w:vAlign w:val="center"/>
            <w:hideMark/>
          </w:tcPr>
          <w:p w14:paraId="673E46D4" w14:textId="77777777" w:rsidR="00E41272" w:rsidRPr="006F1749" w:rsidRDefault="00E41272">
            <w:pPr>
              <w:jc w:val="right"/>
              <w:rPr>
                <w:color w:val="000000"/>
                <w:sz w:val="20"/>
                <w:szCs w:val="20"/>
              </w:rPr>
            </w:pPr>
            <w:r w:rsidRPr="006F1749">
              <w:rPr>
                <w:color w:val="000000"/>
                <w:sz w:val="20"/>
                <w:szCs w:val="20"/>
              </w:rPr>
              <w:t>N</w:t>
            </w:r>
          </w:p>
        </w:tc>
        <w:tc>
          <w:tcPr>
            <w:tcW w:w="1072" w:type="dxa"/>
            <w:tcBorders>
              <w:top w:val="single" w:sz="8" w:space="0" w:color="auto"/>
              <w:left w:val="nil"/>
              <w:bottom w:val="single" w:sz="8" w:space="0" w:color="auto"/>
              <w:right w:val="nil"/>
            </w:tcBorders>
            <w:shd w:val="clear" w:color="auto" w:fill="auto"/>
            <w:noWrap/>
            <w:vAlign w:val="center"/>
            <w:hideMark/>
          </w:tcPr>
          <w:p w14:paraId="5B302B93" w14:textId="77777777" w:rsidR="00E41272" w:rsidRPr="006F1749" w:rsidRDefault="00E41272">
            <w:pPr>
              <w:jc w:val="right"/>
              <w:rPr>
                <w:color w:val="000000"/>
                <w:sz w:val="20"/>
                <w:szCs w:val="20"/>
              </w:rPr>
            </w:pPr>
            <w:r w:rsidRPr="006F1749">
              <w:rPr>
                <w:color w:val="000000"/>
                <w:sz w:val="20"/>
                <w:szCs w:val="20"/>
              </w:rPr>
              <w:t>Proportion</w:t>
            </w:r>
          </w:p>
        </w:tc>
      </w:tr>
      <w:tr w:rsidR="00E41272" w:rsidRPr="006F1749" w14:paraId="5DE9D764" w14:textId="77777777" w:rsidTr="00E41272">
        <w:trPr>
          <w:trHeight w:val="288"/>
        </w:trPr>
        <w:tc>
          <w:tcPr>
            <w:tcW w:w="1338" w:type="dxa"/>
            <w:tcBorders>
              <w:top w:val="nil"/>
              <w:left w:val="nil"/>
              <w:bottom w:val="nil"/>
              <w:right w:val="nil"/>
            </w:tcBorders>
            <w:shd w:val="clear" w:color="auto" w:fill="auto"/>
            <w:noWrap/>
            <w:vAlign w:val="center"/>
            <w:hideMark/>
          </w:tcPr>
          <w:p w14:paraId="6336EAFE" w14:textId="77777777" w:rsidR="00E41272" w:rsidRPr="006F1749" w:rsidRDefault="00E41272">
            <w:pPr>
              <w:rPr>
                <w:color w:val="000000"/>
                <w:sz w:val="20"/>
                <w:szCs w:val="20"/>
              </w:rPr>
            </w:pPr>
            <w:r w:rsidRPr="006F1749">
              <w:rPr>
                <w:color w:val="000000"/>
                <w:sz w:val="20"/>
                <w:szCs w:val="20"/>
              </w:rPr>
              <w:t>Bramble</w:t>
            </w:r>
          </w:p>
        </w:tc>
        <w:tc>
          <w:tcPr>
            <w:tcW w:w="960" w:type="dxa"/>
            <w:tcBorders>
              <w:top w:val="nil"/>
              <w:left w:val="nil"/>
              <w:bottom w:val="nil"/>
              <w:right w:val="nil"/>
            </w:tcBorders>
            <w:shd w:val="clear" w:color="auto" w:fill="auto"/>
            <w:noWrap/>
            <w:vAlign w:val="center"/>
            <w:hideMark/>
          </w:tcPr>
          <w:p w14:paraId="4CE20703" w14:textId="77777777" w:rsidR="00E41272" w:rsidRPr="006F1749" w:rsidRDefault="00E41272">
            <w:pPr>
              <w:jc w:val="right"/>
              <w:rPr>
                <w:color w:val="000000"/>
                <w:sz w:val="20"/>
                <w:szCs w:val="20"/>
              </w:rPr>
            </w:pPr>
            <w:r w:rsidRPr="006F1749">
              <w:rPr>
                <w:color w:val="000000"/>
                <w:sz w:val="20"/>
                <w:szCs w:val="20"/>
              </w:rPr>
              <w:t>394</w:t>
            </w:r>
          </w:p>
        </w:tc>
        <w:tc>
          <w:tcPr>
            <w:tcW w:w="1072" w:type="dxa"/>
            <w:tcBorders>
              <w:top w:val="nil"/>
              <w:left w:val="nil"/>
              <w:bottom w:val="nil"/>
              <w:right w:val="nil"/>
            </w:tcBorders>
            <w:shd w:val="clear" w:color="auto" w:fill="auto"/>
            <w:noWrap/>
            <w:vAlign w:val="center"/>
            <w:hideMark/>
          </w:tcPr>
          <w:p w14:paraId="1633D7C8" w14:textId="77777777" w:rsidR="00E41272" w:rsidRPr="006F1749" w:rsidRDefault="00E41272">
            <w:pPr>
              <w:jc w:val="right"/>
              <w:rPr>
                <w:color w:val="000000"/>
                <w:sz w:val="20"/>
                <w:szCs w:val="20"/>
              </w:rPr>
            </w:pPr>
            <w:r w:rsidRPr="006F1749">
              <w:rPr>
                <w:color w:val="000000"/>
                <w:sz w:val="20"/>
                <w:szCs w:val="20"/>
              </w:rPr>
              <w:t>0.276</w:t>
            </w:r>
          </w:p>
        </w:tc>
      </w:tr>
      <w:tr w:rsidR="00E41272" w:rsidRPr="006F1749" w14:paraId="1EEADE45" w14:textId="77777777" w:rsidTr="00E41272">
        <w:trPr>
          <w:trHeight w:val="288"/>
        </w:trPr>
        <w:tc>
          <w:tcPr>
            <w:tcW w:w="1338" w:type="dxa"/>
            <w:tcBorders>
              <w:top w:val="nil"/>
              <w:left w:val="nil"/>
              <w:bottom w:val="nil"/>
              <w:right w:val="nil"/>
            </w:tcBorders>
            <w:shd w:val="clear" w:color="auto" w:fill="auto"/>
            <w:noWrap/>
            <w:vAlign w:val="center"/>
            <w:hideMark/>
          </w:tcPr>
          <w:p w14:paraId="6EF8F8F5" w14:textId="77777777" w:rsidR="00E41272" w:rsidRPr="006F1749" w:rsidRDefault="00E41272">
            <w:pPr>
              <w:rPr>
                <w:color w:val="000000"/>
                <w:sz w:val="20"/>
                <w:szCs w:val="20"/>
              </w:rPr>
            </w:pPr>
            <w:r w:rsidRPr="006F1749">
              <w:rPr>
                <w:color w:val="000000"/>
                <w:sz w:val="20"/>
                <w:szCs w:val="20"/>
              </w:rPr>
              <w:t>Gorse</w:t>
            </w:r>
          </w:p>
        </w:tc>
        <w:tc>
          <w:tcPr>
            <w:tcW w:w="960" w:type="dxa"/>
            <w:tcBorders>
              <w:top w:val="nil"/>
              <w:left w:val="nil"/>
              <w:bottom w:val="nil"/>
              <w:right w:val="nil"/>
            </w:tcBorders>
            <w:shd w:val="clear" w:color="auto" w:fill="auto"/>
            <w:noWrap/>
            <w:vAlign w:val="center"/>
            <w:hideMark/>
          </w:tcPr>
          <w:p w14:paraId="6073C2D7" w14:textId="77777777" w:rsidR="00E41272" w:rsidRPr="006F1749" w:rsidRDefault="00E41272">
            <w:pPr>
              <w:jc w:val="right"/>
              <w:rPr>
                <w:color w:val="000000"/>
                <w:sz w:val="20"/>
                <w:szCs w:val="20"/>
              </w:rPr>
            </w:pPr>
            <w:r w:rsidRPr="006F1749">
              <w:rPr>
                <w:color w:val="000000"/>
                <w:sz w:val="20"/>
                <w:szCs w:val="20"/>
              </w:rPr>
              <w:t>226</w:t>
            </w:r>
          </w:p>
        </w:tc>
        <w:tc>
          <w:tcPr>
            <w:tcW w:w="1072" w:type="dxa"/>
            <w:tcBorders>
              <w:top w:val="nil"/>
              <w:left w:val="nil"/>
              <w:bottom w:val="nil"/>
              <w:right w:val="nil"/>
            </w:tcBorders>
            <w:shd w:val="clear" w:color="auto" w:fill="auto"/>
            <w:noWrap/>
            <w:vAlign w:val="center"/>
            <w:hideMark/>
          </w:tcPr>
          <w:p w14:paraId="5406AB6A" w14:textId="77777777" w:rsidR="00E41272" w:rsidRPr="006F1749" w:rsidRDefault="00E41272">
            <w:pPr>
              <w:jc w:val="right"/>
              <w:rPr>
                <w:color w:val="000000"/>
                <w:sz w:val="20"/>
                <w:szCs w:val="20"/>
              </w:rPr>
            </w:pPr>
            <w:r w:rsidRPr="006F1749">
              <w:rPr>
                <w:color w:val="000000"/>
                <w:sz w:val="20"/>
                <w:szCs w:val="20"/>
              </w:rPr>
              <w:t>0.159</w:t>
            </w:r>
          </w:p>
        </w:tc>
      </w:tr>
      <w:tr w:rsidR="00E41272" w:rsidRPr="006F1749" w14:paraId="4E7300C0" w14:textId="77777777" w:rsidTr="00E41272">
        <w:trPr>
          <w:trHeight w:val="288"/>
        </w:trPr>
        <w:tc>
          <w:tcPr>
            <w:tcW w:w="1338" w:type="dxa"/>
            <w:tcBorders>
              <w:top w:val="nil"/>
              <w:left w:val="nil"/>
              <w:bottom w:val="nil"/>
              <w:right w:val="nil"/>
            </w:tcBorders>
            <w:shd w:val="clear" w:color="auto" w:fill="auto"/>
            <w:noWrap/>
            <w:vAlign w:val="center"/>
            <w:hideMark/>
          </w:tcPr>
          <w:p w14:paraId="335DD1F6" w14:textId="77777777" w:rsidR="00E41272" w:rsidRPr="006F1749" w:rsidRDefault="00E41272">
            <w:pPr>
              <w:rPr>
                <w:color w:val="000000"/>
                <w:sz w:val="20"/>
                <w:szCs w:val="20"/>
              </w:rPr>
            </w:pPr>
            <w:r w:rsidRPr="006F1749">
              <w:rPr>
                <w:color w:val="000000"/>
                <w:sz w:val="20"/>
                <w:szCs w:val="20"/>
              </w:rPr>
              <w:t>Holly</w:t>
            </w:r>
          </w:p>
        </w:tc>
        <w:tc>
          <w:tcPr>
            <w:tcW w:w="960" w:type="dxa"/>
            <w:tcBorders>
              <w:top w:val="nil"/>
              <w:left w:val="nil"/>
              <w:bottom w:val="nil"/>
              <w:right w:val="nil"/>
            </w:tcBorders>
            <w:shd w:val="clear" w:color="auto" w:fill="auto"/>
            <w:noWrap/>
            <w:vAlign w:val="center"/>
            <w:hideMark/>
          </w:tcPr>
          <w:p w14:paraId="314C9C7D" w14:textId="77777777" w:rsidR="00E41272" w:rsidRPr="006F1749" w:rsidRDefault="00E41272">
            <w:pPr>
              <w:jc w:val="right"/>
              <w:rPr>
                <w:color w:val="000000"/>
                <w:sz w:val="20"/>
                <w:szCs w:val="20"/>
              </w:rPr>
            </w:pPr>
            <w:r w:rsidRPr="006F1749">
              <w:rPr>
                <w:color w:val="000000"/>
                <w:sz w:val="20"/>
                <w:szCs w:val="20"/>
              </w:rPr>
              <w:t>218</w:t>
            </w:r>
          </w:p>
        </w:tc>
        <w:tc>
          <w:tcPr>
            <w:tcW w:w="1072" w:type="dxa"/>
            <w:tcBorders>
              <w:top w:val="nil"/>
              <w:left w:val="nil"/>
              <w:bottom w:val="nil"/>
              <w:right w:val="nil"/>
            </w:tcBorders>
            <w:shd w:val="clear" w:color="auto" w:fill="auto"/>
            <w:noWrap/>
            <w:vAlign w:val="center"/>
            <w:hideMark/>
          </w:tcPr>
          <w:p w14:paraId="631C443F" w14:textId="77777777" w:rsidR="00E41272" w:rsidRPr="006F1749" w:rsidRDefault="00E41272">
            <w:pPr>
              <w:jc w:val="right"/>
              <w:rPr>
                <w:color w:val="000000"/>
                <w:sz w:val="20"/>
                <w:szCs w:val="20"/>
              </w:rPr>
            </w:pPr>
            <w:r w:rsidRPr="006F1749">
              <w:rPr>
                <w:color w:val="000000"/>
                <w:sz w:val="20"/>
                <w:szCs w:val="20"/>
              </w:rPr>
              <w:t>0.153</w:t>
            </w:r>
          </w:p>
        </w:tc>
      </w:tr>
      <w:tr w:rsidR="00E41272" w:rsidRPr="006F1749" w14:paraId="47E9D183" w14:textId="77777777" w:rsidTr="00E41272">
        <w:trPr>
          <w:trHeight w:val="288"/>
        </w:trPr>
        <w:tc>
          <w:tcPr>
            <w:tcW w:w="1338" w:type="dxa"/>
            <w:tcBorders>
              <w:top w:val="nil"/>
              <w:left w:val="nil"/>
              <w:bottom w:val="nil"/>
              <w:right w:val="nil"/>
            </w:tcBorders>
            <w:shd w:val="clear" w:color="auto" w:fill="auto"/>
            <w:noWrap/>
            <w:vAlign w:val="center"/>
            <w:hideMark/>
          </w:tcPr>
          <w:p w14:paraId="2CF093C0" w14:textId="77777777" w:rsidR="00E41272" w:rsidRPr="006F1749" w:rsidRDefault="00E41272">
            <w:pPr>
              <w:rPr>
                <w:color w:val="000000"/>
                <w:sz w:val="20"/>
                <w:szCs w:val="20"/>
              </w:rPr>
            </w:pPr>
            <w:r w:rsidRPr="006F1749">
              <w:rPr>
                <w:color w:val="000000"/>
                <w:sz w:val="20"/>
                <w:szCs w:val="20"/>
              </w:rPr>
              <w:t>Birch</w:t>
            </w:r>
          </w:p>
        </w:tc>
        <w:tc>
          <w:tcPr>
            <w:tcW w:w="960" w:type="dxa"/>
            <w:tcBorders>
              <w:top w:val="nil"/>
              <w:left w:val="nil"/>
              <w:bottom w:val="nil"/>
              <w:right w:val="nil"/>
            </w:tcBorders>
            <w:shd w:val="clear" w:color="auto" w:fill="auto"/>
            <w:noWrap/>
            <w:vAlign w:val="center"/>
            <w:hideMark/>
          </w:tcPr>
          <w:p w14:paraId="246109F6" w14:textId="77777777" w:rsidR="00E41272" w:rsidRPr="006F1749" w:rsidRDefault="00E41272">
            <w:pPr>
              <w:jc w:val="right"/>
              <w:rPr>
                <w:color w:val="000000"/>
                <w:sz w:val="20"/>
                <w:szCs w:val="20"/>
              </w:rPr>
            </w:pPr>
            <w:r w:rsidRPr="006F1749">
              <w:rPr>
                <w:color w:val="000000"/>
                <w:sz w:val="20"/>
                <w:szCs w:val="20"/>
              </w:rPr>
              <w:t>158</w:t>
            </w:r>
          </w:p>
        </w:tc>
        <w:tc>
          <w:tcPr>
            <w:tcW w:w="1072" w:type="dxa"/>
            <w:tcBorders>
              <w:top w:val="nil"/>
              <w:left w:val="nil"/>
              <w:bottom w:val="nil"/>
              <w:right w:val="nil"/>
            </w:tcBorders>
            <w:shd w:val="clear" w:color="auto" w:fill="auto"/>
            <w:noWrap/>
            <w:vAlign w:val="center"/>
            <w:hideMark/>
          </w:tcPr>
          <w:p w14:paraId="39C7FAB5" w14:textId="77777777" w:rsidR="00E41272" w:rsidRPr="006F1749" w:rsidRDefault="00E41272">
            <w:pPr>
              <w:jc w:val="right"/>
              <w:rPr>
                <w:color w:val="000000"/>
                <w:sz w:val="20"/>
                <w:szCs w:val="20"/>
              </w:rPr>
            </w:pPr>
            <w:r w:rsidRPr="006F1749">
              <w:rPr>
                <w:color w:val="000000"/>
                <w:sz w:val="20"/>
                <w:szCs w:val="20"/>
              </w:rPr>
              <w:t>0.111</w:t>
            </w:r>
          </w:p>
        </w:tc>
      </w:tr>
      <w:tr w:rsidR="00E41272" w:rsidRPr="006F1749" w14:paraId="71C023F1" w14:textId="77777777" w:rsidTr="00E41272">
        <w:trPr>
          <w:trHeight w:val="288"/>
        </w:trPr>
        <w:tc>
          <w:tcPr>
            <w:tcW w:w="1338" w:type="dxa"/>
            <w:tcBorders>
              <w:top w:val="nil"/>
              <w:left w:val="nil"/>
              <w:bottom w:val="nil"/>
              <w:right w:val="nil"/>
            </w:tcBorders>
            <w:shd w:val="clear" w:color="auto" w:fill="auto"/>
            <w:noWrap/>
            <w:vAlign w:val="center"/>
            <w:hideMark/>
          </w:tcPr>
          <w:p w14:paraId="70176DAC" w14:textId="77777777" w:rsidR="00E41272" w:rsidRPr="006F1749" w:rsidRDefault="00E41272">
            <w:pPr>
              <w:rPr>
                <w:color w:val="000000"/>
                <w:sz w:val="20"/>
                <w:szCs w:val="20"/>
              </w:rPr>
            </w:pPr>
            <w:r w:rsidRPr="006F1749">
              <w:rPr>
                <w:color w:val="000000"/>
                <w:sz w:val="20"/>
                <w:szCs w:val="20"/>
              </w:rPr>
              <w:t>Conifer</w:t>
            </w:r>
          </w:p>
        </w:tc>
        <w:tc>
          <w:tcPr>
            <w:tcW w:w="960" w:type="dxa"/>
            <w:tcBorders>
              <w:top w:val="nil"/>
              <w:left w:val="nil"/>
              <w:bottom w:val="nil"/>
              <w:right w:val="nil"/>
            </w:tcBorders>
            <w:shd w:val="clear" w:color="auto" w:fill="auto"/>
            <w:noWrap/>
            <w:vAlign w:val="center"/>
            <w:hideMark/>
          </w:tcPr>
          <w:p w14:paraId="4DD74C94" w14:textId="77777777" w:rsidR="00E41272" w:rsidRPr="006F1749" w:rsidRDefault="00E41272">
            <w:pPr>
              <w:jc w:val="right"/>
              <w:rPr>
                <w:color w:val="000000"/>
                <w:sz w:val="20"/>
                <w:szCs w:val="20"/>
              </w:rPr>
            </w:pPr>
            <w:r w:rsidRPr="006F1749">
              <w:rPr>
                <w:color w:val="000000"/>
                <w:sz w:val="20"/>
                <w:szCs w:val="20"/>
              </w:rPr>
              <w:t>138</w:t>
            </w:r>
          </w:p>
        </w:tc>
        <w:tc>
          <w:tcPr>
            <w:tcW w:w="1072" w:type="dxa"/>
            <w:tcBorders>
              <w:top w:val="nil"/>
              <w:left w:val="nil"/>
              <w:bottom w:val="nil"/>
              <w:right w:val="nil"/>
            </w:tcBorders>
            <w:shd w:val="clear" w:color="auto" w:fill="auto"/>
            <w:noWrap/>
            <w:vAlign w:val="center"/>
            <w:hideMark/>
          </w:tcPr>
          <w:p w14:paraId="57A1B596" w14:textId="77777777" w:rsidR="00E41272" w:rsidRPr="006F1749" w:rsidRDefault="00E41272">
            <w:pPr>
              <w:jc w:val="right"/>
              <w:rPr>
                <w:color w:val="000000"/>
                <w:sz w:val="20"/>
                <w:szCs w:val="20"/>
              </w:rPr>
            </w:pPr>
            <w:r w:rsidRPr="006F1749">
              <w:rPr>
                <w:color w:val="000000"/>
                <w:sz w:val="20"/>
                <w:szCs w:val="20"/>
              </w:rPr>
              <w:t>0.097</w:t>
            </w:r>
          </w:p>
        </w:tc>
      </w:tr>
      <w:tr w:rsidR="00E41272" w:rsidRPr="006F1749" w14:paraId="0EA842D0" w14:textId="77777777" w:rsidTr="00E41272">
        <w:trPr>
          <w:trHeight w:val="288"/>
        </w:trPr>
        <w:tc>
          <w:tcPr>
            <w:tcW w:w="1338" w:type="dxa"/>
            <w:tcBorders>
              <w:top w:val="nil"/>
              <w:left w:val="nil"/>
              <w:bottom w:val="nil"/>
              <w:right w:val="nil"/>
            </w:tcBorders>
            <w:shd w:val="clear" w:color="auto" w:fill="auto"/>
            <w:noWrap/>
            <w:vAlign w:val="center"/>
            <w:hideMark/>
          </w:tcPr>
          <w:p w14:paraId="732FB654" w14:textId="77777777" w:rsidR="00E41272" w:rsidRPr="006F1749" w:rsidRDefault="00E41272">
            <w:pPr>
              <w:rPr>
                <w:color w:val="000000"/>
                <w:sz w:val="20"/>
                <w:szCs w:val="20"/>
              </w:rPr>
            </w:pPr>
            <w:r w:rsidRPr="006F1749">
              <w:rPr>
                <w:color w:val="000000"/>
                <w:sz w:val="20"/>
                <w:szCs w:val="20"/>
              </w:rPr>
              <w:t>Hawthorn</w:t>
            </w:r>
          </w:p>
        </w:tc>
        <w:tc>
          <w:tcPr>
            <w:tcW w:w="960" w:type="dxa"/>
            <w:tcBorders>
              <w:top w:val="nil"/>
              <w:left w:val="nil"/>
              <w:bottom w:val="nil"/>
              <w:right w:val="nil"/>
            </w:tcBorders>
            <w:shd w:val="clear" w:color="auto" w:fill="auto"/>
            <w:noWrap/>
            <w:vAlign w:val="center"/>
            <w:hideMark/>
          </w:tcPr>
          <w:p w14:paraId="0872B65F" w14:textId="77777777" w:rsidR="00E41272" w:rsidRPr="006F1749" w:rsidRDefault="00E41272">
            <w:pPr>
              <w:jc w:val="right"/>
              <w:rPr>
                <w:color w:val="000000"/>
                <w:sz w:val="20"/>
                <w:szCs w:val="20"/>
              </w:rPr>
            </w:pPr>
            <w:r w:rsidRPr="006F1749">
              <w:rPr>
                <w:color w:val="000000"/>
                <w:sz w:val="20"/>
                <w:szCs w:val="20"/>
              </w:rPr>
              <w:t>86</w:t>
            </w:r>
          </w:p>
        </w:tc>
        <w:tc>
          <w:tcPr>
            <w:tcW w:w="1072" w:type="dxa"/>
            <w:tcBorders>
              <w:top w:val="nil"/>
              <w:left w:val="nil"/>
              <w:bottom w:val="nil"/>
              <w:right w:val="nil"/>
            </w:tcBorders>
            <w:shd w:val="clear" w:color="auto" w:fill="auto"/>
            <w:noWrap/>
            <w:vAlign w:val="center"/>
            <w:hideMark/>
          </w:tcPr>
          <w:p w14:paraId="33CB05BF" w14:textId="77777777" w:rsidR="00E41272" w:rsidRPr="006F1749" w:rsidRDefault="00E41272">
            <w:pPr>
              <w:jc w:val="right"/>
              <w:rPr>
                <w:color w:val="000000"/>
                <w:sz w:val="20"/>
                <w:szCs w:val="20"/>
              </w:rPr>
            </w:pPr>
            <w:r w:rsidRPr="006F1749">
              <w:rPr>
                <w:color w:val="000000"/>
                <w:sz w:val="20"/>
                <w:szCs w:val="20"/>
              </w:rPr>
              <w:t>0.060</w:t>
            </w:r>
          </w:p>
        </w:tc>
      </w:tr>
      <w:tr w:rsidR="00E41272" w:rsidRPr="006F1749" w14:paraId="11A2F499" w14:textId="77777777" w:rsidTr="00E41272">
        <w:trPr>
          <w:trHeight w:val="288"/>
        </w:trPr>
        <w:tc>
          <w:tcPr>
            <w:tcW w:w="1338" w:type="dxa"/>
            <w:tcBorders>
              <w:top w:val="nil"/>
              <w:left w:val="nil"/>
              <w:bottom w:val="nil"/>
              <w:right w:val="nil"/>
            </w:tcBorders>
            <w:shd w:val="clear" w:color="auto" w:fill="auto"/>
            <w:noWrap/>
            <w:vAlign w:val="center"/>
            <w:hideMark/>
          </w:tcPr>
          <w:p w14:paraId="6817D18B" w14:textId="77777777" w:rsidR="00E41272" w:rsidRPr="006F1749" w:rsidRDefault="00E41272">
            <w:pPr>
              <w:rPr>
                <w:color w:val="000000"/>
                <w:sz w:val="20"/>
                <w:szCs w:val="20"/>
              </w:rPr>
            </w:pPr>
            <w:r w:rsidRPr="006F1749">
              <w:rPr>
                <w:color w:val="000000"/>
                <w:sz w:val="20"/>
                <w:szCs w:val="20"/>
              </w:rPr>
              <w:t>Oak</w:t>
            </w:r>
          </w:p>
        </w:tc>
        <w:tc>
          <w:tcPr>
            <w:tcW w:w="960" w:type="dxa"/>
            <w:tcBorders>
              <w:top w:val="nil"/>
              <w:left w:val="nil"/>
              <w:bottom w:val="nil"/>
              <w:right w:val="nil"/>
            </w:tcBorders>
            <w:shd w:val="clear" w:color="auto" w:fill="auto"/>
            <w:noWrap/>
            <w:vAlign w:val="center"/>
            <w:hideMark/>
          </w:tcPr>
          <w:p w14:paraId="74CEB33C" w14:textId="77777777" w:rsidR="00E41272" w:rsidRPr="006F1749" w:rsidRDefault="00E41272">
            <w:pPr>
              <w:jc w:val="right"/>
              <w:rPr>
                <w:color w:val="000000"/>
                <w:sz w:val="20"/>
                <w:szCs w:val="20"/>
              </w:rPr>
            </w:pPr>
            <w:r w:rsidRPr="006F1749">
              <w:rPr>
                <w:color w:val="000000"/>
                <w:sz w:val="20"/>
                <w:szCs w:val="20"/>
              </w:rPr>
              <w:t>33</w:t>
            </w:r>
          </w:p>
        </w:tc>
        <w:tc>
          <w:tcPr>
            <w:tcW w:w="1072" w:type="dxa"/>
            <w:tcBorders>
              <w:top w:val="nil"/>
              <w:left w:val="nil"/>
              <w:bottom w:val="nil"/>
              <w:right w:val="nil"/>
            </w:tcBorders>
            <w:shd w:val="clear" w:color="auto" w:fill="auto"/>
            <w:noWrap/>
            <w:vAlign w:val="center"/>
            <w:hideMark/>
          </w:tcPr>
          <w:p w14:paraId="38BEFAA9" w14:textId="77777777" w:rsidR="00E41272" w:rsidRPr="006F1749" w:rsidRDefault="00E41272">
            <w:pPr>
              <w:jc w:val="right"/>
              <w:rPr>
                <w:color w:val="000000"/>
                <w:sz w:val="20"/>
                <w:szCs w:val="20"/>
              </w:rPr>
            </w:pPr>
            <w:r w:rsidRPr="006F1749">
              <w:rPr>
                <w:color w:val="000000"/>
                <w:sz w:val="20"/>
                <w:szCs w:val="20"/>
              </w:rPr>
              <w:t>0.023</w:t>
            </w:r>
          </w:p>
        </w:tc>
      </w:tr>
      <w:tr w:rsidR="00E41272" w:rsidRPr="006F1749" w14:paraId="13605C70" w14:textId="77777777" w:rsidTr="00E41272">
        <w:trPr>
          <w:trHeight w:val="288"/>
        </w:trPr>
        <w:tc>
          <w:tcPr>
            <w:tcW w:w="1338" w:type="dxa"/>
            <w:tcBorders>
              <w:top w:val="nil"/>
              <w:left w:val="nil"/>
              <w:bottom w:val="nil"/>
              <w:right w:val="nil"/>
            </w:tcBorders>
            <w:shd w:val="clear" w:color="auto" w:fill="auto"/>
            <w:noWrap/>
            <w:vAlign w:val="center"/>
            <w:hideMark/>
          </w:tcPr>
          <w:p w14:paraId="338E44D6" w14:textId="77777777" w:rsidR="00E41272" w:rsidRPr="006F1749" w:rsidRDefault="00E41272">
            <w:pPr>
              <w:rPr>
                <w:color w:val="000000"/>
                <w:sz w:val="20"/>
                <w:szCs w:val="20"/>
              </w:rPr>
            </w:pPr>
            <w:r w:rsidRPr="006F1749">
              <w:rPr>
                <w:color w:val="000000"/>
                <w:sz w:val="20"/>
                <w:szCs w:val="20"/>
              </w:rPr>
              <w:t>Sycamore</w:t>
            </w:r>
          </w:p>
        </w:tc>
        <w:tc>
          <w:tcPr>
            <w:tcW w:w="960" w:type="dxa"/>
            <w:tcBorders>
              <w:top w:val="nil"/>
              <w:left w:val="nil"/>
              <w:bottom w:val="nil"/>
              <w:right w:val="nil"/>
            </w:tcBorders>
            <w:shd w:val="clear" w:color="auto" w:fill="auto"/>
            <w:noWrap/>
            <w:vAlign w:val="center"/>
            <w:hideMark/>
          </w:tcPr>
          <w:p w14:paraId="73F38282" w14:textId="77777777" w:rsidR="00E41272" w:rsidRPr="006F1749" w:rsidRDefault="00E41272">
            <w:pPr>
              <w:jc w:val="right"/>
              <w:rPr>
                <w:color w:val="000000"/>
                <w:sz w:val="20"/>
                <w:szCs w:val="20"/>
              </w:rPr>
            </w:pPr>
            <w:r w:rsidRPr="006F1749">
              <w:rPr>
                <w:color w:val="000000"/>
                <w:sz w:val="20"/>
                <w:szCs w:val="20"/>
              </w:rPr>
              <w:t>27</w:t>
            </w:r>
          </w:p>
        </w:tc>
        <w:tc>
          <w:tcPr>
            <w:tcW w:w="1072" w:type="dxa"/>
            <w:tcBorders>
              <w:top w:val="nil"/>
              <w:left w:val="nil"/>
              <w:bottom w:val="nil"/>
              <w:right w:val="nil"/>
            </w:tcBorders>
            <w:shd w:val="clear" w:color="auto" w:fill="auto"/>
            <w:noWrap/>
            <w:vAlign w:val="center"/>
            <w:hideMark/>
          </w:tcPr>
          <w:p w14:paraId="5FE29AFA" w14:textId="77777777" w:rsidR="00E41272" w:rsidRPr="006F1749" w:rsidRDefault="00E41272">
            <w:pPr>
              <w:jc w:val="right"/>
              <w:rPr>
                <w:color w:val="000000"/>
                <w:sz w:val="20"/>
                <w:szCs w:val="20"/>
              </w:rPr>
            </w:pPr>
            <w:r w:rsidRPr="006F1749">
              <w:rPr>
                <w:color w:val="000000"/>
                <w:sz w:val="20"/>
                <w:szCs w:val="20"/>
              </w:rPr>
              <w:t>0.019</w:t>
            </w:r>
          </w:p>
        </w:tc>
      </w:tr>
      <w:tr w:rsidR="00E41272" w:rsidRPr="006F1749" w14:paraId="1681007A" w14:textId="77777777" w:rsidTr="00E41272">
        <w:trPr>
          <w:trHeight w:val="288"/>
        </w:trPr>
        <w:tc>
          <w:tcPr>
            <w:tcW w:w="1338" w:type="dxa"/>
            <w:tcBorders>
              <w:top w:val="nil"/>
              <w:left w:val="nil"/>
              <w:bottom w:val="nil"/>
              <w:right w:val="nil"/>
            </w:tcBorders>
            <w:shd w:val="clear" w:color="auto" w:fill="auto"/>
            <w:noWrap/>
            <w:vAlign w:val="center"/>
            <w:hideMark/>
          </w:tcPr>
          <w:p w14:paraId="72C6F293" w14:textId="77777777" w:rsidR="00E41272" w:rsidRPr="006F1749" w:rsidRDefault="00E41272">
            <w:pPr>
              <w:rPr>
                <w:color w:val="000000"/>
                <w:sz w:val="20"/>
                <w:szCs w:val="20"/>
              </w:rPr>
            </w:pPr>
            <w:r w:rsidRPr="006F1749">
              <w:rPr>
                <w:color w:val="000000"/>
                <w:sz w:val="20"/>
                <w:szCs w:val="20"/>
              </w:rPr>
              <w:t>rose</w:t>
            </w:r>
          </w:p>
        </w:tc>
        <w:tc>
          <w:tcPr>
            <w:tcW w:w="960" w:type="dxa"/>
            <w:tcBorders>
              <w:top w:val="nil"/>
              <w:left w:val="nil"/>
              <w:bottom w:val="nil"/>
              <w:right w:val="nil"/>
            </w:tcBorders>
            <w:shd w:val="clear" w:color="auto" w:fill="auto"/>
            <w:noWrap/>
            <w:vAlign w:val="center"/>
            <w:hideMark/>
          </w:tcPr>
          <w:p w14:paraId="5554F2F4" w14:textId="77777777" w:rsidR="00E41272" w:rsidRPr="006F1749" w:rsidRDefault="00E41272">
            <w:pPr>
              <w:jc w:val="right"/>
              <w:rPr>
                <w:color w:val="000000"/>
                <w:sz w:val="20"/>
                <w:szCs w:val="20"/>
              </w:rPr>
            </w:pPr>
            <w:r w:rsidRPr="006F1749">
              <w:rPr>
                <w:color w:val="000000"/>
                <w:sz w:val="20"/>
                <w:szCs w:val="20"/>
              </w:rPr>
              <w:t>23</w:t>
            </w:r>
          </w:p>
        </w:tc>
        <w:tc>
          <w:tcPr>
            <w:tcW w:w="1072" w:type="dxa"/>
            <w:tcBorders>
              <w:top w:val="nil"/>
              <w:left w:val="nil"/>
              <w:bottom w:val="nil"/>
              <w:right w:val="nil"/>
            </w:tcBorders>
            <w:shd w:val="clear" w:color="auto" w:fill="auto"/>
            <w:noWrap/>
            <w:vAlign w:val="center"/>
            <w:hideMark/>
          </w:tcPr>
          <w:p w14:paraId="36F956BA" w14:textId="77777777" w:rsidR="00E41272" w:rsidRPr="006F1749" w:rsidRDefault="00E41272">
            <w:pPr>
              <w:jc w:val="right"/>
              <w:rPr>
                <w:color w:val="000000"/>
                <w:sz w:val="20"/>
                <w:szCs w:val="20"/>
              </w:rPr>
            </w:pPr>
            <w:r w:rsidRPr="006F1749">
              <w:rPr>
                <w:color w:val="000000"/>
                <w:sz w:val="20"/>
                <w:szCs w:val="20"/>
              </w:rPr>
              <w:t>0.016</w:t>
            </w:r>
          </w:p>
        </w:tc>
      </w:tr>
      <w:tr w:rsidR="00E41272" w:rsidRPr="006F1749" w14:paraId="7ED515E2" w14:textId="77777777" w:rsidTr="00E41272">
        <w:trPr>
          <w:trHeight w:val="288"/>
        </w:trPr>
        <w:tc>
          <w:tcPr>
            <w:tcW w:w="1338" w:type="dxa"/>
            <w:tcBorders>
              <w:top w:val="nil"/>
              <w:left w:val="nil"/>
              <w:bottom w:val="nil"/>
              <w:right w:val="nil"/>
            </w:tcBorders>
            <w:shd w:val="clear" w:color="auto" w:fill="auto"/>
            <w:noWrap/>
            <w:vAlign w:val="center"/>
            <w:hideMark/>
          </w:tcPr>
          <w:p w14:paraId="6DFC192A" w14:textId="77777777" w:rsidR="00E41272" w:rsidRPr="006F1749" w:rsidRDefault="00E41272">
            <w:pPr>
              <w:rPr>
                <w:color w:val="000000"/>
                <w:sz w:val="20"/>
                <w:szCs w:val="20"/>
              </w:rPr>
            </w:pPr>
            <w:r w:rsidRPr="006F1749">
              <w:rPr>
                <w:color w:val="000000"/>
                <w:sz w:val="20"/>
                <w:szCs w:val="20"/>
              </w:rPr>
              <w:t>elder</w:t>
            </w:r>
          </w:p>
        </w:tc>
        <w:tc>
          <w:tcPr>
            <w:tcW w:w="960" w:type="dxa"/>
            <w:tcBorders>
              <w:top w:val="nil"/>
              <w:left w:val="nil"/>
              <w:bottom w:val="nil"/>
              <w:right w:val="nil"/>
            </w:tcBorders>
            <w:shd w:val="clear" w:color="auto" w:fill="auto"/>
            <w:noWrap/>
            <w:vAlign w:val="center"/>
            <w:hideMark/>
          </w:tcPr>
          <w:p w14:paraId="7B5E6015" w14:textId="77777777" w:rsidR="00E41272" w:rsidRPr="006F1749" w:rsidRDefault="00E41272">
            <w:pPr>
              <w:jc w:val="right"/>
              <w:rPr>
                <w:color w:val="000000"/>
                <w:sz w:val="20"/>
                <w:szCs w:val="20"/>
              </w:rPr>
            </w:pPr>
            <w:r w:rsidRPr="006F1749">
              <w:rPr>
                <w:color w:val="000000"/>
                <w:sz w:val="20"/>
                <w:szCs w:val="20"/>
              </w:rPr>
              <w:t>13</w:t>
            </w:r>
          </w:p>
        </w:tc>
        <w:tc>
          <w:tcPr>
            <w:tcW w:w="1072" w:type="dxa"/>
            <w:tcBorders>
              <w:top w:val="nil"/>
              <w:left w:val="nil"/>
              <w:bottom w:val="nil"/>
              <w:right w:val="nil"/>
            </w:tcBorders>
            <w:shd w:val="clear" w:color="auto" w:fill="auto"/>
            <w:noWrap/>
            <w:vAlign w:val="center"/>
            <w:hideMark/>
          </w:tcPr>
          <w:p w14:paraId="6E990155" w14:textId="77777777" w:rsidR="00E41272" w:rsidRPr="006F1749" w:rsidRDefault="00E41272">
            <w:pPr>
              <w:jc w:val="right"/>
              <w:rPr>
                <w:color w:val="000000"/>
                <w:sz w:val="20"/>
                <w:szCs w:val="20"/>
              </w:rPr>
            </w:pPr>
            <w:r w:rsidRPr="006F1749">
              <w:rPr>
                <w:color w:val="000000"/>
                <w:sz w:val="20"/>
                <w:szCs w:val="20"/>
              </w:rPr>
              <w:t>0.009</w:t>
            </w:r>
          </w:p>
        </w:tc>
      </w:tr>
      <w:tr w:rsidR="00E41272" w:rsidRPr="006F1749" w14:paraId="2D50AA6C" w14:textId="77777777" w:rsidTr="00E41272">
        <w:trPr>
          <w:trHeight w:val="288"/>
        </w:trPr>
        <w:tc>
          <w:tcPr>
            <w:tcW w:w="1338" w:type="dxa"/>
            <w:tcBorders>
              <w:top w:val="nil"/>
              <w:left w:val="nil"/>
              <w:bottom w:val="nil"/>
              <w:right w:val="nil"/>
            </w:tcBorders>
            <w:shd w:val="clear" w:color="auto" w:fill="auto"/>
            <w:noWrap/>
            <w:vAlign w:val="center"/>
            <w:hideMark/>
          </w:tcPr>
          <w:p w14:paraId="4FB5709E" w14:textId="77777777" w:rsidR="00E41272" w:rsidRPr="006F1749" w:rsidRDefault="00E41272">
            <w:pPr>
              <w:rPr>
                <w:color w:val="000000"/>
                <w:sz w:val="20"/>
                <w:szCs w:val="20"/>
              </w:rPr>
            </w:pPr>
            <w:r w:rsidRPr="006F1749">
              <w:rPr>
                <w:color w:val="000000"/>
                <w:sz w:val="20"/>
                <w:szCs w:val="20"/>
              </w:rPr>
              <w:t>alder</w:t>
            </w:r>
          </w:p>
        </w:tc>
        <w:tc>
          <w:tcPr>
            <w:tcW w:w="960" w:type="dxa"/>
            <w:tcBorders>
              <w:top w:val="nil"/>
              <w:left w:val="nil"/>
              <w:bottom w:val="nil"/>
              <w:right w:val="nil"/>
            </w:tcBorders>
            <w:shd w:val="clear" w:color="auto" w:fill="auto"/>
            <w:noWrap/>
            <w:vAlign w:val="center"/>
            <w:hideMark/>
          </w:tcPr>
          <w:p w14:paraId="7EAE3E6D" w14:textId="77777777" w:rsidR="00E41272" w:rsidRPr="006F1749" w:rsidRDefault="00E41272">
            <w:pPr>
              <w:jc w:val="right"/>
              <w:rPr>
                <w:color w:val="000000"/>
                <w:sz w:val="20"/>
                <w:szCs w:val="20"/>
              </w:rPr>
            </w:pPr>
            <w:r w:rsidRPr="006F1749">
              <w:rPr>
                <w:color w:val="000000"/>
                <w:sz w:val="20"/>
                <w:szCs w:val="20"/>
              </w:rPr>
              <w:t>11</w:t>
            </w:r>
          </w:p>
        </w:tc>
        <w:tc>
          <w:tcPr>
            <w:tcW w:w="1072" w:type="dxa"/>
            <w:tcBorders>
              <w:top w:val="nil"/>
              <w:left w:val="nil"/>
              <w:bottom w:val="nil"/>
              <w:right w:val="nil"/>
            </w:tcBorders>
            <w:shd w:val="clear" w:color="auto" w:fill="auto"/>
            <w:noWrap/>
            <w:vAlign w:val="center"/>
            <w:hideMark/>
          </w:tcPr>
          <w:p w14:paraId="7D9DE46A" w14:textId="77777777" w:rsidR="00E41272" w:rsidRPr="006F1749" w:rsidRDefault="00E41272">
            <w:pPr>
              <w:jc w:val="right"/>
              <w:rPr>
                <w:color w:val="000000"/>
                <w:sz w:val="20"/>
                <w:szCs w:val="20"/>
              </w:rPr>
            </w:pPr>
            <w:r w:rsidRPr="006F1749">
              <w:rPr>
                <w:color w:val="000000"/>
                <w:sz w:val="20"/>
                <w:szCs w:val="20"/>
              </w:rPr>
              <w:t>0.008</w:t>
            </w:r>
          </w:p>
        </w:tc>
      </w:tr>
      <w:tr w:rsidR="00E41272" w:rsidRPr="006F1749" w14:paraId="1EBF0AF9" w14:textId="77777777" w:rsidTr="00E41272">
        <w:trPr>
          <w:trHeight w:val="288"/>
        </w:trPr>
        <w:tc>
          <w:tcPr>
            <w:tcW w:w="1338" w:type="dxa"/>
            <w:tcBorders>
              <w:top w:val="nil"/>
              <w:left w:val="nil"/>
              <w:bottom w:val="nil"/>
              <w:right w:val="nil"/>
            </w:tcBorders>
            <w:shd w:val="clear" w:color="auto" w:fill="auto"/>
            <w:noWrap/>
            <w:vAlign w:val="center"/>
            <w:hideMark/>
          </w:tcPr>
          <w:p w14:paraId="0AA6CB14" w14:textId="77777777" w:rsidR="00E41272" w:rsidRPr="006F1749" w:rsidRDefault="00E41272">
            <w:pPr>
              <w:rPr>
                <w:color w:val="000000"/>
                <w:sz w:val="20"/>
                <w:szCs w:val="20"/>
              </w:rPr>
            </w:pPr>
            <w:r w:rsidRPr="006F1749">
              <w:rPr>
                <w:color w:val="000000"/>
                <w:sz w:val="20"/>
                <w:szCs w:val="20"/>
              </w:rPr>
              <w:t>berberis</w:t>
            </w:r>
          </w:p>
        </w:tc>
        <w:tc>
          <w:tcPr>
            <w:tcW w:w="960" w:type="dxa"/>
            <w:tcBorders>
              <w:top w:val="nil"/>
              <w:left w:val="nil"/>
              <w:bottom w:val="nil"/>
              <w:right w:val="nil"/>
            </w:tcBorders>
            <w:shd w:val="clear" w:color="auto" w:fill="auto"/>
            <w:noWrap/>
            <w:vAlign w:val="center"/>
            <w:hideMark/>
          </w:tcPr>
          <w:p w14:paraId="3BC96993" w14:textId="77777777" w:rsidR="00E41272" w:rsidRPr="006F1749" w:rsidRDefault="00E41272">
            <w:pPr>
              <w:jc w:val="right"/>
              <w:rPr>
                <w:color w:val="000000"/>
                <w:sz w:val="20"/>
                <w:szCs w:val="20"/>
              </w:rPr>
            </w:pPr>
            <w:r w:rsidRPr="006F1749">
              <w:rPr>
                <w:color w:val="000000"/>
                <w:sz w:val="20"/>
                <w:szCs w:val="20"/>
              </w:rPr>
              <w:t>11</w:t>
            </w:r>
          </w:p>
        </w:tc>
        <w:tc>
          <w:tcPr>
            <w:tcW w:w="1072" w:type="dxa"/>
            <w:tcBorders>
              <w:top w:val="nil"/>
              <w:left w:val="nil"/>
              <w:bottom w:val="nil"/>
              <w:right w:val="nil"/>
            </w:tcBorders>
            <w:shd w:val="clear" w:color="auto" w:fill="auto"/>
            <w:noWrap/>
            <w:vAlign w:val="center"/>
            <w:hideMark/>
          </w:tcPr>
          <w:p w14:paraId="38E405CB" w14:textId="77777777" w:rsidR="00E41272" w:rsidRPr="006F1749" w:rsidRDefault="00E41272">
            <w:pPr>
              <w:jc w:val="right"/>
              <w:rPr>
                <w:color w:val="000000"/>
                <w:sz w:val="20"/>
                <w:szCs w:val="20"/>
              </w:rPr>
            </w:pPr>
            <w:r w:rsidRPr="006F1749">
              <w:rPr>
                <w:color w:val="000000"/>
                <w:sz w:val="20"/>
                <w:szCs w:val="20"/>
              </w:rPr>
              <w:t>0.008</w:t>
            </w:r>
          </w:p>
        </w:tc>
      </w:tr>
      <w:tr w:rsidR="00E41272" w:rsidRPr="006F1749" w14:paraId="46C9B2F7" w14:textId="77777777" w:rsidTr="00E41272">
        <w:trPr>
          <w:trHeight w:val="288"/>
        </w:trPr>
        <w:tc>
          <w:tcPr>
            <w:tcW w:w="1338" w:type="dxa"/>
            <w:tcBorders>
              <w:top w:val="nil"/>
              <w:left w:val="nil"/>
              <w:bottom w:val="nil"/>
              <w:right w:val="nil"/>
            </w:tcBorders>
            <w:shd w:val="clear" w:color="auto" w:fill="auto"/>
            <w:noWrap/>
            <w:vAlign w:val="center"/>
            <w:hideMark/>
          </w:tcPr>
          <w:p w14:paraId="2214BE36" w14:textId="77777777" w:rsidR="00E41272" w:rsidRPr="006F1749" w:rsidRDefault="00E41272">
            <w:pPr>
              <w:rPr>
                <w:color w:val="000000"/>
                <w:sz w:val="20"/>
                <w:szCs w:val="20"/>
              </w:rPr>
            </w:pPr>
            <w:r w:rsidRPr="006F1749">
              <w:rPr>
                <w:color w:val="000000"/>
                <w:sz w:val="20"/>
                <w:szCs w:val="20"/>
              </w:rPr>
              <w:t>privet</w:t>
            </w:r>
          </w:p>
        </w:tc>
        <w:tc>
          <w:tcPr>
            <w:tcW w:w="960" w:type="dxa"/>
            <w:tcBorders>
              <w:top w:val="nil"/>
              <w:left w:val="nil"/>
              <w:bottom w:val="nil"/>
              <w:right w:val="nil"/>
            </w:tcBorders>
            <w:shd w:val="clear" w:color="auto" w:fill="auto"/>
            <w:noWrap/>
            <w:vAlign w:val="center"/>
            <w:hideMark/>
          </w:tcPr>
          <w:p w14:paraId="10D1E999" w14:textId="77777777" w:rsidR="00E41272" w:rsidRPr="006F1749" w:rsidRDefault="00E41272">
            <w:pPr>
              <w:jc w:val="right"/>
              <w:rPr>
                <w:color w:val="000000"/>
                <w:sz w:val="20"/>
                <w:szCs w:val="20"/>
              </w:rPr>
            </w:pPr>
            <w:r w:rsidRPr="006F1749">
              <w:rPr>
                <w:color w:val="000000"/>
                <w:sz w:val="20"/>
                <w:szCs w:val="20"/>
              </w:rPr>
              <w:t>10</w:t>
            </w:r>
          </w:p>
        </w:tc>
        <w:tc>
          <w:tcPr>
            <w:tcW w:w="1072" w:type="dxa"/>
            <w:tcBorders>
              <w:top w:val="nil"/>
              <w:left w:val="nil"/>
              <w:bottom w:val="nil"/>
              <w:right w:val="nil"/>
            </w:tcBorders>
            <w:shd w:val="clear" w:color="auto" w:fill="auto"/>
            <w:noWrap/>
            <w:vAlign w:val="center"/>
            <w:hideMark/>
          </w:tcPr>
          <w:p w14:paraId="5FFB4D19" w14:textId="77777777" w:rsidR="00E41272" w:rsidRPr="006F1749" w:rsidRDefault="00E41272">
            <w:pPr>
              <w:jc w:val="right"/>
              <w:rPr>
                <w:color w:val="000000"/>
                <w:sz w:val="20"/>
                <w:szCs w:val="20"/>
              </w:rPr>
            </w:pPr>
            <w:r w:rsidRPr="006F1749">
              <w:rPr>
                <w:color w:val="000000"/>
                <w:sz w:val="20"/>
                <w:szCs w:val="20"/>
              </w:rPr>
              <w:t>0.007</w:t>
            </w:r>
          </w:p>
        </w:tc>
      </w:tr>
      <w:tr w:rsidR="00E41272" w:rsidRPr="006F1749" w14:paraId="432D6619" w14:textId="77777777" w:rsidTr="00E41272">
        <w:trPr>
          <w:trHeight w:val="288"/>
        </w:trPr>
        <w:tc>
          <w:tcPr>
            <w:tcW w:w="1338" w:type="dxa"/>
            <w:tcBorders>
              <w:top w:val="nil"/>
              <w:left w:val="nil"/>
              <w:bottom w:val="nil"/>
              <w:right w:val="nil"/>
            </w:tcBorders>
            <w:shd w:val="clear" w:color="auto" w:fill="auto"/>
            <w:noWrap/>
            <w:vAlign w:val="center"/>
            <w:hideMark/>
          </w:tcPr>
          <w:p w14:paraId="42E38360" w14:textId="77777777" w:rsidR="00E41272" w:rsidRPr="006F1749" w:rsidRDefault="00E41272">
            <w:pPr>
              <w:rPr>
                <w:color w:val="000000"/>
                <w:sz w:val="20"/>
                <w:szCs w:val="20"/>
              </w:rPr>
            </w:pPr>
            <w:r w:rsidRPr="006F1749">
              <w:rPr>
                <w:color w:val="000000"/>
                <w:sz w:val="20"/>
                <w:szCs w:val="20"/>
              </w:rPr>
              <w:t>honeysuckle</w:t>
            </w:r>
          </w:p>
        </w:tc>
        <w:tc>
          <w:tcPr>
            <w:tcW w:w="960" w:type="dxa"/>
            <w:tcBorders>
              <w:top w:val="nil"/>
              <w:left w:val="nil"/>
              <w:bottom w:val="nil"/>
              <w:right w:val="nil"/>
            </w:tcBorders>
            <w:shd w:val="clear" w:color="auto" w:fill="auto"/>
            <w:noWrap/>
            <w:vAlign w:val="center"/>
            <w:hideMark/>
          </w:tcPr>
          <w:p w14:paraId="2D33C4F4" w14:textId="77777777" w:rsidR="00E41272" w:rsidRPr="006F1749" w:rsidRDefault="00E41272">
            <w:pPr>
              <w:jc w:val="right"/>
              <w:rPr>
                <w:color w:val="000000"/>
                <w:sz w:val="20"/>
                <w:szCs w:val="20"/>
              </w:rPr>
            </w:pPr>
            <w:r w:rsidRPr="006F1749">
              <w:rPr>
                <w:color w:val="000000"/>
                <w:sz w:val="20"/>
                <w:szCs w:val="20"/>
              </w:rPr>
              <w:t>8</w:t>
            </w:r>
          </w:p>
        </w:tc>
        <w:tc>
          <w:tcPr>
            <w:tcW w:w="1072" w:type="dxa"/>
            <w:tcBorders>
              <w:top w:val="nil"/>
              <w:left w:val="nil"/>
              <w:bottom w:val="nil"/>
              <w:right w:val="nil"/>
            </w:tcBorders>
            <w:shd w:val="clear" w:color="auto" w:fill="auto"/>
            <w:noWrap/>
            <w:vAlign w:val="center"/>
            <w:hideMark/>
          </w:tcPr>
          <w:p w14:paraId="36179EA1" w14:textId="77777777" w:rsidR="00E41272" w:rsidRPr="006F1749" w:rsidRDefault="00E41272">
            <w:pPr>
              <w:jc w:val="right"/>
              <w:rPr>
                <w:color w:val="000000"/>
                <w:sz w:val="20"/>
                <w:szCs w:val="20"/>
              </w:rPr>
            </w:pPr>
            <w:r w:rsidRPr="006F1749">
              <w:rPr>
                <w:color w:val="000000"/>
                <w:sz w:val="20"/>
                <w:szCs w:val="20"/>
              </w:rPr>
              <w:t>0.006</w:t>
            </w:r>
          </w:p>
        </w:tc>
      </w:tr>
      <w:tr w:rsidR="00E41272" w:rsidRPr="006F1749" w14:paraId="4D0286B0" w14:textId="77777777" w:rsidTr="00E41272">
        <w:trPr>
          <w:trHeight w:val="288"/>
        </w:trPr>
        <w:tc>
          <w:tcPr>
            <w:tcW w:w="1338" w:type="dxa"/>
            <w:tcBorders>
              <w:top w:val="nil"/>
              <w:left w:val="nil"/>
              <w:bottom w:val="nil"/>
              <w:right w:val="nil"/>
            </w:tcBorders>
            <w:shd w:val="clear" w:color="auto" w:fill="auto"/>
            <w:noWrap/>
            <w:vAlign w:val="center"/>
            <w:hideMark/>
          </w:tcPr>
          <w:p w14:paraId="3FB29E3B" w14:textId="77777777" w:rsidR="00E41272" w:rsidRPr="006F1749" w:rsidRDefault="00E41272">
            <w:pPr>
              <w:rPr>
                <w:color w:val="000000"/>
                <w:sz w:val="20"/>
                <w:szCs w:val="20"/>
              </w:rPr>
            </w:pPr>
            <w:r w:rsidRPr="006F1749">
              <w:rPr>
                <w:color w:val="000000"/>
                <w:sz w:val="20"/>
                <w:szCs w:val="20"/>
              </w:rPr>
              <w:t>ivy</w:t>
            </w:r>
          </w:p>
        </w:tc>
        <w:tc>
          <w:tcPr>
            <w:tcW w:w="960" w:type="dxa"/>
            <w:tcBorders>
              <w:top w:val="nil"/>
              <w:left w:val="nil"/>
              <w:bottom w:val="nil"/>
              <w:right w:val="nil"/>
            </w:tcBorders>
            <w:shd w:val="clear" w:color="auto" w:fill="auto"/>
            <w:noWrap/>
            <w:vAlign w:val="center"/>
            <w:hideMark/>
          </w:tcPr>
          <w:p w14:paraId="426D0C68" w14:textId="77777777" w:rsidR="00E41272" w:rsidRPr="006F1749" w:rsidRDefault="00E41272">
            <w:pPr>
              <w:jc w:val="right"/>
              <w:rPr>
                <w:color w:val="000000"/>
                <w:sz w:val="20"/>
                <w:szCs w:val="20"/>
              </w:rPr>
            </w:pPr>
            <w:r w:rsidRPr="006F1749">
              <w:rPr>
                <w:color w:val="000000"/>
                <w:sz w:val="20"/>
                <w:szCs w:val="20"/>
              </w:rPr>
              <w:t>8</w:t>
            </w:r>
          </w:p>
        </w:tc>
        <w:tc>
          <w:tcPr>
            <w:tcW w:w="1072" w:type="dxa"/>
            <w:tcBorders>
              <w:top w:val="nil"/>
              <w:left w:val="nil"/>
              <w:bottom w:val="nil"/>
              <w:right w:val="nil"/>
            </w:tcBorders>
            <w:shd w:val="clear" w:color="auto" w:fill="auto"/>
            <w:noWrap/>
            <w:vAlign w:val="center"/>
            <w:hideMark/>
          </w:tcPr>
          <w:p w14:paraId="6C81DCDA" w14:textId="77777777" w:rsidR="00E41272" w:rsidRPr="006F1749" w:rsidRDefault="00E41272">
            <w:pPr>
              <w:jc w:val="right"/>
              <w:rPr>
                <w:color w:val="000000"/>
                <w:sz w:val="20"/>
                <w:szCs w:val="20"/>
              </w:rPr>
            </w:pPr>
            <w:r w:rsidRPr="006F1749">
              <w:rPr>
                <w:color w:val="000000"/>
                <w:sz w:val="20"/>
                <w:szCs w:val="20"/>
              </w:rPr>
              <w:t>0.006</w:t>
            </w:r>
          </w:p>
        </w:tc>
      </w:tr>
      <w:tr w:rsidR="00E41272" w:rsidRPr="006F1749" w14:paraId="7406176C" w14:textId="77777777" w:rsidTr="00E41272">
        <w:trPr>
          <w:trHeight w:val="288"/>
        </w:trPr>
        <w:tc>
          <w:tcPr>
            <w:tcW w:w="1338" w:type="dxa"/>
            <w:tcBorders>
              <w:top w:val="nil"/>
              <w:left w:val="nil"/>
              <w:bottom w:val="nil"/>
              <w:right w:val="nil"/>
            </w:tcBorders>
            <w:shd w:val="clear" w:color="auto" w:fill="auto"/>
            <w:noWrap/>
            <w:vAlign w:val="center"/>
            <w:hideMark/>
          </w:tcPr>
          <w:p w14:paraId="74F5F290" w14:textId="77777777" w:rsidR="00E41272" w:rsidRPr="006F1749" w:rsidRDefault="00E41272">
            <w:pPr>
              <w:rPr>
                <w:color w:val="000000"/>
                <w:sz w:val="20"/>
                <w:szCs w:val="20"/>
              </w:rPr>
            </w:pPr>
            <w:r w:rsidRPr="006F1749">
              <w:rPr>
                <w:color w:val="000000"/>
                <w:sz w:val="20"/>
                <w:szCs w:val="20"/>
              </w:rPr>
              <w:t>larch</w:t>
            </w:r>
          </w:p>
        </w:tc>
        <w:tc>
          <w:tcPr>
            <w:tcW w:w="960" w:type="dxa"/>
            <w:tcBorders>
              <w:top w:val="nil"/>
              <w:left w:val="nil"/>
              <w:bottom w:val="nil"/>
              <w:right w:val="nil"/>
            </w:tcBorders>
            <w:shd w:val="clear" w:color="auto" w:fill="auto"/>
            <w:noWrap/>
            <w:vAlign w:val="center"/>
            <w:hideMark/>
          </w:tcPr>
          <w:p w14:paraId="1A677C58" w14:textId="77777777" w:rsidR="00E41272" w:rsidRPr="006F1749" w:rsidRDefault="00E41272">
            <w:pPr>
              <w:jc w:val="right"/>
              <w:rPr>
                <w:color w:val="000000"/>
                <w:sz w:val="20"/>
                <w:szCs w:val="20"/>
              </w:rPr>
            </w:pPr>
            <w:r w:rsidRPr="006F1749">
              <w:rPr>
                <w:color w:val="000000"/>
                <w:sz w:val="20"/>
                <w:szCs w:val="20"/>
              </w:rPr>
              <w:t>7</w:t>
            </w:r>
          </w:p>
        </w:tc>
        <w:tc>
          <w:tcPr>
            <w:tcW w:w="1072" w:type="dxa"/>
            <w:tcBorders>
              <w:top w:val="nil"/>
              <w:left w:val="nil"/>
              <w:bottom w:val="nil"/>
              <w:right w:val="nil"/>
            </w:tcBorders>
            <w:shd w:val="clear" w:color="auto" w:fill="auto"/>
            <w:noWrap/>
            <w:vAlign w:val="center"/>
            <w:hideMark/>
          </w:tcPr>
          <w:p w14:paraId="0F1A0387" w14:textId="77777777" w:rsidR="00E41272" w:rsidRPr="006F1749" w:rsidRDefault="00E41272">
            <w:pPr>
              <w:jc w:val="right"/>
              <w:rPr>
                <w:color w:val="000000"/>
                <w:sz w:val="20"/>
                <w:szCs w:val="20"/>
              </w:rPr>
            </w:pPr>
            <w:r w:rsidRPr="006F1749">
              <w:rPr>
                <w:color w:val="000000"/>
                <w:sz w:val="20"/>
                <w:szCs w:val="20"/>
              </w:rPr>
              <w:t>0.005</w:t>
            </w:r>
          </w:p>
        </w:tc>
      </w:tr>
      <w:tr w:rsidR="00E41272" w:rsidRPr="006F1749" w14:paraId="4F06CE5C" w14:textId="77777777" w:rsidTr="00E41272">
        <w:trPr>
          <w:trHeight w:val="288"/>
        </w:trPr>
        <w:tc>
          <w:tcPr>
            <w:tcW w:w="1338" w:type="dxa"/>
            <w:tcBorders>
              <w:top w:val="nil"/>
              <w:left w:val="nil"/>
              <w:bottom w:val="nil"/>
              <w:right w:val="nil"/>
            </w:tcBorders>
            <w:shd w:val="clear" w:color="auto" w:fill="auto"/>
            <w:noWrap/>
            <w:vAlign w:val="center"/>
            <w:hideMark/>
          </w:tcPr>
          <w:p w14:paraId="28BD9215" w14:textId="77777777" w:rsidR="00E41272" w:rsidRPr="006F1749" w:rsidRDefault="00E41272">
            <w:pPr>
              <w:rPr>
                <w:color w:val="000000"/>
                <w:sz w:val="20"/>
                <w:szCs w:val="20"/>
              </w:rPr>
            </w:pPr>
            <w:r w:rsidRPr="006F1749">
              <w:rPr>
                <w:color w:val="000000"/>
                <w:sz w:val="20"/>
                <w:szCs w:val="20"/>
              </w:rPr>
              <w:t>willow</w:t>
            </w:r>
          </w:p>
        </w:tc>
        <w:tc>
          <w:tcPr>
            <w:tcW w:w="960" w:type="dxa"/>
            <w:tcBorders>
              <w:top w:val="nil"/>
              <w:left w:val="nil"/>
              <w:bottom w:val="nil"/>
              <w:right w:val="nil"/>
            </w:tcBorders>
            <w:shd w:val="clear" w:color="auto" w:fill="auto"/>
            <w:noWrap/>
            <w:vAlign w:val="center"/>
            <w:hideMark/>
          </w:tcPr>
          <w:p w14:paraId="0B99EF3F" w14:textId="77777777" w:rsidR="00E41272" w:rsidRPr="006F1749" w:rsidRDefault="00E41272">
            <w:pPr>
              <w:jc w:val="right"/>
              <w:rPr>
                <w:color w:val="000000"/>
                <w:sz w:val="20"/>
                <w:szCs w:val="20"/>
              </w:rPr>
            </w:pPr>
            <w:r w:rsidRPr="006F1749">
              <w:rPr>
                <w:color w:val="000000"/>
                <w:sz w:val="20"/>
                <w:szCs w:val="20"/>
              </w:rPr>
              <w:t>7</w:t>
            </w:r>
          </w:p>
        </w:tc>
        <w:tc>
          <w:tcPr>
            <w:tcW w:w="1072" w:type="dxa"/>
            <w:tcBorders>
              <w:top w:val="nil"/>
              <w:left w:val="nil"/>
              <w:bottom w:val="nil"/>
              <w:right w:val="nil"/>
            </w:tcBorders>
            <w:shd w:val="clear" w:color="auto" w:fill="auto"/>
            <w:noWrap/>
            <w:vAlign w:val="center"/>
            <w:hideMark/>
          </w:tcPr>
          <w:p w14:paraId="2B7BFF88" w14:textId="77777777" w:rsidR="00E41272" w:rsidRPr="006F1749" w:rsidRDefault="00E41272">
            <w:pPr>
              <w:jc w:val="right"/>
              <w:rPr>
                <w:color w:val="000000"/>
                <w:sz w:val="20"/>
                <w:szCs w:val="20"/>
              </w:rPr>
            </w:pPr>
            <w:r w:rsidRPr="006F1749">
              <w:rPr>
                <w:color w:val="000000"/>
                <w:sz w:val="20"/>
                <w:szCs w:val="20"/>
              </w:rPr>
              <w:t>0.005</w:t>
            </w:r>
          </w:p>
        </w:tc>
      </w:tr>
      <w:tr w:rsidR="00E41272" w:rsidRPr="006F1749" w14:paraId="3A88BEE8" w14:textId="77777777" w:rsidTr="00E41272">
        <w:trPr>
          <w:trHeight w:val="288"/>
        </w:trPr>
        <w:tc>
          <w:tcPr>
            <w:tcW w:w="1338" w:type="dxa"/>
            <w:tcBorders>
              <w:top w:val="nil"/>
              <w:left w:val="nil"/>
              <w:bottom w:val="nil"/>
              <w:right w:val="nil"/>
            </w:tcBorders>
            <w:shd w:val="clear" w:color="auto" w:fill="auto"/>
            <w:noWrap/>
            <w:vAlign w:val="center"/>
            <w:hideMark/>
          </w:tcPr>
          <w:p w14:paraId="532783FA" w14:textId="77777777" w:rsidR="00E41272" w:rsidRPr="006F1749" w:rsidRDefault="00E41272">
            <w:pPr>
              <w:rPr>
                <w:color w:val="000000"/>
                <w:sz w:val="20"/>
                <w:szCs w:val="20"/>
              </w:rPr>
            </w:pPr>
            <w:proofErr w:type="spellStart"/>
            <w:r w:rsidRPr="006F1749">
              <w:rPr>
                <w:color w:val="000000"/>
                <w:sz w:val="20"/>
                <w:szCs w:val="20"/>
              </w:rPr>
              <w:t>hebe</w:t>
            </w:r>
            <w:proofErr w:type="spellEnd"/>
          </w:p>
        </w:tc>
        <w:tc>
          <w:tcPr>
            <w:tcW w:w="960" w:type="dxa"/>
            <w:tcBorders>
              <w:top w:val="nil"/>
              <w:left w:val="nil"/>
              <w:bottom w:val="nil"/>
              <w:right w:val="nil"/>
            </w:tcBorders>
            <w:shd w:val="clear" w:color="auto" w:fill="auto"/>
            <w:noWrap/>
            <w:vAlign w:val="center"/>
            <w:hideMark/>
          </w:tcPr>
          <w:p w14:paraId="2DFEDE85" w14:textId="77777777" w:rsidR="00E41272" w:rsidRPr="006F1749" w:rsidRDefault="00E41272">
            <w:pPr>
              <w:jc w:val="right"/>
              <w:rPr>
                <w:color w:val="000000"/>
                <w:sz w:val="20"/>
                <w:szCs w:val="20"/>
              </w:rPr>
            </w:pPr>
            <w:r w:rsidRPr="006F1749">
              <w:rPr>
                <w:color w:val="000000"/>
                <w:sz w:val="20"/>
                <w:szCs w:val="20"/>
              </w:rPr>
              <w:t>6</w:t>
            </w:r>
          </w:p>
        </w:tc>
        <w:tc>
          <w:tcPr>
            <w:tcW w:w="1072" w:type="dxa"/>
            <w:tcBorders>
              <w:top w:val="nil"/>
              <w:left w:val="nil"/>
              <w:bottom w:val="nil"/>
              <w:right w:val="nil"/>
            </w:tcBorders>
            <w:shd w:val="clear" w:color="auto" w:fill="auto"/>
            <w:noWrap/>
            <w:vAlign w:val="center"/>
            <w:hideMark/>
          </w:tcPr>
          <w:p w14:paraId="25AB5FD9" w14:textId="77777777" w:rsidR="00E41272" w:rsidRPr="006F1749" w:rsidRDefault="00E41272">
            <w:pPr>
              <w:jc w:val="right"/>
              <w:rPr>
                <w:color w:val="000000"/>
                <w:sz w:val="20"/>
                <w:szCs w:val="20"/>
              </w:rPr>
            </w:pPr>
            <w:r w:rsidRPr="006F1749">
              <w:rPr>
                <w:color w:val="000000"/>
                <w:sz w:val="20"/>
                <w:szCs w:val="20"/>
              </w:rPr>
              <w:t>0.004</w:t>
            </w:r>
          </w:p>
        </w:tc>
      </w:tr>
      <w:tr w:rsidR="00E41272" w:rsidRPr="006F1749" w14:paraId="24DA64E8" w14:textId="77777777" w:rsidTr="00E41272">
        <w:trPr>
          <w:trHeight w:val="288"/>
        </w:trPr>
        <w:tc>
          <w:tcPr>
            <w:tcW w:w="1338" w:type="dxa"/>
            <w:tcBorders>
              <w:top w:val="nil"/>
              <w:left w:val="nil"/>
              <w:bottom w:val="nil"/>
              <w:right w:val="nil"/>
            </w:tcBorders>
            <w:shd w:val="clear" w:color="auto" w:fill="auto"/>
            <w:noWrap/>
            <w:vAlign w:val="center"/>
            <w:hideMark/>
          </w:tcPr>
          <w:p w14:paraId="2B10912A" w14:textId="77777777" w:rsidR="00E41272" w:rsidRPr="006F1749" w:rsidRDefault="00E41272">
            <w:pPr>
              <w:rPr>
                <w:color w:val="000000"/>
                <w:sz w:val="20"/>
                <w:szCs w:val="20"/>
              </w:rPr>
            </w:pPr>
            <w:r w:rsidRPr="006F1749">
              <w:rPr>
                <w:color w:val="000000"/>
                <w:sz w:val="20"/>
                <w:szCs w:val="20"/>
              </w:rPr>
              <w:t>ash</w:t>
            </w:r>
          </w:p>
        </w:tc>
        <w:tc>
          <w:tcPr>
            <w:tcW w:w="960" w:type="dxa"/>
            <w:tcBorders>
              <w:top w:val="nil"/>
              <w:left w:val="nil"/>
              <w:bottom w:val="nil"/>
              <w:right w:val="nil"/>
            </w:tcBorders>
            <w:shd w:val="clear" w:color="auto" w:fill="auto"/>
            <w:noWrap/>
            <w:vAlign w:val="center"/>
            <w:hideMark/>
          </w:tcPr>
          <w:p w14:paraId="359DCBA7" w14:textId="77777777" w:rsidR="00E41272" w:rsidRPr="006F1749" w:rsidRDefault="00E41272">
            <w:pPr>
              <w:jc w:val="right"/>
              <w:rPr>
                <w:color w:val="000000"/>
                <w:sz w:val="20"/>
                <w:szCs w:val="20"/>
              </w:rPr>
            </w:pPr>
            <w:r w:rsidRPr="006F1749">
              <w:rPr>
                <w:color w:val="000000"/>
                <w:sz w:val="20"/>
                <w:szCs w:val="20"/>
              </w:rPr>
              <w:t>5</w:t>
            </w:r>
          </w:p>
        </w:tc>
        <w:tc>
          <w:tcPr>
            <w:tcW w:w="1072" w:type="dxa"/>
            <w:tcBorders>
              <w:top w:val="nil"/>
              <w:left w:val="nil"/>
              <w:bottom w:val="nil"/>
              <w:right w:val="nil"/>
            </w:tcBorders>
            <w:shd w:val="clear" w:color="auto" w:fill="auto"/>
            <w:noWrap/>
            <w:vAlign w:val="center"/>
            <w:hideMark/>
          </w:tcPr>
          <w:p w14:paraId="019AA5E1" w14:textId="77777777" w:rsidR="00E41272" w:rsidRPr="006F1749" w:rsidRDefault="00E41272">
            <w:pPr>
              <w:jc w:val="right"/>
              <w:rPr>
                <w:color w:val="000000"/>
                <w:sz w:val="20"/>
                <w:szCs w:val="20"/>
              </w:rPr>
            </w:pPr>
            <w:r w:rsidRPr="006F1749">
              <w:rPr>
                <w:color w:val="000000"/>
                <w:sz w:val="20"/>
                <w:szCs w:val="20"/>
              </w:rPr>
              <w:t>0.004</w:t>
            </w:r>
          </w:p>
        </w:tc>
      </w:tr>
      <w:tr w:rsidR="00E41272" w:rsidRPr="006F1749" w14:paraId="7C2F3D8D" w14:textId="77777777" w:rsidTr="00E41272">
        <w:trPr>
          <w:trHeight w:val="288"/>
        </w:trPr>
        <w:tc>
          <w:tcPr>
            <w:tcW w:w="1338" w:type="dxa"/>
            <w:tcBorders>
              <w:top w:val="nil"/>
              <w:left w:val="nil"/>
              <w:bottom w:val="nil"/>
              <w:right w:val="nil"/>
            </w:tcBorders>
            <w:shd w:val="clear" w:color="auto" w:fill="auto"/>
            <w:noWrap/>
            <w:vAlign w:val="center"/>
            <w:hideMark/>
          </w:tcPr>
          <w:p w14:paraId="695DECA6" w14:textId="77777777" w:rsidR="00E41272" w:rsidRPr="006F1749" w:rsidRDefault="00E41272">
            <w:pPr>
              <w:rPr>
                <w:color w:val="000000"/>
                <w:sz w:val="20"/>
                <w:szCs w:val="20"/>
              </w:rPr>
            </w:pPr>
            <w:r w:rsidRPr="006F1749">
              <w:rPr>
                <w:color w:val="000000"/>
                <w:sz w:val="20"/>
                <w:szCs w:val="20"/>
              </w:rPr>
              <w:t>bracken</w:t>
            </w:r>
          </w:p>
        </w:tc>
        <w:tc>
          <w:tcPr>
            <w:tcW w:w="960" w:type="dxa"/>
            <w:tcBorders>
              <w:top w:val="nil"/>
              <w:left w:val="nil"/>
              <w:bottom w:val="nil"/>
              <w:right w:val="nil"/>
            </w:tcBorders>
            <w:shd w:val="clear" w:color="auto" w:fill="auto"/>
            <w:noWrap/>
            <w:vAlign w:val="center"/>
            <w:hideMark/>
          </w:tcPr>
          <w:p w14:paraId="534C95E0" w14:textId="77777777" w:rsidR="00E41272" w:rsidRPr="006F1749" w:rsidRDefault="00E41272">
            <w:pPr>
              <w:jc w:val="right"/>
              <w:rPr>
                <w:color w:val="000000"/>
                <w:sz w:val="20"/>
                <w:szCs w:val="20"/>
              </w:rPr>
            </w:pPr>
            <w:r w:rsidRPr="006F1749">
              <w:rPr>
                <w:color w:val="000000"/>
                <w:sz w:val="20"/>
                <w:szCs w:val="20"/>
              </w:rPr>
              <w:t>5</w:t>
            </w:r>
          </w:p>
        </w:tc>
        <w:tc>
          <w:tcPr>
            <w:tcW w:w="1072" w:type="dxa"/>
            <w:tcBorders>
              <w:top w:val="nil"/>
              <w:left w:val="nil"/>
              <w:bottom w:val="nil"/>
              <w:right w:val="nil"/>
            </w:tcBorders>
            <w:shd w:val="clear" w:color="auto" w:fill="auto"/>
            <w:noWrap/>
            <w:vAlign w:val="center"/>
            <w:hideMark/>
          </w:tcPr>
          <w:p w14:paraId="3C1E9462" w14:textId="77777777" w:rsidR="00E41272" w:rsidRPr="006F1749" w:rsidRDefault="00E41272">
            <w:pPr>
              <w:jc w:val="right"/>
              <w:rPr>
                <w:color w:val="000000"/>
                <w:sz w:val="20"/>
                <w:szCs w:val="20"/>
              </w:rPr>
            </w:pPr>
            <w:r w:rsidRPr="006F1749">
              <w:rPr>
                <w:color w:val="000000"/>
                <w:sz w:val="20"/>
                <w:szCs w:val="20"/>
              </w:rPr>
              <w:t>0.004</w:t>
            </w:r>
          </w:p>
        </w:tc>
      </w:tr>
      <w:tr w:rsidR="00E41272" w:rsidRPr="006F1749" w14:paraId="691578A7" w14:textId="77777777" w:rsidTr="00E41272">
        <w:trPr>
          <w:trHeight w:val="288"/>
        </w:trPr>
        <w:tc>
          <w:tcPr>
            <w:tcW w:w="1338" w:type="dxa"/>
            <w:tcBorders>
              <w:top w:val="nil"/>
              <w:left w:val="nil"/>
              <w:bottom w:val="nil"/>
              <w:right w:val="nil"/>
            </w:tcBorders>
            <w:shd w:val="clear" w:color="auto" w:fill="auto"/>
            <w:noWrap/>
            <w:vAlign w:val="center"/>
            <w:hideMark/>
          </w:tcPr>
          <w:p w14:paraId="3B595524" w14:textId="77777777" w:rsidR="00E41272" w:rsidRPr="006F1749" w:rsidRDefault="00E41272">
            <w:pPr>
              <w:rPr>
                <w:color w:val="000000"/>
                <w:sz w:val="20"/>
                <w:szCs w:val="20"/>
              </w:rPr>
            </w:pPr>
            <w:r w:rsidRPr="006F1749">
              <w:rPr>
                <w:color w:val="000000"/>
                <w:sz w:val="20"/>
                <w:szCs w:val="20"/>
              </w:rPr>
              <w:t>sapling</w:t>
            </w:r>
          </w:p>
        </w:tc>
        <w:tc>
          <w:tcPr>
            <w:tcW w:w="960" w:type="dxa"/>
            <w:tcBorders>
              <w:top w:val="nil"/>
              <w:left w:val="nil"/>
              <w:bottom w:val="nil"/>
              <w:right w:val="nil"/>
            </w:tcBorders>
            <w:shd w:val="clear" w:color="auto" w:fill="auto"/>
            <w:noWrap/>
            <w:vAlign w:val="center"/>
            <w:hideMark/>
          </w:tcPr>
          <w:p w14:paraId="6D2416EC" w14:textId="77777777" w:rsidR="00E41272" w:rsidRPr="006F1749" w:rsidRDefault="00E41272">
            <w:pPr>
              <w:jc w:val="right"/>
              <w:rPr>
                <w:color w:val="000000"/>
                <w:sz w:val="20"/>
                <w:szCs w:val="20"/>
              </w:rPr>
            </w:pPr>
            <w:r w:rsidRPr="006F1749">
              <w:rPr>
                <w:color w:val="000000"/>
                <w:sz w:val="20"/>
                <w:szCs w:val="20"/>
              </w:rPr>
              <w:t>5</w:t>
            </w:r>
          </w:p>
        </w:tc>
        <w:tc>
          <w:tcPr>
            <w:tcW w:w="1072" w:type="dxa"/>
            <w:tcBorders>
              <w:top w:val="nil"/>
              <w:left w:val="nil"/>
              <w:bottom w:val="nil"/>
              <w:right w:val="nil"/>
            </w:tcBorders>
            <w:shd w:val="clear" w:color="auto" w:fill="auto"/>
            <w:noWrap/>
            <w:vAlign w:val="center"/>
            <w:hideMark/>
          </w:tcPr>
          <w:p w14:paraId="1C905B91" w14:textId="77777777" w:rsidR="00E41272" w:rsidRPr="006F1749" w:rsidRDefault="00E41272">
            <w:pPr>
              <w:jc w:val="right"/>
              <w:rPr>
                <w:color w:val="000000"/>
                <w:sz w:val="20"/>
                <w:szCs w:val="20"/>
              </w:rPr>
            </w:pPr>
            <w:r w:rsidRPr="006F1749">
              <w:rPr>
                <w:color w:val="000000"/>
                <w:sz w:val="20"/>
                <w:szCs w:val="20"/>
              </w:rPr>
              <w:t>0.004</w:t>
            </w:r>
          </w:p>
        </w:tc>
      </w:tr>
      <w:tr w:rsidR="00E41272" w:rsidRPr="006F1749" w14:paraId="62EA9257" w14:textId="77777777" w:rsidTr="00E41272">
        <w:trPr>
          <w:trHeight w:val="288"/>
        </w:trPr>
        <w:tc>
          <w:tcPr>
            <w:tcW w:w="1338" w:type="dxa"/>
            <w:tcBorders>
              <w:top w:val="nil"/>
              <w:left w:val="nil"/>
              <w:bottom w:val="nil"/>
              <w:right w:val="nil"/>
            </w:tcBorders>
            <w:shd w:val="clear" w:color="auto" w:fill="auto"/>
            <w:noWrap/>
            <w:vAlign w:val="center"/>
            <w:hideMark/>
          </w:tcPr>
          <w:p w14:paraId="77C29A99" w14:textId="77777777" w:rsidR="00E41272" w:rsidRPr="006F1749" w:rsidRDefault="00E41272">
            <w:pPr>
              <w:rPr>
                <w:color w:val="000000"/>
                <w:sz w:val="20"/>
                <w:szCs w:val="20"/>
              </w:rPr>
            </w:pPr>
            <w:r w:rsidRPr="006F1749">
              <w:rPr>
                <w:color w:val="000000"/>
                <w:sz w:val="20"/>
                <w:szCs w:val="20"/>
              </w:rPr>
              <w:t>yew</w:t>
            </w:r>
          </w:p>
        </w:tc>
        <w:tc>
          <w:tcPr>
            <w:tcW w:w="960" w:type="dxa"/>
            <w:tcBorders>
              <w:top w:val="nil"/>
              <w:left w:val="nil"/>
              <w:bottom w:val="nil"/>
              <w:right w:val="nil"/>
            </w:tcBorders>
            <w:shd w:val="clear" w:color="auto" w:fill="auto"/>
            <w:noWrap/>
            <w:vAlign w:val="center"/>
            <w:hideMark/>
          </w:tcPr>
          <w:p w14:paraId="7FB1CA0D" w14:textId="77777777" w:rsidR="00E41272" w:rsidRPr="006F1749" w:rsidRDefault="00E41272">
            <w:pPr>
              <w:jc w:val="right"/>
              <w:rPr>
                <w:color w:val="000000"/>
                <w:sz w:val="20"/>
                <w:szCs w:val="20"/>
              </w:rPr>
            </w:pPr>
            <w:r w:rsidRPr="006F1749">
              <w:rPr>
                <w:color w:val="000000"/>
                <w:sz w:val="20"/>
                <w:szCs w:val="20"/>
              </w:rPr>
              <w:t>4</w:t>
            </w:r>
          </w:p>
        </w:tc>
        <w:tc>
          <w:tcPr>
            <w:tcW w:w="1072" w:type="dxa"/>
            <w:tcBorders>
              <w:top w:val="nil"/>
              <w:left w:val="nil"/>
              <w:bottom w:val="nil"/>
              <w:right w:val="nil"/>
            </w:tcBorders>
            <w:shd w:val="clear" w:color="auto" w:fill="auto"/>
            <w:noWrap/>
            <w:vAlign w:val="center"/>
            <w:hideMark/>
          </w:tcPr>
          <w:p w14:paraId="62A15945" w14:textId="77777777" w:rsidR="00E41272" w:rsidRPr="006F1749" w:rsidRDefault="00E41272">
            <w:pPr>
              <w:jc w:val="right"/>
              <w:rPr>
                <w:color w:val="000000"/>
                <w:sz w:val="20"/>
                <w:szCs w:val="20"/>
              </w:rPr>
            </w:pPr>
            <w:r w:rsidRPr="006F1749">
              <w:rPr>
                <w:color w:val="000000"/>
                <w:sz w:val="20"/>
                <w:szCs w:val="20"/>
              </w:rPr>
              <w:t>0.003</w:t>
            </w:r>
          </w:p>
        </w:tc>
      </w:tr>
      <w:tr w:rsidR="00E41272" w:rsidRPr="006F1749" w14:paraId="7AF7A05B" w14:textId="77777777" w:rsidTr="00E41272">
        <w:trPr>
          <w:trHeight w:val="288"/>
        </w:trPr>
        <w:tc>
          <w:tcPr>
            <w:tcW w:w="1338" w:type="dxa"/>
            <w:tcBorders>
              <w:top w:val="nil"/>
              <w:left w:val="nil"/>
              <w:bottom w:val="nil"/>
              <w:right w:val="nil"/>
            </w:tcBorders>
            <w:shd w:val="clear" w:color="auto" w:fill="auto"/>
            <w:noWrap/>
            <w:vAlign w:val="center"/>
            <w:hideMark/>
          </w:tcPr>
          <w:p w14:paraId="5BFD117C" w14:textId="77777777" w:rsidR="00E41272" w:rsidRPr="006F1749" w:rsidRDefault="00E41272">
            <w:pPr>
              <w:rPr>
                <w:color w:val="000000"/>
                <w:sz w:val="20"/>
                <w:szCs w:val="20"/>
              </w:rPr>
            </w:pPr>
            <w:r w:rsidRPr="006F1749">
              <w:rPr>
                <w:color w:val="000000"/>
                <w:sz w:val="20"/>
                <w:szCs w:val="20"/>
              </w:rPr>
              <w:t>blackthorn</w:t>
            </w:r>
          </w:p>
        </w:tc>
        <w:tc>
          <w:tcPr>
            <w:tcW w:w="960" w:type="dxa"/>
            <w:tcBorders>
              <w:top w:val="nil"/>
              <w:left w:val="nil"/>
              <w:bottom w:val="nil"/>
              <w:right w:val="nil"/>
            </w:tcBorders>
            <w:shd w:val="clear" w:color="auto" w:fill="auto"/>
            <w:noWrap/>
            <w:vAlign w:val="center"/>
            <w:hideMark/>
          </w:tcPr>
          <w:p w14:paraId="1694A1E2" w14:textId="77777777" w:rsidR="00E41272" w:rsidRPr="006F1749" w:rsidRDefault="00E41272">
            <w:pPr>
              <w:jc w:val="right"/>
              <w:rPr>
                <w:color w:val="000000"/>
                <w:sz w:val="20"/>
                <w:szCs w:val="20"/>
              </w:rPr>
            </w:pPr>
            <w:r w:rsidRPr="006F1749">
              <w:rPr>
                <w:color w:val="000000"/>
                <w:sz w:val="20"/>
                <w:szCs w:val="20"/>
              </w:rPr>
              <w:t>3</w:t>
            </w:r>
          </w:p>
        </w:tc>
        <w:tc>
          <w:tcPr>
            <w:tcW w:w="1072" w:type="dxa"/>
            <w:tcBorders>
              <w:top w:val="nil"/>
              <w:left w:val="nil"/>
              <w:bottom w:val="nil"/>
              <w:right w:val="nil"/>
            </w:tcBorders>
            <w:shd w:val="clear" w:color="auto" w:fill="auto"/>
            <w:noWrap/>
            <w:vAlign w:val="center"/>
            <w:hideMark/>
          </w:tcPr>
          <w:p w14:paraId="5F131ACA" w14:textId="77777777" w:rsidR="00E41272" w:rsidRPr="006F1749" w:rsidRDefault="00E41272">
            <w:pPr>
              <w:jc w:val="right"/>
              <w:rPr>
                <w:color w:val="000000"/>
                <w:sz w:val="20"/>
                <w:szCs w:val="20"/>
              </w:rPr>
            </w:pPr>
            <w:r w:rsidRPr="006F1749">
              <w:rPr>
                <w:color w:val="000000"/>
                <w:sz w:val="20"/>
                <w:szCs w:val="20"/>
              </w:rPr>
              <w:t>0.002</w:t>
            </w:r>
          </w:p>
        </w:tc>
      </w:tr>
      <w:tr w:rsidR="00E41272" w:rsidRPr="006F1749" w14:paraId="7669BDC4" w14:textId="77777777" w:rsidTr="00E41272">
        <w:trPr>
          <w:trHeight w:val="288"/>
        </w:trPr>
        <w:tc>
          <w:tcPr>
            <w:tcW w:w="1338" w:type="dxa"/>
            <w:tcBorders>
              <w:top w:val="nil"/>
              <w:left w:val="nil"/>
              <w:bottom w:val="nil"/>
              <w:right w:val="nil"/>
            </w:tcBorders>
            <w:shd w:val="clear" w:color="auto" w:fill="auto"/>
            <w:noWrap/>
            <w:vAlign w:val="center"/>
            <w:hideMark/>
          </w:tcPr>
          <w:p w14:paraId="08CFAF42" w14:textId="77777777" w:rsidR="00E41272" w:rsidRPr="006F1749" w:rsidRDefault="00E41272">
            <w:pPr>
              <w:rPr>
                <w:color w:val="000000"/>
                <w:sz w:val="20"/>
                <w:szCs w:val="20"/>
              </w:rPr>
            </w:pPr>
            <w:r w:rsidRPr="006F1749">
              <w:rPr>
                <w:color w:val="000000"/>
                <w:sz w:val="20"/>
                <w:szCs w:val="20"/>
              </w:rPr>
              <w:t>fence</w:t>
            </w:r>
          </w:p>
        </w:tc>
        <w:tc>
          <w:tcPr>
            <w:tcW w:w="960" w:type="dxa"/>
            <w:tcBorders>
              <w:top w:val="nil"/>
              <w:left w:val="nil"/>
              <w:bottom w:val="nil"/>
              <w:right w:val="nil"/>
            </w:tcBorders>
            <w:shd w:val="clear" w:color="auto" w:fill="auto"/>
            <w:noWrap/>
            <w:vAlign w:val="center"/>
            <w:hideMark/>
          </w:tcPr>
          <w:p w14:paraId="2283358B" w14:textId="77777777" w:rsidR="00E41272" w:rsidRPr="006F1749" w:rsidRDefault="00E41272">
            <w:pPr>
              <w:jc w:val="right"/>
              <w:rPr>
                <w:color w:val="000000"/>
                <w:sz w:val="20"/>
                <w:szCs w:val="20"/>
              </w:rPr>
            </w:pPr>
            <w:r w:rsidRPr="006F1749">
              <w:rPr>
                <w:color w:val="000000"/>
                <w:sz w:val="20"/>
                <w:szCs w:val="20"/>
              </w:rPr>
              <w:t>3</w:t>
            </w:r>
          </w:p>
        </w:tc>
        <w:tc>
          <w:tcPr>
            <w:tcW w:w="1072" w:type="dxa"/>
            <w:tcBorders>
              <w:top w:val="nil"/>
              <w:left w:val="nil"/>
              <w:bottom w:val="nil"/>
              <w:right w:val="nil"/>
            </w:tcBorders>
            <w:shd w:val="clear" w:color="auto" w:fill="auto"/>
            <w:noWrap/>
            <w:vAlign w:val="center"/>
            <w:hideMark/>
          </w:tcPr>
          <w:p w14:paraId="1EA9E2AD" w14:textId="77777777" w:rsidR="00E41272" w:rsidRPr="006F1749" w:rsidRDefault="00E41272">
            <w:pPr>
              <w:jc w:val="right"/>
              <w:rPr>
                <w:color w:val="000000"/>
                <w:sz w:val="20"/>
                <w:szCs w:val="20"/>
              </w:rPr>
            </w:pPr>
            <w:r w:rsidRPr="006F1749">
              <w:rPr>
                <w:color w:val="000000"/>
                <w:sz w:val="20"/>
                <w:szCs w:val="20"/>
              </w:rPr>
              <w:t>0.002</w:t>
            </w:r>
          </w:p>
        </w:tc>
      </w:tr>
      <w:tr w:rsidR="00E41272" w:rsidRPr="006F1749" w14:paraId="4363846F" w14:textId="77777777" w:rsidTr="00E41272">
        <w:trPr>
          <w:trHeight w:val="288"/>
        </w:trPr>
        <w:tc>
          <w:tcPr>
            <w:tcW w:w="1338" w:type="dxa"/>
            <w:tcBorders>
              <w:top w:val="nil"/>
              <w:left w:val="nil"/>
              <w:bottom w:val="nil"/>
              <w:right w:val="nil"/>
            </w:tcBorders>
            <w:shd w:val="clear" w:color="auto" w:fill="auto"/>
            <w:noWrap/>
            <w:vAlign w:val="center"/>
            <w:hideMark/>
          </w:tcPr>
          <w:p w14:paraId="51A20DE0" w14:textId="77777777" w:rsidR="00E41272" w:rsidRPr="006F1749" w:rsidRDefault="00E41272">
            <w:pPr>
              <w:rPr>
                <w:color w:val="000000"/>
                <w:sz w:val="20"/>
                <w:szCs w:val="20"/>
              </w:rPr>
            </w:pPr>
            <w:r w:rsidRPr="006F1749">
              <w:rPr>
                <w:color w:val="000000"/>
                <w:sz w:val="20"/>
                <w:szCs w:val="20"/>
              </w:rPr>
              <w:t>cedar</w:t>
            </w:r>
          </w:p>
        </w:tc>
        <w:tc>
          <w:tcPr>
            <w:tcW w:w="960" w:type="dxa"/>
            <w:tcBorders>
              <w:top w:val="nil"/>
              <w:left w:val="nil"/>
              <w:bottom w:val="nil"/>
              <w:right w:val="nil"/>
            </w:tcBorders>
            <w:shd w:val="clear" w:color="auto" w:fill="auto"/>
            <w:noWrap/>
            <w:vAlign w:val="center"/>
            <w:hideMark/>
          </w:tcPr>
          <w:p w14:paraId="50FB2603" w14:textId="77777777" w:rsidR="00E41272" w:rsidRPr="006F1749" w:rsidRDefault="00E41272">
            <w:pPr>
              <w:jc w:val="right"/>
              <w:rPr>
                <w:color w:val="000000"/>
                <w:sz w:val="20"/>
                <w:szCs w:val="20"/>
              </w:rPr>
            </w:pPr>
            <w:r w:rsidRPr="006F1749">
              <w:rPr>
                <w:color w:val="000000"/>
                <w:sz w:val="20"/>
                <w:szCs w:val="20"/>
              </w:rPr>
              <w:t>2</w:t>
            </w:r>
          </w:p>
        </w:tc>
        <w:tc>
          <w:tcPr>
            <w:tcW w:w="1072" w:type="dxa"/>
            <w:tcBorders>
              <w:top w:val="nil"/>
              <w:left w:val="nil"/>
              <w:bottom w:val="nil"/>
              <w:right w:val="nil"/>
            </w:tcBorders>
            <w:shd w:val="clear" w:color="auto" w:fill="auto"/>
            <w:noWrap/>
            <w:vAlign w:val="center"/>
            <w:hideMark/>
          </w:tcPr>
          <w:p w14:paraId="4DEE208C"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504B4553" w14:textId="77777777" w:rsidTr="00E41272">
        <w:trPr>
          <w:trHeight w:val="288"/>
        </w:trPr>
        <w:tc>
          <w:tcPr>
            <w:tcW w:w="1338" w:type="dxa"/>
            <w:tcBorders>
              <w:top w:val="nil"/>
              <w:left w:val="nil"/>
              <w:bottom w:val="nil"/>
              <w:right w:val="nil"/>
            </w:tcBorders>
            <w:shd w:val="clear" w:color="auto" w:fill="auto"/>
            <w:noWrap/>
            <w:vAlign w:val="center"/>
            <w:hideMark/>
          </w:tcPr>
          <w:p w14:paraId="5BDC6D8A" w14:textId="77777777" w:rsidR="00E41272" w:rsidRPr="006F1749" w:rsidRDefault="00E41272">
            <w:pPr>
              <w:rPr>
                <w:color w:val="000000"/>
                <w:sz w:val="20"/>
                <w:szCs w:val="20"/>
              </w:rPr>
            </w:pPr>
            <w:r w:rsidRPr="006F1749">
              <w:rPr>
                <w:color w:val="000000"/>
                <w:sz w:val="20"/>
                <w:szCs w:val="20"/>
              </w:rPr>
              <w:t>clematis</w:t>
            </w:r>
          </w:p>
        </w:tc>
        <w:tc>
          <w:tcPr>
            <w:tcW w:w="960" w:type="dxa"/>
            <w:tcBorders>
              <w:top w:val="nil"/>
              <w:left w:val="nil"/>
              <w:bottom w:val="nil"/>
              <w:right w:val="nil"/>
            </w:tcBorders>
            <w:shd w:val="clear" w:color="auto" w:fill="auto"/>
            <w:noWrap/>
            <w:vAlign w:val="center"/>
            <w:hideMark/>
          </w:tcPr>
          <w:p w14:paraId="32633175" w14:textId="77777777" w:rsidR="00E41272" w:rsidRPr="006F1749" w:rsidRDefault="00E41272">
            <w:pPr>
              <w:jc w:val="right"/>
              <w:rPr>
                <w:color w:val="000000"/>
                <w:sz w:val="20"/>
                <w:szCs w:val="20"/>
              </w:rPr>
            </w:pPr>
            <w:r w:rsidRPr="006F1749">
              <w:rPr>
                <w:color w:val="000000"/>
                <w:sz w:val="20"/>
                <w:szCs w:val="20"/>
              </w:rPr>
              <w:t>2</w:t>
            </w:r>
          </w:p>
        </w:tc>
        <w:tc>
          <w:tcPr>
            <w:tcW w:w="1072" w:type="dxa"/>
            <w:tcBorders>
              <w:top w:val="nil"/>
              <w:left w:val="nil"/>
              <w:bottom w:val="nil"/>
              <w:right w:val="nil"/>
            </w:tcBorders>
            <w:shd w:val="clear" w:color="auto" w:fill="auto"/>
            <w:noWrap/>
            <w:vAlign w:val="center"/>
            <w:hideMark/>
          </w:tcPr>
          <w:p w14:paraId="226D25AE"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75809269" w14:textId="77777777" w:rsidTr="00E41272">
        <w:trPr>
          <w:trHeight w:val="288"/>
        </w:trPr>
        <w:tc>
          <w:tcPr>
            <w:tcW w:w="1338" w:type="dxa"/>
            <w:tcBorders>
              <w:top w:val="nil"/>
              <w:left w:val="nil"/>
              <w:bottom w:val="nil"/>
              <w:right w:val="nil"/>
            </w:tcBorders>
            <w:shd w:val="clear" w:color="auto" w:fill="auto"/>
            <w:noWrap/>
            <w:vAlign w:val="center"/>
            <w:hideMark/>
          </w:tcPr>
          <w:p w14:paraId="72AF5512" w14:textId="77777777" w:rsidR="00E41272" w:rsidRPr="006F1749" w:rsidRDefault="00E41272">
            <w:pPr>
              <w:rPr>
                <w:color w:val="000000"/>
                <w:sz w:val="20"/>
                <w:szCs w:val="20"/>
              </w:rPr>
            </w:pPr>
            <w:r w:rsidRPr="006F1749">
              <w:rPr>
                <w:color w:val="000000"/>
                <w:sz w:val="20"/>
                <w:szCs w:val="20"/>
              </w:rPr>
              <w:t>juniper</w:t>
            </w:r>
          </w:p>
        </w:tc>
        <w:tc>
          <w:tcPr>
            <w:tcW w:w="960" w:type="dxa"/>
            <w:tcBorders>
              <w:top w:val="nil"/>
              <w:left w:val="nil"/>
              <w:bottom w:val="nil"/>
              <w:right w:val="nil"/>
            </w:tcBorders>
            <w:shd w:val="clear" w:color="auto" w:fill="auto"/>
            <w:noWrap/>
            <w:vAlign w:val="center"/>
            <w:hideMark/>
          </w:tcPr>
          <w:p w14:paraId="4B5F7E29" w14:textId="77777777" w:rsidR="00E41272" w:rsidRPr="006F1749" w:rsidRDefault="00E41272">
            <w:pPr>
              <w:jc w:val="right"/>
              <w:rPr>
                <w:color w:val="000000"/>
                <w:sz w:val="20"/>
                <w:szCs w:val="20"/>
              </w:rPr>
            </w:pPr>
            <w:r w:rsidRPr="006F1749">
              <w:rPr>
                <w:color w:val="000000"/>
                <w:sz w:val="20"/>
                <w:szCs w:val="20"/>
              </w:rPr>
              <w:t>2</w:t>
            </w:r>
          </w:p>
        </w:tc>
        <w:tc>
          <w:tcPr>
            <w:tcW w:w="1072" w:type="dxa"/>
            <w:tcBorders>
              <w:top w:val="nil"/>
              <w:left w:val="nil"/>
              <w:bottom w:val="nil"/>
              <w:right w:val="nil"/>
            </w:tcBorders>
            <w:shd w:val="clear" w:color="auto" w:fill="auto"/>
            <w:noWrap/>
            <w:vAlign w:val="center"/>
            <w:hideMark/>
          </w:tcPr>
          <w:p w14:paraId="2977D705"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193D561E" w14:textId="77777777" w:rsidTr="00E41272">
        <w:trPr>
          <w:trHeight w:val="288"/>
        </w:trPr>
        <w:tc>
          <w:tcPr>
            <w:tcW w:w="1338" w:type="dxa"/>
            <w:tcBorders>
              <w:top w:val="nil"/>
              <w:left w:val="nil"/>
              <w:bottom w:val="nil"/>
              <w:right w:val="nil"/>
            </w:tcBorders>
            <w:shd w:val="clear" w:color="auto" w:fill="auto"/>
            <w:noWrap/>
            <w:vAlign w:val="center"/>
            <w:hideMark/>
          </w:tcPr>
          <w:p w14:paraId="607DBDCE" w14:textId="77777777" w:rsidR="00E41272" w:rsidRPr="006F1749" w:rsidRDefault="00E41272">
            <w:pPr>
              <w:rPr>
                <w:color w:val="000000"/>
                <w:sz w:val="20"/>
                <w:szCs w:val="20"/>
              </w:rPr>
            </w:pPr>
            <w:r w:rsidRPr="006F1749">
              <w:rPr>
                <w:color w:val="000000"/>
                <w:sz w:val="20"/>
                <w:szCs w:val="20"/>
              </w:rPr>
              <w:t>lime</w:t>
            </w:r>
          </w:p>
        </w:tc>
        <w:tc>
          <w:tcPr>
            <w:tcW w:w="960" w:type="dxa"/>
            <w:tcBorders>
              <w:top w:val="nil"/>
              <w:left w:val="nil"/>
              <w:bottom w:val="nil"/>
              <w:right w:val="nil"/>
            </w:tcBorders>
            <w:shd w:val="clear" w:color="auto" w:fill="auto"/>
            <w:noWrap/>
            <w:vAlign w:val="center"/>
            <w:hideMark/>
          </w:tcPr>
          <w:p w14:paraId="52E764D2" w14:textId="77777777" w:rsidR="00E41272" w:rsidRPr="006F1749" w:rsidRDefault="00E41272">
            <w:pPr>
              <w:jc w:val="right"/>
              <w:rPr>
                <w:color w:val="000000"/>
                <w:sz w:val="20"/>
                <w:szCs w:val="20"/>
              </w:rPr>
            </w:pPr>
            <w:r w:rsidRPr="006F1749">
              <w:rPr>
                <w:color w:val="000000"/>
                <w:sz w:val="20"/>
                <w:szCs w:val="20"/>
              </w:rPr>
              <w:t>2</w:t>
            </w:r>
          </w:p>
        </w:tc>
        <w:tc>
          <w:tcPr>
            <w:tcW w:w="1072" w:type="dxa"/>
            <w:tcBorders>
              <w:top w:val="nil"/>
              <w:left w:val="nil"/>
              <w:bottom w:val="nil"/>
              <w:right w:val="nil"/>
            </w:tcBorders>
            <w:shd w:val="clear" w:color="auto" w:fill="auto"/>
            <w:noWrap/>
            <w:vAlign w:val="center"/>
            <w:hideMark/>
          </w:tcPr>
          <w:p w14:paraId="1213B617"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1010A8A1" w14:textId="77777777" w:rsidTr="00E41272">
        <w:trPr>
          <w:trHeight w:val="288"/>
        </w:trPr>
        <w:tc>
          <w:tcPr>
            <w:tcW w:w="1338" w:type="dxa"/>
            <w:tcBorders>
              <w:top w:val="nil"/>
              <w:left w:val="nil"/>
              <w:bottom w:val="nil"/>
              <w:right w:val="nil"/>
            </w:tcBorders>
            <w:shd w:val="clear" w:color="auto" w:fill="auto"/>
            <w:noWrap/>
            <w:vAlign w:val="center"/>
            <w:hideMark/>
          </w:tcPr>
          <w:p w14:paraId="611D747E" w14:textId="77777777" w:rsidR="00E41272" w:rsidRPr="006F1749" w:rsidRDefault="00E41272">
            <w:pPr>
              <w:rPr>
                <w:color w:val="000000"/>
                <w:sz w:val="20"/>
                <w:szCs w:val="20"/>
              </w:rPr>
            </w:pPr>
            <w:r w:rsidRPr="006F1749">
              <w:rPr>
                <w:color w:val="000000"/>
                <w:sz w:val="20"/>
                <w:szCs w:val="20"/>
              </w:rPr>
              <w:t>beech</w:t>
            </w:r>
          </w:p>
        </w:tc>
        <w:tc>
          <w:tcPr>
            <w:tcW w:w="960" w:type="dxa"/>
            <w:tcBorders>
              <w:top w:val="nil"/>
              <w:left w:val="nil"/>
              <w:bottom w:val="nil"/>
              <w:right w:val="nil"/>
            </w:tcBorders>
            <w:shd w:val="clear" w:color="auto" w:fill="auto"/>
            <w:noWrap/>
            <w:vAlign w:val="center"/>
            <w:hideMark/>
          </w:tcPr>
          <w:p w14:paraId="420AFD6F"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nil"/>
              <w:right w:val="nil"/>
            </w:tcBorders>
            <w:shd w:val="clear" w:color="auto" w:fill="auto"/>
            <w:noWrap/>
            <w:vAlign w:val="center"/>
            <w:hideMark/>
          </w:tcPr>
          <w:p w14:paraId="3AA9683C"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17662C0E" w14:textId="77777777" w:rsidTr="00E41272">
        <w:trPr>
          <w:trHeight w:val="288"/>
        </w:trPr>
        <w:tc>
          <w:tcPr>
            <w:tcW w:w="1338" w:type="dxa"/>
            <w:tcBorders>
              <w:top w:val="nil"/>
              <w:left w:val="nil"/>
              <w:bottom w:val="nil"/>
              <w:right w:val="nil"/>
            </w:tcBorders>
            <w:shd w:val="clear" w:color="auto" w:fill="auto"/>
            <w:noWrap/>
            <w:vAlign w:val="center"/>
            <w:hideMark/>
          </w:tcPr>
          <w:p w14:paraId="6A21F25E" w14:textId="77777777" w:rsidR="00E41272" w:rsidRPr="006F1749" w:rsidRDefault="00E41272">
            <w:pPr>
              <w:rPr>
                <w:color w:val="000000"/>
                <w:sz w:val="20"/>
                <w:szCs w:val="20"/>
              </w:rPr>
            </w:pPr>
            <w:r w:rsidRPr="006F1749">
              <w:rPr>
                <w:color w:val="000000"/>
                <w:sz w:val="20"/>
                <w:szCs w:val="20"/>
              </w:rPr>
              <w:t>cherry tree</w:t>
            </w:r>
          </w:p>
        </w:tc>
        <w:tc>
          <w:tcPr>
            <w:tcW w:w="960" w:type="dxa"/>
            <w:tcBorders>
              <w:top w:val="nil"/>
              <w:left w:val="nil"/>
              <w:bottom w:val="nil"/>
              <w:right w:val="nil"/>
            </w:tcBorders>
            <w:shd w:val="clear" w:color="auto" w:fill="auto"/>
            <w:noWrap/>
            <w:vAlign w:val="center"/>
            <w:hideMark/>
          </w:tcPr>
          <w:p w14:paraId="335BDDBC"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nil"/>
              <w:right w:val="nil"/>
            </w:tcBorders>
            <w:shd w:val="clear" w:color="auto" w:fill="auto"/>
            <w:noWrap/>
            <w:vAlign w:val="center"/>
            <w:hideMark/>
          </w:tcPr>
          <w:p w14:paraId="66564A1D"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376769AD" w14:textId="77777777" w:rsidTr="00E41272">
        <w:trPr>
          <w:trHeight w:val="288"/>
        </w:trPr>
        <w:tc>
          <w:tcPr>
            <w:tcW w:w="1338" w:type="dxa"/>
            <w:tcBorders>
              <w:top w:val="nil"/>
              <w:left w:val="nil"/>
              <w:bottom w:val="nil"/>
              <w:right w:val="nil"/>
            </w:tcBorders>
            <w:shd w:val="clear" w:color="auto" w:fill="auto"/>
            <w:noWrap/>
            <w:vAlign w:val="center"/>
            <w:hideMark/>
          </w:tcPr>
          <w:p w14:paraId="45B4CFAE" w14:textId="77777777" w:rsidR="00E41272" w:rsidRPr="006F1749" w:rsidRDefault="00E41272">
            <w:pPr>
              <w:rPr>
                <w:color w:val="000000"/>
                <w:sz w:val="20"/>
                <w:szCs w:val="20"/>
              </w:rPr>
            </w:pPr>
            <w:r w:rsidRPr="006F1749">
              <w:rPr>
                <w:color w:val="000000"/>
                <w:sz w:val="20"/>
                <w:szCs w:val="20"/>
              </w:rPr>
              <w:t>cotoneaster</w:t>
            </w:r>
          </w:p>
        </w:tc>
        <w:tc>
          <w:tcPr>
            <w:tcW w:w="960" w:type="dxa"/>
            <w:tcBorders>
              <w:top w:val="nil"/>
              <w:left w:val="nil"/>
              <w:bottom w:val="nil"/>
              <w:right w:val="nil"/>
            </w:tcBorders>
            <w:shd w:val="clear" w:color="auto" w:fill="auto"/>
            <w:noWrap/>
            <w:vAlign w:val="center"/>
            <w:hideMark/>
          </w:tcPr>
          <w:p w14:paraId="449021B3"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nil"/>
              <w:right w:val="nil"/>
            </w:tcBorders>
            <w:shd w:val="clear" w:color="auto" w:fill="auto"/>
            <w:noWrap/>
            <w:vAlign w:val="center"/>
            <w:hideMark/>
          </w:tcPr>
          <w:p w14:paraId="6869A18C"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0E7A3CEB" w14:textId="77777777" w:rsidTr="00E41272">
        <w:trPr>
          <w:trHeight w:val="288"/>
        </w:trPr>
        <w:tc>
          <w:tcPr>
            <w:tcW w:w="1338" w:type="dxa"/>
            <w:tcBorders>
              <w:top w:val="nil"/>
              <w:left w:val="nil"/>
              <w:bottom w:val="nil"/>
              <w:right w:val="nil"/>
            </w:tcBorders>
            <w:shd w:val="clear" w:color="auto" w:fill="auto"/>
            <w:noWrap/>
            <w:vAlign w:val="center"/>
            <w:hideMark/>
          </w:tcPr>
          <w:p w14:paraId="154DE851" w14:textId="77777777" w:rsidR="00E41272" w:rsidRPr="006F1749" w:rsidRDefault="00E41272">
            <w:pPr>
              <w:rPr>
                <w:color w:val="000000"/>
                <w:sz w:val="20"/>
                <w:szCs w:val="20"/>
              </w:rPr>
            </w:pPr>
            <w:r w:rsidRPr="006F1749">
              <w:rPr>
                <w:color w:val="000000"/>
                <w:sz w:val="20"/>
                <w:szCs w:val="20"/>
              </w:rPr>
              <w:t>heather</w:t>
            </w:r>
          </w:p>
        </w:tc>
        <w:tc>
          <w:tcPr>
            <w:tcW w:w="960" w:type="dxa"/>
            <w:tcBorders>
              <w:top w:val="nil"/>
              <w:left w:val="nil"/>
              <w:bottom w:val="nil"/>
              <w:right w:val="nil"/>
            </w:tcBorders>
            <w:shd w:val="clear" w:color="auto" w:fill="auto"/>
            <w:noWrap/>
            <w:vAlign w:val="center"/>
            <w:hideMark/>
          </w:tcPr>
          <w:p w14:paraId="68D6366D"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nil"/>
              <w:right w:val="nil"/>
            </w:tcBorders>
            <w:shd w:val="clear" w:color="auto" w:fill="auto"/>
            <w:noWrap/>
            <w:vAlign w:val="center"/>
            <w:hideMark/>
          </w:tcPr>
          <w:p w14:paraId="7CF2ECFA"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7E9AD482" w14:textId="77777777" w:rsidTr="00E41272">
        <w:trPr>
          <w:trHeight w:val="288"/>
        </w:trPr>
        <w:tc>
          <w:tcPr>
            <w:tcW w:w="1338" w:type="dxa"/>
            <w:tcBorders>
              <w:top w:val="nil"/>
              <w:left w:val="nil"/>
              <w:bottom w:val="nil"/>
              <w:right w:val="nil"/>
            </w:tcBorders>
            <w:shd w:val="clear" w:color="auto" w:fill="auto"/>
            <w:noWrap/>
            <w:vAlign w:val="center"/>
            <w:hideMark/>
          </w:tcPr>
          <w:p w14:paraId="027FADDC" w14:textId="77777777" w:rsidR="00E41272" w:rsidRPr="006F1749" w:rsidRDefault="00E41272">
            <w:pPr>
              <w:rPr>
                <w:color w:val="000000"/>
                <w:sz w:val="20"/>
                <w:szCs w:val="20"/>
              </w:rPr>
            </w:pPr>
            <w:r w:rsidRPr="006F1749">
              <w:rPr>
                <w:color w:val="000000"/>
                <w:sz w:val="20"/>
                <w:szCs w:val="20"/>
              </w:rPr>
              <w:t>laurel</w:t>
            </w:r>
          </w:p>
        </w:tc>
        <w:tc>
          <w:tcPr>
            <w:tcW w:w="960" w:type="dxa"/>
            <w:tcBorders>
              <w:top w:val="nil"/>
              <w:left w:val="nil"/>
              <w:bottom w:val="nil"/>
              <w:right w:val="nil"/>
            </w:tcBorders>
            <w:shd w:val="clear" w:color="auto" w:fill="auto"/>
            <w:noWrap/>
            <w:vAlign w:val="center"/>
            <w:hideMark/>
          </w:tcPr>
          <w:p w14:paraId="773D8405"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nil"/>
              <w:right w:val="nil"/>
            </w:tcBorders>
            <w:shd w:val="clear" w:color="auto" w:fill="auto"/>
            <w:noWrap/>
            <w:vAlign w:val="center"/>
            <w:hideMark/>
          </w:tcPr>
          <w:p w14:paraId="0DFEAF61"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456D2F7F" w14:textId="77777777" w:rsidTr="00E41272">
        <w:trPr>
          <w:trHeight w:val="288"/>
        </w:trPr>
        <w:tc>
          <w:tcPr>
            <w:tcW w:w="1338" w:type="dxa"/>
            <w:tcBorders>
              <w:top w:val="nil"/>
              <w:left w:val="nil"/>
              <w:bottom w:val="nil"/>
              <w:right w:val="nil"/>
            </w:tcBorders>
            <w:shd w:val="clear" w:color="auto" w:fill="auto"/>
            <w:noWrap/>
            <w:vAlign w:val="center"/>
            <w:hideMark/>
          </w:tcPr>
          <w:p w14:paraId="14D768E1" w14:textId="77777777" w:rsidR="00E41272" w:rsidRPr="006F1749" w:rsidRDefault="00E41272">
            <w:pPr>
              <w:rPr>
                <w:color w:val="000000"/>
                <w:sz w:val="20"/>
                <w:szCs w:val="20"/>
              </w:rPr>
            </w:pPr>
            <w:r w:rsidRPr="006F1749">
              <w:rPr>
                <w:color w:val="000000"/>
                <w:sz w:val="20"/>
                <w:szCs w:val="20"/>
              </w:rPr>
              <w:t>poplar</w:t>
            </w:r>
          </w:p>
        </w:tc>
        <w:tc>
          <w:tcPr>
            <w:tcW w:w="960" w:type="dxa"/>
            <w:tcBorders>
              <w:top w:val="nil"/>
              <w:left w:val="nil"/>
              <w:bottom w:val="nil"/>
              <w:right w:val="nil"/>
            </w:tcBorders>
            <w:shd w:val="clear" w:color="auto" w:fill="auto"/>
            <w:noWrap/>
            <w:vAlign w:val="center"/>
            <w:hideMark/>
          </w:tcPr>
          <w:p w14:paraId="26DF37B6"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nil"/>
              <w:right w:val="nil"/>
            </w:tcBorders>
            <w:shd w:val="clear" w:color="auto" w:fill="auto"/>
            <w:noWrap/>
            <w:vAlign w:val="center"/>
            <w:hideMark/>
          </w:tcPr>
          <w:p w14:paraId="5C690EE4"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19ABC1E3" w14:textId="77777777" w:rsidTr="00E41272">
        <w:trPr>
          <w:trHeight w:val="288"/>
        </w:trPr>
        <w:tc>
          <w:tcPr>
            <w:tcW w:w="1338" w:type="dxa"/>
            <w:tcBorders>
              <w:top w:val="nil"/>
              <w:left w:val="nil"/>
              <w:right w:val="nil"/>
            </w:tcBorders>
            <w:shd w:val="clear" w:color="auto" w:fill="auto"/>
            <w:noWrap/>
            <w:vAlign w:val="center"/>
            <w:hideMark/>
          </w:tcPr>
          <w:p w14:paraId="08C3FFD8" w14:textId="77777777" w:rsidR="00E41272" w:rsidRPr="006F1749" w:rsidRDefault="00E41272">
            <w:pPr>
              <w:rPr>
                <w:color w:val="000000"/>
                <w:sz w:val="20"/>
                <w:szCs w:val="20"/>
              </w:rPr>
            </w:pPr>
            <w:r w:rsidRPr="006F1749">
              <w:rPr>
                <w:color w:val="000000"/>
                <w:sz w:val="20"/>
                <w:szCs w:val="20"/>
              </w:rPr>
              <w:t>rhododendron</w:t>
            </w:r>
          </w:p>
        </w:tc>
        <w:tc>
          <w:tcPr>
            <w:tcW w:w="960" w:type="dxa"/>
            <w:tcBorders>
              <w:top w:val="nil"/>
              <w:left w:val="nil"/>
              <w:right w:val="nil"/>
            </w:tcBorders>
            <w:shd w:val="clear" w:color="auto" w:fill="auto"/>
            <w:noWrap/>
            <w:vAlign w:val="center"/>
            <w:hideMark/>
          </w:tcPr>
          <w:p w14:paraId="623AB9BD"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right w:val="nil"/>
            </w:tcBorders>
            <w:shd w:val="clear" w:color="auto" w:fill="auto"/>
            <w:noWrap/>
            <w:vAlign w:val="center"/>
            <w:hideMark/>
          </w:tcPr>
          <w:p w14:paraId="01F47150" w14:textId="77777777" w:rsidR="00E41272" w:rsidRPr="006F1749" w:rsidRDefault="00E41272">
            <w:pPr>
              <w:jc w:val="right"/>
              <w:rPr>
                <w:color w:val="000000"/>
                <w:sz w:val="20"/>
                <w:szCs w:val="20"/>
              </w:rPr>
            </w:pPr>
            <w:r w:rsidRPr="006F1749">
              <w:rPr>
                <w:color w:val="000000"/>
                <w:sz w:val="20"/>
                <w:szCs w:val="20"/>
              </w:rPr>
              <w:t>0.001</w:t>
            </w:r>
          </w:p>
        </w:tc>
      </w:tr>
      <w:tr w:rsidR="00E41272" w:rsidRPr="006F1749" w14:paraId="53F419F0" w14:textId="77777777" w:rsidTr="00E41272">
        <w:trPr>
          <w:trHeight w:val="300"/>
        </w:trPr>
        <w:tc>
          <w:tcPr>
            <w:tcW w:w="1338" w:type="dxa"/>
            <w:tcBorders>
              <w:top w:val="nil"/>
              <w:left w:val="nil"/>
              <w:bottom w:val="single" w:sz="4" w:space="0" w:color="auto"/>
              <w:right w:val="nil"/>
            </w:tcBorders>
            <w:shd w:val="clear" w:color="auto" w:fill="auto"/>
            <w:noWrap/>
            <w:vAlign w:val="center"/>
            <w:hideMark/>
          </w:tcPr>
          <w:p w14:paraId="6D39E14E" w14:textId="77777777" w:rsidR="00E41272" w:rsidRPr="006F1749" w:rsidRDefault="00E41272">
            <w:pPr>
              <w:rPr>
                <w:color w:val="000000"/>
                <w:sz w:val="20"/>
                <w:szCs w:val="20"/>
              </w:rPr>
            </w:pPr>
            <w:r w:rsidRPr="006F1749">
              <w:rPr>
                <w:color w:val="000000"/>
                <w:sz w:val="20"/>
                <w:szCs w:val="20"/>
              </w:rPr>
              <w:t>snowberry</w:t>
            </w:r>
          </w:p>
        </w:tc>
        <w:tc>
          <w:tcPr>
            <w:tcW w:w="960" w:type="dxa"/>
            <w:tcBorders>
              <w:top w:val="nil"/>
              <w:left w:val="nil"/>
              <w:bottom w:val="single" w:sz="4" w:space="0" w:color="auto"/>
              <w:right w:val="nil"/>
            </w:tcBorders>
            <w:shd w:val="clear" w:color="auto" w:fill="auto"/>
            <w:noWrap/>
            <w:vAlign w:val="center"/>
            <w:hideMark/>
          </w:tcPr>
          <w:p w14:paraId="608554E3" w14:textId="77777777" w:rsidR="00E41272" w:rsidRPr="006F1749" w:rsidRDefault="00E41272">
            <w:pPr>
              <w:jc w:val="right"/>
              <w:rPr>
                <w:color w:val="000000"/>
                <w:sz w:val="20"/>
                <w:szCs w:val="20"/>
              </w:rPr>
            </w:pPr>
            <w:r w:rsidRPr="006F1749">
              <w:rPr>
                <w:color w:val="000000"/>
                <w:sz w:val="20"/>
                <w:szCs w:val="20"/>
              </w:rPr>
              <w:t>1</w:t>
            </w:r>
          </w:p>
        </w:tc>
        <w:tc>
          <w:tcPr>
            <w:tcW w:w="1072" w:type="dxa"/>
            <w:tcBorders>
              <w:top w:val="nil"/>
              <w:left w:val="nil"/>
              <w:bottom w:val="single" w:sz="4" w:space="0" w:color="auto"/>
              <w:right w:val="nil"/>
            </w:tcBorders>
            <w:shd w:val="clear" w:color="auto" w:fill="auto"/>
            <w:noWrap/>
            <w:vAlign w:val="center"/>
            <w:hideMark/>
          </w:tcPr>
          <w:p w14:paraId="76166380" w14:textId="77777777" w:rsidR="00E41272" w:rsidRPr="006F1749" w:rsidRDefault="00E41272">
            <w:pPr>
              <w:jc w:val="right"/>
              <w:rPr>
                <w:color w:val="000000"/>
                <w:sz w:val="20"/>
                <w:szCs w:val="20"/>
              </w:rPr>
            </w:pPr>
            <w:r w:rsidRPr="006F1749">
              <w:rPr>
                <w:color w:val="000000"/>
                <w:sz w:val="20"/>
                <w:szCs w:val="20"/>
              </w:rPr>
              <w:t>0.001</w:t>
            </w:r>
          </w:p>
        </w:tc>
      </w:tr>
    </w:tbl>
    <w:p w14:paraId="55981E5C" w14:textId="77777777" w:rsidR="00537197" w:rsidRPr="006F1749" w:rsidRDefault="00537197" w:rsidP="00537197">
      <w:pPr>
        <w:spacing w:line="480" w:lineRule="auto"/>
        <w:rPr>
          <w:b/>
        </w:rPr>
      </w:pPr>
    </w:p>
    <w:p w14:paraId="47D18298" w14:textId="77777777" w:rsidR="00537197" w:rsidRPr="006F1749" w:rsidRDefault="00537197" w:rsidP="00537197">
      <w:pPr>
        <w:spacing w:after="160" w:line="480" w:lineRule="auto"/>
        <w:rPr>
          <w:b/>
        </w:rPr>
      </w:pPr>
      <w:r w:rsidRPr="006F1749">
        <w:rPr>
          <w:b/>
        </w:rPr>
        <w:br w:type="page"/>
      </w:r>
    </w:p>
    <w:p w14:paraId="4B8BCC85" w14:textId="741DB974" w:rsidR="00537197" w:rsidRPr="006F1749" w:rsidRDefault="00537197" w:rsidP="00537197">
      <w:pPr>
        <w:spacing w:line="480" w:lineRule="auto"/>
        <w:rPr>
          <w:b/>
        </w:rPr>
      </w:pPr>
      <w:r w:rsidRPr="006F1749">
        <w:rPr>
          <w:b/>
        </w:rPr>
        <w:lastRenderedPageBreak/>
        <w:t>S</w:t>
      </w:r>
      <w:r w:rsidR="00ED22C3" w:rsidRPr="006F1749">
        <w:rPr>
          <w:b/>
        </w:rPr>
        <w:t>1</w:t>
      </w:r>
      <w:r w:rsidRPr="006F1749">
        <w:rPr>
          <w:b/>
        </w:rPr>
        <w:t>.2</w:t>
      </w:r>
      <w:r w:rsidR="00FF4A68" w:rsidRPr="006F1749">
        <w:rPr>
          <w:b/>
        </w:rPr>
        <w:t>.</w:t>
      </w:r>
      <w:r w:rsidRPr="006F1749">
        <w:rPr>
          <w:b/>
        </w:rPr>
        <w:t xml:space="preserve"> – Details of model implementation</w:t>
      </w:r>
    </w:p>
    <w:p w14:paraId="4D31F936" w14:textId="77777777" w:rsidR="00537197" w:rsidRPr="006F1749" w:rsidRDefault="00537197" w:rsidP="00ED22C3">
      <w:pPr>
        <w:spacing w:line="480" w:lineRule="auto"/>
      </w:pPr>
      <w:r w:rsidRPr="006F1749">
        <w:t xml:space="preserve">For the broad-scale nest height category models, given the ordinal nature of the data, we the fixed residual variance to 1. Whilst for random effects priors we used a weakly informative prior (V = 1, nu = 1000, alpha.mu = 0 and </w:t>
      </w:r>
      <w:proofErr w:type="spellStart"/>
      <w:proofErr w:type="gramStart"/>
      <w:r w:rsidRPr="006F1749">
        <w:t>alpha.V</w:t>
      </w:r>
      <w:proofErr w:type="spellEnd"/>
      <w:proofErr w:type="gramEnd"/>
      <w:r w:rsidRPr="006F1749">
        <w:t xml:space="preserve"> = 1). In the case of the fine-scale nest height category models we also used weakly informative priors, setting V = 1 and nu = 0.002. </w:t>
      </w:r>
    </w:p>
    <w:p w14:paraId="74026C94" w14:textId="77777777" w:rsidR="00ED22C3" w:rsidRPr="006F1749" w:rsidRDefault="00ED22C3" w:rsidP="00ED22C3">
      <w:pPr>
        <w:spacing w:line="480" w:lineRule="auto"/>
      </w:pPr>
    </w:p>
    <w:p w14:paraId="11325FDE" w14:textId="1F5DFEBD" w:rsidR="00537197" w:rsidRPr="006F1749" w:rsidRDefault="00537197" w:rsidP="00ED22C3">
      <w:pPr>
        <w:spacing w:line="480" w:lineRule="auto"/>
      </w:pPr>
      <w:r w:rsidRPr="006F1749">
        <w:t xml:space="preserve">All </w:t>
      </w:r>
      <w:proofErr w:type="spellStart"/>
      <w:r w:rsidRPr="006F1749">
        <w:t>MCMCglmm</w:t>
      </w:r>
      <w:proofErr w:type="spellEnd"/>
      <w:r w:rsidRPr="006F1749">
        <w:t xml:space="preserve"> models were run for 1500100 iterations using a burn-in period of 1000 and a thinning interval of 5000. Our effective sample size was approximately 3000 for each parameter. The convergence of the MCMC chains was checked using the Heidelberg stationary test and were visually assessed. The autocorrelations of the posterior samples were also checked and were always below 0.1. </w:t>
      </w:r>
    </w:p>
    <w:p w14:paraId="5E21F95B" w14:textId="77777777" w:rsidR="00537197" w:rsidRPr="006F1749" w:rsidRDefault="00537197">
      <w:pPr>
        <w:spacing w:after="160" w:line="259" w:lineRule="auto"/>
        <w:rPr>
          <w:b/>
          <w:sz w:val="28"/>
        </w:rPr>
      </w:pPr>
      <w:r w:rsidRPr="006F1749">
        <w:rPr>
          <w:b/>
          <w:sz w:val="28"/>
        </w:rPr>
        <w:br w:type="page"/>
      </w:r>
    </w:p>
    <w:p w14:paraId="1B52DFD5" w14:textId="77777777" w:rsidR="00A3225C" w:rsidRPr="006F1749" w:rsidRDefault="00A3225C" w:rsidP="00A3225C">
      <w:pPr>
        <w:pStyle w:val="Heading1"/>
        <w:spacing w:before="0" w:after="200" w:line="480" w:lineRule="auto"/>
        <w:rPr>
          <w:rFonts w:ascii="Times New Roman" w:hAnsi="Times New Roman" w:cs="Times New Roman"/>
          <w:b/>
          <w:color w:val="auto"/>
        </w:rPr>
      </w:pPr>
      <w:bookmarkStart w:id="119" w:name="_Toc19793632"/>
      <w:r w:rsidRPr="006F1749">
        <w:rPr>
          <w:rFonts w:ascii="Times New Roman" w:hAnsi="Times New Roman" w:cs="Times New Roman"/>
          <w:b/>
          <w:color w:val="auto"/>
        </w:rPr>
        <w:lastRenderedPageBreak/>
        <w:t>Appendix 2</w:t>
      </w:r>
    </w:p>
    <w:p w14:paraId="5561B735" w14:textId="3DA18BB0" w:rsidR="00A3225C" w:rsidRPr="006F1749" w:rsidRDefault="00A3225C" w:rsidP="00A3225C">
      <w:pPr>
        <w:spacing w:line="480" w:lineRule="auto"/>
        <w:rPr>
          <w:sz w:val="22"/>
        </w:rPr>
      </w:pPr>
      <w:r w:rsidRPr="006F1749">
        <w:rPr>
          <w:b/>
          <w:sz w:val="22"/>
        </w:rPr>
        <w:t xml:space="preserve">Table </w:t>
      </w:r>
      <w:r w:rsidR="00327D35" w:rsidRPr="006F1749">
        <w:rPr>
          <w:b/>
          <w:sz w:val="22"/>
        </w:rPr>
        <w:t>S</w:t>
      </w:r>
      <w:r w:rsidRPr="006F1749">
        <w:rPr>
          <w:b/>
          <w:sz w:val="22"/>
        </w:rPr>
        <w:t xml:space="preserve">2.1. </w:t>
      </w:r>
      <w:r w:rsidRPr="006F1749">
        <w:rPr>
          <w:sz w:val="22"/>
        </w:rPr>
        <w:t>The seven best fitting models (</w:t>
      </w:r>
      <w:proofErr w:type="spellStart"/>
      <w:r w:rsidRPr="006F1749">
        <w:rPr>
          <w:sz w:val="22"/>
          <w:lang w:eastAsia="en-US"/>
        </w:rPr>
        <w:t>ΔAIC</w:t>
      </w:r>
      <w:r w:rsidRPr="006F1749">
        <w:rPr>
          <w:sz w:val="22"/>
          <w:vertAlign w:val="subscript"/>
          <w:lang w:eastAsia="en-US"/>
        </w:rPr>
        <w:t>c</w:t>
      </w:r>
      <w:proofErr w:type="spellEnd"/>
      <w:r w:rsidRPr="006F1749">
        <w:rPr>
          <w:sz w:val="22"/>
          <w:lang w:eastAsia="en-US"/>
        </w:rPr>
        <w:t xml:space="preserve"> ≤ 2)</w:t>
      </w:r>
      <w:r w:rsidRPr="006F1749">
        <w:rPr>
          <w:sz w:val="22"/>
        </w:rPr>
        <w:t xml:space="preserve"> that explain variation in the duration of the incubation period in long-tailed tits with two outliers of 23 and 26 days excluded.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t>
      </w:r>
      <w:r w:rsidRPr="006F1749">
        <w:rPr>
          <w:sz w:val="22"/>
          <w:lang w:eastAsia="en-US"/>
        </w:rPr>
        <w:t>W</w:t>
      </w:r>
      <w:r w:rsidRPr="006F1749">
        <w:rPr>
          <w:sz w:val="22"/>
          <w:vertAlign w:val="subscript"/>
          <w:lang w:eastAsia="en-US"/>
        </w:rPr>
        <w:t>i</w:t>
      </w:r>
      <w:r w:rsidRPr="006F1749">
        <w:rPr>
          <w:sz w:val="22"/>
          <w:lang w:eastAsia="en-US"/>
        </w:rPr>
        <w:t>)</w:t>
      </w:r>
      <w:r w:rsidRPr="006F1749">
        <w:rPr>
          <w:sz w:val="22"/>
        </w:rPr>
        <w:t xml:space="preserve"> for each model.</w:t>
      </w:r>
    </w:p>
    <w:tbl>
      <w:tblPr>
        <w:tblpPr w:leftFromText="180" w:rightFromText="180" w:vertAnchor="text" w:horzAnchor="margin" w:tblpY="414"/>
        <w:tblW w:w="0" w:type="auto"/>
        <w:tblLook w:val="04A0" w:firstRow="1" w:lastRow="0" w:firstColumn="1" w:lastColumn="0" w:noHBand="0" w:noVBand="1"/>
      </w:tblPr>
      <w:tblGrid>
        <w:gridCol w:w="5511"/>
        <w:gridCol w:w="1124"/>
        <w:gridCol w:w="1116"/>
        <w:gridCol w:w="915"/>
      </w:tblGrid>
      <w:tr w:rsidR="00A3225C" w:rsidRPr="006F1749" w14:paraId="534E1D16" w14:textId="77777777" w:rsidTr="00D44487">
        <w:tc>
          <w:tcPr>
            <w:tcW w:w="5812" w:type="dxa"/>
            <w:tcBorders>
              <w:top w:val="single" w:sz="4" w:space="0" w:color="auto"/>
              <w:bottom w:val="single" w:sz="4" w:space="0" w:color="auto"/>
            </w:tcBorders>
            <w:hideMark/>
          </w:tcPr>
          <w:p w14:paraId="20BE5B60" w14:textId="77777777" w:rsidR="00A3225C" w:rsidRPr="006F1749" w:rsidRDefault="00A3225C" w:rsidP="00D44487">
            <w:pPr>
              <w:spacing w:line="480" w:lineRule="auto"/>
              <w:rPr>
                <w:b/>
                <w:lang w:eastAsia="en-US"/>
              </w:rPr>
            </w:pPr>
            <w:r w:rsidRPr="006F1749">
              <w:rPr>
                <w:b/>
                <w:lang w:eastAsia="en-US"/>
              </w:rPr>
              <w:t>Model configuration</w:t>
            </w:r>
          </w:p>
        </w:tc>
        <w:tc>
          <w:tcPr>
            <w:tcW w:w="1134" w:type="dxa"/>
            <w:tcBorders>
              <w:top w:val="single" w:sz="4" w:space="0" w:color="auto"/>
              <w:bottom w:val="single" w:sz="4" w:space="0" w:color="auto"/>
            </w:tcBorders>
            <w:hideMark/>
          </w:tcPr>
          <w:p w14:paraId="41C433AA" w14:textId="77777777" w:rsidR="00A3225C" w:rsidRPr="006F1749" w:rsidRDefault="00A3225C" w:rsidP="00D44487">
            <w:pPr>
              <w:spacing w:line="480" w:lineRule="auto"/>
              <w:jc w:val="center"/>
              <w:rPr>
                <w:b/>
                <w:vertAlign w:val="subscript"/>
                <w:lang w:eastAsia="en-US"/>
              </w:rPr>
            </w:pPr>
            <w:proofErr w:type="spellStart"/>
            <w:r w:rsidRPr="006F1749">
              <w:rPr>
                <w:b/>
                <w:lang w:eastAsia="en-US"/>
              </w:rPr>
              <w:t>AIC</w:t>
            </w:r>
            <w:r w:rsidRPr="006F1749">
              <w:rPr>
                <w:b/>
                <w:vertAlign w:val="subscript"/>
                <w:lang w:eastAsia="en-US"/>
              </w:rPr>
              <w:t>c</w:t>
            </w:r>
            <w:proofErr w:type="spellEnd"/>
          </w:p>
        </w:tc>
        <w:tc>
          <w:tcPr>
            <w:tcW w:w="1134" w:type="dxa"/>
            <w:tcBorders>
              <w:top w:val="single" w:sz="4" w:space="0" w:color="auto"/>
              <w:bottom w:val="single" w:sz="4" w:space="0" w:color="auto"/>
            </w:tcBorders>
            <w:hideMark/>
          </w:tcPr>
          <w:p w14:paraId="1EFEC6AB" w14:textId="77777777" w:rsidR="00A3225C" w:rsidRPr="006F1749" w:rsidRDefault="00A3225C" w:rsidP="00D44487">
            <w:pPr>
              <w:spacing w:line="480" w:lineRule="auto"/>
              <w:jc w:val="center"/>
              <w:rPr>
                <w:b/>
                <w:lang w:eastAsia="en-US"/>
              </w:rPr>
            </w:pPr>
            <w:proofErr w:type="spellStart"/>
            <w:r w:rsidRPr="006F1749">
              <w:rPr>
                <w:b/>
                <w:lang w:eastAsia="en-US"/>
              </w:rPr>
              <w:t>ΔAIC</w:t>
            </w:r>
            <w:r w:rsidRPr="006F1749">
              <w:rPr>
                <w:b/>
                <w:vertAlign w:val="subscript"/>
                <w:lang w:eastAsia="en-US"/>
              </w:rPr>
              <w:t>c</w:t>
            </w:r>
            <w:proofErr w:type="spellEnd"/>
          </w:p>
        </w:tc>
        <w:tc>
          <w:tcPr>
            <w:tcW w:w="936" w:type="dxa"/>
            <w:tcBorders>
              <w:top w:val="single" w:sz="4" w:space="0" w:color="auto"/>
              <w:bottom w:val="single" w:sz="4" w:space="0" w:color="auto"/>
            </w:tcBorders>
            <w:hideMark/>
          </w:tcPr>
          <w:p w14:paraId="2F1853A8" w14:textId="77777777" w:rsidR="00A3225C" w:rsidRPr="006F1749" w:rsidRDefault="00A3225C" w:rsidP="00D44487">
            <w:pPr>
              <w:spacing w:line="480" w:lineRule="auto"/>
              <w:jc w:val="center"/>
              <w:rPr>
                <w:b/>
                <w:vertAlign w:val="subscript"/>
                <w:lang w:eastAsia="en-US"/>
              </w:rPr>
            </w:pPr>
            <w:r w:rsidRPr="006F1749">
              <w:rPr>
                <w:b/>
                <w:lang w:eastAsia="en-US"/>
              </w:rPr>
              <w:t>W</w:t>
            </w:r>
            <w:r w:rsidRPr="006F1749">
              <w:rPr>
                <w:b/>
                <w:vertAlign w:val="subscript"/>
                <w:lang w:eastAsia="en-US"/>
              </w:rPr>
              <w:t>i</w:t>
            </w:r>
          </w:p>
        </w:tc>
      </w:tr>
      <w:tr w:rsidR="00A3225C" w:rsidRPr="006F1749" w14:paraId="4EEB4A4B" w14:textId="77777777" w:rsidTr="00D44487">
        <w:tc>
          <w:tcPr>
            <w:tcW w:w="5812" w:type="dxa"/>
            <w:tcBorders>
              <w:top w:val="single" w:sz="4" w:space="0" w:color="auto"/>
            </w:tcBorders>
            <w:hideMark/>
          </w:tcPr>
          <w:p w14:paraId="76BEB2A6" w14:textId="77777777" w:rsidR="00A3225C" w:rsidRPr="006F1749" w:rsidRDefault="00A3225C" w:rsidP="00D44487">
            <w:pPr>
              <w:spacing w:line="480" w:lineRule="auto"/>
              <w:rPr>
                <w:lang w:eastAsia="en-US"/>
              </w:rPr>
            </w:pPr>
            <w:r w:rsidRPr="006F1749">
              <w:rPr>
                <w:lang w:eastAsia="en-US"/>
              </w:rPr>
              <w:t xml:space="preserve">Clutch size + relative incubation start date +                   mean temperature + proportion of rainy days +                                                                               relative incubation </w:t>
            </w:r>
            <w:proofErr w:type="gramStart"/>
            <w:r w:rsidRPr="006F1749">
              <w:rPr>
                <w:lang w:eastAsia="en-US"/>
              </w:rPr>
              <w:t>start</w:t>
            </w:r>
            <w:proofErr w:type="gramEnd"/>
            <w:r w:rsidRPr="006F1749">
              <w:rPr>
                <w:lang w:eastAsia="en-US"/>
              </w:rPr>
              <w:t xml:space="preserve"> date * mean temperature</w:t>
            </w:r>
          </w:p>
          <w:p w14:paraId="0CD88C75" w14:textId="77777777" w:rsidR="00A3225C" w:rsidRPr="006F1749" w:rsidRDefault="00A3225C" w:rsidP="00D44487">
            <w:pPr>
              <w:spacing w:line="480" w:lineRule="auto"/>
              <w:rPr>
                <w:bCs/>
                <w:lang w:eastAsia="en-US"/>
              </w:rPr>
            </w:pPr>
          </w:p>
          <w:p w14:paraId="6A912B9C" w14:textId="77777777" w:rsidR="00A3225C" w:rsidRPr="006F1749" w:rsidRDefault="00A3225C" w:rsidP="00D44487">
            <w:pPr>
              <w:spacing w:line="480" w:lineRule="auto"/>
              <w:rPr>
                <w:vertAlign w:val="superscript"/>
                <w:lang w:eastAsia="en-US"/>
              </w:rPr>
            </w:pPr>
          </w:p>
        </w:tc>
        <w:tc>
          <w:tcPr>
            <w:tcW w:w="1134" w:type="dxa"/>
            <w:tcBorders>
              <w:top w:val="single" w:sz="4" w:space="0" w:color="auto"/>
            </w:tcBorders>
            <w:hideMark/>
          </w:tcPr>
          <w:p w14:paraId="5E42E7F8" w14:textId="77777777" w:rsidR="00A3225C" w:rsidRPr="006F1749" w:rsidRDefault="00A3225C" w:rsidP="00D44487">
            <w:pPr>
              <w:spacing w:line="480" w:lineRule="auto"/>
              <w:jc w:val="center"/>
              <w:rPr>
                <w:lang w:eastAsia="en-US"/>
              </w:rPr>
            </w:pPr>
            <w:r w:rsidRPr="006F1749">
              <w:rPr>
                <w:lang w:eastAsia="en-US"/>
              </w:rPr>
              <w:t>1256.22</w:t>
            </w:r>
          </w:p>
        </w:tc>
        <w:tc>
          <w:tcPr>
            <w:tcW w:w="1134" w:type="dxa"/>
            <w:tcBorders>
              <w:top w:val="single" w:sz="4" w:space="0" w:color="auto"/>
            </w:tcBorders>
            <w:hideMark/>
          </w:tcPr>
          <w:p w14:paraId="47CA0F4D" w14:textId="77777777" w:rsidR="00A3225C" w:rsidRPr="006F1749" w:rsidRDefault="00A3225C" w:rsidP="00D44487">
            <w:pPr>
              <w:spacing w:line="480" w:lineRule="auto"/>
              <w:jc w:val="center"/>
              <w:rPr>
                <w:lang w:eastAsia="en-US"/>
              </w:rPr>
            </w:pPr>
            <w:r w:rsidRPr="006F1749">
              <w:rPr>
                <w:lang w:eastAsia="en-US"/>
              </w:rPr>
              <w:t>0</w:t>
            </w:r>
          </w:p>
        </w:tc>
        <w:tc>
          <w:tcPr>
            <w:tcW w:w="936" w:type="dxa"/>
            <w:tcBorders>
              <w:top w:val="single" w:sz="4" w:space="0" w:color="auto"/>
            </w:tcBorders>
            <w:hideMark/>
          </w:tcPr>
          <w:p w14:paraId="2DB9E0A1" w14:textId="77777777" w:rsidR="00A3225C" w:rsidRPr="006F1749" w:rsidRDefault="00A3225C" w:rsidP="00D44487">
            <w:pPr>
              <w:spacing w:line="480" w:lineRule="auto"/>
              <w:jc w:val="center"/>
              <w:rPr>
                <w:lang w:eastAsia="en-US"/>
              </w:rPr>
            </w:pPr>
            <w:r w:rsidRPr="006F1749">
              <w:rPr>
                <w:lang w:eastAsia="en-US"/>
              </w:rPr>
              <w:t>0.22</w:t>
            </w:r>
          </w:p>
        </w:tc>
      </w:tr>
      <w:tr w:rsidR="00A3225C" w:rsidRPr="006F1749" w14:paraId="147E7966" w14:textId="77777777" w:rsidTr="00D44487">
        <w:tc>
          <w:tcPr>
            <w:tcW w:w="5812" w:type="dxa"/>
          </w:tcPr>
          <w:p w14:paraId="338DF5DD" w14:textId="77777777" w:rsidR="00A3225C" w:rsidRPr="006F1749" w:rsidRDefault="00A3225C" w:rsidP="00D44487">
            <w:pPr>
              <w:spacing w:line="480" w:lineRule="auto"/>
              <w:rPr>
                <w:lang w:eastAsia="en-US"/>
              </w:rPr>
            </w:pPr>
            <w:r w:rsidRPr="006F1749">
              <w:rPr>
                <w:lang w:eastAsia="en-US"/>
              </w:rPr>
              <w:t xml:space="preserve">Clutch size + relative incubation start date +                mean temperature +                                                          relative incubation </w:t>
            </w:r>
            <w:proofErr w:type="gramStart"/>
            <w:r w:rsidRPr="006F1749">
              <w:rPr>
                <w:lang w:eastAsia="en-US"/>
              </w:rPr>
              <w:t>start</w:t>
            </w:r>
            <w:proofErr w:type="gramEnd"/>
            <w:r w:rsidRPr="006F1749">
              <w:rPr>
                <w:lang w:eastAsia="en-US"/>
              </w:rPr>
              <w:t xml:space="preserve"> date * mean temperature</w:t>
            </w:r>
          </w:p>
          <w:p w14:paraId="681DF839" w14:textId="77777777" w:rsidR="00A3225C" w:rsidRPr="006F1749" w:rsidRDefault="00A3225C" w:rsidP="00D44487">
            <w:pPr>
              <w:spacing w:line="480" w:lineRule="auto"/>
              <w:rPr>
                <w:lang w:eastAsia="en-US"/>
              </w:rPr>
            </w:pPr>
          </w:p>
        </w:tc>
        <w:tc>
          <w:tcPr>
            <w:tcW w:w="1134" w:type="dxa"/>
          </w:tcPr>
          <w:p w14:paraId="60C893D9" w14:textId="77777777" w:rsidR="00A3225C" w:rsidRPr="006F1749" w:rsidRDefault="00A3225C" w:rsidP="00D44487">
            <w:pPr>
              <w:spacing w:line="480" w:lineRule="auto"/>
              <w:jc w:val="center"/>
              <w:rPr>
                <w:lang w:eastAsia="en-US"/>
              </w:rPr>
            </w:pPr>
            <w:r w:rsidRPr="006F1749">
              <w:rPr>
                <w:lang w:eastAsia="en-US"/>
              </w:rPr>
              <w:t>1256.43</w:t>
            </w:r>
          </w:p>
        </w:tc>
        <w:tc>
          <w:tcPr>
            <w:tcW w:w="1134" w:type="dxa"/>
          </w:tcPr>
          <w:p w14:paraId="09DCD051" w14:textId="77777777" w:rsidR="00A3225C" w:rsidRPr="006F1749" w:rsidRDefault="00A3225C" w:rsidP="00D44487">
            <w:pPr>
              <w:spacing w:line="480" w:lineRule="auto"/>
              <w:jc w:val="center"/>
              <w:rPr>
                <w:lang w:eastAsia="en-US"/>
              </w:rPr>
            </w:pPr>
            <w:r w:rsidRPr="006F1749">
              <w:rPr>
                <w:lang w:eastAsia="en-US"/>
              </w:rPr>
              <w:t>0.21</w:t>
            </w:r>
          </w:p>
        </w:tc>
        <w:tc>
          <w:tcPr>
            <w:tcW w:w="936" w:type="dxa"/>
          </w:tcPr>
          <w:p w14:paraId="773056CA" w14:textId="77777777" w:rsidR="00A3225C" w:rsidRPr="006F1749" w:rsidRDefault="00A3225C" w:rsidP="00D44487">
            <w:pPr>
              <w:spacing w:line="480" w:lineRule="auto"/>
              <w:jc w:val="center"/>
              <w:rPr>
                <w:lang w:eastAsia="en-US"/>
              </w:rPr>
            </w:pPr>
            <w:r w:rsidRPr="006F1749">
              <w:rPr>
                <w:lang w:eastAsia="en-US"/>
              </w:rPr>
              <w:t>0.20</w:t>
            </w:r>
          </w:p>
        </w:tc>
      </w:tr>
      <w:tr w:rsidR="00A3225C" w:rsidRPr="006F1749" w14:paraId="4165EFCB" w14:textId="77777777" w:rsidTr="00D44487">
        <w:tc>
          <w:tcPr>
            <w:tcW w:w="5812" w:type="dxa"/>
          </w:tcPr>
          <w:p w14:paraId="5303F4D4" w14:textId="77777777" w:rsidR="00A3225C" w:rsidRPr="006F1749" w:rsidRDefault="00A3225C" w:rsidP="00D44487">
            <w:pPr>
              <w:spacing w:line="480" w:lineRule="auto"/>
              <w:rPr>
                <w:lang w:eastAsia="en-US"/>
              </w:rPr>
            </w:pPr>
            <w:r w:rsidRPr="006F1749">
              <w:rPr>
                <w:lang w:eastAsia="en-US"/>
              </w:rPr>
              <w:t xml:space="preserve">Clutch size + female age +                                          relative incubation start date + mean temperature + proportion of rainy days +                                                                               relative incubation </w:t>
            </w:r>
            <w:proofErr w:type="gramStart"/>
            <w:r w:rsidRPr="006F1749">
              <w:rPr>
                <w:lang w:eastAsia="en-US"/>
              </w:rPr>
              <w:t>start</w:t>
            </w:r>
            <w:proofErr w:type="gramEnd"/>
            <w:r w:rsidRPr="006F1749">
              <w:rPr>
                <w:lang w:eastAsia="en-US"/>
              </w:rPr>
              <w:t xml:space="preserve"> date * mean temperature</w:t>
            </w:r>
          </w:p>
          <w:p w14:paraId="59D43A63" w14:textId="77777777" w:rsidR="00A3225C" w:rsidRPr="006F1749" w:rsidRDefault="00A3225C" w:rsidP="00D44487">
            <w:pPr>
              <w:spacing w:line="480" w:lineRule="auto"/>
              <w:rPr>
                <w:lang w:eastAsia="en-US"/>
              </w:rPr>
            </w:pPr>
          </w:p>
        </w:tc>
        <w:tc>
          <w:tcPr>
            <w:tcW w:w="1134" w:type="dxa"/>
          </w:tcPr>
          <w:p w14:paraId="3DD0CBD8" w14:textId="77777777" w:rsidR="00A3225C" w:rsidRPr="006F1749" w:rsidRDefault="00A3225C" w:rsidP="00D44487">
            <w:pPr>
              <w:spacing w:line="480" w:lineRule="auto"/>
              <w:jc w:val="center"/>
              <w:rPr>
                <w:lang w:eastAsia="en-US"/>
              </w:rPr>
            </w:pPr>
            <w:r w:rsidRPr="006F1749">
              <w:rPr>
                <w:lang w:eastAsia="en-US"/>
              </w:rPr>
              <w:t>1256.83</w:t>
            </w:r>
          </w:p>
        </w:tc>
        <w:tc>
          <w:tcPr>
            <w:tcW w:w="1134" w:type="dxa"/>
          </w:tcPr>
          <w:p w14:paraId="0E28FC2E" w14:textId="77777777" w:rsidR="00A3225C" w:rsidRPr="006F1749" w:rsidRDefault="00A3225C" w:rsidP="00D44487">
            <w:pPr>
              <w:spacing w:line="480" w:lineRule="auto"/>
              <w:jc w:val="center"/>
              <w:rPr>
                <w:lang w:eastAsia="en-US"/>
              </w:rPr>
            </w:pPr>
            <w:r w:rsidRPr="006F1749">
              <w:rPr>
                <w:lang w:eastAsia="en-US"/>
              </w:rPr>
              <w:t>0.61</w:t>
            </w:r>
          </w:p>
        </w:tc>
        <w:tc>
          <w:tcPr>
            <w:tcW w:w="936" w:type="dxa"/>
          </w:tcPr>
          <w:p w14:paraId="555F3AF7" w14:textId="77777777" w:rsidR="00A3225C" w:rsidRPr="006F1749" w:rsidRDefault="00A3225C" w:rsidP="00D44487">
            <w:pPr>
              <w:spacing w:line="480" w:lineRule="auto"/>
              <w:jc w:val="center"/>
              <w:rPr>
                <w:lang w:eastAsia="en-US"/>
              </w:rPr>
            </w:pPr>
            <w:r w:rsidRPr="006F1749">
              <w:rPr>
                <w:lang w:eastAsia="en-US"/>
              </w:rPr>
              <w:t>0.16</w:t>
            </w:r>
          </w:p>
        </w:tc>
      </w:tr>
      <w:tr w:rsidR="00A3225C" w:rsidRPr="006F1749" w14:paraId="21864DF8" w14:textId="77777777" w:rsidTr="00D44487">
        <w:tc>
          <w:tcPr>
            <w:tcW w:w="5812" w:type="dxa"/>
          </w:tcPr>
          <w:p w14:paraId="7EAD2552" w14:textId="77777777" w:rsidR="00A3225C" w:rsidRPr="006F1749" w:rsidRDefault="00A3225C" w:rsidP="00D44487">
            <w:pPr>
              <w:spacing w:line="480" w:lineRule="auto"/>
              <w:rPr>
                <w:lang w:eastAsia="en-US"/>
              </w:rPr>
            </w:pPr>
            <w:r w:rsidRPr="006F1749">
              <w:rPr>
                <w:lang w:eastAsia="en-US"/>
              </w:rPr>
              <w:t xml:space="preserve">Clutch size + female age +                                      relative incubation start date + mean temperature + relative incubation </w:t>
            </w:r>
            <w:proofErr w:type="gramStart"/>
            <w:r w:rsidRPr="006F1749">
              <w:rPr>
                <w:lang w:eastAsia="en-US"/>
              </w:rPr>
              <w:t>start</w:t>
            </w:r>
            <w:proofErr w:type="gramEnd"/>
            <w:r w:rsidRPr="006F1749">
              <w:rPr>
                <w:lang w:eastAsia="en-US"/>
              </w:rPr>
              <w:t xml:space="preserve"> date * mean temperature</w:t>
            </w:r>
          </w:p>
          <w:p w14:paraId="537DAE2E" w14:textId="77777777" w:rsidR="00A3225C" w:rsidRPr="006F1749" w:rsidRDefault="00A3225C" w:rsidP="00D44487">
            <w:pPr>
              <w:spacing w:line="480" w:lineRule="auto"/>
              <w:rPr>
                <w:bCs/>
                <w:lang w:eastAsia="en-US"/>
              </w:rPr>
            </w:pPr>
          </w:p>
        </w:tc>
        <w:tc>
          <w:tcPr>
            <w:tcW w:w="1134" w:type="dxa"/>
          </w:tcPr>
          <w:p w14:paraId="178FEA10" w14:textId="77777777" w:rsidR="00A3225C" w:rsidRPr="006F1749" w:rsidRDefault="00A3225C" w:rsidP="00D44487">
            <w:pPr>
              <w:spacing w:line="480" w:lineRule="auto"/>
              <w:jc w:val="center"/>
              <w:rPr>
                <w:lang w:eastAsia="en-US"/>
              </w:rPr>
            </w:pPr>
            <w:r w:rsidRPr="006F1749">
              <w:rPr>
                <w:lang w:eastAsia="en-US"/>
              </w:rPr>
              <w:t>1256.97</w:t>
            </w:r>
          </w:p>
        </w:tc>
        <w:tc>
          <w:tcPr>
            <w:tcW w:w="1134" w:type="dxa"/>
          </w:tcPr>
          <w:p w14:paraId="07132901" w14:textId="77777777" w:rsidR="00A3225C" w:rsidRPr="006F1749" w:rsidRDefault="00A3225C" w:rsidP="00D44487">
            <w:pPr>
              <w:spacing w:line="480" w:lineRule="auto"/>
              <w:jc w:val="center"/>
              <w:rPr>
                <w:lang w:eastAsia="en-US"/>
              </w:rPr>
            </w:pPr>
            <w:r w:rsidRPr="006F1749">
              <w:rPr>
                <w:lang w:eastAsia="en-US"/>
              </w:rPr>
              <w:t>0.76</w:t>
            </w:r>
          </w:p>
        </w:tc>
        <w:tc>
          <w:tcPr>
            <w:tcW w:w="936" w:type="dxa"/>
          </w:tcPr>
          <w:p w14:paraId="0518BFE4" w14:textId="77777777" w:rsidR="00A3225C" w:rsidRPr="006F1749" w:rsidRDefault="00A3225C" w:rsidP="00D44487">
            <w:pPr>
              <w:spacing w:line="480" w:lineRule="auto"/>
              <w:jc w:val="center"/>
              <w:rPr>
                <w:lang w:eastAsia="en-US"/>
              </w:rPr>
            </w:pPr>
            <w:r w:rsidRPr="006F1749">
              <w:rPr>
                <w:lang w:eastAsia="en-US"/>
              </w:rPr>
              <w:t>0.15</w:t>
            </w:r>
          </w:p>
        </w:tc>
      </w:tr>
      <w:tr w:rsidR="00A3225C" w:rsidRPr="006F1749" w14:paraId="5D37A2F7" w14:textId="77777777" w:rsidTr="00D44487">
        <w:tc>
          <w:tcPr>
            <w:tcW w:w="5812" w:type="dxa"/>
          </w:tcPr>
          <w:p w14:paraId="3869E927" w14:textId="77777777" w:rsidR="00A3225C" w:rsidRPr="006F1749" w:rsidRDefault="00A3225C" w:rsidP="00D44487">
            <w:pPr>
              <w:spacing w:line="480" w:lineRule="auto"/>
              <w:rPr>
                <w:lang w:eastAsia="en-US"/>
              </w:rPr>
            </w:pPr>
            <w:r w:rsidRPr="006F1749">
              <w:rPr>
                <w:lang w:eastAsia="en-US"/>
              </w:rPr>
              <w:lastRenderedPageBreak/>
              <w:t xml:space="preserve">Attempt + clutch size + relative incubation start date +                                    mean temperature + proportion of rainy days +                                                                                 relative incubation </w:t>
            </w:r>
            <w:proofErr w:type="gramStart"/>
            <w:r w:rsidRPr="006F1749">
              <w:rPr>
                <w:lang w:eastAsia="en-US"/>
              </w:rPr>
              <w:t>start</w:t>
            </w:r>
            <w:proofErr w:type="gramEnd"/>
            <w:r w:rsidRPr="006F1749">
              <w:rPr>
                <w:lang w:eastAsia="en-US"/>
              </w:rPr>
              <w:t xml:space="preserve"> date * mean temperature</w:t>
            </w:r>
          </w:p>
          <w:p w14:paraId="522250A3" w14:textId="77777777" w:rsidR="00A3225C" w:rsidRPr="006F1749" w:rsidRDefault="00A3225C" w:rsidP="00D44487">
            <w:pPr>
              <w:spacing w:line="480" w:lineRule="auto"/>
              <w:rPr>
                <w:bCs/>
                <w:lang w:eastAsia="en-US"/>
              </w:rPr>
            </w:pPr>
          </w:p>
        </w:tc>
        <w:tc>
          <w:tcPr>
            <w:tcW w:w="1134" w:type="dxa"/>
          </w:tcPr>
          <w:p w14:paraId="097C6465" w14:textId="77777777" w:rsidR="00A3225C" w:rsidRPr="006F1749" w:rsidRDefault="00A3225C" w:rsidP="00D44487">
            <w:pPr>
              <w:spacing w:line="480" w:lineRule="auto"/>
              <w:jc w:val="center"/>
              <w:rPr>
                <w:lang w:eastAsia="en-US"/>
              </w:rPr>
            </w:pPr>
            <w:r w:rsidRPr="006F1749">
              <w:rPr>
                <w:lang w:eastAsia="en-US"/>
              </w:rPr>
              <w:t>1257.73</w:t>
            </w:r>
          </w:p>
        </w:tc>
        <w:tc>
          <w:tcPr>
            <w:tcW w:w="1134" w:type="dxa"/>
          </w:tcPr>
          <w:p w14:paraId="04242EBE" w14:textId="77777777" w:rsidR="00A3225C" w:rsidRPr="006F1749" w:rsidRDefault="00A3225C" w:rsidP="00D44487">
            <w:pPr>
              <w:spacing w:line="480" w:lineRule="auto"/>
              <w:jc w:val="center"/>
              <w:rPr>
                <w:lang w:eastAsia="en-US"/>
              </w:rPr>
            </w:pPr>
            <w:r w:rsidRPr="006F1749">
              <w:rPr>
                <w:lang w:eastAsia="en-US"/>
              </w:rPr>
              <w:t>1.51</w:t>
            </w:r>
          </w:p>
        </w:tc>
        <w:tc>
          <w:tcPr>
            <w:tcW w:w="936" w:type="dxa"/>
          </w:tcPr>
          <w:p w14:paraId="7B21DD67" w14:textId="77777777" w:rsidR="00A3225C" w:rsidRPr="006F1749" w:rsidRDefault="00A3225C" w:rsidP="00D44487">
            <w:pPr>
              <w:spacing w:line="480" w:lineRule="auto"/>
              <w:jc w:val="center"/>
              <w:rPr>
                <w:lang w:eastAsia="en-US"/>
              </w:rPr>
            </w:pPr>
            <w:r w:rsidRPr="006F1749">
              <w:rPr>
                <w:lang w:eastAsia="en-US"/>
              </w:rPr>
              <w:t>0.10</w:t>
            </w:r>
          </w:p>
        </w:tc>
      </w:tr>
      <w:tr w:rsidR="00A3225C" w:rsidRPr="006F1749" w14:paraId="493FD906" w14:textId="77777777" w:rsidTr="00D44487">
        <w:tc>
          <w:tcPr>
            <w:tcW w:w="5812" w:type="dxa"/>
          </w:tcPr>
          <w:p w14:paraId="3A73C2F6" w14:textId="77777777" w:rsidR="00A3225C" w:rsidRPr="006F1749" w:rsidRDefault="00A3225C" w:rsidP="00D44487">
            <w:pPr>
              <w:spacing w:line="480" w:lineRule="auto"/>
              <w:rPr>
                <w:lang w:eastAsia="en-US"/>
              </w:rPr>
            </w:pPr>
            <w:r w:rsidRPr="006F1749">
              <w:rPr>
                <w:lang w:eastAsia="en-US"/>
              </w:rPr>
              <w:t xml:space="preserve">Attempt + clutch size + relative incubation start date +                                    mean temperature +                                                            relative incubation </w:t>
            </w:r>
            <w:proofErr w:type="gramStart"/>
            <w:r w:rsidRPr="006F1749">
              <w:rPr>
                <w:lang w:eastAsia="en-US"/>
              </w:rPr>
              <w:t>start</w:t>
            </w:r>
            <w:proofErr w:type="gramEnd"/>
            <w:r w:rsidRPr="006F1749">
              <w:rPr>
                <w:lang w:eastAsia="en-US"/>
              </w:rPr>
              <w:t xml:space="preserve"> date * mean temperature</w:t>
            </w:r>
          </w:p>
          <w:p w14:paraId="060B1A0F" w14:textId="77777777" w:rsidR="00A3225C" w:rsidRPr="006F1749" w:rsidRDefault="00A3225C" w:rsidP="00D44487">
            <w:pPr>
              <w:spacing w:line="480" w:lineRule="auto"/>
              <w:rPr>
                <w:bCs/>
                <w:lang w:eastAsia="en-US"/>
              </w:rPr>
            </w:pPr>
          </w:p>
        </w:tc>
        <w:tc>
          <w:tcPr>
            <w:tcW w:w="1134" w:type="dxa"/>
          </w:tcPr>
          <w:p w14:paraId="72F357E2" w14:textId="77777777" w:rsidR="00A3225C" w:rsidRPr="006F1749" w:rsidRDefault="00A3225C" w:rsidP="00D44487">
            <w:pPr>
              <w:spacing w:line="480" w:lineRule="auto"/>
              <w:jc w:val="center"/>
              <w:rPr>
                <w:lang w:eastAsia="en-US"/>
              </w:rPr>
            </w:pPr>
            <w:r w:rsidRPr="006F1749">
              <w:rPr>
                <w:lang w:eastAsia="en-US"/>
              </w:rPr>
              <w:t>1258.02</w:t>
            </w:r>
          </w:p>
        </w:tc>
        <w:tc>
          <w:tcPr>
            <w:tcW w:w="1134" w:type="dxa"/>
          </w:tcPr>
          <w:p w14:paraId="7C7F8045" w14:textId="77777777" w:rsidR="00A3225C" w:rsidRPr="006F1749" w:rsidRDefault="00A3225C" w:rsidP="00D44487">
            <w:pPr>
              <w:spacing w:line="480" w:lineRule="auto"/>
              <w:jc w:val="center"/>
              <w:rPr>
                <w:lang w:eastAsia="en-US"/>
              </w:rPr>
            </w:pPr>
            <w:r w:rsidRPr="006F1749">
              <w:rPr>
                <w:lang w:eastAsia="en-US"/>
              </w:rPr>
              <w:t>1.81</w:t>
            </w:r>
          </w:p>
        </w:tc>
        <w:tc>
          <w:tcPr>
            <w:tcW w:w="936" w:type="dxa"/>
          </w:tcPr>
          <w:p w14:paraId="4268CAFB" w14:textId="77777777" w:rsidR="00A3225C" w:rsidRPr="006F1749" w:rsidRDefault="00A3225C" w:rsidP="00D44487">
            <w:pPr>
              <w:spacing w:line="480" w:lineRule="auto"/>
              <w:jc w:val="center"/>
              <w:rPr>
                <w:lang w:eastAsia="en-US"/>
              </w:rPr>
            </w:pPr>
            <w:r w:rsidRPr="006F1749">
              <w:rPr>
                <w:lang w:eastAsia="en-US"/>
              </w:rPr>
              <w:t>0.09</w:t>
            </w:r>
          </w:p>
        </w:tc>
      </w:tr>
      <w:tr w:rsidR="00A3225C" w:rsidRPr="006F1749" w14:paraId="18EC4790" w14:textId="77777777" w:rsidTr="00D44487">
        <w:tc>
          <w:tcPr>
            <w:tcW w:w="5812" w:type="dxa"/>
            <w:tcBorders>
              <w:bottom w:val="single" w:sz="4" w:space="0" w:color="auto"/>
            </w:tcBorders>
          </w:tcPr>
          <w:p w14:paraId="31758CDA" w14:textId="77777777" w:rsidR="00A3225C" w:rsidRPr="006F1749" w:rsidRDefault="00A3225C" w:rsidP="00D44487">
            <w:pPr>
              <w:spacing w:line="480" w:lineRule="auto"/>
              <w:rPr>
                <w:bCs/>
                <w:lang w:eastAsia="en-US"/>
              </w:rPr>
            </w:pPr>
            <w:r w:rsidRPr="006F1749">
              <w:rPr>
                <w:lang w:eastAsia="en-US"/>
              </w:rPr>
              <w:t xml:space="preserve">Attempt + clutch size + female age +                           relative incubation start date + mean temperature + proportion of rainy days +                                                   relative incubation </w:t>
            </w:r>
            <w:proofErr w:type="gramStart"/>
            <w:r w:rsidRPr="006F1749">
              <w:rPr>
                <w:lang w:eastAsia="en-US"/>
              </w:rPr>
              <w:t>start</w:t>
            </w:r>
            <w:proofErr w:type="gramEnd"/>
            <w:r w:rsidRPr="006F1749">
              <w:rPr>
                <w:lang w:eastAsia="en-US"/>
              </w:rPr>
              <w:t xml:space="preserve"> date * mean temperature</w:t>
            </w:r>
          </w:p>
        </w:tc>
        <w:tc>
          <w:tcPr>
            <w:tcW w:w="1134" w:type="dxa"/>
            <w:tcBorders>
              <w:bottom w:val="single" w:sz="4" w:space="0" w:color="auto"/>
            </w:tcBorders>
          </w:tcPr>
          <w:p w14:paraId="05A96097" w14:textId="77777777" w:rsidR="00A3225C" w:rsidRPr="006F1749" w:rsidRDefault="00A3225C" w:rsidP="00D44487">
            <w:pPr>
              <w:spacing w:line="480" w:lineRule="auto"/>
              <w:jc w:val="center"/>
              <w:rPr>
                <w:lang w:eastAsia="en-US"/>
              </w:rPr>
            </w:pPr>
            <w:r w:rsidRPr="006F1749">
              <w:rPr>
                <w:lang w:eastAsia="en-US"/>
              </w:rPr>
              <w:t>1258.13</w:t>
            </w:r>
          </w:p>
        </w:tc>
        <w:tc>
          <w:tcPr>
            <w:tcW w:w="1134" w:type="dxa"/>
            <w:tcBorders>
              <w:bottom w:val="single" w:sz="4" w:space="0" w:color="auto"/>
            </w:tcBorders>
          </w:tcPr>
          <w:p w14:paraId="4DEB28B8" w14:textId="77777777" w:rsidR="00A3225C" w:rsidRPr="006F1749" w:rsidRDefault="00A3225C" w:rsidP="00D44487">
            <w:pPr>
              <w:spacing w:line="480" w:lineRule="auto"/>
              <w:jc w:val="center"/>
              <w:rPr>
                <w:lang w:eastAsia="en-US"/>
              </w:rPr>
            </w:pPr>
            <w:r w:rsidRPr="006F1749">
              <w:rPr>
                <w:lang w:eastAsia="en-US"/>
              </w:rPr>
              <w:t>1.92</w:t>
            </w:r>
          </w:p>
        </w:tc>
        <w:tc>
          <w:tcPr>
            <w:tcW w:w="936" w:type="dxa"/>
            <w:tcBorders>
              <w:bottom w:val="single" w:sz="4" w:space="0" w:color="auto"/>
            </w:tcBorders>
          </w:tcPr>
          <w:p w14:paraId="5185E698" w14:textId="77777777" w:rsidR="00A3225C" w:rsidRPr="006F1749" w:rsidRDefault="00A3225C" w:rsidP="00D44487">
            <w:pPr>
              <w:spacing w:line="480" w:lineRule="auto"/>
              <w:jc w:val="center"/>
              <w:rPr>
                <w:lang w:eastAsia="en-US"/>
              </w:rPr>
            </w:pPr>
            <w:r w:rsidRPr="006F1749">
              <w:rPr>
                <w:lang w:eastAsia="en-US"/>
              </w:rPr>
              <w:t>0.08</w:t>
            </w:r>
          </w:p>
        </w:tc>
      </w:tr>
    </w:tbl>
    <w:p w14:paraId="3B8219D5" w14:textId="77777777" w:rsidR="00A3225C" w:rsidRPr="006F1749" w:rsidRDefault="00A3225C" w:rsidP="00A3225C">
      <w:pPr>
        <w:spacing w:line="480" w:lineRule="auto"/>
        <w:rPr>
          <w:b/>
          <w:sz w:val="28"/>
        </w:rPr>
      </w:pPr>
    </w:p>
    <w:p w14:paraId="0925D4E7" w14:textId="77777777" w:rsidR="00A3225C" w:rsidRPr="006F1749" w:rsidRDefault="00A3225C" w:rsidP="00A3225C">
      <w:pPr>
        <w:spacing w:after="160" w:line="480" w:lineRule="auto"/>
        <w:rPr>
          <w:sz w:val="28"/>
        </w:rPr>
      </w:pPr>
      <w:r w:rsidRPr="006F1749">
        <w:rPr>
          <w:sz w:val="28"/>
        </w:rPr>
        <w:br w:type="page"/>
      </w:r>
      <w:r w:rsidRPr="006F1749">
        <w:rPr>
          <w:b/>
          <w:sz w:val="22"/>
        </w:rPr>
        <w:lastRenderedPageBreak/>
        <w:t xml:space="preserve">Table S2.2. </w:t>
      </w:r>
      <w:r w:rsidRPr="006F1749">
        <w:rPr>
          <w:sz w:val="22"/>
        </w:rPr>
        <w:t>The best fitting models (</w:t>
      </w:r>
      <w:proofErr w:type="spellStart"/>
      <w:r w:rsidRPr="006F1749">
        <w:rPr>
          <w:sz w:val="22"/>
          <w:lang w:eastAsia="en-US"/>
        </w:rPr>
        <w:t>ΔAIC</w:t>
      </w:r>
      <w:r w:rsidRPr="006F1749">
        <w:rPr>
          <w:sz w:val="22"/>
          <w:vertAlign w:val="subscript"/>
          <w:lang w:eastAsia="en-US"/>
        </w:rPr>
        <w:t>c</w:t>
      </w:r>
      <w:proofErr w:type="spellEnd"/>
      <w:r w:rsidRPr="006F1749">
        <w:rPr>
          <w:sz w:val="22"/>
          <w:lang w:eastAsia="en-US"/>
        </w:rPr>
        <w:t xml:space="preserve"> ≤ 2)</w:t>
      </w:r>
      <w:r w:rsidRPr="006F1749">
        <w:rPr>
          <w:sz w:val="22"/>
        </w:rPr>
        <w:t xml:space="preserve"> that explain variation in the duration of the incubation period in long-tailed tits with proportion of rainy days, and maximum and minimum mean daily temperatures rather than mean daily temperature.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t>
      </w:r>
      <w:r w:rsidRPr="006F1749">
        <w:rPr>
          <w:sz w:val="22"/>
          <w:lang w:eastAsia="en-US"/>
        </w:rPr>
        <w:t>W</w:t>
      </w:r>
      <w:r w:rsidRPr="006F1749">
        <w:rPr>
          <w:sz w:val="22"/>
          <w:vertAlign w:val="subscript"/>
          <w:lang w:eastAsia="en-US"/>
        </w:rPr>
        <w:t>i</w:t>
      </w:r>
      <w:r w:rsidRPr="006F1749">
        <w:rPr>
          <w:sz w:val="22"/>
          <w:lang w:eastAsia="en-US"/>
        </w:rPr>
        <w:t>)</w:t>
      </w:r>
      <w:r w:rsidRPr="006F1749">
        <w:rPr>
          <w:sz w:val="22"/>
        </w:rPr>
        <w:t xml:space="preserve"> for each model. </w:t>
      </w:r>
    </w:p>
    <w:tbl>
      <w:tblPr>
        <w:tblStyle w:val="1"/>
        <w:tblpPr w:leftFromText="180" w:rightFromText="180" w:vertAnchor="text" w:horzAnchor="margin" w:tblpX="-142" w:tblpY="414"/>
        <w:tblW w:w="9168" w:type="dxa"/>
        <w:tblLook w:val="04A0" w:firstRow="1" w:lastRow="0" w:firstColumn="1" w:lastColumn="0" w:noHBand="0" w:noVBand="1"/>
      </w:tblPr>
      <w:tblGrid>
        <w:gridCol w:w="2102"/>
        <w:gridCol w:w="4481"/>
        <w:gridCol w:w="1071"/>
        <w:gridCol w:w="878"/>
        <w:gridCol w:w="636"/>
      </w:tblGrid>
      <w:tr w:rsidR="00A3225C" w:rsidRPr="006F1749" w14:paraId="2E298CC0" w14:textId="77777777" w:rsidTr="00D44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bottom w:val="single" w:sz="4" w:space="0" w:color="auto"/>
            </w:tcBorders>
            <w:shd w:val="clear" w:color="auto" w:fill="auto"/>
          </w:tcPr>
          <w:p w14:paraId="0B655134" w14:textId="77777777" w:rsidR="00A3225C" w:rsidRPr="006F1749" w:rsidRDefault="00A3225C" w:rsidP="00D44487">
            <w:pPr>
              <w:spacing w:line="480" w:lineRule="auto"/>
              <w:rPr>
                <w:lang w:eastAsia="en-US"/>
              </w:rPr>
            </w:pPr>
            <w:r w:rsidRPr="006F1749">
              <w:rPr>
                <w:lang w:eastAsia="en-US"/>
              </w:rPr>
              <w:t>Temperature Variable</w:t>
            </w:r>
          </w:p>
        </w:tc>
        <w:tc>
          <w:tcPr>
            <w:tcW w:w="4481" w:type="dxa"/>
            <w:tcBorders>
              <w:top w:val="single" w:sz="4" w:space="0" w:color="auto"/>
              <w:bottom w:val="single" w:sz="4" w:space="0" w:color="auto"/>
            </w:tcBorders>
            <w:shd w:val="clear" w:color="auto" w:fill="auto"/>
            <w:hideMark/>
          </w:tcPr>
          <w:p w14:paraId="48E8DC9B" w14:textId="77777777" w:rsidR="00A3225C" w:rsidRPr="006F1749" w:rsidRDefault="00A3225C" w:rsidP="00D44487">
            <w:pPr>
              <w:spacing w:line="480" w:lineRule="auto"/>
              <w:cnfStyle w:val="100000000000" w:firstRow="1" w:lastRow="0" w:firstColumn="0" w:lastColumn="0" w:oddVBand="0" w:evenVBand="0" w:oddHBand="0" w:evenHBand="0" w:firstRowFirstColumn="0" w:firstRowLastColumn="0" w:lastRowFirstColumn="0" w:lastRowLastColumn="0"/>
              <w:rPr>
                <w:lang w:eastAsia="en-US"/>
              </w:rPr>
            </w:pPr>
            <w:r w:rsidRPr="006F1749">
              <w:rPr>
                <w:lang w:eastAsia="en-US"/>
              </w:rPr>
              <w:t>Model configuration</w:t>
            </w:r>
          </w:p>
        </w:tc>
        <w:tc>
          <w:tcPr>
            <w:tcW w:w="1071" w:type="dxa"/>
            <w:tcBorders>
              <w:top w:val="single" w:sz="4" w:space="0" w:color="auto"/>
              <w:bottom w:val="single" w:sz="4" w:space="0" w:color="auto"/>
            </w:tcBorders>
            <w:shd w:val="clear" w:color="auto" w:fill="auto"/>
            <w:hideMark/>
          </w:tcPr>
          <w:p w14:paraId="2864004D" w14:textId="77777777" w:rsidR="00A3225C" w:rsidRPr="006F1749" w:rsidRDefault="00A3225C" w:rsidP="00D44487">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proofErr w:type="spellStart"/>
            <w:r w:rsidRPr="006F1749">
              <w:rPr>
                <w:lang w:eastAsia="en-US"/>
              </w:rPr>
              <w:t>AIC</w:t>
            </w:r>
            <w:r w:rsidRPr="006F1749">
              <w:rPr>
                <w:vertAlign w:val="subscript"/>
                <w:lang w:eastAsia="en-US"/>
              </w:rPr>
              <w:t>c</w:t>
            </w:r>
            <w:proofErr w:type="spellEnd"/>
          </w:p>
        </w:tc>
        <w:tc>
          <w:tcPr>
            <w:tcW w:w="878" w:type="dxa"/>
            <w:tcBorders>
              <w:top w:val="single" w:sz="4" w:space="0" w:color="auto"/>
              <w:bottom w:val="single" w:sz="4" w:space="0" w:color="auto"/>
            </w:tcBorders>
            <w:shd w:val="clear" w:color="auto" w:fill="auto"/>
            <w:hideMark/>
          </w:tcPr>
          <w:p w14:paraId="1F6C4338" w14:textId="77777777" w:rsidR="00A3225C" w:rsidRPr="006F1749" w:rsidRDefault="00A3225C" w:rsidP="00D44487">
            <w:pPr>
              <w:spacing w:line="480" w:lineRule="auto"/>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6F1749">
              <w:rPr>
                <w:lang w:eastAsia="en-US"/>
              </w:rPr>
              <w:t>ΔAIC</w:t>
            </w:r>
            <w:r w:rsidRPr="006F1749">
              <w:rPr>
                <w:vertAlign w:val="subscript"/>
                <w:lang w:eastAsia="en-US"/>
              </w:rPr>
              <w:t>c</w:t>
            </w:r>
            <w:proofErr w:type="spellEnd"/>
          </w:p>
        </w:tc>
        <w:tc>
          <w:tcPr>
            <w:tcW w:w="636" w:type="dxa"/>
            <w:tcBorders>
              <w:top w:val="single" w:sz="4" w:space="0" w:color="auto"/>
              <w:bottom w:val="single" w:sz="4" w:space="0" w:color="auto"/>
            </w:tcBorders>
            <w:shd w:val="clear" w:color="auto" w:fill="auto"/>
            <w:hideMark/>
          </w:tcPr>
          <w:p w14:paraId="175B8C7E" w14:textId="77777777" w:rsidR="00A3225C" w:rsidRPr="006F1749" w:rsidRDefault="00A3225C" w:rsidP="00D44487">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r w:rsidRPr="006F1749">
              <w:rPr>
                <w:lang w:eastAsia="en-US"/>
              </w:rPr>
              <w:t>W</w:t>
            </w:r>
            <w:r w:rsidRPr="006F1749">
              <w:rPr>
                <w:vertAlign w:val="subscript"/>
                <w:lang w:eastAsia="en-US"/>
              </w:rPr>
              <w:t>i</w:t>
            </w:r>
          </w:p>
        </w:tc>
      </w:tr>
      <w:tr w:rsidR="00A3225C" w:rsidRPr="006F1749" w14:paraId="6E9A9BB9"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bottom w:val="none" w:sz="0" w:space="0" w:color="auto"/>
            </w:tcBorders>
            <w:shd w:val="clear" w:color="auto" w:fill="auto"/>
          </w:tcPr>
          <w:p w14:paraId="0B096676" w14:textId="77777777" w:rsidR="00A3225C" w:rsidRPr="006F1749" w:rsidRDefault="00A3225C" w:rsidP="00D44487">
            <w:pPr>
              <w:spacing w:line="480" w:lineRule="auto"/>
              <w:rPr>
                <w:b w:val="0"/>
                <w:lang w:eastAsia="en-US"/>
              </w:rPr>
            </w:pPr>
            <w:r w:rsidRPr="006F1749">
              <w:rPr>
                <w:b w:val="0"/>
                <w:lang w:eastAsia="en-US"/>
              </w:rPr>
              <w:t>Maximum temperature</w:t>
            </w:r>
          </w:p>
        </w:tc>
        <w:tc>
          <w:tcPr>
            <w:tcW w:w="4481" w:type="dxa"/>
            <w:tcBorders>
              <w:top w:val="single" w:sz="4" w:space="0" w:color="auto"/>
              <w:bottom w:val="none" w:sz="0" w:space="0" w:color="auto"/>
            </w:tcBorders>
            <w:shd w:val="clear" w:color="auto" w:fill="auto"/>
            <w:hideMark/>
          </w:tcPr>
          <w:p w14:paraId="02AC8600"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Clutch size + relative incubation start date </w:t>
            </w:r>
            <w:proofErr w:type="gramStart"/>
            <w:r w:rsidRPr="006F1749">
              <w:rPr>
                <w:lang w:eastAsia="en-US"/>
              </w:rPr>
              <w:t>+  maximum</w:t>
            </w:r>
            <w:proofErr w:type="gramEnd"/>
            <w:r w:rsidRPr="006F1749">
              <w:rPr>
                <w:lang w:eastAsia="en-US"/>
              </w:rPr>
              <w:t xml:space="preserve"> temperature +                            proportion of rainy days +                                      clutch size * proportion of rainy days</w:t>
            </w:r>
          </w:p>
          <w:p w14:paraId="2F9D6C44"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p>
          <w:p w14:paraId="454F445F"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
                <w:vertAlign w:val="superscript"/>
                <w:lang w:eastAsia="en-US"/>
              </w:rPr>
            </w:pPr>
          </w:p>
        </w:tc>
        <w:tc>
          <w:tcPr>
            <w:tcW w:w="1071" w:type="dxa"/>
            <w:tcBorders>
              <w:top w:val="single" w:sz="4" w:space="0" w:color="auto"/>
              <w:bottom w:val="none" w:sz="0" w:space="0" w:color="auto"/>
            </w:tcBorders>
            <w:shd w:val="clear" w:color="auto" w:fill="auto"/>
            <w:hideMark/>
          </w:tcPr>
          <w:p w14:paraId="0CFECEED"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1306.33</w:t>
            </w:r>
          </w:p>
        </w:tc>
        <w:tc>
          <w:tcPr>
            <w:tcW w:w="878" w:type="dxa"/>
            <w:tcBorders>
              <w:top w:val="single" w:sz="4" w:space="0" w:color="auto"/>
              <w:bottom w:val="none" w:sz="0" w:space="0" w:color="auto"/>
            </w:tcBorders>
            <w:shd w:val="clear" w:color="auto" w:fill="auto"/>
            <w:hideMark/>
          </w:tcPr>
          <w:p w14:paraId="2655087B"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w:t>
            </w:r>
          </w:p>
        </w:tc>
        <w:tc>
          <w:tcPr>
            <w:tcW w:w="636" w:type="dxa"/>
            <w:tcBorders>
              <w:top w:val="single" w:sz="4" w:space="0" w:color="auto"/>
              <w:bottom w:val="none" w:sz="0" w:space="0" w:color="auto"/>
            </w:tcBorders>
            <w:shd w:val="clear" w:color="auto" w:fill="auto"/>
            <w:hideMark/>
          </w:tcPr>
          <w:p w14:paraId="27331ADF"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0.31</w:t>
            </w:r>
          </w:p>
        </w:tc>
      </w:tr>
      <w:tr w:rsidR="00A3225C" w:rsidRPr="006F1749" w14:paraId="5DE3ED20" w14:textId="77777777" w:rsidTr="00D44487">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3C5509AF" w14:textId="77777777" w:rsidR="00A3225C" w:rsidRPr="006F1749" w:rsidRDefault="00A3225C" w:rsidP="00D44487">
            <w:pPr>
              <w:spacing w:line="480" w:lineRule="auto"/>
              <w:rPr>
                <w:lang w:eastAsia="en-US"/>
              </w:rPr>
            </w:pPr>
          </w:p>
        </w:tc>
        <w:tc>
          <w:tcPr>
            <w:tcW w:w="4481" w:type="dxa"/>
            <w:shd w:val="clear" w:color="auto" w:fill="auto"/>
          </w:tcPr>
          <w:p w14:paraId="2561539F"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Clutch size + relative incubation start date +                maximum temperature +                           proportion of rainy days +                             clutch size * maximum temperature</w:t>
            </w:r>
          </w:p>
          <w:p w14:paraId="21D1B475"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1071" w:type="dxa"/>
            <w:shd w:val="clear" w:color="auto" w:fill="auto"/>
          </w:tcPr>
          <w:p w14:paraId="0504C11A"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1307.00</w:t>
            </w:r>
          </w:p>
        </w:tc>
        <w:tc>
          <w:tcPr>
            <w:tcW w:w="878" w:type="dxa"/>
            <w:shd w:val="clear" w:color="auto" w:fill="auto"/>
          </w:tcPr>
          <w:p w14:paraId="2270B8B2"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0.67</w:t>
            </w:r>
          </w:p>
        </w:tc>
        <w:tc>
          <w:tcPr>
            <w:tcW w:w="636" w:type="dxa"/>
            <w:shd w:val="clear" w:color="auto" w:fill="auto"/>
          </w:tcPr>
          <w:p w14:paraId="596A4B9F"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0.22</w:t>
            </w:r>
          </w:p>
        </w:tc>
      </w:tr>
      <w:tr w:rsidR="00A3225C" w:rsidRPr="006F1749" w14:paraId="6816B65E"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none" w:sz="0" w:space="0" w:color="auto"/>
              <w:bottom w:val="none" w:sz="0" w:space="0" w:color="auto"/>
            </w:tcBorders>
            <w:shd w:val="clear" w:color="auto" w:fill="auto"/>
          </w:tcPr>
          <w:p w14:paraId="0C0CC0B7" w14:textId="77777777" w:rsidR="00A3225C" w:rsidRPr="006F1749" w:rsidRDefault="00A3225C" w:rsidP="00D44487">
            <w:pPr>
              <w:spacing w:line="480" w:lineRule="auto"/>
              <w:rPr>
                <w:lang w:eastAsia="en-US"/>
              </w:rPr>
            </w:pPr>
          </w:p>
        </w:tc>
        <w:tc>
          <w:tcPr>
            <w:tcW w:w="4481" w:type="dxa"/>
            <w:tcBorders>
              <w:top w:val="none" w:sz="0" w:space="0" w:color="auto"/>
              <w:bottom w:val="none" w:sz="0" w:space="0" w:color="auto"/>
            </w:tcBorders>
            <w:shd w:val="clear" w:color="auto" w:fill="auto"/>
          </w:tcPr>
          <w:p w14:paraId="6049E905"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r w:rsidRPr="006F1749">
              <w:rPr>
                <w:lang w:eastAsia="en-US"/>
              </w:rPr>
              <w:t>Clutch size + female age +                           relative incubation start date +             maximum temperature +                        proportion of rainy days +                                      clutch size * proportion of rainy days</w:t>
            </w:r>
          </w:p>
          <w:p w14:paraId="0E7D5C08"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p>
        </w:tc>
        <w:tc>
          <w:tcPr>
            <w:tcW w:w="1071" w:type="dxa"/>
            <w:tcBorders>
              <w:top w:val="none" w:sz="0" w:space="0" w:color="auto"/>
              <w:bottom w:val="none" w:sz="0" w:space="0" w:color="auto"/>
            </w:tcBorders>
            <w:shd w:val="clear" w:color="auto" w:fill="auto"/>
          </w:tcPr>
          <w:p w14:paraId="7A405201"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1307.28</w:t>
            </w:r>
          </w:p>
        </w:tc>
        <w:tc>
          <w:tcPr>
            <w:tcW w:w="878" w:type="dxa"/>
            <w:tcBorders>
              <w:top w:val="none" w:sz="0" w:space="0" w:color="auto"/>
              <w:bottom w:val="none" w:sz="0" w:space="0" w:color="auto"/>
            </w:tcBorders>
            <w:shd w:val="clear" w:color="auto" w:fill="auto"/>
          </w:tcPr>
          <w:p w14:paraId="1096EBEC"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0.95</w:t>
            </w:r>
          </w:p>
        </w:tc>
        <w:tc>
          <w:tcPr>
            <w:tcW w:w="636" w:type="dxa"/>
            <w:tcBorders>
              <w:top w:val="none" w:sz="0" w:space="0" w:color="auto"/>
              <w:bottom w:val="none" w:sz="0" w:space="0" w:color="auto"/>
            </w:tcBorders>
            <w:shd w:val="clear" w:color="auto" w:fill="auto"/>
          </w:tcPr>
          <w:p w14:paraId="08E58472"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0.19</w:t>
            </w:r>
          </w:p>
        </w:tc>
      </w:tr>
      <w:tr w:rsidR="00A3225C" w:rsidRPr="006F1749" w14:paraId="5BC723AB" w14:textId="77777777" w:rsidTr="00D44487">
        <w:tc>
          <w:tcPr>
            <w:cnfStyle w:val="001000000000" w:firstRow="0" w:lastRow="0" w:firstColumn="1" w:lastColumn="0" w:oddVBand="0" w:evenVBand="0" w:oddHBand="0" w:evenHBand="0" w:firstRowFirstColumn="0" w:firstRowLastColumn="0" w:lastRowFirstColumn="0" w:lastRowLastColumn="0"/>
            <w:tcW w:w="2102" w:type="dxa"/>
            <w:shd w:val="clear" w:color="auto" w:fill="auto"/>
          </w:tcPr>
          <w:p w14:paraId="4A5F33C0" w14:textId="77777777" w:rsidR="00A3225C" w:rsidRPr="006F1749" w:rsidRDefault="00A3225C" w:rsidP="00D44487">
            <w:pPr>
              <w:spacing w:line="480" w:lineRule="auto"/>
              <w:rPr>
                <w:lang w:eastAsia="en-US"/>
              </w:rPr>
            </w:pPr>
          </w:p>
        </w:tc>
        <w:tc>
          <w:tcPr>
            <w:tcW w:w="4481" w:type="dxa"/>
            <w:shd w:val="clear" w:color="auto" w:fill="auto"/>
          </w:tcPr>
          <w:p w14:paraId="41513367"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bCs/>
                <w:lang w:eastAsia="en-US"/>
              </w:rPr>
            </w:pPr>
            <w:r w:rsidRPr="006F1749">
              <w:rPr>
                <w:lang w:eastAsia="en-US"/>
              </w:rPr>
              <w:t>Attempt + clutch size +                       relative incubation start date +                    maximum temperature +                       proportion of rainy days +                                      clutch size * proportion of rainy days</w:t>
            </w:r>
          </w:p>
          <w:p w14:paraId="632DCA69"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p>
        </w:tc>
        <w:tc>
          <w:tcPr>
            <w:tcW w:w="1071" w:type="dxa"/>
            <w:shd w:val="clear" w:color="auto" w:fill="auto"/>
          </w:tcPr>
          <w:p w14:paraId="6EBB0FBC"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1307.74</w:t>
            </w:r>
          </w:p>
        </w:tc>
        <w:tc>
          <w:tcPr>
            <w:tcW w:w="878" w:type="dxa"/>
            <w:shd w:val="clear" w:color="auto" w:fill="auto"/>
          </w:tcPr>
          <w:p w14:paraId="1957873A"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1.41</w:t>
            </w:r>
          </w:p>
        </w:tc>
        <w:tc>
          <w:tcPr>
            <w:tcW w:w="636" w:type="dxa"/>
            <w:shd w:val="clear" w:color="auto" w:fill="auto"/>
          </w:tcPr>
          <w:p w14:paraId="4DEB6D26"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0.15</w:t>
            </w:r>
          </w:p>
        </w:tc>
      </w:tr>
      <w:tr w:rsidR="00A3225C" w:rsidRPr="006F1749" w14:paraId="742AC6A7"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none" w:sz="0" w:space="0" w:color="auto"/>
              <w:bottom w:val="single" w:sz="4" w:space="0" w:color="auto"/>
            </w:tcBorders>
            <w:shd w:val="clear" w:color="auto" w:fill="auto"/>
          </w:tcPr>
          <w:p w14:paraId="01B0414C" w14:textId="77777777" w:rsidR="00A3225C" w:rsidRPr="006F1749" w:rsidRDefault="00A3225C" w:rsidP="00D44487">
            <w:pPr>
              <w:spacing w:line="480" w:lineRule="auto"/>
              <w:rPr>
                <w:lang w:eastAsia="en-US"/>
              </w:rPr>
            </w:pPr>
          </w:p>
        </w:tc>
        <w:tc>
          <w:tcPr>
            <w:tcW w:w="4481" w:type="dxa"/>
            <w:tcBorders>
              <w:top w:val="none" w:sz="0" w:space="0" w:color="auto"/>
              <w:bottom w:val="single" w:sz="4" w:space="0" w:color="auto"/>
            </w:tcBorders>
            <w:shd w:val="clear" w:color="auto" w:fill="auto"/>
          </w:tcPr>
          <w:p w14:paraId="61C5C2D8"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r w:rsidRPr="006F1749">
              <w:rPr>
                <w:lang w:eastAsia="en-US"/>
              </w:rPr>
              <w:t>Clutch size + female age +                 relative incubation start date +                    maximum temperature +                        proportion of rainy days +                                      clutch size * maximum temperature</w:t>
            </w:r>
          </w:p>
        </w:tc>
        <w:tc>
          <w:tcPr>
            <w:tcW w:w="1071" w:type="dxa"/>
            <w:tcBorders>
              <w:top w:val="none" w:sz="0" w:space="0" w:color="auto"/>
              <w:bottom w:val="single" w:sz="4" w:space="0" w:color="auto"/>
            </w:tcBorders>
            <w:shd w:val="clear" w:color="auto" w:fill="auto"/>
          </w:tcPr>
          <w:p w14:paraId="7AD0C830"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1308</w:t>
            </w:r>
          </w:p>
        </w:tc>
        <w:tc>
          <w:tcPr>
            <w:tcW w:w="878" w:type="dxa"/>
            <w:tcBorders>
              <w:top w:val="none" w:sz="0" w:space="0" w:color="auto"/>
              <w:bottom w:val="single" w:sz="4" w:space="0" w:color="auto"/>
            </w:tcBorders>
            <w:shd w:val="clear" w:color="auto" w:fill="auto"/>
          </w:tcPr>
          <w:p w14:paraId="369CC39D"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1.67</w:t>
            </w:r>
          </w:p>
        </w:tc>
        <w:tc>
          <w:tcPr>
            <w:tcW w:w="636" w:type="dxa"/>
            <w:tcBorders>
              <w:top w:val="none" w:sz="0" w:space="0" w:color="auto"/>
              <w:bottom w:val="single" w:sz="4" w:space="0" w:color="auto"/>
            </w:tcBorders>
            <w:shd w:val="clear" w:color="auto" w:fill="auto"/>
          </w:tcPr>
          <w:p w14:paraId="37092059"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0.13</w:t>
            </w:r>
          </w:p>
        </w:tc>
      </w:tr>
      <w:tr w:rsidR="00A3225C" w:rsidRPr="006F1749" w14:paraId="45504EB0" w14:textId="77777777" w:rsidTr="00D4448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tcBorders>
            <w:shd w:val="clear" w:color="auto" w:fill="auto"/>
          </w:tcPr>
          <w:p w14:paraId="2813EA15" w14:textId="77777777" w:rsidR="00A3225C" w:rsidRPr="006F1749" w:rsidRDefault="00A3225C" w:rsidP="00D44487">
            <w:pPr>
              <w:spacing w:line="480" w:lineRule="auto"/>
              <w:rPr>
                <w:b w:val="0"/>
                <w:lang w:eastAsia="en-US"/>
              </w:rPr>
            </w:pPr>
            <w:r w:rsidRPr="006F1749">
              <w:rPr>
                <w:b w:val="0"/>
                <w:lang w:eastAsia="en-US"/>
              </w:rPr>
              <w:t>Minimum temperature</w:t>
            </w:r>
          </w:p>
        </w:tc>
        <w:tc>
          <w:tcPr>
            <w:tcW w:w="4481" w:type="dxa"/>
            <w:tcBorders>
              <w:top w:val="single" w:sz="4" w:space="0" w:color="auto"/>
            </w:tcBorders>
            <w:shd w:val="clear" w:color="auto" w:fill="auto"/>
          </w:tcPr>
          <w:p w14:paraId="1F07F362"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Clutch size + female age +                   relative incubation start date +                            proportion of rainy days +                                                                     clutch size * proportion of rainy days  </w:t>
            </w:r>
          </w:p>
          <w:p w14:paraId="0F10C295"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      </w:t>
            </w:r>
          </w:p>
        </w:tc>
        <w:tc>
          <w:tcPr>
            <w:tcW w:w="1071" w:type="dxa"/>
            <w:tcBorders>
              <w:top w:val="single" w:sz="4" w:space="0" w:color="auto"/>
            </w:tcBorders>
            <w:shd w:val="clear" w:color="auto" w:fill="auto"/>
          </w:tcPr>
          <w:p w14:paraId="110588A7"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1306.09</w:t>
            </w:r>
          </w:p>
        </w:tc>
        <w:tc>
          <w:tcPr>
            <w:tcW w:w="878" w:type="dxa"/>
            <w:tcBorders>
              <w:top w:val="single" w:sz="4" w:space="0" w:color="auto"/>
            </w:tcBorders>
            <w:shd w:val="clear" w:color="auto" w:fill="auto"/>
          </w:tcPr>
          <w:p w14:paraId="1C581CD4"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w:t>
            </w:r>
          </w:p>
        </w:tc>
        <w:tc>
          <w:tcPr>
            <w:tcW w:w="636" w:type="dxa"/>
            <w:tcBorders>
              <w:top w:val="single" w:sz="4" w:space="0" w:color="auto"/>
            </w:tcBorders>
            <w:shd w:val="clear" w:color="auto" w:fill="auto"/>
          </w:tcPr>
          <w:p w14:paraId="7B56A04B"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0.41</w:t>
            </w:r>
          </w:p>
        </w:tc>
      </w:tr>
      <w:tr w:rsidR="00A3225C" w:rsidRPr="006F1749" w14:paraId="2DF7C34C"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none" w:sz="0" w:space="0" w:color="auto"/>
              <w:bottom w:val="none" w:sz="0" w:space="0" w:color="auto"/>
            </w:tcBorders>
            <w:shd w:val="clear" w:color="auto" w:fill="auto"/>
          </w:tcPr>
          <w:p w14:paraId="34E79014" w14:textId="77777777" w:rsidR="00A3225C" w:rsidRPr="006F1749" w:rsidRDefault="00A3225C" w:rsidP="00D44487">
            <w:pPr>
              <w:spacing w:line="480" w:lineRule="auto"/>
              <w:rPr>
                <w:b w:val="0"/>
                <w:lang w:eastAsia="en-US"/>
              </w:rPr>
            </w:pPr>
          </w:p>
        </w:tc>
        <w:tc>
          <w:tcPr>
            <w:tcW w:w="4481" w:type="dxa"/>
            <w:tcBorders>
              <w:top w:val="none" w:sz="0" w:space="0" w:color="auto"/>
              <w:bottom w:val="none" w:sz="0" w:space="0" w:color="auto"/>
            </w:tcBorders>
            <w:shd w:val="clear" w:color="auto" w:fill="auto"/>
          </w:tcPr>
          <w:p w14:paraId="328F1673"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Attempt + clutch size + female age + relative incubation start date +                    proportion of rainy days +                                                                     clutch size * proportion of rainy days       </w:t>
            </w:r>
          </w:p>
          <w:p w14:paraId="365D02AF"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            </w:t>
            </w:r>
          </w:p>
        </w:tc>
        <w:tc>
          <w:tcPr>
            <w:tcW w:w="1071" w:type="dxa"/>
            <w:tcBorders>
              <w:top w:val="none" w:sz="0" w:space="0" w:color="auto"/>
              <w:bottom w:val="none" w:sz="0" w:space="0" w:color="auto"/>
            </w:tcBorders>
            <w:shd w:val="clear" w:color="auto" w:fill="auto"/>
          </w:tcPr>
          <w:p w14:paraId="293CC34D"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1306.46</w:t>
            </w:r>
          </w:p>
        </w:tc>
        <w:tc>
          <w:tcPr>
            <w:tcW w:w="878" w:type="dxa"/>
            <w:tcBorders>
              <w:top w:val="none" w:sz="0" w:space="0" w:color="auto"/>
              <w:bottom w:val="none" w:sz="0" w:space="0" w:color="auto"/>
            </w:tcBorders>
            <w:shd w:val="clear" w:color="auto" w:fill="auto"/>
          </w:tcPr>
          <w:p w14:paraId="1B1D1EA4"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0.37</w:t>
            </w:r>
          </w:p>
        </w:tc>
        <w:tc>
          <w:tcPr>
            <w:tcW w:w="636" w:type="dxa"/>
            <w:tcBorders>
              <w:top w:val="none" w:sz="0" w:space="0" w:color="auto"/>
              <w:bottom w:val="none" w:sz="0" w:space="0" w:color="auto"/>
            </w:tcBorders>
            <w:shd w:val="clear" w:color="auto" w:fill="auto"/>
          </w:tcPr>
          <w:p w14:paraId="472D3FDC"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0.34</w:t>
            </w:r>
          </w:p>
        </w:tc>
      </w:tr>
      <w:tr w:rsidR="00A3225C" w:rsidRPr="006F1749" w14:paraId="7EEABD40" w14:textId="77777777" w:rsidTr="00D44487">
        <w:tc>
          <w:tcPr>
            <w:cnfStyle w:val="001000000000" w:firstRow="0" w:lastRow="0" w:firstColumn="1" w:lastColumn="0" w:oddVBand="0" w:evenVBand="0" w:oddHBand="0" w:evenHBand="0" w:firstRowFirstColumn="0" w:firstRowLastColumn="0" w:lastRowFirstColumn="0" w:lastRowLastColumn="0"/>
            <w:tcW w:w="2102" w:type="dxa"/>
            <w:tcBorders>
              <w:bottom w:val="single" w:sz="4" w:space="0" w:color="auto"/>
            </w:tcBorders>
            <w:shd w:val="clear" w:color="auto" w:fill="auto"/>
          </w:tcPr>
          <w:p w14:paraId="150C156D" w14:textId="77777777" w:rsidR="00A3225C" w:rsidRPr="006F1749" w:rsidRDefault="00A3225C" w:rsidP="00D44487">
            <w:pPr>
              <w:spacing w:line="480" w:lineRule="auto"/>
              <w:rPr>
                <w:b w:val="0"/>
                <w:lang w:eastAsia="en-US"/>
              </w:rPr>
            </w:pPr>
          </w:p>
        </w:tc>
        <w:tc>
          <w:tcPr>
            <w:tcW w:w="4481" w:type="dxa"/>
            <w:tcBorders>
              <w:bottom w:val="single" w:sz="4" w:space="0" w:color="auto"/>
            </w:tcBorders>
            <w:shd w:val="clear" w:color="auto" w:fill="auto"/>
          </w:tcPr>
          <w:p w14:paraId="0B9EAFC5"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Clutch size + relative incubation start date +         minimum temperature +                              proportion of rainy days +                                                                     clutch size * proportion of rainy days                   </w:t>
            </w:r>
          </w:p>
        </w:tc>
        <w:tc>
          <w:tcPr>
            <w:tcW w:w="1071" w:type="dxa"/>
            <w:tcBorders>
              <w:bottom w:val="single" w:sz="4" w:space="0" w:color="auto"/>
            </w:tcBorders>
            <w:shd w:val="clear" w:color="auto" w:fill="auto"/>
          </w:tcPr>
          <w:p w14:paraId="61C9E2BE"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1307.02</w:t>
            </w:r>
          </w:p>
        </w:tc>
        <w:tc>
          <w:tcPr>
            <w:tcW w:w="878" w:type="dxa"/>
            <w:tcBorders>
              <w:bottom w:val="single" w:sz="4" w:space="0" w:color="auto"/>
            </w:tcBorders>
            <w:shd w:val="clear" w:color="auto" w:fill="auto"/>
          </w:tcPr>
          <w:p w14:paraId="190C8C7C"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0.93</w:t>
            </w:r>
          </w:p>
        </w:tc>
        <w:tc>
          <w:tcPr>
            <w:tcW w:w="636" w:type="dxa"/>
            <w:tcBorders>
              <w:bottom w:val="single" w:sz="4" w:space="0" w:color="auto"/>
            </w:tcBorders>
            <w:shd w:val="clear" w:color="auto" w:fill="auto"/>
          </w:tcPr>
          <w:p w14:paraId="11763562"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0.26</w:t>
            </w:r>
          </w:p>
        </w:tc>
      </w:tr>
    </w:tbl>
    <w:p w14:paraId="0E6B397D" w14:textId="77777777" w:rsidR="00A3225C" w:rsidRPr="006F1749" w:rsidRDefault="00A3225C" w:rsidP="00A3225C">
      <w:pPr>
        <w:spacing w:line="480" w:lineRule="auto"/>
        <w:rPr>
          <w:sz w:val="18"/>
        </w:rPr>
      </w:pPr>
      <w:r w:rsidRPr="006F1749">
        <w:rPr>
          <w:b/>
          <w:sz w:val="22"/>
        </w:rPr>
        <w:lastRenderedPageBreak/>
        <w:t xml:space="preserve">Table S2.3. </w:t>
      </w:r>
      <w:r w:rsidRPr="006F1749">
        <w:rPr>
          <w:sz w:val="22"/>
        </w:rPr>
        <w:t>The best fitting models (</w:t>
      </w:r>
      <w:proofErr w:type="spellStart"/>
      <w:r w:rsidRPr="006F1749">
        <w:rPr>
          <w:sz w:val="22"/>
          <w:lang w:eastAsia="en-US"/>
        </w:rPr>
        <w:t>ΔAIC</w:t>
      </w:r>
      <w:r w:rsidRPr="006F1749">
        <w:rPr>
          <w:sz w:val="22"/>
          <w:vertAlign w:val="subscript"/>
          <w:lang w:eastAsia="en-US"/>
        </w:rPr>
        <w:t>c</w:t>
      </w:r>
      <w:proofErr w:type="spellEnd"/>
      <w:r w:rsidRPr="006F1749">
        <w:rPr>
          <w:sz w:val="22"/>
          <w:lang w:eastAsia="en-US"/>
        </w:rPr>
        <w:t xml:space="preserve"> ≤ 2)</w:t>
      </w:r>
      <w:r w:rsidRPr="006F1749">
        <w:rPr>
          <w:sz w:val="22"/>
        </w:rPr>
        <w:t xml:space="preserve"> that explain variation in the duration of the incubation period in long-tailed tits with mean daily rainfall rather than proportion of rainy days. The table shows the models using mean daily temperature, maximum mean daily temperatures and minimum mean daily temperatures.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t>
      </w:r>
      <w:r w:rsidRPr="006F1749">
        <w:rPr>
          <w:sz w:val="22"/>
          <w:lang w:eastAsia="en-US"/>
        </w:rPr>
        <w:t>W</w:t>
      </w:r>
      <w:r w:rsidRPr="006F1749">
        <w:rPr>
          <w:sz w:val="22"/>
          <w:vertAlign w:val="subscript"/>
          <w:lang w:eastAsia="en-US"/>
        </w:rPr>
        <w:t>i</w:t>
      </w:r>
      <w:r w:rsidRPr="006F1749">
        <w:rPr>
          <w:sz w:val="22"/>
          <w:lang w:eastAsia="en-US"/>
        </w:rPr>
        <w:t>)</w:t>
      </w:r>
      <w:r w:rsidRPr="006F1749">
        <w:rPr>
          <w:sz w:val="22"/>
        </w:rPr>
        <w:t xml:space="preserve"> for each model. </w:t>
      </w:r>
    </w:p>
    <w:tbl>
      <w:tblPr>
        <w:tblStyle w:val="1"/>
        <w:tblpPr w:leftFromText="180" w:rightFromText="180" w:vertAnchor="text" w:horzAnchor="margin" w:tblpY="414"/>
        <w:tblW w:w="0" w:type="auto"/>
        <w:tblLook w:val="04A0" w:firstRow="1" w:lastRow="0" w:firstColumn="1" w:lastColumn="0" w:noHBand="0" w:noVBand="1"/>
      </w:tblPr>
      <w:tblGrid>
        <w:gridCol w:w="1576"/>
        <w:gridCol w:w="4513"/>
        <w:gridCol w:w="1063"/>
        <w:gridCol w:w="878"/>
        <w:gridCol w:w="636"/>
      </w:tblGrid>
      <w:tr w:rsidR="00A3225C" w:rsidRPr="006F1749" w14:paraId="7F314B05" w14:textId="77777777" w:rsidTr="00D44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auto"/>
              <w:bottom w:val="single" w:sz="4" w:space="0" w:color="auto"/>
            </w:tcBorders>
            <w:shd w:val="clear" w:color="auto" w:fill="auto"/>
          </w:tcPr>
          <w:p w14:paraId="42891FFD" w14:textId="77777777" w:rsidR="00A3225C" w:rsidRPr="006F1749" w:rsidRDefault="00A3225C" w:rsidP="00D44487">
            <w:pPr>
              <w:spacing w:line="480" w:lineRule="auto"/>
              <w:rPr>
                <w:lang w:eastAsia="en-US"/>
              </w:rPr>
            </w:pPr>
            <w:r w:rsidRPr="006F1749">
              <w:rPr>
                <w:lang w:eastAsia="en-US"/>
              </w:rPr>
              <w:t>Temperature Variable</w:t>
            </w:r>
          </w:p>
        </w:tc>
        <w:tc>
          <w:tcPr>
            <w:tcW w:w="4513" w:type="dxa"/>
            <w:tcBorders>
              <w:top w:val="single" w:sz="4" w:space="0" w:color="auto"/>
              <w:bottom w:val="single" w:sz="4" w:space="0" w:color="auto"/>
            </w:tcBorders>
            <w:shd w:val="clear" w:color="auto" w:fill="auto"/>
            <w:hideMark/>
          </w:tcPr>
          <w:p w14:paraId="219D13DD" w14:textId="77777777" w:rsidR="00A3225C" w:rsidRPr="006F1749" w:rsidRDefault="00A3225C" w:rsidP="00D44487">
            <w:pPr>
              <w:spacing w:line="480" w:lineRule="auto"/>
              <w:cnfStyle w:val="100000000000" w:firstRow="1" w:lastRow="0" w:firstColumn="0" w:lastColumn="0" w:oddVBand="0" w:evenVBand="0" w:oddHBand="0" w:evenHBand="0" w:firstRowFirstColumn="0" w:firstRowLastColumn="0" w:lastRowFirstColumn="0" w:lastRowLastColumn="0"/>
              <w:rPr>
                <w:lang w:eastAsia="en-US"/>
              </w:rPr>
            </w:pPr>
            <w:r w:rsidRPr="006F1749">
              <w:rPr>
                <w:lang w:eastAsia="en-US"/>
              </w:rPr>
              <w:t>Model configuration</w:t>
            </w:r>
          </w:p>
        </w:tc>
        <w:tc>
          <w:tcPr>
            <w:tcW w:w="1063" w:type="dxa"/>
            <w:tcBorders>
              <w:top w:val="single" w:sz="4" w:space="0" w:color="auto"/>
              <w:bottom w:val="single" w:sz="4" w:space="0" w:color="auto"/>
            </w:tcBorders>
            <w:shd w:val="clear" w:color="auto" w:fill="auto"/>
            <w:hideMark/>
          </w:tcPr>
          <w:p w14:paraId="220FCECB" w14:textId="77777777" w:rsidR="00A3225C" w:rsidRPr="006F1749" w:rsidRDefault="00A3225C" w:rsidP="00D44487">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proofErr w:type="spellStart"/>
            <w:r w:rsidRPr="006F1749">
              <w:rPr>
                <w:lang w:eastAsia="en-US"/>
              </w:rPr>
              <w:t>AIC</w:t>
            </w:r>
            <w:r w:rsidRPr="006F1749">
              <w:rPr>
                <w:vertAlign w:val="subscript"/>
                <w:lang w:eastAsia="en-US"/>
              </w:rPr>
              <w:t>c</w:t>
            </w:r>
            <w:proofErr w:type="spellEnd"/>
          </w:p>
        </w:tc>
        <w:tc>
          <w:tcPr>
            <w:tcW w:w="878" w:type="dxa"/>
            <w:tcBorders>
              <w:top w:val="single" w:sz="4" w:space="0" w:color="auto"/>
              <w:bottom w:val="single" w:sz="4" w:space="0" w:color="auto"/>
            </w:tcBorders>
            <w:shd w:val="clear" w:color="auto" w:fill="auto"/>
            <w:hideMark/>
          </w:tcPr>
          <w:p w14:paraId="537CFC7D" w14:textId="77777777" w:rsidR="00A3225C" w:rsidRPr="006F1749" w:rsidRDefault="00A3225C" w:rsidP="00D44487">
            <w:pPr>
              <w:spacing w:line="480" w:lineRule="auto"/>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6F1749">
              <w:rPr>
                <w:lang w:eastAsia="en-US"/>
              </w:rPr>
              <w:t>ΔAIC</w:t>
            </w:r>
            <w:r w:rsidRPr="006F1749">
              <w:rPr>
                <w:vertAlign w:val="subscript"/>
                <w:lang w:eastAsia="en-US"/>
              </w:rPr>
              <w:t>c</w:t>
            </w:r>
            <w:proofErr w:type="spellEnd"/>
          </w:p>
        </w:tc>
        <w:tc>
          <w:tcPr>
            <w:tcW w:w="636" w:type="dxa"/>
            <w:tcBorders>
              <w:top w:val="single" w:sz="4" w:space="0" w:color="auto"/>
              <w:bottom w:val="single" w:sz="4" w:space="0" w:color="auto"/>
            </w:tcBorders>
            <w:shd w:val="clear" w:color="auto" w:fill="auto"/>
            <w:hideMark/>
          </w:tcPr>
          <w:p w14:paraId="7CEF30D5" w14:textId="77777777" w:rsidR="00A3225C" w:rsidRPr="006F1749" w:rsidRDefault="00A3225C" w:rsidP="00D44487">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r w:rsidRPr="006F1749">
              <w:rPr>
                <w:lang w:eastAsia="en-US"/>
              </w:rPr>
              <w:t>W</w:t>
            </w:r>
            <w:r w:rsidRPr="006F1749">
              <w:rPr>
                <w:vertAlign w:val="subscript"/>
                <w:lang w:eastAsia="en-US"/>
              </w:rPr>
              <w:t>i</w:t>
            </w:r>
          </w:p>
        </w:tc>
      </w:tr>
      <w:tr w:rsidR="00A3225C" w:rsidRPr="006F1749" w14:paraId="1DC726D8"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auto"/>
              <w:bottom w:val="none" w:sz="0" w:space="0" w:color="auto"/>
            </w:tcBorders>
            <w:shd w:val="clear" w:color="auto" w:fill="auto"/>
          </w:tcPr>
          <w:p w14:paraId="2117F189" w14:textId="77777777" w:rsidR="00A3225C" w:rsidRPr="006F1749" w:rsidRDefault="00A3225C" w:rsidP="00D44487">
            <w:pPr>
              <w:spacing w:line="480" w:lineRule="auto"/>
              <w:rPr>
                <w:b w:val="0"/>
                <w:lang w:eastAsia="en-US"/>
              </w:rPr>
            </w:pPr>
            <w:r w:rsidRPr="006F1749">
              <w:rPr>
                <w:b w:val="0"/>
                <w:lang w:eastAsia="en-US"/>
              </w:rPr>
              <w:t>Mean temperature</w:t>
            </w:r>
          </w:p>
        </w:tc>
        <w:tc>
          <w:tcPr>
            <w:tcW w:w="4513" w:type="dxa"/>
            <w:tcBorders>
              <w:top w:val="single" w:sz="4" w:space="0" w:color="auto"/>
              <w:bottom w:val="none" w:sz="0" w:space="0" w:color="auto"/>
            </w:tcBorders>
            <w:shd w:val="clear" w:color="auto" w:fill="auto"/>
          </w:tcPr>
          <w:p w14:paraId="2E99CBD8"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Clutch size + relative incubation start date +              mean temperature + mean rainfall +                                      clutch size * mean rainfall</w:t>
            </w:r>
          </w:p>
          <w:p w14:paraId="5D2DE459"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p>
        </w:tc>
        <w:tc>
          <w:tcPr>
            <w:tcW w:w="1063" w:type="dxa"/>
            <w:tcBorders>
              <w:top w:val="single" w:sz="4" w:space="0" w:color="auto"/>
              <w:bottom w:val="none" w:sz="0" w:space="0" w:color="auto"/>
            </w:tcBorders>
            <w:shd w:val="clear" w:color="auto" w:fill="auto"/>
          </w:tcPr>
          <w:p w14:paraId="449E2417"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1304.78</w:t>
            </w:r>
          </w:p>
        </w:tc>
        <w:tc>
          <w:tcPr>
            <w:tcW w:w="878" w:type="dxa"/>
            <w:tcBorders>
              <w:top w:val="single" w:sz="4" w:space="0" w:color="auto"/>
              <w:bottom w:val="none" w:sz="0" w:space="0" w:color="auto"/>
            </w:tcBorders>
            <w:shd w:val="clear" w:color="auto" w:fill="auto"/>
          </w:tcPr>
          <w:p w14:paraId="01DB6691"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w:t>
            </w:r>
          </w:p>
        </w:tc>
        <w:tc>
          <w:tcPr>
            <w:tcW w:w="636" w:type="dxa"/>
            <w:tcBorders>
              <w:top w:val="single" w:sz="4" w:space="0" w:color="auto"/>
              <w:bottom w:val="none" w:sz="0" w:space="0" w:color="auto"/>
            </w:tcBorders>
            <w:shd w:val="clear" w:color="auto" w:fill="auto"/>
          </w:tcPr>
          <w:p w14:paraId="58FA84D8"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0.21</w:t>
            </w:r>
          </w:p>
        </w:tc>
      </w:tr>
      <w:tr w:rsidR="00A3225C" w:rsidRPr="006F1749" w14:paraId="4CCA787D" w14:textId="77777777" w:rsidTr="00D44487">
        <w:tc>
          <w:tcPr>
            <w:cnfStyle w:val="001000000000" w:firstRow="0" w:lastRow="0" w:firstColumn="1" w:lastColumn="0" w:oddVBand="0" w:evenVBand="0" w:oddHBand="0" w:evenHBand="0" w:firstRowFirstColumn="0" w:firstRowLastColumn="0" w:lastRowFirstColumn="0" w:lastRowLastColumn="0"/>
            <w:tcW w:w="1576" w:type="dxa"/>
            <w:shd w:val="clear" w:color="auto" w:fill="auto"/>
          </w:tcPr>
          <w:p w14:paraId="7C29E4D0" w14:textId="77777777" w:rsidR="00A3225C" w:rsidRPr="006F1749" w:rsidRDefault="00A3225C" w:rsidP="00D44487">
            <w:pPr>
              <w:spacing w:line="480" w:lineRule="auto"/>
              <w:rPr>
                <w:b w:val="0"/>
                <w:lang w:eastAsia="en-US"/>
              </w:rPr>
            </w:pPr>
          </w:p>
        </w:tc>
        <w:tc>
          <w:tcPr>
            <w:tcW w:w="4513" w:type="dxa"/>
            <w:shd w:val="clear" w:color="auto" w:fill="auto"/>
          </w:tcPr>
          <w:p w14:paraId="6E3BF02D"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Clutch size + relative incubation start date +              mean temperature + mean rainfall +                                      clutch size * mean temperature</w:t>
            </w:r>
          </w:p>
          <w:p w14:paraId="0C79EEDA"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p>
        </w:tc>
        <w:tc>
          <w:tcPr>
            <w:tcW w:w="1063" w:type="dxa"/>
            <w:shd w:val="clear" w:color="auto" w:fill="auto"/>
          </w:tcPr>
          <w:p w14:paraId="3CCCE874"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1305.32</w:t>
            </w:r>
          </w:p>
        </w:tc>
        <w:tc>
          <w:tcPr>
            <w:tcW w:w="878" w:type="dxa"/>
            <w:shd w:val="clear" w:color="auto" w:fill="auto"/>
          </w:tcPr>
          <w:p w14:paraId="1BFE7A04"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0.54</w:t>
            </w:r>
          </w:p>
        </w:tc>
        <w:tc>
          <w:tcPr>
            <w:tcW w:w="636" w:type="dxa"/>
            <w:shd w:val="clear" w:color="auto" w:fill="auto"/>
          </w:tcPr>
          <w:p w14:paraId="0C9BB70F"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0.16</w:t>
            </w:r>
          </w:p>
        </w:tc>
      </w:tr>
      <w:tr w:rsidR="00A3225C" w:rsidRPr="006F1749" w14:paraId="64E5E335"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none" w:sz="0" w:space="0" w:color="auto"/>
            </w:tcBorders>
            <w:shd w:val="clear" w:color="auto" w:fill="auto"/>
          </w:tcPr>
          <w:p w14:paraId="0E7D3C8A" w14:textId="77777777" w:rsidR="00A3225C" w:rsidRPr="006F1749" w:rsidRDefault="00A3225C" w:rsidP="00D44487">
            <w:pPr>
              <w:spacing w:line="480" w:lineRule="auto"/>
              <w:rPr>
                <w:b w:val="0"/>
                <w:lang w:eastAsia="en-US"/>
              </w:rPr>
            </w:pPr>
          </w:p>
        </w:tc>
        <w:tc>
          <w:tcPr>
            <w:tcW w:w="4513" w:type="dxa"/>
            <w:tcBorders>
              <w:top w:val="none" w:sz="0" w:space="0" w:color="auto"/>
              <w:bottom w:val="none" w:sz="0" w:space="0" w:color="auto"/>
            </w:tcBorders>
            <w:shd w:val="clear" w:color="auto" w:fill="auto"/>
          </w:tcPr>
          <w:p w14:paraId="75882789"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Clutch size + female age +                                          relative incubation start date +                mean temperature + mean rainfall +              clutch size * mean rainfall</w:t>
            </w:r>
          </w:p>
          <w:p w14:paraId="0361B5D3"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p>
        </w:tc>
        <w:tc>
          <w:tcPr>
            <w:tcW w:w="1063" w:type="dxa"/>
            <w:tcBorders>
              <w:top w:val="none" w:sz="0" w:space="0" w:color="auto"/>
              <w:bottom w:val="none" w:sz="0" w:space="0" w:color="auto"/>
            </w:tcBorders>
            <w:shd w:val="clear" w:color="auto" w:fill="auto"/>
          </w:tcPr>
          <w:p w14:paraId="5689074A"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1305.87</w:t>
            </w:r>
          </w:p>
        </w:tc>
        <w:tc>
          <w:tcPr>
            <w:tcW w:w="878" w:type="dxa"/>
            <w:tcBorders>
              <w:top w:val="none" w:sz="0" w:space="0" w:color="auto"/>
              <w:bottom w:val="none" w:sz="0" w:space="0" w:color="auto"/>
            </w:tcBorders>
            <w:shd w:val="clear" w:color="auto" w:fill="auto"/>
          </w:tcPr>
          <w:p w14:paraId="61E97F18"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1.09</w:t>
            </w:r>
          </w:p>
        </w:tc>
        <w:tc>
          <w:tcPr>
            <w:tcW w:w="636" w:type="dxa"/>
            <w:tcBorders>
              <w:top w:val="none" w:sz="0" w:space="0" w:color="auto"/>
              <w:bottom w:val="none" w:sz="0" w:space="0" w:color="auto"/>
            </w:tcBorders>
            <w:shd w:val="clear" w:color="auto" w:fill="auto"/>
          </w:tcPr>
          <w:p w14:paraId="55BD940F"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0.12</w:t>
            </w:r>
          </w:p>
        </w:tc>
      </w:tr>
      <w:tr w:rsidR="00A3225C" w:rsidRPr="006F1749" w14:paraId="38EB8767" w14:textId="77777777" w:rsidTr="00D44487">
        <w:tc>
          <w:tcPr>
            <w:cnfStyle w:val="001000000000" w:firstRow="0" w:lastRow="0" w:firstColumn="1" w:lastColumn="0" w:oddVBand="0" w:evenVBand="0" w:oddHBand="0" w:evenHBand="0" w:firstRowFirstColumn="0" w:firstRowLastColumn="0" w:lastRowFirstColumn="0" w:lastRowLastColumn="0"/>
            <w:tcW w:w="1576" w:type="dxa"/>
            <w:shd w:val="clear" w:color="auto" w:fill="auto"/>
          </w:tcPr>
          <w:p w14:paraId="624A4756" w14:textId="77777777" w:rsidR="00A3225C" w:rsidRPr="006F1749" w:rsidRDefault="00A3225C" w:rsidP="00D44487">
            <w:pPr>
              <w:spacing w:line="480" w:lineRule="auto"/>
              <w:rPr>
                <w:b w:val="0"/>
                <w:lang w:eastAsia="en-US"/>
              </w:rPr>
            </w:pPr>
          </w:p>
        </w:tc>
        <w:tc>
          <w:tcPr>
            <w:tcW w:w="4513" w:type="dxa"/>
            <w:shd w:val="clear" w:color="auto" w:fill="auto"/>
          </w:tcPr>
          <w:p w14:paraId="569F9B56"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Clutch size + relative incubation start date +              mean rainfall + clutch size * mean rainfall</w:t>
            </w:r>
          </w:p>
          <w:p w14:paraId="44171E10"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p>
        </w:tc>
        <w:tc>
          <w:tcPr>
            <w:tcW w:w="1063" w:type="dxa"/>
            <w:shd w:val="clear" w:color="auto" w:fill="auto"/>
          </w:tcPr>
          <w:p w14:paraId="45E93443"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1306.00</w:t>
            </w:r>
          </w:p>
        </w:tc>
        <w:tc>
          <w:tcPr>
            <w:tcW w:w="878" w:type="dxa"/>
            <w:shd w:val="clear" w:color="auto" w:fill="auto"/>
          </w:tcPr>
          <w:p w14:paraId="1E86D020"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1.22</w:t>
            </w:r>
          </w:p>
        </w:tc>
        <w:tc>
          <w:tcPr>
            <w:tcW w:w="636" w:type="dxa"/>
            <w:shd w:val="clear" w:color="auto" w:fill="auto"/>
          </w:tcPr>
          <w:p w14:paraId="34EB10AD"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0.12</w:t>
            </w:r>
          </w:p>
        </w:tc>
      </w:tr>
      <w:tr w:rsidR="00A3225C" w:rsidRPr="006F1749" w14:paraId="70460D9A"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none" w:sz="0" w:space="0" w:color="auto"/>
            </w:tcBorders>
            <w:shd w:val="clear" w:color="auto" w:fill="auto"/>
          </w:tcPr>
          <w:p w14:paraId="3EB649FE" w14:textId="77777777" w:rsidR="00A3225C" w:rsidRPr="006F1749" w:rsidRDefault="00A3225C" w:rsidP="00D44487">
            <w:pPr>
              <w:spacing w:line="480" w:lineRule="auto"/>
              <w:rPr>
                <w:b w:val="0"/>
                <w:lang w:eastAsia="en-US"/>
              </w:rPr>
            </w:pPr>
          </w:p>
        </w:tc>
        <w:tc>
          <w:tcPr>
            <w:tcW w:w="4513" w:type="dxa"/>
            <w:tcBorders>
              <w:top w:val="none" w:sz="0" w:space="0" w:color="auto"/>
              <w:bottom w:val="none" w:sz="0" w:space="0" w:color="auto"/>
            </w:tcBorders>
            <w:shd w:val="clear" w:color="auto" w:fill="auto"/>
          </w:tcPr>
          <w:p w14:paraId="72416B5D"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Attempt + clutch size +                         relative incubation start date +                 mean temperature + mean rainfall +                                      clutch size * mean rainfall</w:t>
            </w:r>
          </w:p>
          <w:p w14:paraId="52C0C3AC"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p>
        </w:tc>
        <w:tc>
          <w:tcPr>
            <w:tcW w:w="1063" w:type="dxa"/>
            <w:tcBorders>
              <w:top w:val="none" w:sz="0" w:space="0" w:color="auto"/>
              <w:bottom w:val="none" w:sz="0" w:space="0" w:color="auto"/>
            </w:tcBorders>
            <w:shd w:val="clear" w:color="auto" w:fill="auto"/>
          </w:tcPr>
          <w:p w14:paraId="481F851C"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1306.00</w:t>
            </w:r>
          </w:p>
        </w:tc>
        <w:tc>
          <w:tcPr>
            <w:tcW w:w="878" w:type="dxa"/>
            <w:tcBorders>
              <w:top w:val="none" w:sz="0" w:space="0" w:color="auto"/>
              <w:bottom w:val="none" w:sz="0" w:space="0" w:color="auto"/>
            </w:tcBorders>
            <w:shd w:val="clear" w:color="auto" w:fill="auto"/>
          </w:tcPr>
          <w:p w14:paraId="7C426506"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1.22</w:t>
            </w:r>
          </w:p>
        </w:tc>
        <w:tc>
          <w:tcPr>
            <w:tcW w:w="636" w:type="dxa"/>
            <w:tcBorders>
              <w:top w:val="none" w:sz="0" w:space="0" w:color="auto"/>
              <w:bottom w:val="none" w:sz="0" w:space="0" w:color="auto"/>
            </w:tcBorders>
            <w:shd w:val="clear" w:color="auto" w:fill="auto"/>
          </w:tcPr>
          <w:p w14:paraId="1A2A9FED"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0.12</w:t>
            </w:r>
          </w:p>
        </w:tc>
      </w:tr>
      <w:tr w:rsidR="00A3225C" w:rsidRPr="006F1749" w14:paraId="760EAAEE" w14:textId="77777777" w:rsidTr="00D44487">
        <w:tc>
          <w:tcPr>
            <w:cnfStyle w:val="001000000000" w:firstRow="0" w:lastRow="0" w:firstColumn="1" w:lastColumn="0" w:oddVBand="0" w:evenVBand="0" w:oddHBand="0" w:evenHBand="0" w:firstRowFirstColumn="0" w:firstRowLastColumn="0" w:lastRowFirstColumn="0" w:lastRowLastColumn="0"/>
            <w:tcW w:w="1576" w:type="dxa"/>
            <w:shd w:val="clear" w:color="auto" w:fill="auto"/>
          </w:tcPr>
          <w:p w14:paraId="4A84CA3A" w14:textId="77777777" w:rsidR="00A3225C" w:rsidRPr="006F1749" w:rsidRDefault="00A3225C" w:rsidP="00D44487">
            <w:pPr>
              <w:spacing w:line="480" w:lineRule="auto"/>
              <w:rPr>
                <w:b w:val="0"/>
                <w:lang w:eastAsia="en-US"/>
              </w:rPr>
            </w:pPr>
          </w:p>
        </w:tc>
        <w:tc>
          <w:tcPr>
            <w:tcW w:w="4513" w:type="dxa"/>
            <w:shd w:val="clear" w:color="auto" w:fill="auto"/>
          </w:tcPr>
          <w:p w14:paraId="634EE185"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Clutch size + female age +                                            relative incubation start date +                  mean temperature + mean rainfall +             clutch size * mean temperature</w:t>
            </w:r>
          </w:p>
          <w:p w14:paraId="642E8BF9"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p>
        </w:tc>
        <w:tc>
          <w:tcPr>
            <w:tcW w:w="1063" w:type="dxa"/>
            <w:shd w:val="clear" w:color="auto" w:fill="auto"/>
          </w:tcPr>
          <w:p w14:paraId="68BCB56F"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1306.16</w:t>
            </w:r>
          </w:p>
        </w:tc>
        <w:tc>
          <w:tcPr>
            <w:tcW w:w="878" w:type="dxa"/>
            <w:shd w:val="clear" w:color="auto" w:fill="auto"/>
          </w:tcPr>
          <w:p w14:paraId="2A894555"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1.38</w:t>
            </w:r>
          </w:p>
        </w:tc>
        <w:tc>
          <w:tcPr>
            <w:tcW w:w="636" w:type="dxa"/>
            <w:shd w:val="clear" w:color="auto" w:fill="auto"/>
          </w:tcPr>
          <w:p w14:paraId="6F3597D5"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0.11</w:t>
            </w:r>
          </w:p>
        </w:tc>
      </w:tr>
      <w:tr w:rsidR="00A3225C" w:rsidRPr="006F1749" w14:paraId="3B2F3EFB"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none" w:sz="0" w:space="0" w:color="auto"/>
            </w:tcBorders>
            <w:shd w:val="clear" w:color="auto" w:fill="auto"/>
          </w:tcPr>
          <w:p w14:paraId="2BC063AC" w14:textId="77777777" w:rsidR="00A3225C" w:rsidRPr="006F1749" w:rsidRDefault="00A3225C" w:rsidP="00D44487">
            <w:pPr>
              <w:spacing w:line="480" w:lineRule="auto"/>
              <w:rPr>
                <w:b w:val="0"/>
                <w:lang w:eastAsia="en-US"/>
              </w:rPr>
            </w:pPr>
          </w:p>
        </w:tc>
        <w:tc>
          <w:tcPr>
            <w:tcW w:w="4513" w:type="dxa"/>
            <w:tcBorders>
              <w:top w:val="none" w:sz="0" w:space="0" w:color="auto"/>
              <w:bottom w:val="none" w:sz="0" w:space="0" w:color="auto"/>
            </w:tcBorders>
            <w:shd w:val="clear" w:color="auto" w:fill="auto"/>
          </w:tcPr>
          <w:p w14:paraId="0EBC9707"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Attempt + clutch size +                           relative incubation start date +                        mean temperature + mean rainfall +                                      clutch size * mean temperature</w:t>
            </w:r>
          </w:p>
          <w:p w14:paraId="73FA9D57"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p>
        </w:tc>
        <w:tc>
          <w:tcPr>
            <w:tcW w:w="1063" w:type="dxa"/>
            <w:tcBorders>
              <w:top w:val="none" w:sz="0" w:space="0" w:color="auto"/>
              <w:bottom w:val="none" w:sz="0" w:space="0" w:color="auto"/>
            </w:tcBorders>
            <w:shd w:val="clear" w:color="auto" w:fill="auto"/>
          </w:tcPr>
          <w:p w14:paraId="7072FC7A"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1306.51</w:t>
            </w:r>
          </w:p>
        </w:tc>
        <w:tc>
          <w:tcPr>
            <w:tcW w:w="878" w:type="dxa"/>
            <w:tcBorders>
              <w:top w:val="none" w:sz="0" w:space="0" w:color="auto"/>
              <w:bottom w:val="none" w:sz="0" w:space="0" w:color="auto"/>
            </w:tcBorders>
            <w:shd w:val="clear" w:color="auto" w:fill="auto"/>
          </w:tcPr>
          <w:p w14:paraId="064CC77D"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1.73</w:t>
            </w:r>
          </w:p>
        </w:tc>
        <w:tc>
          <w:tcPr>
            <w:tcW w:w="636" w:type="dxa"/>
            <w:tcBorders>
              <w:top w:val="none" w:sz="0" w:space="0" w:color="auto"/>
              <w:bottom w:val="none" w:sz="0" w:space="0" w:color="auto"/>
            </w:tcBorders>
            <w:shd w:val="clear" w:color="auto" w:fill="auto"/>
          </w:tcPr>
          <w:p w14:paraId="4A8DC0EE"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0.09</w:t>
            </w:r>
          </w:p>
        </w:tc>
      </w:tr>
      <w:tr w:rsidR="00A3225C" w:rsidRPr="006F1749" w14:paraId="102EF8CD" w14:textId="77777777" w:rsidTr="00D44487">
        <w:tc>
          <w:tcPr>
            <w:cnfStyle w:val="001000000000" w:firstRow="0" w:lastRow="0" w:firstColumn="1" w:lastColumn="0" w:oddVBand="0" w:evenVBand="0" w:oddHBand="0" w:evenHBand="0" w:firstRowFirstColumn="0" w:firstRowLastColumn="0" w:lastRowFirstColumn="0" w:lastRowLastColumn="0"/>
            <w:tcW w:w="1576" w:type="dxa"/>
            <w:tcBorders>
              <w:bottom w:val="single" w:sz="4" w:space="0" w:color="auto"/>
            </w:tcBorders>
            <w:shd w:val="clear" w:color="auto" w:fill="auto"/>
          </w:tcPr>
          <w:p w14:paraId="1E8FF8D4" w14:textId="77777777" w:rsidR="00A3225C" w:rsidRPr="006F1749" w:rsidRDefault="00A3225C" w:rsidP="00D44487">
            <w:pPr>
              <w:spacing w:line="480" w:lineRule="auto"/>
              <w:rPr>
                <w:b w:val="0"/>
                <w:lang w:eastAsia="en-US"/>
              </w:rPr>
            </w:pPr>
          </w:p>
        </w:tc>
        <w:tc>
          <w:tcPr>
            <w:tcW w:w="4513" w:type="dxa"/>
            <w:tcBorders>
              <w:bottom w:val="single" w:sz="4" w:space="0" w:color="auto"/>
            </w:tcBorders>
            <w:shd w:val="clear" w:color="auto" w:fill="auto"/>
          </w:tcPr>
          <w:p w14:paraId="1449A819"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Attempt + clutch size +                                      relative incubation start date +                      mean rainfall + clutch size * mean rainfall</w:t>
            </w:r>
          </w:p>
        </w:tc>
        <w:tc>
          <w:tcPr>
            <w:tcW w:w="1063" w:type="dxa"/>
            <w:tcBorders>
              <w:bottom w:val="single" w:sz="4" w:space="0" w:color="auto"/>
            </w:tcBorders>
            <w:shd w:val="clear" w:color="auto" w:fill="auto"/>
          </w:tcPr>
          <w:p w14:paraId="68C27AB5"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1306.77</w:t>
            </w:r>
          </w:p>
        </w:tc>
        <w:tc>
          <w:tcPr>
            <w:tcW w:w="878" w:type="dxa"/>
            <w:tcBorders>
              <w:bottom w:val="single" w:sz="4" w:space="0" w:color="auto"/>
            </w:tcBorders>
            <w:shd w:val="clear" w:color="auto" w:fill="auto"/>
          </w:tcPr>
          <w:p w14:paraId="07EA515E"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1.99</w:t>
            </w:r>
          </w:p>
        </w:tc>
        <w:tc>
          <w:tcPr>
            <w:tcW w:w="636" w:type="dxa"/>
            <w:tcBorders>
              <w:bottom w:val="single" w:sz="4" w:space="0" w:color="auto"/>
            </w:tcBorders>
            <w:shd w:val="clear" w:color="auto" w:fill="auto"/>
          </w:tcPr>
          <w:p w14:paraId="43402DEF"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0.08</w:t>
            </w:r>
          </w:p>
        </w:tc>
      </w:tr>
      <w:tr w:rsidR="00A3225C" w:rsidRPr="006F1749" w14:paraId="3E44A2ED"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auto"/>
              <w:bottom w:val="none" w:sz="0" w:space="0" w:color="auto"/>
            </w:tcBorders>
            <w:shd w:val="clear" w:color="auto" w:fill="auto"/>
          </w:tcPr>
          <w:p w14:paraId="750B952E" w14:textId="77777777" w:rsidR="00A3225C" w:rsidRPr="006F1749" w:rsidRDefault="00A3225C" w:rsidP="00D44487">
            <w:pPr>
              <w:spacing w:line="480" w:lineRule="auto"/>
              <w:rPr>
                <w:b w:val="0"/>
                <w:lang w:eastAsia="en-US"/>
              </w:rPr>
            </w:pPr>
            <w:r w:rsidRPr="006F1749">
              <w:rPr>
                <w:b w:val="0"/>
                <w:lang w:eastAsia="en-US"/>
              </w:rPr>
              <w:t>Maximum temperature</w:t>
            </w:r>
          </w:p>
        </w:tc>
        <w:tc>
          <w:tcPr>
            <w:tcW w:w="4513" w:type="dxa"/>
            <w:tcBorders>
              <w:top w:val="single" w:sz="4" w:space="0" w:color="auto"/>
              <w:bottom w:val="none" w:sz="0" w:space="0" w:color="auto"/>
            </w:tcBorders>
            <w:shd w:val="clear" w:color="auto" w:fill="auto"/>
            <w:hideMark/>
          </w:tcPr>
          <w:p w14:paraId="5866F534"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r w:rsidRPr="006F1749">
              <w:rPr>
                <w:lang w:eastAsia="en-US"/>
              </w:rPr>
              <w:t>Clutch size + relative incubation start date +         maximum temperature + mean rainfall +                                      clutch size * maximum temperature</w:t>
            </w:r>
          </w:p>
          <w:p w14:paraId="00D9B086"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p>
          <w:p w14:paraId="3A55B5FC"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
                <w:vertAlign w:val="superscript"/>
                <w:lang w:eastAsia="en-US"/>
              </w:rPr>
            </w:pPr>
          </w:p>
        </w:tc>
        <w:tc>
          <w:tcPr>
            <w:tcW w:w="1063" w:type="dxa"/>
            <w:tcBorders>
              <w:top w:val="single" w:sz="4" w:space="0" w:color="auto"/>
              <w:bottom w:val="none" w:sz="0" w:space="0" w:color="auto"/>
            </w:tcBorders>
            <w:shd w:val="clear" w:color="auto" w:fill="auto"/>
            <w:hideMark/>
          </w:tcPr>
          <w:p w14:paraId="05334BF5"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1300.60</w:t>
            </w:r>
          </w:p>
        </w:tc>
        <w:tc>
          <w:tcPr>
            <w:tcW w:w="878" w:type="dxa"/>
            <w:tcBorders>
              <w:top w:val="single" w:sz="4" w:space="0" w:color="auto"/>
              <w:bottom w:val="none" w:sz="0" w:space="0" w:color="auto"/>
            </w:tcBorders>
            <w:shd w:val="clear" w:color="auto" w:fill="auto"/>
            <w:hideMark/>
          </w:tcPr>
          <w:p w14:paraId="1BF5B8EB"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w:t>
            </w:r>
          </w:p>
        </w:tc>
        <w:tc>
          <w:tcPr>
            <w:tcW w:w="636" w:type="dxa"/>
            <w:tcBorders>
              <w:top w:val="single" w:sz="4" w:space="0" w:color="auto"/>
              <w:bottom w:val="none" w:sz="0" w:space="0" w:color="auto"/>
            </w:tcBorders>
            <w:shd w:val="clear" w:color="auto" w:fill="auto"/>
            <w:hideMark/>
          </w:tcPr>
          <w:p w14:paraId="3CC3CAB7"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0.33</w:t>
            </w:r>
          </w:p>
        </w:tc>
      </w:tr>
      <w:tr w:rsidR="00A3225C" w:rsidRPr="006F1749" w14:paraId="541AA7AB" w14:textId="77777777" w:rsidTr="00D44487">
        <w:tc>
          <w:tcPr>
            <w:cnfStyle w:val="001000000000" w:firstRow="0" w:lastRow="0" w:firstColumn="1" w:lastColumn="0" w:oddVBand="0" w:evenVBand="0" w:oddHBand="0" w:evenHBand="0" w:firstRowFirstColumn="0" w:firstRowLastColumn="0" w:lastRowFirstColumn="0" w:lastRowLastColumn="0"/>
            <w:tcW w:w="1576" w:type="dxa"/>
            <w:shd w:val="clear" w:color="auto" w:fill="auto"/>
          </w:tcPr>
          <w:p w14:paraId="6A2B2CC5" w14:textId="77777777" w:rsidR="00A3225C" w:rsidRPr="006F1749" w:rsidRDefault="00A3225C" w:rsidP="00D44487">
            <w:pPr>
              <w:spacing w:line="480" w:lineRule="auto"/>
              <w:rPr>
                <w:lang w:eastAsia="en-US"/>
              </w:rPr>
            </w:pPr>
          </w:p>
        </w:tc>
        <w:tc>
          <w:tcPr>
            <w:tcW w:w="4513" w:type="dxa"/>
            <w:shd w:val="clear" w:color="auto" w:fill="auto"/>
          </w:tcPr>
          <w:p w14:paraId="15617722"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Clutch size + female age +                                               relative incubation start date +                 </w:t>
            </w:r>
            <w:r w:rsidRPr="006F1749">
              <w:rPr>
                <w:lang w:eastAsia="en-US"/>
              </w:rPr>
              <w:lastRenderedPageBreak/>
              <w:t>maximum temperature + mean rainfall +                   clutch size * maximum temperature</w:t>
            </w:r>
          </w:p>
          <w:p w14:paraId="5724069A"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1063" w:type="dxa"/>
            <w:shd w:val="clear" w:color="auto" w:fill="auto"/>
          </w:tcPr>
          <w:p w14:paraId="1C1E2514"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lastRenderedPageBreak/>
              <w:t>1301.32</w:t>
            </w:r>
          </w:p>
        </w:tc>
        <w:tc>
          <w:tcPr>
            <w:tcW w:w="878" w:type="dxa"/>
            <w:shd w:val="clear" w:color="auto" w:fill="auto"/>
          </w:tcPr>
          <w:p w14:paraId="4B812FA8"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0.72</w:t>
            </w:r>
          </w:p>
        </w:tc>
        <w:tc>
          <w:tcPr>
            <w:tcW w:w="636" w:type="dxa"/>
            <w:shd w:val="clear" w:color="auto" w:fill="auto"/>
          </w:tcPr>
          <w:p w14:paraId="360E0D22"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0.23</w:t>
            </w:r>
          </w:p>
        </w:tc>
      </w:tr>
      <w:tr w:rsidR="00A3225C" w:rsidRPr="006F1749" w14:paraId="27DFE83E"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none" w:sz="0" w:space="0" w:color="auto"/>
            </w:tcBorders>
            <w:shd w:val="clear" w:color="auto" w:fill="auto"/>
          </w:tcPr>
          <w:p w14:paraId="1D9F2E8E" w14:textId="77777777" w:rsidR="00A3225C" w:rsidRPr="006F1749" w:rsidRDefault="00A3225C" w:rsidP="00D44487">
            <w:pPr>
              <w:spacing w:line="480" w:lineRule="auto"/>
              <w:rPr>
                <w:lang w:eastAsia="en-US"/>
              </w:rPr>
            </w:pPr>
          </w:p>
        </w:tc>
        <w:tc>
          <w:tcPr>
            <w:tcW w:w="4513" w:type="dxa"/>
            <w:tcBorders>
              <w:top w:val="none" w:sz="0" w:space="0" w:color="auto"/>
              <w:bottom w:val="none" w:sz="0" w:space="0" w:color="auto"/>
            </w:tcBorders>
            <w:shd w:val="clear" w:color="auto" w:fill="auto"/>
          </w:tcPr>
          <w:p w14:paraId="7EC9B27B"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r w:rsidRPr="006F1749">
              <w:rPr>
                <w:lang w:eastAsia="en-US"/>
              </w:rPr>
              <w:t>Attempt + clutch size +                               relative incubation start date +                    maximum temperature + mean rainfall +                                      clutch size * maximum temperature</w:t>
            </w:r>
          </w:p>
          <w:p w14:paraId="1AD12208"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bCs/>
                <w:lang w:eastAsia="en-US"/>
              </w:rPr>
            </w:pPr>
          </w:p>
        </w:tc>
        <w:tc>
          <w:tcPr>
            <w:tcW w:w="1063" w:type="dxa"/>
            <w:tcBorders>
              <w:top w:val="none" w:sz="0" w:space="0" w:color="auto"/>
              <w:bottom w:val="none" w:sz="0" w:space="0" w:color="auto"/>
            </w:tcBorders>
            <w:shd w:val="clear" w:color="auto" w:fill="auto"/>
          </w:tcPr>
          <w:p w14:paraId="64133E6F"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1301.79</w:t>
            </w:r>
          </w:p>
        </w:tc>
        <w:tc>
          <w:tcPr>
            <w:tcW w:w="878" w:type="dxa"/>
            <w:tcBorders>
              <w:top w:val="none" w:sz="0" w:space="0" w:color="auto"/>
              <w:bottom w:val="none" w:sz="0" w:space="0" w:color="auto"/>
            </w:tcBorders>
            <w:shd w:val="clear" w:color="auto" w:fill="auto"/>
          </w:tcPr>
          <w:p w14:paraId="514F04A3"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1.19</w:t>
            </w:r>
          </w:p>
        </w:tc>
        <w:tc>
          <w:tcPr>
            <w:tcW w:w="636" w:type="dxa"/>
            <w:tcBorders>
              <w:top w:val="none" w:sz="0" w:space="0" w:color="auto"/>
              <w:bottom w:val="none" w:sz="0" w:space="0" w:color="auto"/>
            </w:tcBorders>
            <w:shd w:val="clear" w:color="auto" w:fill="auto"/>
          </w:tcPr>
          <w:p w14:paraId="5F71B2A9"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0.18</w:t>
            </w:r>
          </w:p>
        </w:tc>
      </w:tr>
      <w:tr w:rsidR="00A3225C" w:rsidRPr="006F1749" w14:paraId="7EEAFF12" w14:textId="77777777" w:rsidTr="00D44487">
        <w:tc>
          <w:tcPr>
            <w:cnfStyle w:val="001000000000" w:firstRow="0" w:lastRow="0" w:firstColumn="1" w:lastColumn="0" w:oddVBand="0" w:evenVBand="0" w:oddHBand="0" w:evenHBand="0" w:firstRowFirstColumn="0" w:firstRowLastColumn="0" w:lastRowFirstColumn="0" w:lastRowLastColumn="0"/>
            <w:tcW w:w="1576" w:type="dxa"/>
            <w:shd w:val="clear" w:color="auto" w:fill="auto"/>
          </w:tcPr>
          <w:p w14:paraId="53DD6D1C" w14:textId="77777777" w:rsidR="00A3225C" w:rsidRPr="006F1749" w:rsidRDefault="00A3225C" w:rsidP="00D44487">
            <w:pPr>
              <w:spacing w:line="480" w:lineRule="auto"/>
              <w:rPr>
                <w:lang w:eastAsia="en-US"/>
              </w:rPr>
            </w:pPr>
          </w:p>
        </w:tc>
        <w:tc>
          <w:tcPr>
            <w:tcW w:w="4513" w:type="dxa"/>
            <w:shd w:val="clear" w:color="auto" w:fill="auto"/>
          </w:tcPr>
          <w:p w14:paraId="70AFBC29"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bCs/>
                <w:lang w:eastAsia="en-US"/>
              </w:rPr>
            </w:pPr>
            <w:r w:rsidRPr="006F1749">
              <w:rPr>
                <w:lang w:eastAsia="en-US"/>
              </w:rPr>
              <w:t>Attempt + female age + clutch size +                              relative incubation start date +                                      maximum temperature + mean rainfall +                                      clutch size * maximum temperature</w:t>
            </w:r>
          </w:p>
          <w:p w14:paraId="20D26DCD"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p>
        </w:tc>
        <w:tc>
          <w:tcPr>
            <w:tcW w:w="1063" w:type="dxa"/>
            <w:shd w:val="clear" w:color="auto" w:fill="auto"/>
          </w:tcPr>
          <w:p w14:paraId="43CB2385"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1302.26</w:t>
            </w:r>
          </w:p>
        </w:tc>
        <w:tc>
          <w:tcPr>
            <w:tcW w:w="878" w:type="dxa"/>
            <w:shd w:val="clear" w:color="auto" w:fill="auto"/>
          </w:tcPr>
          <w:p w14:paraId="631E7B2F"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1.66</w:t>
            </w:r>
          </w:p>
        </w:tc>
        <w:tc>
          <w:tcPr>
            <w:tcW w:w="636" w:type="dxa"/>
            <w:shd w:val="clear" w:color="auto" w:fill="auto"/>
          </w:tcPr>
          <w:p w14:paraId="23689A0F"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0.14</w:t>
            </w:r>
          </w:p>
        </w:tc>
      </w:tr>
      <w:tr w:rsidR="00A3225C" w:rsidRPr="006F1749" w14:paraId="07CFC0AB"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single" w:sz="4" w:space="0" w:color="auto"/>
            </w:tcBorders>
            <w:shd w:val="clear" w:color="auto" w:fill="auto"/>
          </w:tcPr>
          <w:p w14:paraId="18485CA3" w14:textId="77777777" w:rsidR="00A3225C" w:rsidRPr="006F1749" w:rsidRDefault="00A3225C" w:rsidP="00D44487">
            <w:pPr>
              <w:spacing w:line="480" w:lineRule="auto"/>
              <w:rPr>
                <w:lang w:eastAsia="en-US"/>
              </w:rPr>
            </w:pPr>
          </w:p>
        </w:tc>
        <w:tc>
          <w:tcPr>
            <w:tcW w:w="4513" w:type="dxa"/>
            <w:tcBorders>
              <w:top w:val="none" w:sz="0" w:space="0" w:color="auto"/>
              <w:bottom w:val="single" w:sz="4" w:space="0" w:color="auto"/>
            </w:tcBorders>
            <w:shd w:val="clear" w:color="auto" w:fill="auto"/>
          </w:tcPr>
          <w:p w14:paraId="2B169FE0"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Clutch size + relative incubation start date +                  maximum temperature + mean rainfall + clutch size * mean rainfall                                     </w:t>
            </w:r>
          </w:p>
        </w:tc>
        <w:tc>
          <w:tcPr>
            <w:tcW w:w="1063" w:type="dxa"/>
            <w:tcBorders>
              <w:top w:val="none" w:sz="0" w:space="0" w:color="auto"/>
              <w:bottom w:val="single" w:sz="4" w:space="0" w:color="auto"/>
            </w:tcBorders>
            <w:shd w:val="clear" w:color="auto" w:fill="auto"/>
          </w:tcPr>
          <w:p w14:paraId="1E0012DE"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1302.54</w:t>
            </w:r>
          </w:p>
        </w:tc>
        <w:tc>
          <w:tcPr>
            <w:tcW w:w="878" w:type="dxa"/>
            <w:tcBorders>
              <w:top w:val="none" w:sz="0" w:space="0" w:color="auto"/>
              <w:bottom w:val="single" w:sz="4" w:space="0" w:color="auto"/>
            </w:tcBorders>
            <w:shd w:val="clear" w:color="auto" w:fill="auto"/>
          </w:tcPr>
          <w:p w14:paraId="03E094DC"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1.94</w:t>
            </w:r>
          </w:p>
        </w:tc>
        <w:tc>
          <w:tcPr>
            <w:tcW w:w="636" w:type="dxa"/>
            <w:tcBorders>
              <w:top w:val="none" w:sz="0" w:space="0" w:color="auto"/>
              <w:bottom w:val="single" w:sz="4" w:space="0" w:color="auto"/>
            </w:tcBorders>
            <w:shd w:val="clear" w:color="auto" w:fill="auto"/>
          </w:tcPr>
          <w:p w14:paraId="59BB76F7"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0.12</w:t>
            </w:r>
          </w:p>
        </w:tc>
      </w:tr>
      <w:tr w:rsidR="00A3225C" w:rsidRPr="006F1749" w14:paraId="34068D3B" w14:textId="77777777" w:rsidTr="00D44487">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auto"/>
            </w:tcBorders>
            <w:shd w:val="clear" w:color="auto" w:fill="auto"/>
          </w:tcPr>
          <w:p w14:paraId="481F18EB" w14:textId="77777777" w:rsidR="00A3225C" w:rsidRPr="006F1749" w:rsidRDefault="00A3225C" w:rsidP="00D44487">
            <w:pPr>
              <w:spacing w:line="480" w:lineRule="auto"/>
              <w:rPr>
                <w:b w:val="0"/>
                <w:lang w:eastAsia="en-US"/>
              </w:rPr>
            </w:pPr>
            <w:r w:rsidRPr="006F1749">
              <w:rPr>
                <w:b w:val="0"/>
                <w:lang w:eastAsia="en-US"/>
              </w:rPr>
              <w:t>Minimum temperature</w:t>
            </w:r>
          </w:p>
        </w:tc>
        <w:tc>
          <w:tcPr>
            <w:tcW w:w="4513" w:type="dxa"/>
            <w:tcBorders>
              <w:top w:val="single" w:sz="4" w:space="0" w:color="auto"/>
            </w:tcBorders>
            <w:shd w:val="clear" w:color="auto" w:fill="auto"/>
          </w:tcPr>
          <w:p w14:paraId="6C0BBD12"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Clutch size + relative incubation start date +                      mean rainfall + clutch size * mean rainfall       </w:t>
            </w:r>
          </w:p>
          <w:p w14:paraId="1961433E"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            </w:t>
            </w:r>
          </w:p>
        </w:tc>
        <w:tc>
          <w:tcPr>
            <w:tcW w:w="1063" w:type="dxa"/>
            <w:tcBorders>
              <w:top w:val="single" w:sz="4" w:space="0" w:color="auto"/>
            </w:tcBorders>
            <w:shd w:val="clear" w:color="auto" w:fill="auto"/>
          </w:tcPr>
          <w:p w14:paraId="435D63FC"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1306.00</w:t>
            </w:r>
          </w:p>
        </w:tc>
        <w:tc>
          <w:tcPr>
            <w:tcW w:w="878" w:type="dxa"/>
            <w:tcBorders>
              <w:top w:val="single" w:sz="4" w:space="0" w:color="auto"/>
            </w:tcBorders>
            <w:shd w:val="clear" w:color="auto" w:fill="auto"/>
          </w:tcPr>
          <w:p w14:paraId="70D198CE"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w:t>
            </w:r>
          </w:p>
        </w:tc>
        <w:tc>
          <w:tcPr>
            <w:tcW w:w="636" w:type="dxa"/>
            <w:tcBorders>
              <w:top w:val="single" w:sz="4" w:space="0" w:color="auto"/>
            </w:tcBorders>
            <w:shd w:val="clear" w:color="auto" w:fill="auto"/>
          </w:tcPr>
          <w:p w14:paraId="33E00402"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0.33</w:t>
            </w:r>
          </w:p>
        </w:tc>
      </w:tr>
      <w:tr w:rsidR="00A3225C" w:rsidRPr="006F1749" w14:paraId="7F68355A"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none" w:sz="0" w:space="0" w:color="auto"/>
            </w:tcBorders>
            <w:shd w:val="clear" w:color="auto" w:fill="auto"/>
          </w:tcPr>
          <w:p w14:paraId="7A64D55D" w14:textId="77777777" w:rsidR="00A3225C" w:rsidRPr="006F1749" w:rsidRDefault="00A3225C" w:rsidP="00D44487">
            <w:pPr>
              <w:spacing w:line="480" w:lineRule="auto"/>
              <w:rPr>
                <w:b w:val="0"/>
                <w:lang w:eastAsia="en-US"/>
              </w:rPr>
            </w:pPr>
          </w:p>
        </w:tc>
        <w:tc>
          <w:tcPr>
            <w:tcW w:w="4513" w:type="dxa"/>
            <w:tcBorders>
              <w:top w:val="none" w:sz="0" w:space="0" w:color="auto"/>
              <w:bottom w:val="none" w:sz="0" w:space="0" w:color="auto"/>
            </w:tcBorders>
            <w:shd w:val="clear" w:color="auto" w:fill="auto"/>
          </w:tcPr>
          <w:p w14:paraId="095A5530"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Attempt + clutch size +                           relative incubation start date +                     mean rainfall + clutch size * mean rainfall       </w:t>
            </w:r>
          </w:p>
          <w:p w14:paraId="6982C46A"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            </w:t>
            </w:r>
          </w:p>
        </w:tc>
        <w:tc>
          <w:tcPr>
            <w:tcW w:w="1063" w:type="dxa"/>
            <w:tcBorders>
              <w:top w:val="none" w:sz="0" w:space="0" w:color="auto"/>
              <w:bottom w:val="none" w:sz="0" w:space="0" w:color="auto"/>
            </w:tcBorders>
            <w:shd w:val="clear" w:color="auto" w:fill="auto"/>
          </w:tcPr>
          <w:p w14:paraId="58B5F644"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1306.77</w:t>
            </w:r>
          </w:p>
        </w:tc>
        <w:tc>
          <w:tcPr>
            <w:tcW w:w="878" w:type="dxa"/>
            <w:tcBorders>
              <w:top w:val="none" w:sz="0" w:space="0" w:color="auto"/>
              <w:bottom w:val="none" w:sz="0" w:space="0" w:color="auto"/>
            </w:tcBorders>
            <w:shd w:val="clear" w:color="auto" w:fill="auto"/>
          </w:tcPr>
          <w:p w14:paraId="57B56DC9"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0.77</w:t>
            </w:r>
          </w:p>
        </w:tc>
        <w:tc>
          <w:tcPr>
            <w:tcW w:w="636" w:type="dxa"/>
            <w:tcBorders>
              <w:top w:val="none" w:sz="0" w:space="0" w:color="auto"/>
              <w:bottom w:val="none" w:sz="0" w:space="0" w:color="auto"/>
            </w:tcBorders>
            <w:shd w:val="clear" w:color="auto" w:fill="auto"/>
          </w:tcPr>
          <w:p w14:paraId="6641A51D"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0.22</w:t>
            </w:r>
          </w:p>
        </w:tc>
      </w:tr>
      <w:tr w:rsidR="00A3225C" w:rsidRPr="006F1749" w14:paraId="5E2AC187" w14:textId="77777777" w:rsidTr="00D44487">
        <w:tc>
          <w:tcPr>
            <w:cnfStyle w:val="001000000000" w:firstRow="0" w:lastRow="0" w:firstColumn="1" w:lastColumn="0" w:oddVBand="0" w:evenVBand="0" w:oddHBand="0" w:evenHBand="0" w:firstRowFirstColumn="0" w:firstRowLastColumn="0" w:lastRowFirstColumn="0" w:lastRowLastColumn="0"/>
            <w:tcW w:w="1576" w:type="dxa"/>
            <w:shd w:val="clear" w:color="auto" w:fill="auto"/>
          </w:tcPr>
          <w:p w14:paraId="5BD3CC82" w14:textId="77777777" w:rsidR="00A3225C" w:rsidRPr="006F1749" w:rsidRDefault="00A3225C" w:rsidP="00D44487">
            <w:pPr>
              <w:spacing w:line="480" w:lineRule="auto"/>
              <w:rPr>
                <w:b w:val="0"/>
                <w:lang w:eastAsia="en-US"/>
              </w:rPr>
            </w:pPr>
          </w:p>
        </w:tc>
        <w:tc>
          <w:tcPr>
            <w:tcW w:w="4513" w:type="dxa"/>
            <w:shd w:val="clear" w:color="auto" w:fill="auto"/>
          </w:tcPr>
          <w:p w14:paraId="67597928"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Clutch size + female age +                                             relative incubation start date +                         mean rainfall + clutch size * mean rainfall         </w:t>
            </w:r>
          </w:p>
          <w:p w14:paraId="6E89DCE1"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          </w:t>
            </w:r>
          </w:p>
        </w:tc>
        <w:tc>
          <w:tcPr>
            <w:tcW w:w="1063" w:type="dxa"/>
            <w:shd w:val="clear" w:color="auto" w:fill="auto"/>
          </w:tcPr>
          <w:p w14:paraId="39EB8C6A"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1307.29</w:t>
            </w:r>
          </w:p>
        </w:tc>
        <w:tc>
          <w:tcPr>
            <w:tcW w:w="878" w:type="dxa"/>
            <w:shd w:val="clear" w:color="auto" w:fill="auto"/>
          </w:tcPr>
          <w:p w14:paraId="1C768EE9"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1.29</w:t>
            </w:r>
          </w:p>
        </w:tc>
        <w:tc>
          <w:tcPr>
            <w:tcW w:w="636" w:type="dxa"/>
            <w:shd w:val="clear" w:color="auto" w:fill="auto"/>
          </w:tcPr>
          <w:p w14:paraId="0B55304D"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0.17</w:t>
            </w:r>
          </w:p>
        </w:tc>
      </w:tr>
      <w:tr w:rsidR="00A3225C" w:rsidRPr="006F1749" w14:paraId="77DFEC3A"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Borders>
              <w:top w:val="none" w:sz="0" w:space="0" w:color="auto"/>
              <w:bottom w:val="none" w:sz="0" w:space="0" w:color="auto"/>
            </w:tcBorders>
            <w:shd w:val="clear" w:color="auto" w:fill="auto"/>
          </w:tcPr>
          <w:p w14:paraId="294F43CB" w14:textId="77777777" w:rsidR="00A3225C" w:rsidRPr="006F1749" w:rsidRDefault="00A3225C" w:rsidP="00D44487">
            <w:pPr>
              <w:spacing w:line="480" w:lineRule="auto"/>
              <w:rPr>
                <w:b w:val="0"/>
                <w:lang w:eastAsia="en-US"/>
              </w:rPr>
            </w:pPr>
          </w:p>
        </w:tc>
        <w:tc>
          <w:tcPr>
            <w:tcW w:w="4513" w:type="dxa"/>
            <w:tcBorders>
              <w:top w:val="none" w:sz="0" w:space="0" w:color="auto"/>
              <w:bottom w:val="none" w:sz="0" w:space="0" w:color="auto"/>
            </w:tcBorders>
            <w:shd w:val="clear" w:color="auto" w:fill="auto"/>
          </w:tcPr>
          <w:p w14:paraId="60E87DDD"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 xml:space="preserve">Clutch size + relative incubation start date +                     mean rainfall + minimum temperature +                              clutch size * mean rainfall </w:t>
            </w:r>
          </w:p>
          <w:p w14:paraId="52316D30" w14:textId="77777777" w:rsidR="00A3225C" w:rsidRPr="006F1749" w:rsidRDefault="00A3225C" w:rsidP="00D44487">
            <w:pPr>
              <w:spacing w:line="480" w:lineRule="auto"/>
              <w:cnfStyle w:val="000000100000" w:firstRow="0" w:lastRow="0" w:firstColumn="0" w:lastColumn="0" w:oddVBand="0" w:evenVBand="0" w:oddHBand="1" w:evenHBand="0" w:firstRowFirstColumn="0" w:firstRowLastColumn="0" w:lastRowFirstColumn="0" w:lastRowLastColumn="0"/>
              <w:rPr>
                <w:lang w:eastAsia="en-US"/>
              </w:rPr>
            </w:pPr>
          </w:p>
        </w:tc>
        <w:tc>
          <w:tcPr>
            <w:tcW w:w="1063" w:type="dxa"/>
            <w:tcBorders>
              <w:top w:val="none" w:sz="0" w:space="0" w:color="auto"/>
              <w:bottom w:val="none" w:sz="0" w:space="0" w:color="auto"/>
            </w:tcBorders>
            <w:shd w:val="clear" w:color="auto" w:fill="auto"/>
          </w:tcPr>
          <w:p w14:paraId="4D36A57A"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1307.71</w:t>
            </w:r>
          </w:p>
        </w:tc>
        <w:tc>
          <w:tcPr>
            <w:tcW w:w="878" w:type="dxa"/>
            <w:tcBorders>
              <w:top w:val="none" w:sz="0" w:space="0" w:color="auto"/>
              <w:bottom w:val="none" w:sz="0" w:space="0" w:color="auto"/>
            </w:tcBorders>
            <w:shd w:val="clear" w:color="auto" w:fill="auto"/>
          </w:tcPr>
          <w:p w14:paraId="44770765"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1.71</w:t>
            </w:r>
          </w:p>
        </w:tc>
        <w:tc>
          <w:tcPr>
            <w:tcW w:w="636" w:type="dxa"/>
            <w:tcBorders>
              <w:top w:val="none" w:sz="0" w:space="0" w:color="auto"/>
              <w:bottom w:val="none" w:sz="0" w:space="0" w:color="auto"/>
            </w:tcBorders>
            <w:shd w:val="clear" w:color="auto" w:fill="auto"/>
          </w:tcPr>
          <w:p w14:paraId="256391DF" w14:textId="77777777" w:rsidR="00A3225C" w:rsidRPr="006F1749" w:rsidRDefault="00A3225C" w:rsidP="00D44487">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0.14</w:t>
            </w:r>
          </w:p>
        </w:tc>
      </w:tr>
      <w:tr w:rsidR="00A3225C" w:rsidRPr="006F1749" w14:paraId="2B015252" w14:textId="77777777" w:rsidTr="00D44487">
        <w:tc>
          <w:tcPr>
            <w:cnfStyle w:val="001000000000" w:firstRow="0" w:lastRow="0" w:firstColumn="1" w:lastColumn="0" w:oddVBand="0" w:evenVBand="0" w:oddHBand="0" w:evenHBand="0" w:firstRowFirstColumn="0" w:firstRowLastColumn="0" w:lastRowFirstColumn="0" w:lastRowLastColumn="0"/>
            <w:tcW w:w="1576" w:type="dxa"/>
            <w:tcBorders>
              <w:bottom w:val="single" w:sz="4" w:space="0" w:color="auto"/>
            </w:tcBorders>
            <w:shd w:val="clear" w:color="auto" w:fill="auto"/>
          </w:tcPr>
          <w:p w14:paraId="64767391" w14:textId="77777777" w:rsidR="00A3225C" w:rsidRPr="006F1749" w:rsidRDefault="00A3225C" w:rsidP="00D44487">
            <w:pPr>
              <w:spacing w:line="480" w:lineRule="auto"/>
              <w:rPr>
                <w:b w:val="0"/>
                <w:lang w:eastAsia="en-US"/>
              </w:rPr>
            </w:pPr>
          </w:p>
        </w:tc>
        <w:tc>
          <w:tcPr>
            <w:tcW w:w="4513" w:type="dxa"/>
            <w:tcBorders>
              <w:bottom w:val="single" w:sz="4" w:space="0" w:color="auto"/>
            </w:tcBorders>
            <w:shd w:val="clear" w:color="auto" w:fill="auto"/>
          </w:tcPr>
          <w:p w14:paraId="2F3C5D50" w14:textId="77777777" w:rsidR="00A3225C" w:rsidRPr="006F1749" w:rsidRDefault="00A3225C" w:rsidP="00D44487">
            <w:pPr>
              <w:spacing w:line="480" w:lineRule="auto"/>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 xml:space="preserve">Attempt + clutch size + female age +                                 relative incubation start date +                       mean rainfall + clutch size * mean rainfall                   </w:t>
            </w:r>
          </w:p>
        </w:tc>
        <w:tc>
          <w:tcPr>
            <w:tcW w:w="1063" w:type="dxa"/>
            <w:tcBorders>
              <w:bottom w:val="single" w:sz="4" w:space="0" w:color="auto"/>
            </w:tcBorders>
            <w:shd w:val="clear" w:color="auto" w:fill="auto"/>
          </w:tcPr>
          <w:p w14:paraId="39D4A586"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1307.79</w:t>
            </w:r>
          </w:p>
        </w:tc>
        <w:tc>
          <w:tcPr>
            <w:tcW w:w="878" w:type="dxa"/>
            <w:tcBorders>
              <w:bottom w:val="single" w:sz="4" w:space="0" w:color="auto"/>
            </w:tcBorders>
            <w:shd w:val="clear" w:color="auto" w:fill="auto"/>
          </w:tcPr>
          <w:p w14:paraId="2DDEC8E4"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1.79</w:t>
            </w:r>
          </w:p>
        </w:tc>
        <w:tc>
          <w:tcPr>
            <w:tcW w:w="636" w:type="dxa"/>
            <w:tcBorders>
              <w:bottom w:val="single" w:sz="4" w:space="0" w:color="auto"/>
            </w:tcBorders>
            <w:shd w:val="clear" w:color="auto" w:fill="auto"/>
          </w:tcPr>
          <w:p w14:paraId="56CDAA0B" w14:textId="77777777" w:rsidR="00A3225C" w:rsidRPr="006F1749" w:rsidRDefault="00A3225C" w:rsidP="00D44487">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0.12</w:t>
            </w:r>
          </w:p>
        </w:tc>
      </w:tr>
    </w:tbl>
    <w:p w14:paraId="6CBFE3F6" w14:textId="77777777" w:rsidR="00A3225C" w:rsidRPr="006F1749" w:rsidRDefault="00A3225C" w:rsidP="00A3225C">
      <w:pPr>
        <w:spacing w:line="480" w:lineRule="auto"/>
        <w:rPr>
          <w:b/>
          <w:sz w:val="20"/>
        </w:rPr>
      </w:pPr>
    </w:p>
    <w:p w14:paraId="18993BD9" w14:textId="77777777" w:rsidR="00A3225C" w:rsidRPr="006F1749" w:rsidRDefault="00A3225C" w:rsidP="00A3225C">
      <w:pPr>
        <w:spacing w:line="480" w:lineRule="auto"/>
        <w:rPr>
          <w:sz w:val="20"/>
        </w:rPr>
      </w:pPr>
    </w:p>
    <w:p w14:paraId="4999A177" w14:textId="77777777" w:rsidR="00A3225C" w:rsidRPr="006F1749" w:rsidRDefault="00A3225C" w:rsidP="00A3225C">
      <w:pPr>
        <w:spacing w:line="480" w:lineRule="auto"/>
        <w:rPr>
          <w:b/>
          <w:sz w:val="20"/>
        </w:rPr>
      </w:pPr>
      <w:r w:rsidRPr="006F1749">
        <w:rPr>
          <w:b/>
          <w:sz w:val="20"/>
        </w:rPr>
        <w:br w:type="page"/>
      </w:r>
    </w:p>
    <w:p w14:paraId="25D41D76" w14:textId="77777777" w:rsidR="00A3225C" w:rsidRPr="006F1749" w:rsidRDefault="00A3225C" w:rsidP="00A3225C">
      <w:pPr>
        <w:spacing w:line="480" w:lineRule="auto"/>
        <w:rPr>
          <w:sz w:val="22"/>
        </w:rPr>
      </w:pPr>
      <w:r w:rsidRPr="006F1749">
        <w:rPr>
          <w:b/>
          <w:sz w:val="22"/>
        </w:rPr>
        <w:lastRenderedPageBreak/>
        <w:t xml:space="preserve">Table S2.4. </w:t>
      </w:r>
      <w:r w:rsidRPr="006F1749">
        <w:rPr>
          <w:sz w:val="22"/>
        </w:rPr>
        <w:t>The best fitting models (</w:t>
      </w:r>
      <w:proofErr w:type="spellStart"/>
      <w:r w:rsidRPr="006F1749">
        <w:rPr>
          <w:sz w:val="22"/>
          <w:lang w:eastAsia="en-US"/>
        </w:rPr>
        <w:t>ΔAIC</w:t>
      </w:r>
      <w:r w:rsidRPr="006F1749">
        <w:rPr>
          <w:sz w:val="22"/>
          <w:vertAlign w:val="subscript"/>
          <w:lang w:eastAsia="en-US"/>
        </w:rPr>
        <w:t>c</w:t>
      </w:r>
      <w:proofErr w:type="spellEnd"/>
      <w:r w:rsidRPr="006F1749">
        <w:rPr>
          <w:sz w:val="22"/>
          <w:lang w:eastAsia="en-US"/>
        </w:rPr>
        <w:t xml:space="preserve"> ≤ 2)</w:t>
      </w:r>
      <w:r w:rsidRPr="006F1749">
        <w:rPr>
          <w:sz w:val="22"/>
        </w:rPr>
        <w:t xml:space="preserve"> that explain variation in the duration of incubation period in long-tailed tits with proportion of heavy rain days rather than proportion of rainy days. The table shows the models using mean daily temperature, maximum mean daily temperatures and minimum mean daily temperatures.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t>
      </w:r>
      <w:r w:rsidRPr="006F1749">
        <w:rPr>
          <w:sz w:val="22"/>
          <w:lang w:eastAsia="en-US"/>
        </w:rPr>
        <w:t>W</w:t>
      </w:r>
      <w:r w:rsidRPr="006F1749">
        <w:rPr>
          <w:sz w:val="22"/>
          <w:vertAlign w:val="subscript"/>
          <w:lang w:eastAsia="en-US"/>
        </w:rPr>
        <w:t>i</w:t>
      </w:r>
      <w:r w:rsidRPr="006F1749">
        <w:rPr>
          <w:sz w:val="22"/>
          <w:lang w:eastAsia="en-US"/>
        </w:rPr>
        <w:t>)</w:t>
      </w:r>
      <w:r w:rsidRPr="006F1749">
        <w:rPr>
          <w:sz w:val="22"/>
        </w:rPr>
        <w:t xml:space="preserve"> for each model. </w:t>
      </w:r>
    </w:p>
    <w:tbl>
      <w:tblPr>
        <w:tblpPr w:leftFromText="180" w:rightFromText="180" w:vertAnchor="text" w:horzAnchor="margin" w:tblpX="-142" w:tblpY="414"/>
        <w:tblW w:w="9356" w:type="dxa"/>
        <w:tblLayout w:type="fixed"/>
        <w:tblLook w:val="04A0" w:firstRow="1" w:lastRow="0" w:firstColumn="1" w:lastColumn="0" w:noHBand="0" w:noVBand="1"/>
      </w:tblPr>
      <w:tblGrid>
        <w:gridCol w:w="1843"/>
        <w:gridCol w:w="4678"/>
        <w:gridCol w:w="1134"/>
        <w:gridCol w:w="992"/>
        <w:gridCol w:w="709"/>
      </w:tblGrid>
      <w:tr w:rsidR="00A3225C" w:rsidRPr="006F1749" w14:paraId="3DE597E2" w14:textId="77777777" w:rsidTr="00D44487">
        <w:tc>
          <w:tcPr>
            <w:tcW w:w="1843" w:type="dxa"/>
            <w:tcBorders>
              <w:top w:val="single" w:sz="4" w:space="0" w:color="auto"/>
              <w:bottom w:val="single" w:sz="4" w:space="0" w:color="auto"/>
            </w:tcBorders>
          </w:tcPr>
          <w:p w14:paraId="557AF96E" w14:textId="77777777" w:rsidR="00A3225C" w:rsidRPr="006F1749" w:rsidRDefault="00A3225C" w:rsidP="00D44487">
            <w:pPr>
              <w:spacing w:line="480" w:lineRule="auto"/>
              <w:rPr>
                <w:lang w:eastAsia="en-US"/>
              </w:rPr>
            </w:pPr>
            <w:r w:rsidRPr="006F1749">
              <w:rPr>
                <w:lang w:eastAsia="en-US"/>
              </w:rPr>
              <w:t>Temperature Variable</w:t>
            </w:r>
          </w:p>
        </w:tc>
        <w:tc>
          <w:tcPr>
            <w:tcW w:w="4678" w:type="dxa"/>
            <w:tcBorders>
              <w:top w:val="single" w:sz="4" w:space="0" w:color="auto"/>
              <w:bottom w:val="single" w:sz="4" w:space="0" w:color="auto"/>
            </w:tcBorders>
            <w:hideMark/>
          </w:tcPr>
          <w:p w14:paraId="69BFC853" w14:textId="77777777" w:rsidR="00A3225C" w:rsidRPr="006F1749" w:rsidRDefault="00A3225C" w:rsidP="00D44487">
            <w:pPr>
              <w:spacing w:line="480" w:lineRule="auto"/>
              <w:rPr>
                <w:lang w:eastAsia="en-US"/>
              </w:rPr>
            </w:pPr>
            <w:r w:rsidRPr="006F1749">
              <w:rPr>
                <w:lang w:eastAsia="en-US"/>
              </w:rPr>
              <w:t>Model configuration</w:t>
            </w:r>
          </w:p>
        </w:tc>
        <w:tc>
          <w:tcPr>
            <w:tcW w:w="1134" w:type="dxa"/>
            <w:tcBorders>
              <w:top w:val="single" w:sz="4" w:space="0" w:color="auto"/>
              <w:bottom w:val="single" w:sz="4" w:space="0" w:color="auto"/>
            </w:tcBorders>
            <w:hideMark/>
          </w:tcPr>
          <w:p w14:paraId="7D751069" w14:textId="77777777" w:rsidR="00A3225C" w:rsidRPr="006F1749" w:rsidRDefault="00A3225C" w:rsidP="00D44487">
            <w:pPr>
              <w:spacing w:line="480" w:lineRule="auto"/>
              <w:jc w:val="center"/>
              <w:rPr>
                <w:vertAlign w:val="subscript"/>
                <w:lang w:eastAsia="en-US"/>
              </w:rPr>
            </w:pPr>
            <w:proofErr w:type="spellStart"/>
            <w:r w:rsidRPr="006F1749">
              <w:rPr>
                <w:lang w:eastAsia="en-US"/>
              </w:rPr>
              <w:t>AIC</w:t>
            </w:r>
            <w:r w:rsidRPr="006F1749">
              <w:rPr>
                <w:vertAlign w:val="subscript"/>
                <w:lang w:eastAsia="en-US"/>
              </w:rPr>
              <w:t>c</w:t>
            </w:r>
            <w:proofErr w:type="spellEnd"/>
          </w:p>
        </w:tc>
        <w:tc>
          <w:tcPr>
            <w:tcW w:w="992" w:type="dxa"/>
            <w:tcBorders>
              <w:top w:val="single" w:sz="4" w:space="0" w:color="auto"/>
              <w:bottom w:val="single" w:sz="4" w:space="0" w:color="auto"/>
            </w:tcBorders>
            <w:hideMark/>
          </w:tcPr>
          <w:p w14:paraId="0F037A71" w14:textId="77777777" w:rsidR="00A3225C" w:rsidRPr="006F1749" w:rsidRDefault="00A3225C" w:rsidP="00D44487">
            <w:pPr>
              <w:spacing w:line="480" w:lineRule="auto"/>
              <w:jc w:val="center"/>
              <w:rPr>
                <w:lang w:eastAsia="en-US"/>
              </w:rPr>
            </w:pPr>
            <w:proofErr w:type="spellStart"/>
            <w:r w:rsidRPr="006F1749">
              <w:rPr>
                <w:lang w:eastAsia="en-US"/>
              </w:rPr>
              <w:t>ΔAIC</w:t>
            </w:r>
            <w:r w:rsidRPr="006F1749">
              <w:rPr>
                <w:vertAlign w:val="subscript"/>
                <w:lang w:eastAsia="en-US"/>
              </w:rPr>
              <w:t>c</w:t>
            </w:r>
            <w:proofErr w:type="spellEnd"/>
          </w:p>
        </w:tc>
        <w:tc>
          <w:tcPr>
            <w:tcW w:w="709" w:type="dxa"/>
            <w:tcBorders>
              <w:top w:val="single" w:sz="4" w:space="0" w:color="auto"/>
              <w:bottom w:val="single" w:sz="4" w:space="0" w:color="auto"/>
            </w:tcBorders>
            <w:hideMark/>
          </w:tcPr>
          <w:p w14:paraId="137D02EA" w14:textId="77777777" w:rsidR="00A3225C" w:rsidRPr="006F1749" w:rsidRDefault="00A3225C" w:rsidP="00D44487">
            <w:pPr>
              <w:spacing w:line="480" w:lineRule="auto"/>
              <w:jc w:val="center"/>
              <w:rPr>
                <w:vertAlign w:val="subscript"/>
                <w:lang w:eastAsia="en-US"/>
              </w:rPr>
            </w:pPr>
            <w:r w:rsidRPr="006F1749">
              <w:rPr>
                <w:lang w:eastAsia="en-US"/>
              </w:rPr>
              <w:t>W</w:t>
            </w:r>
            <w:r w:rsidRPr="006F1749">
              <w:rPr>
                <w:vertAlign w:val="subscript"/>
                <w:lang w:eastAsia="en-US"/>
              </w:rPr>
              <w:t>i</w:t>
            </w:r>
          </w:p>
        </w:tc>
      </w:tr>
      <w:tr w:rsidR="00A3225C" w:rsidRPr="006F1749" w14:paraId="3F90AE61" w14:textId="77777777" w:rsidTr="00D44487">
        <w:tc>
          <w:tcPr>
            <w:tcW w:w="1843" w:type="dxa"/>
            <w:tcBorders>
              <w:top w:val="single" w:sz="4" w:space="0" w:color="auto"/>
            </w:tcBorders>
          </w:tcPr>
          <w:p w14:paraId="2C00A0E1" w14:textId="77777777" w:rsidR="00A3225C" w:rsidRPr="006F1749" w:rsidRDefault="00A3225C" w:rsidP="00D44487">
            <w:pPr>
              <w:spacing w:line="480" w:lineRule="auto"/>
              <w:rPr>
                <w:lang w:eastAsia="en-US"/>
              </w:rPr>
            </w:pPr>
            <w:r w:rsidRPr="006F1749">
              <w:rPr>
                <w:b/>
                <w:lang w:eastAsia="en-US"/>
              </w:rPr>
              <w:t>Mean temperature</w:t>
            </w:r>
          </w:p>
        </w:tc>
        <w:tc>
          <w:tcPr>
            <w:tcW w:w="4678" w:type="dxa"/>
            <w:tcBorders>
              <w:top w:val="single" w:sz="4" w:space="0" w:color="auto"/>
            </w:tcBorders>
          </w:tcPr>
          <w:p w14:paraId="2F28A12B" w14:textId="77777777" w:rsidR="00A3225C" w:rsidRPr="006F1749" w:rsidRDefault="00A3225C" w:rsidP="00D44487">
            <w:pPr>
              <w:spacing w:line="480" w:lineRule="auto"/>
              <w:rPr>
                <w:lang w:eastAsia="en-US"/>
              </w:rPr>
            </w:pPr>
            <w:r w:rsidRPr="006F1749">
              <w:rPr>
                <w:lang w:eastAsia="en-US"/>
              </w:rPr>
              <w:t xml:space="preserve">Clutch size + relative incubation start date +              mean temperature +                                                            relative incubation </w:t>
            </w:r>
            <w:proofErr w:type="gramStart"/>
            <w:r w:rsidRPr="006F1749">
              <w:rPr>
                <w:lang w:eastAsia="en-US"/>
              </w:rPr>
              <w:t>start</w:t>
            </w:r>
            <w:proofErr w:type="gramEnd"/>
            <w:r w:rsidRPr="006F1749">
              <w:rPr>
                <w:lang w:eastAsia="en-US"/>
              </w:rPr>
              <w:t xml:space="preserve"> date *                      mean temperature </w:t>
            </w:r>
          </w:p>
          <w:p w14:paraId="44BBC8C3" w14:textId="77777777" w:rsidR="00A3225C" w:rsidRPr="006F1749" w:rsidRDefault="00A3225C" w:rsidP="00D44487">
            <w:pPr>
              <w:spacing w:line="480" w:lineRule="auto"/>
              <w:rPr>
                <w:lang w:eastAsia="en-US"/>
              </w:rPr>
            </w:pPr>
          </w:p>
        </w:tc>
        <w:tc>
          <w:tcPr>
            <w:tcW w:w="1134" w:type="dxa"/>
            <w:tcBorders>
              <w:top w:val="single" w:sz="4" w:space="0" w:color="auto"/>
            </w:tcBorders>
          </w:tcPr>
          <w:p w14:paraId="7311A805" w14:textId="77777777" w:rsidR="00A3225C" w:rsidRPr="006F1749" w:rsidRDefault="00A3225C" w:rsidP="00D44487">
            <w:pPr>
              <w:spacing w:line="480" w:lineRule="auto"/>
              <w:jc w:val="center"/>
              <w:rPr>
                <w:lang w:eastAsia="en-US"/>
              </w:rPr>
            </w:pPr>
            <w:r w:rsidRPr="006F1749">
              <w:rPr>
                <w:lang w:eastAsia="en-US"/>
              </w:rPr>
              <w:t>1308.20</w:t>
            </w:r>
          </w:p>
        </w:tc>
        <w:tc>
          <w:tcPr>
            <w:tcW w:w="992" w:type="dxa"/>
            <w:tcBorders>
              <w:top w:val="single" w:sz="4" w:space="0" w:color="auto"/>
            </w:tcBorders>
          </w:tcPr>
          <w:p w14:paraId="0767B717" w14:textId="77777777" w:rsidR="00A3225C" w:rsidRPr="006F1749" w:rsidRDefault="00A3225C" w:rsidP="00D44487">
            <w:pPr>
              <w:spacing w:line="480" w:lineRule="auto"/>
              <w:jc w:val="center"/>
              <w:rPr>
                <w:lang w:eastAsia="en-US"/>
              </w:rPr>
            </w:pPr>
            <w:r w:rsidRPr="006F1749">
              <w:rPr>
                <w:lang w:eastAsia="en-US"/>
              </w:rPr>
              <w:t>0</w:t>
            </w:r>
          </w:p>
        </w:tc>
        <w:tc>
          <w:tcPr>
            <w:tcW w:w="709" w:type="dxa"/>
            <w:tcBorders>
              <w:top w:val="single" w:sz="4" w:space="0" w:color="auto"/>
            </w:tcBorders>
          </w:tcPr>
          <w:p w14:paraId="30E796CB" w14:textId="77777777" w:rsidR="00A3225C" w:rsidRPr="006F1749" w:rsidRDefault="00A3225C" w:rsidP="00D44487">
            <w:pPr>
              <w:spacing w:line="480" w:lineRule="auto"/>
              <w:jc w:val="center"/>
              <w:rPr>
                <w:lang w:eastAsia="en-US"/>
              </w:rPr>
            </w:pPr>
            <w:r w:rsidRPr="006F1749">
              <w:rPr>
                <w:lang w:eastAsia="en-US"/>
              </w:rPr>
              <w:t>0.11</w:t>
            </w:r>
          </w:p>
        </w:tc>
      </w:tr>
      <w:tr w:rsidR="00A3225C" w:rsidRPr="006F1749" w14:paraId="13D7597A" w14:textId="77777777" w:rsidTr="00D44487">
        <w:tc>
          <w:tcPr>
            <w:tcW w:w="1843" w:type="dxa"/>
          </w:tcPr>
          <w:p w14:paraId="2C7EA7C4" w14:textId="77777777" w:rsidR="00A3225C" w:rsidRPr="006F1749" w:rsidRDefault="00A3225C" w:rsidP="00D44487">
            <w:pPr>
              <w:spacing w:line="480" w:lineRule="auto"/>
              <w:rPr>
                <w:b/>
                <w:lang w:eastAsia="en-US"/>
              </w:rPr>
            </w:pPr>
          </w:p>
        </w:tc>
        <w:tc>
          <w:tcPr>
            <w:tcW w:w="4678" w:type="dxa"/>
          </w:tcPr>
          <w:p w14:paraId="11F6CC98" w14:textId="77777777" w:rsidR="00A3225C" w:rsidRPr="006F1749" w:rsidRDefault="00A3225C" w:rsidP="00D44487">
            <w:pPr>
              <w:spacing w:line="480" w:lineRule="auto"/>
              <w:rPr>
                <w:lang w:eastAsia="en-US"/>
              </w:rPr>
            </w:pPr>
            <w:r w:rsidRPr="006F1749">
              <w:rPr>
                <w:lang w:eastAsia="en-US"/>
              </w:rPr>
              <w:t>Clutch size + relative incubation start date +              mean temperature +                                          clutch size * mean temperature</w:t>
            </w:r>
          </w:p>
          <w:p w14:paraId="44139426" w14:textId="77777777" w:rsidR="00A3225C" w:rsidRPr="006F1749" w:rsidRDefault="00A3225C" w:rsidP="00D44487">
            <w:pPr>
              <w:spacing w:line="480" w:lineRule="auto"/>
              <w:rPr>
                <w:lang w:eastAsia="en-US"/>
              </w:rPr>
            </w:pPr>
          </w:p>
        </w:tc>
        <w:tc>
          <w:tcPr>
            <w:tcW w:w="1134" w:type="dxa"/>
          </w:tcPr>
          <w:p w14:paraId="3E2740BC" w14:textId="77777777" w:rsidR="00A3225C" w:rsidRPr="006F1749" w:rsidRDefault="00A3225C" w:rsidP="00D44487">
            <w:pPr>
              <w:spacing w:line="480" w:lineRule="auto"/>
              <w:jc w:val="center"/>
              <w:rPr>
                <w:lang w:eastAsia="en-US"/>
              </w:rPr>
            </w:pPr>
            <w:r w:rsidRPr="006F1749">
              <w:rPr>
                <w:lang w:eastAsia="en-US"/>
              </w:rPr>
              <w:t>1308.27</w:t>
            </w:r>
          </w:p>
        </w:tc>
        <w:tc>
          <w:tcPr>
            <w:tcW w:w="992" w:type="dxa"/>
          </w:tcPr>
          <w:p w14:paraId="02EB385A" w14:textId="77777777" w:rsidR="00A3225C" w:rsidRPr="006F1749" w:rsidRDefault="00A3225C" w:rsidP="00D44487">
            <w:pPr>
              <w:spacing w:line="480" w:lineRule="auto"/>
              <w:jc w:val="center"/>
              <w:rPr>
                <w:lang w:eastAsia="en-US"/>
              </w:rPr>
            </w:pPr>
            <w:r w:rsidRPr="006F1749">
              <w:rPr>
                <w:lang w:eastAsia="en-US"/>
              </w:rPr>
              <w:t>0.07</w:t>
            </w:r>
          </w:p>
        </w:tc>
        <w:tc>
          <w:tcPr>
            <w:tcW w:w="709" w:type="dxa"/>
          </w:tcPr>
          <w:p w14:paraId="14DD9630" w14:textId="77777777" w:rsidR="00A3225C" w:rsidRPr="006F1749" w:rsidRDefault="00A3225C" w:rsidP="00D44487">
            <w:pPr>
              <w:spacing w:line="480" w:lineRule="auto"/>
              <w:jc w:val="center"/>
              <w:rPr>
                <w:lang w:eastAsia="en-US"/>
              </w:rPr>
            </w:pPr>
            <w:r w:rsidRPr="006F1749">
              <w:rPr>
                <w:lang w:eastAsia="en-US"/>
              </w:rPr>
              <w:t>0.11</w:t>
            </w:r>
          </w:p>
        </w:tc>
      </w:tr>
      <w:tr w:rsidR="00A3225C" w:rsidRPr="006F1749" w14:paraId="094FB395" w14:textId="77777777" w:rsidTr="00D44487">
        <w:tc>
          <w:tcPr>
            <w:tcW w:w="1843" w:type="dxa"/>
          </w:tcPr>
          <w:p w14:paraId="479063FA" w14:textId="77777777" w:rsidR="00A3225C" w:rsidRPr="006F1749" w:rsidRDefault="00A3225C" w:rsidP="00D44487">
            <w:pPr>
              <w:spacing w:line="480" w:lineRule="auto"/>
              <w:rPr>
                <w:b/>
                <w:lang w:eastAsia="en-US"/>
              </w:rPr>
            </w:pPr>
          </w:p>
        </w:tc>
        <w:tc>
          <w:tcPr>
            <w:tcW w:w="4678" w:type="dxa"/>
          </w:tcPr>
          <w:p w14:paraId="095852AD" w14:textId="77777777" w:rsidR="00A3225C" w:rsidRPr="006F1749" w:rsidRDefault="00A3225C" w:rsidP="00D44487">
            <w:pPr>
              <w:spacing w:line="480" w:lineRule="auto"/>
              <w:rPr>
                <w:lang w:eastAsia="en-US"/>
              </w:rPr>
            </w:pPr>
            <w:r w:rsidRPr="006F1749">
              <w:rPr>
                <w:lang w:eastAsia="en-US"/>
              </w:rPr>
              <w:t xml:space="preserve">Attempt + clutch size +                                                     relative incubation start date +                            mean temperature +                                                         relative incubation </w:t>
            </w:r>
            <w:proofErr w:type="gramStart"/>
            <w:r w:rsidRPr="006F1749">
              <w:rPr>
                <w:lang w:eastAsia="en-US"/>
              </w:rPr>
              <w:t>start</w:t>
            </w:r>
            <w:proofErr w:type="gramEnd"/>
            <w:r w:rsidRPr="006F1749">
              <w:rPr>
                <w:lang w:eastAsia="en-US"/>
              </w:rPr>
              <w:t xml:space="preserve"> date *                          mean temperature </w:t>
            </w:r>
          </w:p>
          <w:p w14:paraId="1C687D0F" w14:textId="77777777" w:rsidR="00A3225C" w:rsidRPr="006F1749" w:rsidRDefault="00A3225C" w:rsidP="00D44487">
            <w:pPr>
              <w:spacing w:line="480" w:lineRule="auto"/>
              <w:rPr>
                <w:lang w:eastAsia="en-US"/>
              </w:rPr>
            </w:pPr>
          </w:p>
        </w:tc>
        <w:tc>
          <w:tcPr>
            <w:tcW w:w="1134" w:type="dxa"/>
          </w:tcPr>
          <w:p w14:paraId="6F92637D" w14:textId="77777777" w:rsidR="00A3225C" w:rsidRPr="006F1749" w:rsidRDefault="00A3225C" w:rsidP="00D44487">
            <w:pPr>
              <w:spacing w:line="480" w:lineRule="auto"/>
              <w:jc w:val="center"/>
              <w:rPr>
                <w:lang w:eastAsia="en-US"/>
              </w:rPr>
            </w:pPr>
            <w:r w:rsidRPr="006F1749">
              <w:rPr>
                <w:lang w:eastAsia="en-US"/>
              </w:rPr>
              <w:t>1308.78</w:t>
            </w:r>
          </w:p>
        </w:tc>
        <w:tc>
          <w:tcPr>
            <w:tcW w:w="992" w:type="dxa"/>
          </w:tcPr>
          <w:p w14:paraId="5DFFB7B5" w14:textId="77777777" w:rsidR="00A3225C" w:rsidRPr="006F1749" w:rsidRDefault="00A3225C" w:rsidP="00D44487">
            <w:pPr>
              <w:spacing w:line="480" w:lineRule="auto"/>
              <w:jc w:val="center"/>
              <w:rPr>
                <w:lang w:eastAsia="en-US"/>
              </w:rPr>
            </w:pPr>
            <w:r w:rsidRPr="006F1749">
              <w:rPr>
                <w:lang w:eastAsia="en-US"/>
              </w:rPr>
              <w:t>0.58</w:t>
            </w:r>
          </w:p>
        </w:tc>
        <w:tc>
          <w:tcPr>
            <w:tcW w:w="709" w:type="dxa"/>
          </w:tcPr>
          <w:p w14:paraId="363779FD" w14:textId="77777777" w:rsidR="00A3225C" w:rsidRPr="006F1749" w:rsidRDefault="00A3225C" w:rsidP="00D44487">
            <w:pPr>
              <w:spacing w:line="480" w:lineRule="auto"/>
              <w:jc w:val="center"/>
              <w:rPr>
                <w:lang w:eastAsia="en-US"/>
              </w:rPr>
            </w:pPr>
            <w:r w:rsidRPr="006F1749">
              <w:rPr>
                <w:lang w:eastAsia="en-US"/>
              </w:rPr>
              <w:t>0.08</w:t>
            </w:r>
          </w:p>
        </w:tc>
      </w:tr>
      <w:tr w:rsidR="00A3225C" w:rsidRPr="006F1749" w14:paraId="1C46D956" w14:textId="77777777" w:rsidTr="00D44487">
        <w:tc>
          <w:tcPr>
            <w:tcW w:w="1843" w:type="dxa"/>
          </w:tcPr>
          <w:p w14:paraId="51A91858" w14:textId="77777777" w:rsidR="00A3225C" w:rsidRPr="006F1749" w:rsidRDefault="00A3225C" w:rsidP="00D44487">
            <w:pPr>
              <w:spacing w:line="480" w:lineRule="auto"/>
              <w:rPr>
                <w:b/>
                <w:lang w:eastAsia="en-US"/>
              </w:rPr>
            </w:pPr>
          </w:p>
        </w:tc>
        <w:tc>
          <w:tcPr>
            <w:tcW w:w="4678" w:type="dxa"/>
          </w:tcPr>
          <w:p w14:paraId="5F17D12B" w14:textId="77777777" w:rsidR="00A3225C" w:rsidRPr="006F1749" w:rsidRDefault="00A3225C" w:rsidP="00D44487">
            <w:pPr>
              <w:spacing w:line="480" w:lineRule="auto"/>
              <w:rPr>
                <w:lang w:eastAsia="en-US"/>
              </w:rPr>
            </w:pPr>
            <w:r w:rsidRPr="006F1749">
              <w:rPr>
                <w:lang w:eastAsia="en-US"/>
              </w:rPr>
              <w:t xml:space="preserve">Clutch size + female age +                                                 relative incubation start date +                                                 </w:t>
            </w:r>
            <w:r w:rsidRPr="006F1749">
              <w:rPr>
                <w:lang w:eastAsia="en-US"/>
              </w:rPr>
              <w:lastRenderedPageBreak/>
              <w:t xml:space="preserve">mean temperature +                                                         relative incubation </w:t>
            </w:r>
            <w:proofErr w:type="gramStart"/>
            <w:r w:rsidRPr="006F1749">
              <w:rPr>
                <w:lang w:eastAsia="en-US"/>
              </w:rPr>
              <w:t>start</w:t>
            </w:r>
            <w:proofErr w:type="gramEnd"/>
            <w:r w:rsidRPr="006F1749">
              <w:rPr>
                <w:lang w:eastAsia="en-US"/>
              </w:rPr>
              <w:t xml:space="preserve"> date *                           mean temperature</w:t>
            </w:r>
          </w:p>
          <w:p w14:paraId="2FC0395C" w14:textId="77777777" w:rsidR="00A3225C" w:rsidRPr="006F1749" w:rsidRDefault="00A3225C" w:rsidP="00D44487">
            <w:pPr>
              <w:spacing w:line="480" w:lineRule="auto"/>
              <w:rPr>
                <w:lang w:eastAsia="en-US"/>
              </w:rPr>
            </w:pPr>
          </w:p>
        </w:tc>
        <w:tc>
          <w:tcPr>
            <w:tcW w:w="1134" w:type="dxa"/>
          </w:tcPr>
          <w:p w14:paraId="7C6556FC" w14:textId="77777777" w:rsidR="00A3225C" w:rsidRPr="006F1749" w:rsidRDefault="00A3225C" w:rsidP="00D44487">
            <w:pPr>
              <w:spacing w:line="480" w:lineRule="auto"/>
              <w:jc w:val="center"/>
              <w:rPr>
                <w:lang w:eastAsia="en-US"/>
              </w:rPr>
            </w:pPr>
            <w:r w:rsidRPr="006F1749">
              <w:rPr>
                <w:lang w:eastAsia="en-US"/>
              </w:rPr>
              <w:lastRenderedPageBreak/>
              <w:t>1308.94</w:t>
            </w:r>
          </w:p>
        </w:tc>
        <w:tc>
          <w:tcPr>
            <w:tcW w:w="992" w:type="dxa"/>
          </w:tcPr>
          <w:p w14:paraId="56C6F636" w14:textId="77777777" w:rsidR="00A3225C" w:rsidRPr="006F1749" w:rsidRDefault="00A3225C" w:rsidP="00D44487">
            <w:pPr>
              <w:spacing w:line="480" w:lineRule="auto"/>
              <w:jc w:val="center"/>
              <w:rPr>
                <w:lang w:eastAsia="en-US"/>
              </w:rPr>
            </w:pPr>
            <w:r w:rsidRPr="006F1749">
              <w:rPr>
                <w:lang w:eastAsia="en-US"/>
              </w:rPr>
              <w:t>0.74</w:t>
            </w:r>
          </w:p>
        </w:tc>
        <w:tc>
          <w:tcPr>
            <w:tcW w:w="709" w:type="dxa"/>
          </w:tcPr>
          <w:p w14:paraId="29E0486A" w14:textId="77777777" w:rsidR="00A3225C" w:rsidRPr="006F1749" w:rsidRDefault="00A3225C" w:rsidP="00D44487">
            <w:pPr>
              <w:spacing w:line="480" w:lineRule="auto"/>
              <w:jc w:val="center"/>
              <w:rPr>
                <w:lang w:eastAsia="en-US"/>
              </w:rPr>
            </w:pPr>
            <w:r w:rsidRPr="006F1749">
              <w:rPr>
                <w:lang w:eastAsia="en-US"/>
              </w:rPr>
              <w:t>0.08</w:t>
            </w:r>
          </w:p>
        </w:tc>
      </w:tr>
      <w:tr w:rsidR="00A3225C" w:rsidRPr="006F1749" w14:paraId="5FBAF3E1" w14:textId="77777777" w:rsidTr="00D44487">
        <w:tc>
          <w:tcPr>
            <w:tcW w:w="1843" w:type="dxa"/>
          </w:tcPr>
          <w:p w14:paraId="650C6F03" w14:textId="77777777" w:rsidR="00A3225C" w:rsidRPr="006F1749" w:rsidRDefault="00A3225C" w:rsidP="00D44487">
            <w:pPr>
              <w:spacing w:line="480" w:lineRule="auto"/>
              <w:rPr>
                <w:b/>
                <w:lang w:eastAsia="en-US"/>
              </w:rPr>
            </w:pPr>
          </w:p>
        </w:tc>
        <w:tc>
          <w:tcPr>
            <w:tcW w:w="4678" w:type="dxa"/>
          </w:tcPr>
          <w:p w14:paraId="290BBDD4" w14:textId="77777777" w:rsidR="00A3225C" w:rsidRPr="006F1749" w:rsidRDefault="00A3225C" w:rsidP="00D44487">
            <w:pPr>
              <w:spacing w:line="480" w:lineRule="auto"/>
              <w:rPr>
                <w:lang w:eastAsia="en-US"/>
              </w:rPr>
            </w:pPr>
            <w:r w:rsidRPr="006F1749">
              <w:rPr>
                <w:lang w:eastAsia="en-US"/>
              </w:rPr>
              <w:t>Clutch size + relative incubation start date +              mean temperature + female age +                     clutch size * mean temperature</w:t>
            </w:r>
          </w:p>
          <w:p w14:paraId="427E2B88" w14:textId="77777777" w:rsidR="00A3225C" w:rsidRPr="006F1749" w:rsidRDefault="00A3225C" w:rsidP="00D44487">
            <w:pPr>
              <w:spacing w:line="480" w:lineRule="auto"/>
              <w:rPr>
                <w:lang w:eastAsia="en-US"/>
              </w:rPr>
            </w:pPr>
          </w:p>
        </w:tc>
        <w:tc>
          <w:tcPr>
            <w:tcW w:w="1134" w:type="dxa"/>
          </w:tcPr>
          <w:p w14:paraId="7D58DF1D" w14:textId="77777777" w:rsidR="00A3225C" w:rsidRPr="006F1749" w:rsidRDefault="00A3225C" w:rsidP="00D44487">
            <w:pPr>
              <w:spacing w:line="480" w:lineRule="auto"/>
              <w:jc w:val="center"/>
              <w:rPr>
                <w:lang w:eastAsia="en-US"/>
              </w:rPr>
            </w:pPr>
            <w:r w:rsidRPr="006F1749">
              <w:rPr>
                <w:lang w:eastAsia="en-US"/>
              </w:rPr>
              <w:t>1309.03</w:t>
            </w:r>
          </w:p>
        </w:tc>
        <w:tc>
          <w:tcPr>
            <w:tcW w:w="992" w:type="dxa"/>
          </w:tcPr>
          <w:p w14:paraId="55744C27" w14:textId="77777777" w:rsidR="00A3225C" w:rsidRPr="006F1749" w:rsidRDefault="00A3225C" w:rsidP="00D44487">
            <w:pPr>
              <w:spacing w:line="480" w:lineRule="auto"/>
              <w:jc w:val="center"/>
              <w:rPr>
                <w:lang w:eastAsia="en-US"/>
              </w:rPr>
            </w:pPr>
            <w:r w:rsidRPr="006F1749">
              <w:rPr>
                <w:lang w:eastAsia="en-US"/>
              </w:rPr>
              <w:t>0.83</w:t>
            </w:r>
          </w:p>
        </w:tc>
        <w:tc>
          <w:tcPr>
            <w:tcW w:w="709" w:type="dxa"/>
          </w:tcPr>
          <w:p w14:paraId="699A4E4E"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2499EEA8" w14:textId="77777777" w:rsidTr="00D44487">
        <w:tc>
          <w:tcPr>
            <w:tcW w:w="1843" w:type="dxa"/>
          </w:tcPr>
          <w:p w14:paraId="222AEE02" w14:textId="77777777" w:rsidR="00A3225C" w:rsidRPr="006F1749" w:rsidRDefault="00A3225C" w:rsidP="00D44487">
            <w:pPr>
              <w:spacing w:line="480" w:lineRule="auto"/>
              <w:rPr>
                <w:b/>
                <w:lang w:eastAsia="en-US"/>
              </w:rPr>
            </w:pPr>
          </w:p>
        </w:tc>
        <w:tc>
          <w:tcPr>
            <w:tcW w:w="4678" w:type="dxa"/>
          </w:tcPr>
          <w:p w14:paraId="63F99273" w14:textId="77777777" w:rsidR="00A3225C" w:rsidRPr="006F1749" w:rsidRDefault="00A3225C" w:rsidP="00D44487">
            <w:pPr>
              <w:spacing w:line="480" w:lineRule="auto"/>
              <w:rPr>
                <w:lang w:eastAsia="en-US"/>
              </w:rPr>
            </w:pPr>
            <w:r w:rsidRPr="006F1749">
              <w:rPr>
                <w:lang w:eastAsia="en-US"/>
              </w:rPr>
              <w:t>Clutch size + relative incubation start date +              mean temperature +                                    proportion of heavy rain days +               clutch size * mean temperature</w:t>
            </w:r>
          </w:p>
          <w:p w14:paraId="787429CE" w14:textId="77777777" w:rsidR="00A3225C" w:rsidRPr="006F1749" w:rsidRDefault="00A3225C" w:rsidP="00D44487">
            <w:pPr>
              <w:spacing w:line="480" w:lineRule="auto"/>
              <w:rPr>
                <w:lang w:eastAsia="en-US"/>
              </w:rPr>
            </w:pPr>
          </w:p>
        </w:tc>
        <w:tc>
          <w:tcPr>
            <w:tcW w:w="1134" w:type="dxa"/>
          </w:tcPr>
          <w:p w14:paraId="1B74B07C" w14:textId="77777777" w:rsidR="00A3225C" w:rsidRPr="006F1749" w:rsidRDefault="00A3225C" w:rsidP="00D44487">
            <w:pPr>
              <w:spacing w:line="480" w:lineRule="auto"/>
              <w:jc w:val="center"/>
              <w:rPr>
                <w:lang w:eastAsia="en-US"/>
              </w:rPr>
            </w:pPr>
            <w:r w:rsidRPr="006F1749">
              <w:rPr>
                <w:lang w:eastAsia="en-US"/>
              </w:rPr>
              <w:t>1309.08</w:t>
            </w:r>
          </w:p>
        </w:tc>
        <w:tc>
          <w:tcPr>
            <w:tcW w:w="992" w:type="dxa"/>
          </w:tcPr>
          <w:p w14:paraId="66A34735" w14:textId="77777777" w:rsidR="00A3225C" w:rsidRPr="006F1749" w:rsidRDefault="00A3225C" w:rsidP="00D44487">
            <w:pPr>
              <w:spacing w:line="480" w:lineRule="auto"/>
              <w:jc w:val="center"/>
              <w:rPr>
                <w:lang w:eastAsia="en-US"/>
              </w:rPr>
            </w:pPr>
            <w:r w:rsidRPr="006F1749">
              <w:rPr>
                <w:lang w:eastAsia="en-US"/>
              </w:rPr>
              <w:t>0.88</w:t>
            </w:r>
          </w:p>
        </w:tc>
        <w:tc>
          <w:tcPr>
            <w:tcW w:w="709" w:type="dxa"/>
          </w:tcPr>
          <w:p w14:paraId="20EFA502"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51EB0B49" w14:textId="77777777" w:rsidTr="00D44487">
        <w:tc>
          <w:tcPr>
            <w:tcW w:w="1843" w:type="dxa"/>
          </w:tcPr>
          <w:p w14:paraId="40656DF6" w14:textId="77777777" w:rsidR="00A3225C" w:rsidRPr="006F1749" w:rsidRDefault="00A3225C" w:rsidP="00D44487">
            <w:pPr>
              <w:spacing w:line="480" w:lineRule="auto"/>
              <w:rPr>
                <w:b/>
                <w:lang w:eastAsia="en-US"/>
              </w:rPr>
            </w:pPr>
          </w:p>
        </w:tc>
        <w:tc>
          <w:tcPr>
            <w:tcW w:w="4678" w:type="dxa"/>
          </w:tcPr>
          <w:p w14:paraId="0E38426C" w14:textId="77777777" w:rsidR="00A3225C" w:rsidRPr="006F1749" w:rsidRDefault="00A3225C" w:rsidP="00D44487">
            <w:pPr>
              <w:spacing w:line="480" w:lineRule="auto"/>
              <w:rPr>
                <w:lang w:eastAsia="en-US"/>
              </w:rPr>
            </w:pPr>
            <w:r w:rsidRPr="006F1749">
              <w:rPr>
                <w:lang w:eastAsia="en-US"/>
              </w:rPr>
              <w:t xml:space="preserve">Clutch size + female age +                                               relative incubation start date +                              mean temperature +                                 proportion of heavy rain days +                                       relative incubation </w:t>
            </w:r>
            <w:proofErr w:type="gramStart"/>
            <w:r w:rsidRPr="006F1749">
              <w:rPr>
                <w:lang w:eastAsia="en-US"/>
              </w:rPr>
              <w:t>start</w:t>
            </w:r>
            <w:proofErr w:type="gramEnd"/>
            <w:r w:rsidRPr="006F1749">
              <w:rPr>
                <w:lang w:eastAsia="en-US"/>
              </w:rPr>
              <w:t xml:space="preserve"> date *                          mean temperature</w:t>
            </w:r>
          </w:p>
          <w:p w14:paraId="1F58EAB9" w14:textId="77777777" w:rsidR="00A3225C" w:rsidRPr="006F1749" w:rsidRDefault="00A3225C" w:rsidP="00D44487">
            <w:pPr>
              <w:spacing w:line="480" w:lineRule="auto"/>
              <w:rPr>
                <w:lang w:eastAsia="en-US"/>
              </w:rPr>
            </w:pPr>
          </w:p>
        </w:tc>
        <w:tc>
          <w:tcPr>
            <w:tcW w:w="1134" w:type="dxa"/>
          </w:tcPr>
          <w:p w14:paraId="31318B9B" w14:textId="77777777" w:rsidR="00A3225C" w:rsidRPr="006F1749" w:rsidRDefault="00A3225C" w:rsidP="00D44487">
            <w:pPr>
              <w:spacing w:line="480" w:lineRule="auto"/>
              <w:jc w:val="center"/>
              <w:rPr>
                <w:lang w:eastAsia="en-US"/>
              </w:rPr>
            </w:pPr>
            <w:r w:rsidRPr="006F1749">
              <w:rPr>
                <w:lang w:eastAsia="en-US"/>
              </w:rPr>
              <w:t>1309.13</w:t>
            </w:r>
          </w:p>
        </w:tc>
        <w:tc>
          <w:tcPr>
            <w:tcW w:w="992" w:type="dxa"/>
          </w:tcPr>
          <w:p w14:paraId="54C58F53" w14:textId="77777777" w:rsidR="00A3225C" w:rsidRPr="006F1749" w:rsidRDefault="00A3225C" w:rsidP="00D44487">
            <w:pPr>
              <w:spacing w:line="480" w:lineRule="auto"/>
              <w:jc w:val="center"/>
              <w:rPr>
                <w:lang w:eastAsia="en-US"/>
              </w:rPr>
            </w:pPr>
            <w:r w:rsidRPr="006F1749">
              <w:rPr>
                <w:lang w:eastAsia="en-US"/>
              </w:rPr>
              <w:t>0.93</w:t>
            </w:r>
          </w:p>
        </w:tc>
        <w:tc>
          <w:tcPr>
            <w:tcW w:w="709" w:type="dxa"/>
          </w:tcPr>
          <w:p w14:paraId="3A185113"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5A2897A2" w14:textId="77777777" w:rsidTr="00D44487">
        <w:tc>
          <w:tcPr>
            <w:tcW w:w="1843" w:type="dxa"/>
          </w:tcPr>
          <w:p w14:paraId="411CD100" w14:textId="77777777" w:rsidR="00A3225C" w:rsidRPr="006F1749" w:rsidRDefault="00A3225C" w:rsidP="00D44487">
            <w:pPr>
              <w:spacing w:line="480" w:lineRule="auto"/>
              <w:rPr>
                <w:b/>
                <w:lang w:eastAsia="en-US"/>
              </w:rPr>
            </w:pPr>
          </w:p>
        </w:tc>
        <w:tc>
          <w:tcPr>
            <w:tcW w:w="4678" w:type="dxa"/>
          </w:tcPr>
          <w:p w14:paraId="098AD2E8" w14:textId="77777777" w:rsidR="00A3225C" w:rsidRPr="006F1749" w:rsidRDefault="00A3225C" w:rsidP="00D44487">
            <w:pPr>
              <w:spacing w:line="480" w:lineRule="auto"/>
              <w:rPr>
                <w:lang w:eastAsia="en-US"/>
              </w:rPr>
            </w:pPr>
            <w:r w:rsidRPr="006F1749">
              <w:rPr>
                <w:lang w:eastAsia="en-US"/>
              </w:rPr>
              <w:t xml:space="preserve">Attempt + clutch size + female age +                                               relative incubation start date +                                mean temperature +                                                    relative incubation </w:t>
            </w:r>
            <w:proofErr w:type="gramStart"/>
            <w:r w:rsidRPr="006F1749">
              <w:rPr>
                <w:lang w:eastAsia="en-US"/>
              </w:rPr>
              <w:t>start</w:t>
            </w:r>
            <w:proofErr w:type="gramEnd"/>
            <w:r w:rsidRPr="006F1749">
              <w:rPr>
                <w:lang w:eastAsia="en-US"/>
              </w:rPr>
              <w:t xml:space="preserve"> date *                        mean temperature</w:t>
            </w:r>
          </w:p>
        </w:tc>
        <w:tc>
          <w:tcPr>
            <w:tcW w:w="1134" w:type="dxa"/>
          </w:tcPr>
          <w:p w14:paraId="2DC9C2F5" w14:textId="77777777" w:rsidR="00A3225C" w:rsidRPr="006F1749" w:rsidRDefault="00A3225C" w:rsidP="00D44487">
            <w:pPr>
              <w:spacing w:line="480" w:lineRule="auto"/>
              <w:jc w:val="center"/>
              <w:rPr>
                <w:lang w:eastAsia="en-US"/>
              </w:rPr>
            </w:pPr>
            <w:r w:rsidRPr="006F1749">
              <w:rPr>
                <w:lang w:eastAsia="en-US"/>
              </w:rPr>
              <w:t>1309.20</w:t>
            </w:r>
          </w:p>
        </w:tc>
        <w:tc>
          <w:tcPr>
            <w:tcW w:w="992" w:type="dxa"/>
          </w:tcPr>
          <w:p w14:paraId="3048FF15" w14:textId="77777777" w:rsidR="00A3225C" w:rsidRPr="006F1749" w:rsidRDefault="00A3225C" w:rsidP="00D44487">
            <w:pPr>
              <w:spacing w:line="480" w:lineRule="auto"/>
              <w:jc w:val="center"/>
              <w:rPr>
                <w:lang w:eastAsia="en-US"/>
              </w:rPr>
            </w:pPr>
            <w:r w:rsidRPr="006F1749">
              <w:rPr>
                <w:lang w:eastAsia="en-US"/>
              </w:rPr>
              <w:t>1.00</w:t>
            </w:r>
          </w:p>
        </w:tc>
        <w:tc>
          <w:tcPr>
            <w:tcW w:w="709" w:type="dxa"/>
          </w:tcPr>
          <w:p w14:paraId="7B6E8671"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53B49082" w14:textId="77777777" w:rsidTr="00D44487">
        <w:tc>
          <w:tcPr>
            <w:tcW w:w="1843" w:type="dxa"/>
          </w:tcPr>
          <w:p w14:paraId="624E01FC" w14:textId="77777777" w:rsidR="00A3225C" w:rsidRPr="006F1749" w:rsidRDefault="00A3225C" w:rsidP="00D44487">
            <w:pPr>
              <w:spacing w:line="480" w:lineRule="auto"/>
              <w:rPr>
                <w:b/>
                <w:lang w:eastAsia="en-US"/>
              </w:rPr>
            </w:pPr>
          </w:p>
        </w:tc>
        <w:tc>
          <w:tcPr>
            <w:tcW w:w="4678" w:type="dxa"/>
          </w:tcPr>
          <w:p w14:paraId="65AEFC1B" w14:textId="77777777" w:rsidR="00A3225C" w:rsidRPr="006F1749" w:rsidRDefault="00A3225C" w:rsidP="00D44487">
            <w:pPr>
              <w:spacing w:line="480" w:lineRule="auto"/>
              <w:rPr>
                <w:lang w:eastAsia="en-US"/>
              </w:rPr>
            </w:pPr>
            <w:r w:rsidRPr="006F1749">
              <w:rPr>
                <w:lang w:eastAsia="en-US"/>
              </w:rPr>
              <w:t>Attempt + clutch size +                                                          relative incubation start date +                              mean temperature +                                   clutch size * mean temperature</w:t>
            </w:r>
          </w:p>
          <w:p w14:paraId="050A96AB" w14:textId="77777777" w:rsidR="00A3225C" w:rsidRPr="006F1749" w:rsidRDefault="00A3225C" w:rsidP="00D44487">
            <w:pPr>
              <w:spacing w:line="480" w:lineRule="auto"/>
              <w:rPr>
                <w:lang w:eastAsia="en-US"/>
              </w:rPr>
            </w:pPr>
          </w:p>
        </w:tc>
        <w:tc>
          <w:tcPr>
            <w:tcW w:w="1134" w:type="dxa"/>
          </w:tcPr>
          <w:p w14:paraId="0242BF18" w14:textId="77777777" w:rsidR="00A3225C" w:rsidRPr="006F1749" w:rsidRDefault="00A3225C" w:rsidP="00D44487">
            <w:pPr>
              <w:spacing w:line="480" w:lineRule="auto"/>
              <w:jc w:val="center"/>
              <w:rPr>
                <w:lang w:eastAsia="en-US"/>
              </w:rPr>
            </w:pPr>
            <w:r w:rsidRPr="006F1749">
              <w:rPr>
                <w:lang w:eastAsia="en-US"/>
              </w:rPr>
              <w:t>1309.30</w:t>
            </w:r>
          </w:p>
        </w:tc>
        <w:tc>
          <w:tcPr>
            <w:tcW w:w="992" w:type="dxa"/>
          </w:tcPr>
          <w:p w14:paraId="55A9AC32" w14:textId="77777777" w:rsidR="00A3225C" w:rsidRPr="006F1749" w:rsidRDefault="00A3225C" w:rsidP="00D44487">
            <w:pPr>
              <w:spacing w:line="480" w:lineRule="auto"/>
              <w:jc w:val="center"/>
              <w:rPr>
                <w:lang w:eastAsia="en-US"/>
              </w:rPr>
            </w:pPr>
            <w:r w:rsidRPr="006F1749">
              <w:rPr>
                <w:lang w:eastAsia="en-US"/>
              </w:rPr>
              <w:t>1.10</w:t>
            </w:r>
          </w:p>
        </w:tc>
        <w:tc>
          <w:tcPr>
            <w:tcW w:w="709" w:type="dxa"/>
          </w:tcPr>
          <w:p w14:paraId="693FE802"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3A1BDC6A" w14:textId="77777777" w:rsidTr="00D44487">
        <w:tc>
          <w:tcPr>
            <w:tcW w:w="1843" w:type="dxa"/>
          </w:tcPr>
          <w:p w14:paraId="5118A7C3" w14:textId="77777777" w:rsidR="00A3225C" w:rsidRPr="006F1749" w:rsidRDefault="00A3225C" w:rsidP="00D44487">
            <w:pPr>
              <w:spacing w:line="480" w:lineRule="auto"/>
              <w:rPr>
                <w:lang w:eastAsia="en-US"/>
              </w:rPr>
            </w:pPr>
          </w:p>
        </w:tc>
        <w:tc>
          <w:tcPr>
            <w:tcW w:w="4678" w:type="dxa"/>
          </w:tcPr>
          <w:p w14:paraId="39E8CA31" w14:textId="77777777" w:rsidR="00A3225C" w:rsidRPr="006F1749" w:rsidRDefault="00A3225C" w:rsidP="00D44487">
            <w:pPr>
              <w:spacing w:line="480" w:lineRule="auto"/>
              <w:rPr>
                <w:lang w:eastAsia="en-US"/>
              </w:rPr>
            </w:pPr>
            <w:r w:rsidRPr="006F1749">
              <w:rPr>
                <w:lang w:eastAsia="en-US"/>
              </w:rPr>
              <w:t xml:space="preserve">Attempt + clutch size +                                                       relative incubation start date +                              mean temperature +                                   proportion of heavy rain days +                   relative incubation </w:t>
            </w:r>
            <w:proofErr w:type="gramStart"/>
            <w:r w:rsidRPr="006F1749">
              <w:rPr>
                <w:lang w:eastAsia="en-US"/>
              </w:rPr>
              <w:t>start</w:t>
            </w:r>
            <w:proofErr w:type="gramEnd"/>
            <w:r w:rsidRPr="006F1749">
              <w:rPr>
                <w:lang w:eastAsia="en-US"/>
              </w:rPr>
              <w:t xml:space="preserve"> date *                      mean temperature</w:t>
            </w:r>
          </w:p>
          <w:p w14:paraId="32A19849" w14:textId="77777777" w:rsidR="00A3225C" w:rsidRPr="006F1749" w:rsidRDefault="00A3225C" w:rsidP="00D44487">
            <w:pPr>
              <w:spacing w:line="480" w:lineRule="auto"/>
              <w:rPr>
                <w:lang w:eastAsia="en-US"/>
              </w:rPr>
            </w:pPr>
          </w:p>
        </w:tc>
        <w:tc>
          <w:tcPr>
            <w:tcW w:w="1134" w:type="dxa"/>
          </w:tcPr>
          <w:p w14:paraId="7C5C043A" w14:textId="77777777" w:rsidR="00A3225C" w:rsidRPr="006F1749" w:rsidRDefault="00A3225C" w:rsidP="00D44487">
            <w:pPr>
              <w:spacing w:line="480" w:lineRule="auto"/>
              <w:jc w:val="center"/>
              <w:rPr>
                <w:lang w:eastAsia="en-US"/>
              </w:rPr>
            </w:pPr>
            <w:r w:rsidRPr="006F1749">
              <w:rPr>
                <w:lang w:eastAsia="en-US"/>
              </w:rPr>
              <w:t>1309.63</w:t>
            </w:r>
          </w:p>
        </w:tc>
        <w:tc>
          <w:tcPr>
            <w:tcW w:w="992" w:type="dxa"/>
          </w:tcPr>
          <w:p w14:paraId="711B31DC" w14:textId="77777777" w:rsidR="00A3225C" w:rsidRPr="006F1749" w:rsidRDefault="00A3225C" w:rsidP="00D44487">
            <w:pPr>
              <w:spacing w:line="480" w:lineRule="auto"/>
              <w:jc w:val="center"/>
              <w:rPr>
                <w:lang w:eastAsia="en-US"/>
              </w:rPr>
            </w:pPr>
            <w:r w:rsidRPr="006F1749">
              <w:rPr>
                <w:lang w:eastAsia="en-US"/>
              </w:rPr>
              <w:t>1.43</w:t>
            </w:r>
          </w:p>
        </w:tc>
        <w:tc>
          <w:tcPr>
            <w:tcW w:w="709" w:type="dxa"/>
          </w:tcPr>
          <w:p w14:paraId="3B54AA73"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16B39A31" w14:textId="77777777" w:rsidTr="00D44487">
        <w:tc>
          <w:tcPr>
            <w:tcW w:w="1843" w:type="dxa"/>
          </w:tcPr>
          <w:p w14:paraId="59E391CB" w14:textId="77777777" w:rsidR="00A3225C" w:rsidRPr="006F1749" w:rsidRDefault="00A3225C" w:rsidP="00D44487">
            <w:pPr>
              <w:spacing w:line="480" w:lineRule="auto"/>
              <w:rPr>
                <w:lang w:eastAsia="en-US"/>
              </w:rPr>
            </w:pPr>
          </w:p>
        </w:tc>
        <w:tc>
          <w:tcPr>
            <w:tcW w:w="4678" w:type="dxa"/>
          </w:tcPr>
          <w:p w14:paraId="0A5CF6EF" w14:textId="77777777" w:rsidR="00A3225C" w:rsidRPr="006F1749" w:rsidRDefault="00A3225C" w:rsidP="00D44487">
            <w:pPr>
              <w:spacing w:line="480" w:lineRule="auto"/>
              <w:rPr>
                <w:lang w:eastAsia="en-US"/>
              </w:rPr>
            </w:pPr>
            <w:r w:rsidRPr="006F1749">
              <w:rPr>
                <w:lang w:eastAsia="en-US"/>
              </w:rPr>
              <w:t>Attempt + clutch size + female age +                               relative incubation start date +                            mean temperature +                                   clutch size * mean temperature</w:t>
            </w:r>
          </w:p>
          <w:p w14:paraId="2B79EEAA" w14:textId="77777777" w:rsidR="00A3225C" w:rsidRPr="006F1749" w:rsidRDefault="00A3225C" w:rsidP="00D44487">
            <w:pPr>
              <w:spacing w:line="480" w:lineRule="auto"/>
              <w:rPr>
                <w:lang w:eastAsia="en-US"/>
              </w:rPr>
            </w:pPr>
          </w:p>
        </w:tc>
        <w:tc>
          <w:tcPr>
            <w:tcW w:w="1134" w:type="dxa"/>
          </w:tcPr>
          <w:p w14:paraId="7FC5C04D" w14:textId="77777777" w:rsidR="00A3225C" w:rsidRPr="006F1749" w:rsidRDefault="00A3225C" w:rsidP="00D44487">
            <w:pPr>
              <w:spacing w:line="480" w:lineRule="auto"/>
              <w:jc w:val="center"/>
              <w:rPr>
                <w:lang w:eastAsia="en-US"/>
              </w:rPr>
            </w:pPr>
            <w:r w:rsidRPr="006F1749">
              <w:rPr>
                <w:lang w:eastAsia="en-US"/>
              </w:rPr>
              <w:t>1309.86</w:t>
            </w:r>
          </w:p>
        </w:tc>
        <w:tc>
          <w:tcPr>
            <w:tcW w:w="992" w:type="dxa"/>
          </w:tcPr>
          <w:p w14:paraId="606F544A" w14:textId="77777777" w:rsidR="00A3225C" w:rsidRPr="006F1749" w:rsidRDefault="00A3225C" w:rsidP="00D44487">
            <w:pPr>
              <w:spacing w:line="480" w:lineRule="auto"/>
              <w:jc w:val="center"/>
              <w:rPr>
                <w:lang w:eastAsia="en-US"/>
              </w:rPr>
            </w:pPr>
            <w:r w:rsidRPr="006F1749">
              <w:rPr>
                <w:lang w:eastAsia="en-US"/>
              </w:rPr>
              <w:t>1.66</w:t>
            </w:r>
          </w:p>
        </w:tc>
        <w:tc>
          <w:tcPr>
            <w:tcW w:w="709" w:type="dxa"/>
          </w:tcPr>
          <w:p w14:paraId="2A0180B6"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2B9C7C91" w14:textId="77777777" w:rsidTr="00D44487">
        <w:tc>
          <w:tcPr>
            <w:tcW w:w="1843" w:type="dxa"/>
          </w:tcPr>
          <w:p w14:paraId="032EF5A3" w14:textId="77777777" w:rsidR="00A3225C" w:rsidRPr="006F1749" w:rsidRDefault="00A3225C" w:rsidP="00D44487">
            <w:pPr>
              <w:spacing w:line="480" w:lineRule="auto"/>
              <w:rPr>
                <w:lang w:eastAsia="en-US"/>
              </w:rPr>
            </w:pPr>
          </w:p>
        </w:tc>
        <w:tc>
          <w:tcPr>
            <w:tcW w:w="4678" w:type="dxa"/>
          </w:tcPr>
          <w:p w14:paraId="3B922BA8" w14:textId="77777777" w:rsidR="00A3225C" w:rsidRPr="006F1749" w:rsidRDefault="00A3225C" w:rsidP="00D44487">
            <w:pPr>
              <w:spacing w:line="480" w:lineRule="auto"/>
              <w:rPr>
                <w:lang w:eastAsia="en-US"/>
              </w:rPr>
            </w:pPr>
            <w:r w:rsidRPr="006F1749">
              <w:rPr>
                <w:lang w:eastAsia="en-US"/>
              </w:rPr>
              <w:t>Clutch size + female age +                                                relative incubation start date +                            mean temperature +                                   proportion of heavy rain days +                                  clutch size * mean temperature</w:t>
            </w:r>
          </w:p>
          <w:p w14:paraId="71A1A3C6" w14:textId="77777777" w:rsidR="00A3225C" w:rsidRPr="006F1749" w:rsidRDefault="00A3225C" w:rsidP="00D44487">
            <w:pPr>
              <w:spacing w:line="480" w:lineRule="auto"/>
              <w:rPr>
                <w:lang w:eastAsia="en-US"/>
              </w:rPr>
            </w:pPr>
          </w:p>
        </w:tc>
        <w:tc>
          <w:tcPr>
            <w:tcW w:w="1134" w:type="dxa"/>
          </w:tcPr>
          <w:p w14:paraId="6114C84E" w14:textId="77777777" w:rsidR="00A3225C" w:rsidRPr="006F1749" w:rsidRDefault="00A3225C" w:rsidP="00D44487">
            <w:pPr>
              <w:spacing w:line="480" w:lineRule="auto"/>
              <w:jc w:val="center"/>
              <w:rPr>
                <w:lang w:eastAsia="en-US"/>
              </w:rPr>
            </w:pPr>
            <w:r w:rsidRPr="006F1749">
              <w:rPr>
                <w:lang w:eastAsia="en-US"/>
              </w:rPr>
              <w:t>1309.86</w:t>
            </w:r>
          </w:p>
        </w:tc>
        <w:tc>
          <w:tcPr>
            <w:tcW w:w="992" w:type="dxa"/>
          </w:tcPr>
          <w:p w14:paraId="75554F65" w14:textId="77777777" w:rsidR="00A3225C" w:rsidRPr="006F1749" w:rsidRDefault="00A3225C" w:rsidP="00D44487">
            <w:pPr>
              <w:spacing w:line="480" w:lineRule="auto"/>
              <w:jc w:val="center"/>
              <w:rPr>
                <w:lang w:eastAsia="en-US"/>
              </w:rPr>
            </w:pPr>
            <w:r w:rsidRPr="006F1749">
              <w:rPr>
                <w:lang w:eastAsia="en-US"/>
              </w:rPr>
              <w:t>1.66</w:t>
            </w:r>
          </w:p>
        </w:tc>
        <w:tc>
          <w:tcPr>
            <w:tcW w:w="709" w:type="dxa"/>
          </w:tcPr>
          <w:p w14:paraId="64D3C795"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09272EB1" w14:textId="77777777" w:rsidTr="00D44487">
        <w:tc>
          <w:tcPr>
            <w:tcW w:w="1843" w:type="dxa"/>
          </w:tcPr>
          <w:p w14:paraId="2D638D8F" w14:textId="77777777" w:rsidR="00A3225C" w:rsidRPr="006F1749" w:rsidRDefault="00A3225C" w:rsidP="00D44487">
            <w:pPr>
              <w:spacing w:line="480" w:lineRule="auto"/>
              <w:rPr>
                <w:lang w:eastAsia="en-US"/>
              </w:rPr>
            </w:pPr>
          </w:p>
        </w:tc>
        <w:tc>
          <w:tcPr>
            <w:tcW w:w="4678" w:type="dxa"/>
          </w:tcPr>
          <w:p w14:paraId="5F3A7A58" w14:textId="77777777" w:rsidR="00A3225C" w:rsidRPr="006F1749" w:rsidRDefault="00A3225C" w:rsidP="00D44487">
            <w:pPr>
              <w:spacing w:line="480" w:lineRule="auto"/>
              <w:rPr>
                <w:lang w:eastAsia="en-US"/>
              </w:rPr>
            </w:pPr>
            <w:r w:rsidRPr="006F1749">
              <w:rPr>
                <w:lang w:eastAsia="en-US"/>
              </w:rPr>
              <w:t xml:space="preserve">Clutch size + female age +                                               relative incubation start date +                               </w:t>
            </w:r>
            <w:r w:rsidRPr="006F1749">
              <w:rPr>
                <w:lang w:eastAsia="en-US"/>
              </w:rPr>
              <w:lastRenderedPageBreak/>
              <w:t xml:space="preserve">mean temperature +                                              proportion of heavy rain days +                                       relative incubation </w:t>
            </w:r>
            <w:proofErr w:type="gramStart"/>
            <w:r w:rsidRPr="006F1749">
              <w:rPr>
                <w:lang w:eastAsia="en-US"/>
              </w:rPr>
              <w:t>start</w:t>
            </w:r>
            <w:proofErr w:type="gramEnd"/>
            <w:r w:rsidRPr="006F1749">
              <w:rPr>
                <w:lang w:eastAsia="en-US"/>
              </w:rPr>
              <w:t xml:space="preserve"> date *                          mean temperature</w:t>
            </w:r>
          </w:p>
          <w:p w14:paraId="6174622D" w14:textId="77777777" w:rsidR="00A3225C" w:rsidRPr="006F1749" w:rsidRDefault="00A3225C" w:rsidP="00D44487">
            <w:pPr>
              <w:spacing w:line="480" w:lineRule="auto"/>
              <w:rPr>
                <w:lang w:eastAsia="en-US"/>
              </w:rPr>
            </w:pPr>
          </w:p>
        </w:tc>
        <w:tc>
          <w:tcPr>
            <w:tcW w:w="1134" w:type="dxa"/>
          </w:tcPr>
          <w:p w14:paraId="48E73AE1" w14:textId="77777777" w:rsidR="00A3225C" w:rsidRPr="006F1749" w:rsidRDefault="00A3225C" w:rsidP="00D44487">
            <w:pPr>
              <w:spacing w:line="480" w:lineRule="auto"/>
              <w:jc w:val="center"/>
              <w:rPr>
                <w:lang w:eastAsia="en-US"/>
              </w:rPr>
            </w:pPr>
            <w:r w:rsidRPr="006F1749">
              <w:rPr>
                <w:lang w:eastAsia="en-US"/>
              </w:rPr>
              <w:lastRenderedPageBreak/>
              <w:t>1309.89</w:t>
            </w:r>
          </w:p>
          <w:p w14:paraId="69CA9E1B" w14:textId="77777777" w:rsidR="00A3225C" w:rsidRPr="006F1749" w:rsidRDefault="00A3225C" w:rsidP="00D44487">
            <w:pPr>
              <w:spacing w:line="480" w:lineRule="auto"/>
              <w:rPr>
                <w:lang w:eastAsia="en-US"/>
              </w:rPr>
            </w:pPr>
          </w:p>
        </w:tc>
        <w:tc>
          <w:tcPr>
            <w:tcW w:w="992" w:type="dxa"/>
          </w:tcPr>
          <w:p w14:paraId="1D205FE1" w14:textId="77777777" w:rsidR="00A3225C" w:rsidRPr="006F1749" w:rsidRDefault="00A3225C" w:rsidP="00D44487">
            <w:pPr>
              <w:spacing w:line="480" w:lineRule="auto"/>
              <w:jc w:val="center"/>
              <w:rPr>
                <w:lang w:eastAsia="en-US"/>
              </w:rPr>
            </w:pPr>
            <w:r w:rsidRPr="006F1749">
              <w:rPr>
                <w:lang w:eastAsia="en-US"/>
              </w:rPr>
              <w:t>1.69</w:t>
            </w:r>
          </w:p>
        </w:tc>
        <w:tc>
          <w:tcPr>
            <w:tcW w:w="709" w:type="dxa"/>
          </w:tcPr>
          <w:p w14:paraId="7E0B0E0E"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53563D3F" w14:textId="77777777" w:rsidTr="00D44487">
        <w:tc>
          <w:tcPr>
            <w:tcW w:w="1843" w:type="dxa"/>
          </w:tcPr>
          <w:p w14:paraId="3F36FCAA" w14:textId="77777777" w:rsidR="00A3225C" w:rsidRPr="006F1749" w:rsidRDefault="00A3225C" w:rsidP="00D44487">
            <w:pPr>
              <w:spacing w:line="480" w:lineRule="auto"/>
              <w:rPr>
                <w:lang w:eastAsia="en-US"/>
              </w:rPr>
            </w:pPr>
          </w:p>
        </w:tc>
        <w:tc>
          <w:tcPr>
            <w:tcW w:w="4678" w:type="dxa"/>
          </w:tcPr>
          <w:p w14:paraId="3B87E0B9" w14:textId="77777777" w:rsidR="00A3225C" w:rsidRPr="006F1749" w:rsidRDefault="00A3225C" w:rsidP="00D44487">
            <w:pPr>
              <w:spacing w:line="480" w:lineRule="auto"/>
              <w:rPr>
                <w:lang w:eastAsia="en-US"/>
              </w:rPr>
            </w:pPr>
            <w:r w:rsidRPr="006F1749">
              <w:rPr>
                <w:lang w:eastAsia="en-US"/>
              </w:rPr>
              <w:t>Attempt + clutch size +                               relative incubation start date +                  mean temperature +                                     proportion of rainy days +                           clutch size * mean temperature</w:t>
            </w:r>
          </w:p>
          <w:p w14:paraId="66C4E050" w14:textId="77777777" w:rsidR="00A3225C" w:rsidRPr="006F1749" w:rsidRDefault="00A3225C" w:rsidP="00D44487">
            <w:pPr>
              <w:spacing w:line="480" w:lineRule="auto"/>
              <w:rPr>
                <w:lang w:eastAsia="en-US"/>
              </w:rPr>
            </w:pPr>
          </w:p>
        </w:tc>
        <w:tc>
          <w:tcPr>
            <w:tcW w:w="1134" w:type="dxa"/>
          </w:tcPr>
          <w:p w14:paraId="29DE455D" w14:textId="77777777" w:rsidR="00A3225C" w:rsidRPr="006F1749" w:rsidRDefault="00A3225C" w:rsidP="00D44487">
            <w:pPr>
              <w:spacing w:line="480" w:lineRule="auto"/>
              <w:jc w:val="center"/>
              <w:rPr>
                <w:lang w:eastAsia="en-US"/>
              </w:rPr>
            </w:pPr>
            <w:r w:rsidRPr="006F1749">
              <w:rPr>
                <w:lang w:eastAsia="en-US"/>
              </w:rPr>
              <w:t>1309.96</w:t>
            </w:r>
          </w:p>
        </w:tc>
        <w:tc>
          <w:tcPr>
            <w:tcW w:w="992" w:type="dxa"/>
          </w:tcPr>
          <w:p w14:paraId="4F17D4A1" w14:textId="77777777" w:rsidR="00A3225C" w:rsidRPr="006F1749" w:rsidRDefault="00A3225C" w:rsidP="00D44487">
            <w:pPr>
              <w:spacing w:line="480" w:lineRule="auto"/>
              <w:jc w:val="center"/>
              <w:rPr>
                <w:lang w:eastAsia="en-US"/>
              </w:rPr>
            </w:pPr>
            <w:r w:rsidRPr="006F1749">
              <w:rPr>
                <w:lang w:eastAsia="en-US"/>
              </w:rPr>
              <w:t>1.76</w:t>
            </w:r>
          </w:p>
        </w:tc>
        <w:tc>
          <w:tcPr>
            <w:tcW w:w="709" w:type="dxa"/>
          </w:tcPr>
          <w:p w14:paraId="60450824"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111A733A" w14:textId="77777777" w:rsidTr="00D44487">
        <w:tc>
          <w:tcPr>
            <w:tcW w:w="1843" w:type="dxa"/>
            <w:tcBorders>
              <w:bottom w:val="single" w:sz="4" w:space="0" w:color="auto"/>
            </w:tcBorders>
          </w:tcPr>
          <w:p w14:paraId="2E787081" w14:textId="77777777" w:rsidR="00A3225C" w:rsidRPr="006F1749" w:rsidRDefault="00A3225C" w:rsidP="00D44487">
            <w:pPr>
              <w:spacing w:line="480" w:lineRule="auto"/>
              <w:rPr>
                <w:lang w:eastAsia="en-US"/>
              </w:rPr>
            </w:pPr>
          </w:p>
        </w:tc>
        <w:tc>
          <w:tcPr>
            <w:tcW w:w="4678" w:type="dxa"/>
            <w:tcBorders>
              <w:bottom w:val="single" w:sz="4" w:space="0" w:color="auto"/>
            </w:tcBorders>
          </w:tcPr>
          <w:p w14:paraId="5D80DDCD" w14:textId="77777777" w:rsidR="00A3225C" w:rsidRPr="006F1749" w:rsidRDefault="00A3225C" w:rsidP="00D44487">
            <w:pPr>
              <w:spacing w:line="480" w:lineRule="auto"/>
              <w:rPr>
                <w:lang w:eastAsia="en-US"/>
              </w:rPr>
            </w:pPr>
            <w:r w:rsidRPr="006F1749">
              <w:rPr>
                <w:lang w:eastAsia="en-US"/>
              </w:rPr>
              <w:t xml:space="preserve">Attempt + clutch size + female age +                                               relative incubation start date +                                      mean temperature +                                                     proportion of heavy rain days +                                       relative incubation </w:t>
            </w:r>
            <w:proofErr w:type="gramStart"/>
            <w:r w:rsidRPr="006F1749">
              <w:rPr>
                <w:lang w:eastAsia="en-US"/>
              </w:rPr>
              <w:t>start</w:t>
            </w:r>
            <w:proofErr w:type="gramEnd"/>
            <w:r w:rsidRPr="006F1749">
              <w:rPr>
                <w:lang w:eastAsia="en-US"/>
              </w:rPr>
              <w:t xml:space="preserve"> date *                            mean temperature</w:t>
            </w:r>
          </w:p>
        </w:tc>
        <w:tc>
          <w:tcPr>
            <w:tcW w:w="1134" w:type="dxa"/>
            <w:tcBorders>
              <w:bottom w:val="single" w:sz="4" w:space="0" w:color="auto"/>
            </w:tcBorders>
          </w:tcPr>
          <w:p w14:paraId="33C9F29E" w14:textId="77777777" w:rsidR="00A3225C" w:rsidRPr="006F1749" w:rsidRDefault="00A3225C" w:rsidP="00D44487">
            <w:pPr>
              <w:spacing w:line="480" w:lineRule="auto"/>
              <w:jc w:val="center"/>
              <w:rPr>
                <w:lang w:eastAsia="en-US"/>
              </w:rPr>
            </w:pPr>
            <w:r w:rsidRPr="006F1749">
              <w:rPr>
                <w:lang w:eastAsia="en-US"/>
              </w:rPr>
              <w:t>1310.05</w:t>
            </w:r>
          </w:p>
        </w:tc>
        <w:tc>
          <w:tcPr>
            <w:tcW w:w="992" w:type="dxa"/>
            <w:tcBorders>
              <w:bottom w:val="single" w:sz="4" w:space="0" w:color="auto"/>
            </w:tcBorders>
          </w:tcPr>
          <w:p w14:paraId="656D5583" w14:textId="77777777" w:rsidR="00A3225C" w:rsidRPr="006F1749" w:rsidRDefault="00A3225C" w:rsidP="00D44487">
            <w:pPr>
              <w:spacing w:line="480" w:lineRule="auto"/>
              <w:jc w:val="center"/>
              <w:rPr>
                <w:lang w:eastAsia="en-US"/>
              </w:rPr>
            </w:pPr>
            <w:r w:rsidRPr="006F1749">
              <w:rPr>
                <w:lang w:eastAsia="en-US"/>
              </w:rPr>
              <w:t>1.85</w:t>
            </w:r>
          </w:p>
        </w:tc>
        <w:tc>
          <w:tcPr>
            <w:tcW w:w="709" w:type="dxa"/>
            <w:tcBorders>
              <w:bottom w:val="single" w:sz="4" w:space="0" w:color="auto"/>
            </w:tcBorders>
          </w:tcPr>
          <w:p w14:paraId="2E7672AF" w14:textId="77777777" w:rsidR="00A3225C" w:rsidRPr="006F1749" w:rsidRDefault="00A3225C" w:rsidP="00D44487">
            <w:pPr>
              <w:spacing w:line="480" w:lineRule="auto"/>
              <w:jc w:val="center"/>
              <w:rPr>
                <w:lang w:eastAsia="en-US"/>
              </w:rPr>
            </w:pPr>
            <w:r w:rsidRPr="006F1749">
              <w:rPr>
                <w:lang w:eastAsia="en-US"/>
              </w:rPr>
              <w:t>0.04</w:t>
            </w:r>
          </w:p>
        </w:tc>
      </w:tr>
      <w:tr w:rsidR="00A3225C" w:rsidRPr="006F1749" w14:paraId="0B514FCA" w14:textId="77777777" w:rsidTr="00D44487">
        <w:tc>
          <w:tcPr>
            <w:tcW w:w="1843" w:type="dxa"/>
            <w:tcBorders>
              <w:top w:val="single" w:sz="4" w:space="0" w:color="auto"/>
            </w:tcBorders>
          </w:tcPr>
          <w:p w14:paraId="3EC32EC5" w14:textId="77777777" w:rsidR="00A3225C" w:rsidRPr="006F1749" w:rsidRDefault="00A3225C" w:rsidP="00D44487">
            <w:pPr>
              <w:spacing w:line="480" w:lineRule="auto"/>
              <w:rPr>
                <w:b/>
                <w:lang w:eastAsia="en-US"/>
              </w:rPr>
            </w:pPr>
            <w:r w:rsidRPr="006F1749">
              <w:rPr>
                <w:lang w:eastAsia="en-US"/>
              </w:rPr>
              <w:t>Maximum temperature</w:t>
            </w:r>
          </w:p>
        </w:tc>
        <w:tc>
          <w:tcPr>
            <w:tcW w:w="4678" w:type="dxa"/>
            <w:tcBorders>
              <w:top w:val="single" w:sz="4" w:space="0" w:color="auto"/>
            </w:tcBorders>
            <w:hideMark/>
          </w:tcPr>
          <w:p w14:paraId="60E605F8" w14:textId="77777777" w:rsidR="00A3225C" w:rsidRPr="006F1749" w:rsidRDefault="00A3225C" w:rsidP="00D44487">
            <w:pPr>
              <w:spacing w:line="480" w:lineRule="auto"/>
              <w:rPr>
                <w:lang w:eastAsia="en-US"/>
              </w:rPr>
            </w:pPr>
            <w:r w:rsidRPr="006F1749">
              <w:rPr>
                <w:lang w:eastAsia="en-US"/>
              </w:rPr>
              <w:t>Clutch size + relative incubation start date +         maximum temperature +                                                    clutch size * maximum temperature</w:t>
            </w:r>
          </w:p>
          <w:p w14:paraId="737FE317" w14:textId="77777777" w:rsidR="00A3225C" w:rsidRPr="006F1749" w:rsidRDefault="00A3225C" w:rsidP="00D44487">
            <w:pPr>
              <w:spacing w:line="480" w:lineRule="auto"/>
              <w:rPr>
                <w:lang w:eastAsia="en-US"/>
              </w:rPr>
            </w:pPr>
          </w:p>
          <w:p w14:paraId="0C37EE0F" w14:textId="77777777" w:rsidR="00A3225C" w:rsidRPr="006F1749" w:rsidRDefault="00A3225C" w:rsidP="00D44487">
            <w:pPr>
              <w:spacing w:line="480" w:lineRule="auto"/>
              <w:rPr>
                <w:b/>
                <w:vertAlign w:val="superscript"/>
                <w:lang w:eastAsia="en-US"/>
              </w:rPr>
            </w:pPr>
          </w:p>
        </w:tc>
        <w:tc>
          <w:tcPr>
            <w:tcW w:w="1134" w:type="dxa"/>
            <w:tcBorders>
              <w:top w:val="single" w:sz="4" w:space="0" w:color="auto"/>
            </w:tcBorders>
            <w:hideMark/>
          </w:tcPr>
          <w:p w14:paraId="58B45CEF" w14:textId="77777777" w:rsidR="00A3225C" w:rsidRPr="006F1749" w:rsidRDefault="00A3225C" w:rsidP="00D44487">
            <w:pPr>
              <w:spacing w:line="480" w:lineRule="auto"/>
              <w:jc w:val="center"/>
              <w:rPr>
                <w:lang w:eastAsia="en-US"/>
              </w:rPr>
            </w:pPr>
            <w:r w:rsidRPr="006F1749">
              <w:rPr>
                <w:lang w:eastAsia="en-US"/>
              </w:rPr>
              <w:t>1304.36</w:t>
            </w:r>
          </w:p>
        </w:tc>
        <w:tc>
          <w:tcPr>
            <w:tcW w:w="992" w:type="dxa"/>
            <w:tcBorders>
              <w:top w:val="single" w:sz="4" w:space="0" w:color="auto"/>
            </w:tcBorders>
            <w:hideMark/>
          </w:tcPr>
          <w:p w14:paraId="1A5E3277" w14:textId="77777777" w:rsidR="00A3225C" w:rsidRPr="006F1749" w:rsidRDefault="00A3225C" w:rsidP="00D44487">
            <w:pPr>
              <w:spacing w:line="480" w:lineRule="auto"/>
              <w:jc w:val="center"/>
              <w:rPr>
                <w:lang w:eastAsia="en-US"/>
              </w:rPr>
            </w:pPr>
            <w:r w:rsidRPr="006F1749">
              <w:rPr>
                <w:lang w:eastAsia="en-US"/>
              </w:rPr>
              <w:t>0</w:t>
            </w:r>
          </w:p>
        </w:tc>
        <w:tc>
          <w:tcPr>
            <w:tcW w:w="709" w:type="dxa"/>
            <w:tcBorders>
              <w:top w:val="single" w:sz="4" w:space="0" w:color="auto"/>
            </w:tcBorders>
            <w:hideMark/>
          </w:tcPr>
          <w:p w14:paraId="2AC2B974" w14:textId="77777777" w:rsidR="00A3225C" w:rsidRPr="006F1749" w:rsidRDefault="00A3225C" w:rsidP="00D44487">
            <w:pPr>
              <w:spacing w:line="480" w:lineRule="auto"/>
              <w:jc w:val="center"/>
              <w:rPr>
                <w:lang w:eastAsia="en-US"/>
              </w:rPr>
            </w:pPr>
            <w:r w:rsidRPr="006F1749">
              <w:rPr>
                <w:lang w:eastAsia="en-US"/>
              </w:rPr>
              <w:t>0.16</w:t>
            </w:r>
          </w:p>
        </w:tc>
      </w:tr>
      <w:tr w:rsidR="00A3225C" w:rsidRPr="006F1749" w14:paraId="2C117C56" w14:textId="77777777" w:rsidTr="00D44487">
        <w:tc>
          <w:tcPr>
            <w:tcW w:w="1843" w:type="dxa"/>
          </w:tcPr>
          <w:p w14:paraId="496EB826" w14:textId="77777777" w:rsidR="00A3225C" w:rsidRPr="006F1749" w:rsidRDefault="00A3225C" w:rsidP="00D44487">
            <w:pPr>
              <w:spacing w:line="480" w:lineRule="auto"/>
              <w:rPr>
                <w:lang w:eastAsia="en-US"/>
              </w:rPr>
            </w:pPr>
          </w:p>
        </w:tc>
        <w:tc>
          <w:tcPr>
            <w:tcW w:w="4678" w:type="dxa"/>
          </w:tcPr>
          <w:p w14:paraId="379B5363" w14:textId="77777777" w:rsidR="00A3225C" w:rsidRPr="006F1749" w:rsidRDefault="00A3225C" w:rsidP="00D44487">
            <w:pPr>
              <w:spacing w:line="480" w:lineRule="auto"/>
              <w:rPr>
                <w:lang w:eastAsia="en-US"/>
              </w:rPr>
            </w:pPr>
            <w:r w:rsidRPr="006F1749">
              <w:rPr>
                <w:lang w:eastAsia="en-US"/>
              </w:rPr>
              <w:t>Clutch size + relative incubation start date +         maximum temperature +                             proportion of heavy rain days +                                      clutch size * maximum temperature</w:t>
            </w:r>
          </w:p>
        </w:tc>
        <w:tc>
          <w:tcPr>
            <w:tcW w:w="1134" w:type="dxa"/>
          </w:tcPr>
          <w:p w14:paraId="5CDABEAD" w14:textId="77777777" w:rsidR="00A3225C" w:rsidRPr="006F1749" w:rsidRDefault="00A3225C" w:rsidP="00D44487">
            <w:pPr>
              <w:spacing w:line="480" w:lineRule="auto"/>
              <w:jc w:val="center"/>
              <w:rPr>
                <w:lang w:eastAsia="en-US"/>
              </w:rPr>
            </w:pPr>
            <w:r w:rsidRPr="006F1749">
              <w:rPr>
                <w:lang w:eastAsia="en-US"/>
              </w:rPr>
              <w:t>1304.80</w:t>
            </w:r>
          </w:p>
        </w:tc>
        <w:tc>
          <w:tcPr>
            <w:tcW w:w="992" w:type="dxa"/>
          </w:tcPr>
          <w:p w14:paraId="4ED1D826" w14:textId="77777777" w:rsidR="00A3225C" w:rsidRPr="006F1749" w:rsidRDefault="00A3225C" w:rsidP="00D44487">
            <w:pPr>
              <w:spacing w:line="480" w:lineRule="auto"/>
              <w:jc w:val="center"/>
              <w:rPr>
                <w:lang w:eastAsia="en-US"/>
              </w:rPr>
            </w:pPr>
            <w:r w:rsidRPr="006F1749">
              <w:rPr>
                <w:lang w:eastAsia="en-US"/>
              </w:rPr>
              <w:t>0.44</w:t>
            </w:r>
          </w:p>
        </w:tc>
        <w:tc>
          <w:tcPr>
            <w:tcW w:w="709" w:type="dxa"/>
          </w:tcPr>
          <w:p w14:paraId="635E19D2" w14:textId="77777777" w:rsidR="00A3225C" w:rsidRPr="006F1749" w:rsidRDefault="00A3225C" w:rsidP="00D44487">
            <w:pPr>
              <w:spacing w:line="480" w:lineRule="auto"/>
              <w:jc w:val="center"/>
              <w:rPr>
                <w:lang w:eastAsia="en-US"/>
              </w:rPr>
            </w:pPr>
            <w:r w:rsidRPr="006F1749">
              <w:rPr>
                <w:lang w:eastAsia="en-US"/>
              </w:rPr>
              <w:t>0.13</w:t>
            </w:r>
          </w:p>
        </w:tc>
      </w:tr>
      <w:tr w:rsidR="00A3225C" w:rsidRPr="006F1749" w14:paraId="0694AF15" w14:textId="77777777" w:rsidTr="00D44487">
        <w:tc>
          <w:tcPr>
            <w:tcW w:w="1843" w:type="dxa"/>
          </w:tcPr>
          <w:p w14:paraId="35DBAA10" w14:textId="77777777" w:rsidR="00A3225C" w:rsidRPr="006F1749" w:rsidRDefault="00A3225C" w:rsidP="00D44487">
            <w:pPr>
              <w:spacing w:line="480" w:lineRule="auto"/>
              <w:rPr>
                <w:lang w:eastAsia="en-US"/>
              </w:rPr>
            </w:pPr>
          </w:p>
        </w:tc>
        <w:tc>
          <w:tcPr>
            <w:tcW w:w="4678" w:type="dxa"/>
          </w:tcPr>
          <w:p w14:paraId="4717F1D7" w14:textId="77777777" w:rsidR="00A3225C" w:rsidRPr="006F1749" w:rsidRDefault="00A3225C" w:rsidP="00D44487">
            <w:pPr>
              <w:spacing w:line="480" w:lineRule="auto"/>
              <w:rPr>
                <w:lang w:eastAsia="en-US"/>
              </w:rPr>
            </w:pPr>
            <w:r w:rsidRPr="006F1749">
              <w:rPr>
                <w:lang w:eastAsia="en-US"/>
              </w:rPr>
              <w:t>Clutch size + female age +                                                relative incubation start date +           maximum temperature +                                                            clutch size * maximum temperature</w:t>
            </w:r>
          </w:p>
          <w:p w14:paraId="7CA5B0A0" w14:textId="77777777" w:rsidR="00A3225C" w:rsidRPr="006F1749" w:rsidRDefault="00A3225C" w:rsidP="00D44487">
            <w:pPr>
              <w:spacing w:line="480" w:lineRule="auto"/>
              <w:rPr>
                <w:lang w:eastAsia="en-US"/>
              </w:rPr>
            </w:pPr>
          </w:p>
        </w:tc>
        <w:tc>
          <w:tcPr>
            <w:tcW w:w="1134" w:type="dxa"/>
          </w:tcPr>
          <w:p w14:paraId="7B75DD10" w14:textId="77777777" w:rsidR="00A3225C" w:rsidRPr="006F1749" w:rsidRDefault="00A3225C" w:rsidP="00D44487">
            <w:pPr>
              <w:spacing w:line="480" w:lineRule="auto"/>
              <w:jc w:val="center"/>
              <w:rPr>
                <w:lang w:eastAsia="en-US"/>
              </w:rPr>
            </w:pPr>
            <w:r w:rsidRPr="006F1749">
              <w:rPr>
                <w:lang w:eastAsia="en-US"/>
              </w:rPr>
              <w:t>1305.04</w:t>
            </w:r>
          </w:p>
        </w:tc>
        <w:tc>
          <w:tcPr>
            <w:tcW w:w="992" w:type="dxa"/>
          </w:tcPr>
          <w:p w14:paraId="73AEA13A" w14:textId="77777777" w:rsidR="00A3225C" w:rsidRPr="006F1749" w:rsidRDefault="00A3225C" w:rsidP="00D44487">
            <w:pPr>
              <w:spacing w:line="480" w:lineRule="auto"/>
              <w:jc w:val="center"/>
              <w:rPr>
                <w:lang w:eastAsia="en-US"/>
              </w:rPr>
            </w:pPr>
            <w:r w:rsidRPr="006F1749">
              <w:rPr>
                <w:lang w:eastAsia="en-US"/>
              </w:rPr>
              <w:t>0.68</w:t>
            </w:r>
          </w:p>
        </w:tc>
        <w:tc>
          <w:tcPr>
            <w:tcW w:w="709" w:type="dxa"/>
          </w:tcPr>
          <w:p w14:paraId="0D6C1600" w14:textId="77777777" w:rsidR="00A3225C" w:rsidRPr="006F1749" w:rsidRDefault="00A3225C" w:rsidP="00D44487">
            <w:pPr>
              <w:spacing w:line="480" w:lineRule="auto"/>
              <w:jc w:val="center"/>
              <w:rPr>
                <w:lang w:eastAsia="en-US"/>
              </w:rPr>
            </w:pPr>
            <w:r w:rsidRPr="006F1749">
              <w:rPr>
                <w:lang w:eastAsia="en-US"/>
              </w:rPr>
              <w:t>0.11</w:t>
            </w:r>
          </w:p>
        </w:tc>
      </w:tr>
      <w:tr w:rsidR="00A3225C" w:rsidRPr="006F1749" w14:paraId="2BF1C4E0" w14:textId="77777777" w:rsidTr="00D44487">
        <w:tc>
          <w:tcPr>
            <w:tcW w:w="1843" w:type="dxa"/>
          </w:tcPr>
          <w:p w14:paraId="110D6B22" w14:textId="77777777" w:rsidR="00A3225C" w:rsidRPr="006F1749" w:rsidRDefault="00A3225C" w:rsidP="00D44487">
            <w:pPr>
              <w:spacing w:line="480" w:lineRule="auto"/>
              <w:rPr>
                <w:lang w:eastAsia="en-US"/>
              </w:rPr>
            </w:pPr>
          </w:p>
        </w:tc>
        <w:tc>
          <w:tcPr>
            <w:tcW w:w="4678" w:type="dxa"/>
          </w:tcPr>
          <w:p w14:paraId="4AD3BB29" w14:textId="77777777" w:rsidR="00A3225C" w:rsidRPr="006F1749" w:rsidRDefault="00A3225C" w:rsidP="00D44487">
            <w:pPr>
              <w:spacing w:line="480" w:lineRule="auto"/>
              <w:rPr>
                <w:lang w:eastAsia="en-US"/>
              </w:rPr>
            </w:pPr>
            <w:r w:rsidRPr="006F1749">
              <w:rPr>
                <w:lang w:eastAsia="en-US"/>
              </w:rPr>
              <w:t>Attempt + clutch size +                                               relative incubation start date +          maximum temperature +                                                    clutch size * maximum temperature</w:t>
            </w:r>
          </w:p>
          <w:p w14:paraId="37BFFC7F" w14:textId="77777777" w:rsidR="00A3225C" w:rsidRPr="006F1749" w:rsidRDefault="00A3225C" w:rsidP="00D44487">
            <w:pPr>
              <w:spacing w:line="480" w:lineRule="auto"/>
              <w:rPr>
                <w:lang w:eastAsia="en-US"/>
              </w:rPr>
            </w:pPr>
          </w:p>
        </w:tc>
        <w:tc>
          <w:tcPr>
            <w:tcW w:w="1134" w:type="dxa"/>
          </w:tcPr>
          <w:p w14:paraId="5B465D7D" w14:textId="77777777" w:rsidR="00A3225C" w:rsidRPr="006F1749" w:rsidRDefault="00A3225C" w:rsidP="00D44487">
            <w:pPr>
              <w:spacing w:line="480" w:lineRule="auto"/>
              <w:rPr>
                <w:lang w:eastAsia="en-US"/>
              </w:rPr>
            </w:pPr>
            <w:r w:rsidRPr="006F1749">
              <w:rPr>
                <w:lang w:eastAsia="en-US"/>
              </w:rPr>
              <w:t xml:space="preserve">  1305.45</w:t>
            </w:r>
          </w:p>
        </w:tc>
        <w:tc>
          <w:tcPr>
            <w:tcW w:w="992" w:type="dxa"/>
          </w:tcPr>
          <w:p w14:paraId="357D7DF2" w14:textId="77777777" w:rsidR="00A3225C" w:rsidRPr="006F1749" w:rsidRDefault="00A3225C" w:rsidP="00D44487">
            <w:pPr>
              <w:spacing w:line="480" w:lineRule="auto"/>
              <w:jc w:val="center"/>
              <w:rPr>
                <w:lang w:eastAsia="en-US"/>
              </w:rPr>
            </w:pPr>
            <w:r w:rsidRPr="006F1749">
              <w:rPr>
                <w:lang w:eastAsia="en-US"/>
              </w:rPr>
              <w:t>1.09</w:t>
            </w:r>
          </w:p>
        </w:tc>
        <w:tc>
          <w:tcPr>
            <w:tcW w:w="709" w:type="dxa"/>
          </w:tcPr>
          <w:p w14:paraId="2A557838" w14:textId="77777777" w:rsidR="00A3225C" w:rsidRPr="006F1749" w:rsidRDefault="00A3225C" w:rsidP="00D44487">
            <w:pPr>
              <w:spacing w:line="480" w:lineRule="auto"/>
              <w:jc w:val="center"/>
              <w:rPr>
                <w:lang w:eastAsia="en-US"/>
              </w:rPr>
            </w:pPr>
            <w:r w:rsidRPr="006F1749">
              <w:rPr>
                <w:lang w:eastAsia="en-US"/>
              </w:rPr>
              <w:t>0.09</w:t>
            </w:r>
          </w:p>
        </w:tc>
      </w:tr>
      <w:tr w:rsidR="00A3225C" w:rsidRPr="006F1749" w14:paraId="067BE5C4" w14:textId="77777777" w:rsidTr="00D44487">
        <w:tc>
          <w:tcPr>
            <w:tcW w:w="1843" w:type="dxa"/>
          </w:tcPr>
          <w:p w14:paraId="751A989E" w14:textId="77777777" w:rsidR="00A3225C" w:rsidRPr="006F1749" w:rsidRDefault="00A3225C" w:rsidP="00D44487">
            <w:pPr>
              <w:spacing w:line="480" w:lineRule="auto"/>
              <w:rPr>
                <w:lang w:eastAsia="en-US"/>
              </w:rPr>
            </w:pPr>
          </w:p>
        </w:tc>
        <w:tc>
          <w:tcPr>
            <w:tcW w:w="4678" w:type="dxa"/>
          </w:tcPr>
          <w:p w14:paraId="185DDE09" w14:textId="77777777" w:rsidR="00A3225C" w:rsidRPr="006F1749" w:rsidRDefault="00A3225C" w:rsidP="00D44487">
            <w:pPr>
              <w:spacing w:line="480" w:lineRule="auto"/>
              <w:rPr>
                <w:lang w:eastAsia="en-US"/>
              </w:rPr>
            </w:pPr>
            <w:r w:rsidRPr="006F1749">
              <w:rPr>
                <w:lang w:eastAsia="en-US"/>
              </w:rPr>
              <w:t>Clutch size + female age +                                           relative incubation start date +          maximum temperature +                                   proportion of heavy rain days +                                      clutch size * maximum temperature</w:t>
            </w:r>
          </w:p>
          <w:p w14:paraId="641BC3D4" w14:textId="77777777" w:rsidR="00A3225C" w:rsidRPr="006F1749" w:rsidRDefault="00A3225C" w:rsidP="00D44487">
            <w:pPr>
              <w:spacing w:line="480" w:lineRule="auto"/>
              <w:rPr>
                <w:bCs/>
                <w:lang w:eastAsia="en-US"/>
              </w:rPr>
            </w:pPr>
          </w:p>
        </w:tc>
        <w:tc>
          <w:tcPr>
            <w:tcW w:w="1134" w:type="dxa"/>
          </w:tcPr>
          <w:p w14:paraId="18347D93" w14:textId="77777777" w:rsidR="00A3225C" w:rsidRPr="006F1749" w:rsidRDefault="00A3225C" w:rsidP="00D44487">
            <w:pPr>
              <w:spacing w:line="480" w:lineRule="auto"/>
              <w:jc w:val="center"/>
              <w:rPr>
                <w:lang w:eastAsia="en-US"/>
              </w:rPr>
            </w:pPr>
            <w:r w:rsidRPr="006F1749">
              <w:rPr>
                <w:lang w:eastAsia="en-US"/>
              </w:rPr>
              <w:t>1305.50</w:t>
            </w:r>
          </w:p>
        </w:tc>
        <w:tc>
          <w:tcPr>
            <w:tcW w:w="992" w:type="dxa"/>
          </w:tcPr>
          <w:p w14:paraId="30C236E9" w14:textId="77777777" w:rsidR="00A3225C" w:rsidRPr="006F1749" w:rsidRDefault="00A3225C" w:rsidP="00D44487">
            <w:pPr>
              <w:spacing w:line="480" w:lineRule="auto"/>
              <w:jc w:val="center"/>
              <w:rPr>
                <w:lang w:eastAsia="en-US"/>
              </w:rPr>
            </w:pPr>
            <w:r w:rsidRPr="006F1749">
              <w:rPr>
                <w:lang w:eastAsia="en-US"/>
              </w:rPr>
              <w:t>1.14</w:t>
            </w:r>
          </w:p>
        </w:tc>
        <w:tc>
          <w:tcPr>
            <w:tcW w:w="709" w:type="dxa"/>
          </w:tcPr>
          <w:p w14:paraId="25C15F90" w14:textId="77777777" w:rsidR="00A3225C" w:rsidRPr="006F1749" w:rsidRDefault="00A3225C" w:rsidP="00D44487">
            <w:pPr>
              <w:spacing w:line="480" w:lineRule="auto"/>
              <w:jc w:val="center"/>
              <w:rPr>
                <w:lang w:eastAsia="en-US"/>
              </w:rPr>
            </w:pPr>
            <w:r w:rsidRPr="006F1749">
              <w:rPr>
                <w:lang w:eastAsia="en-US"/>
              </w:rPr>
              <w:t>0.09</w:t>
            </w:r>
          </w:p>
        </w:tc>
      </w:tr>
      <w:tr w:rsidR="00A3225C" w:rsidRPr="006F1749" w14:paraId="50FDBC2F" w14:textId="77777777" w:rsidTr="00D44487">
        <w:tc>
          <w:tcPr>
            <w:tcW w:w="1843" w:type="dxa"/>
          </w:tcPr>
          <w:p w14:paraId="5A2A4A7F" w14:textId="77777777" w:rsidR="00A3225C" w:rsidRPr="006F1749" w:rsidRDefault="00A3225C" w:rsidP="00D44487">
            <w:pPr>
              <w:spacing w:line="480" w:lineRule="auto"/>
              <w:rPr>
                <w:lang w:eastAsia="en-US"/>
              </w:rPr>
            </w:pPr>
          </w:p>
        </w:tc>
        <w:tc>
          <w:tcPr>
            <w:tcW w:w="4678" w:type="dxa"/>
          </w:tcPr>
          <w:p w14:paraId="2378D01E" w14:textId="77777777" w:rsidR="00A3225C" w:rsidRPr="006F1749" w:rsidRDefault="00A3225C" w:rsidP="00D44487">
            <w:pPr>
              <w:spacing w:line="480" w:lineRule="auto"/>
              <w:rPr>
                <w:lang w:eastAsia="en-US"/>
              </w:rPr>
            </w:pPr>
            <w:r w:rsidRPr="006F1749">
              <w:rPr>
                <w:lang w:eastAsia="en-US"/>
              </w:rPr>
              <w:t xml:space="preserve">Clutch size + relative incubation start date +                  maximum temperature +                                                     relative incubation </w:t>
            </w:r>
            <w:proofErr w:type="gramStart"/>
            <w:r w:rsidRPr="006F1749">
              <w:rPr>
                <w:lang w:eastAsia="en-US"/>
              </w:rPr>
              <w:t>start</w:t>
            </w:r>
            <w:proofErr w:type="gramEnd"/>
            <w:r w:rsidRPr="006F1749">
              <w:rPr>
                <w:lang w:eastAsia="en-US"/>
              </w:rPr>
              <w:t xml:space="preserve"> date *                     maximum temperature</w:t>
            </w:r>
          </w:p>
          <w:p w14:paraId="6CD4CA8A" w14:textId="77777777" w:rsidR="00A3225C" w:rsidRPr="006F1749" w:rsidRDefault="00A3225C" w:rsidP="00D44487">
            <w:pPr>
              <w:spacing w:line="480" w:lineRule="auto"/>
              <w:rPr>
                <w:lang w:eastAsia="en-US"/>
              </w:rPr>
            </w:pPr>
          </w:p>
        </w:tc>
        <w:tc>
          <w:tcPr>
            <w:tcW w:w="1134" w:type="dxa"/>
          </w:tcPr>
          <w:p w14:paraId="3A6B0073" w14:textId="77777777" w:rsidR="00A3225C" w:rsidRPr="006F1749" w:rsidRDefault="00A3225C" w:rsidP="00D44487">
            <w:pPr>
              <w:spacing w:line="480" w:lineRule="auto"/>
              <w:jc w:val="center"/>
              <w:rPr>
                <w:lang w:eastAsia="en-US"/>
              </w:rPr>
            </w:pPr>
            <w:r w:rsidRPr="006F1749">
              <w:rPr>
                <w:lang w:eastAsia="en-US"/>
              </w:rPr>
              <w:t>1305.64</w:t>
            </w:r>
          </w:p>
        </w:tc>
        <w:tc>
          <w:tcPr>
            <w:tcW w:w="992" w:type="dxa"/>
          </w:tcPr>
          <w:p w14:paraId="35FD2068" w14:textId="77777777" w:rsidR="00A3225C" w:rsidRPr="006F1749" w:rsidRDefault="00A3225C" w:rsidP="00D44487">
            <w:pPr>
              <w:spacing w:line="480" w:lineRule="auto"/>
              <w:jc w:val="center"/>
              <w:rPr>
                <w:lang w:eastAsia="en-US"/>
              </w:rPr>
            </w:pPr>
            <w:r w:rsidRPr="006F1749">
              <w:rPr>
                <w:lang w:eastAsia="en-US"/>
              </w:rPr>
              <w:t>1.28</w:t>
            </w:r>
          </w:p>
        </w:tc>
        <w:tc>
          <w:tcPr>
            <w:tcW w:w="709" w:type="dxa"/>
          </w:tcPr>
          <w:p w14:paraId="4AD10D72" w14:textId="77777777" w:rsidR="00A3225C" w:rsidRPr="006F1749" w:rsidRDefault="00A3225C" w:rsidP="00D44487">
            <w:pPr>
              <w:spacing w:line="480" w:lineRule="auto"/>
              <w:jc w:val="center"/>
              <w:rPr>
                <w:lang w:eastAsia="en-US"/>
              </w:rPr>
            </w:pPr>
            <w:r w:rsidRPr="006F1749">
              <w:rPr>
                <w:lang w:eastAsia="en-US"/>
              </w:rPr>
              <w:t>0.08</w:t>
            </w:r>
          </w:p>
        </w:tc>
      </w:tr>
      <w:tr w:rsidR="00A3225C" w:rsidRPr="006F1749" w14:paraId="4D74B748" w14:textId="77777777" w:rsidTr="00D44487">
        <w:tc>
          <w:tcPr>
            <w:tcW w:w="1843" w:type="dxa"/>
          </w:tcPr>
          <w:p w14:paraId="312934E3" w14:textId="77777777" w:rsidR="00A3225C" w:rsidRPr="006F1749" w:rsidRDefault="00A3225C" w:rsidP="00D44487">
            <w:pPr>
              <w:spacing w:line="480" w:lineRule="auto"/>
              <w:rPr>
                <w:lang w:eastAsia="en-US"/>
              </w:rPr>
            </w:pPr>
          </w:p>
        </w:tc>
        <w:tc>
          <w:tcPr>
            <w:tcW w:w="4678" w:type="dxa"/>
          </w:tcPr>
          <w:p w14:paraId="14DEABD4" w14:textId="77777777" w:rsidR="00A3225C" w:rsidRPr="006F1749" w:rsidRDefault="00A3225C" w:rsidP="00D44487">
            <w:pPr>
              <w:spacing w:line="480" w:lineRule="auto"/>
              <w:rPr>
                <w:lang w:eastAsia="en-US"/>
              </w:rPr>
            </w:pPr>
            <w:r w:rsidRPr="006F1749">
              <w:rPr>
                <w:lang w:eastAsia="en-US"/>
              </w:rPr>
              <w:t xml:space="preserve">Attempt + clutch size +                                                   relative incubation start date +                  maximum temperature +                        </w:t>
            </w:r>
            <w:r w:rsidRPr="006F1749">
              <w:rPr>
                <w:lang w:eastAsia="en-US"/>
              </w:rPr>
              <w:lastRenderedPageBreak/>
              <w:t>proportion of heavy rain days +                 clutch size * maximum temperature</w:t>
            </w:r>
          </w:p>
          <w:p w14:paraId="3D72A2CE" w14:textId="77777777" w:rsidR="00A3225C" w:rsidRPr="006F1749" w:rsidRDefault="00A3225C" w:rsidP="00D44487">
            <w:pPr>
              <w:spacing w:line="480" w:lineRule="auto"/>
              <w:rPr>
                <w:lang w:eastAsia="en-US"/>
              </w:rPr>
            </w:pPr>
          </w:p>
        </w:tc>
        <w:tc>
          <w:tcPr>
            <w:tcW w:w="1134" w:type="dxa"/>
          </w:tcPr>
          <w:p w14:paraId="71DC9AEA" w14:textId="77777777" w:rsidR="00A3225C" w:rsidRPr="006F1749" w:rsidRDefault="00A3225C" w:rsidP="00D44487">
            <w:pPr>
              <w:spacing w:line="480" w:lineRule="auto"/>
              <w:jc w:val="center"/>
              <w:rPr>
                <w:lang w:eastAsia="en-US"/>
              </w:rPr>
            </w:pPr>
            <w:r w:rsidRPr="006F1749">
              <w:rPr>
                <w:lang w:eastAsia="en-US"/>
              </w:rPr>
              <w:lastRenderedPageBreak/>
              <w:t>1305.79</w:t>
            </w:r>
          </w:p>
        </w:tc>
        <w:tc>
          <w:tcPr>
            <w:tcW w:w="992" w:type="dxa"/>
          </w:tcPr>
          <w:p w14:paraId="372FFA4B" w14:textId="77777777" w:rsidR="00A3225C" w:rsidRPr="006F1749" w:rsidRDefault="00A3225C" w:rsidP="00D44487">
            <w:pPr>
              <w:spacing w:line="480" w:lineRule="auto"/>
              <w:jc w:val="center"/>
              <w:rPr>
                <w:lang w:eastAsia="en-US"/>
              </w:rPr>
            </w:pPr>
            <w:r w:rsidRPr="006F1749">
              <w:rPr>
                <w:lang w:eastAsia="en-US"/>
              </w:rPr>
              <w:t>1.43</w:t>
            </w:r>
          </w:p>
        </w:tc>
        <w:tc>
          <w:tcPr>
            <w:tcW w:w="709" w:type="dxa"/>
          </w:tcPr>
          <w:p w14:paraId="46A1EFAE" w14:textId="77777777" w:rsidR="00A3225C" w:rsidRPr="006F1749" w:rsidRDefault="00A3225C" w:rsidP="00D44487">
            <w:pPr>
              <w:spacing w:line="480" w:lineRule="auto"/>
              <w:jc w:val="center"/>
              <w:rPr>
                <w:lang w:eastAsia="en-US"/>
              </w:rPr>
            </w:pPr>
            <w:r w:rsidRPr="006F1749">
              <w:rPr>
                <w:lang w:eastAsia="en-US"/>
              </w:rPr>
              <w:t>0.08</w:t>
            </w:r>
          </w:p>
        </w:tc>
      </w:tr>
      <w:tr w:rsidR="00A3225C" w:rsidRPr="006F1749" w14:paraId="7AB0A38F" w14:textId="77777777" w:rsidTr="00D44487">
        <w:tc>
          <w:tcPr>
            <w:tcW w:w="1843" w:type="dxa"/>
          </w:tcPr>
          <w:p w14:paraId="11A83387" w14:textId="77777777" w:rsidR="00A3225C" w:rsidRPr="006F1749" w:rsidRDefault="00A3225C" w:rsidP="00D44487">
            <w:pPr>
              <w:spacing w:line="480" w:lineRule="auto"/>
              <w:rPr>
                <w:lang w:eastAsia="en-US"/>
              </w:rPr>
            </w:pPr>
          </w:p>
        </w:tc>
        <w:tc>
          <w:tcPr>
            <w:tcW w:w="4678" w:type="dxa"/>
          </w:tcPr>
          <w:p w14:paraId="7CCD8ADF" w14:textId="77777777" w:rsidR="00A3225C" w:rsidRPr="006F1749" w:rsidRDefault="00A3225C" w:rsidP="00D44487">
            <w:pPr>
              <w:spacing w:line="480" w:lineRule="auto"/>
              <w:rPr>
                <w:lang w:eastAsia="en-US"/>
              </w:rPr>
            </w:pPr>
            <w:r w:rsidRPr="006F1749">
              <w:rPr>
                <w:lang w:eastAsia="en-US"/>
              </w:rPr>
              <w:t>Attempt + clutch size + female age +                                      relative incubation start date +                   maximum temperature +                          clutch size * maximum temperature</w:t>
            </w:r>
          </w:p>
          <w:p w14:paraId="74557C21" w14:textId="77777777" w:rsidR="00A3225C" w:rsidRPr="006F1749" w:rsidRDefault="00A3225C" w:rsidP="00D44487">
            <w:pPr>
              <w:spacing w:line="480" w:lineRule="auto"/>
              <w:rPr>
                <w:bCs/>
                <w:lang w:eastAsia="en-US"/>
              </w:rPr>
            </w:pPr>
          </w:p>
        </w:tc>
        <w:tc>
          <w:tcPr>
            <w:tcW w:w="1134" w:type="dxa"/>
          </w:tcPr>
          <w:p w14:paraId="0E87E638" w14:textId="77777777" w:rsidR="00A3225C" w:rsidRPr="006F1749" w:rsidRDefault="00A3225C" w:rsidP="00D44487">
            <w:pPr>
              <w:spacing w:line="480" w:lineRule="auto"/>
              <w:jc w:val="center"/>
              <w:rPr>
                <w:lang w:eastAsia="en-US"/>
              </w:rPr>
            </w:pPr>
            <w:r w:rsidRPr="006F1749">
              <w:rPr>
                <w:lang w:eastAsia="en-US"/>
              </w:rPr>
              <w:t>1305.86</w:t>
            </w:r>
          </w:p>
        </w:tc>
        <w:tc>
          <w:tcPr>
            <w:tcW w:w="992" w:type="dxa"/>
          </w:tcPr>
          <w:p w14:paraId="0E9798EF" w14:textId="77777777" w:rsidR="00A3225C" w:rsidRPr="006F1749" w:rsidRDefault="00A3225C" w:rsidP="00D44487">
            <w:pPr>
              <w:spacing w:line="480" w:lineRule="auto"/>
              <w:jc w:val="center"/>
              <w:rPr>
                <w:lang w:eastAsia="en-US"/>
              </w:rPr>
            </w:pPr>
            <w:r w:rsidRPr="006F1749">
              <w:rPr>
                <w:lang w:eastAsia="en-US"/>
              </w:rPr>
              <w:t>1.50</w:t>
            </w:r>
          </w:p>
        </w:tc>
        <w:tc>
          <w:tcPr>
            <w:tcW w:w="709" w:type="dxa"/>
          </w:tcPr>
          <w:p w14:paraId="68D2D134"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07103AEE" w14:textId="77777777" w:rsidTr="00D44487">
        <w:tc>
          <w:tcPr>
            <w:tcW w:w="1843" w:type="dxa"/>
          </w:tcPr>
          <w:p w14:paraId="657FA5D3" w14:textId="77777777" w:rsidR="00A3225C" w:rsidRPr="006F1749" w:rsidRDefault="00A3225C" w:rsidP="00D44487">
            <w:pPr>
              <w:spacing w:line="480" w:lineRule="auto"/>
              <w:rPr>
                <w:lang w:eastAsia="en-US"/>
              </w:rPr>
            </w:pPr>
          </w:p>
        </w:tc>
        <w:tc>
          <w:tcPr>
            <w:tcW w:w="4678" w:type="dxa"/>
          </w:tcPr>
          <w:p w14:paraId="6D0979AC" w14:textId="77777777" w:rsidR="00A3225C" w:rsidRPr="006F1749" w:rsidRDefault="00A3225C" w:rsidP="00D44487">
            <w:pPr>
              <w:spacing w:line="480" w:lineRule="auto"/>
              <w:rPr>
                <w:lang w:eastAsia="en-US"/>
              </w:rPr>
            </w:pPr>
            <w:r w:rsidRPr="006F1749">
              <w:rPr>
                <w:lang w:eastAsia="en-US"/>
              </w:rPr>
              <w:t>Attempt + clutch size + female age +                                      relative incubation start date +                                                     proportion of heavy rain days +                    maximum temperature +                            clutch size * maximum temperature</w:t>
            </w:r>
          </w:p>
          <w:p w14:paraId="1F8DBC83" w14:textId="77777777" w:rsidR="00A3225C" w:rsidRPr="006F1749" w:rsidRDefault="00A3225C" w:rsidP="00D44487">
            <w:pPr>
              <w:spacing w:line="480" w:lineRule="auto"/>
              <w:rPr>
                <w:lang w:eastAsia="en-US"/>
              </w:rPr>
            </w:pPr>
          </w:p>
        </w:tc>
        <w:tc>
          <w:tcPr>
            <w:tcW w:w="1134" w:type="dxa"/>
          </w:tcPr>
          <w:p w14:paraId="1B85BF57" w14:textId="77777777" w:rsidR="00A3225C" w:rsidRPr="006F1749" w:rsidRDefault="00A3225C" w:rsidP="00D44487">
            <w:pPr>
              <w:spacing w:line="480" w:lineRule="auto"/>
              <w:jc w:val="center"/>
              <w:rPr>
                <w:lang w:eastAsia="en-US"/>
              </w:rPr>
            </w:pPr>
            <w:r w:rsidRPr="006F1749">
              <w:rPr>
                <w:lang w:eastAsia="en-US"/>
              </w:rPr>
              <w:t>1306.20</w:t>
            </w:r>
          </w:p>
        </w:tc>
        <w:tc>
          <w:tcPr>
            <w:tcW w:w="992" w:type="dxa"/>
          </w:tcPr>
          <w:p w14:paraId="750A2699" w14:textId="77777777" w:rsidR="00A3225C" w:rsidRPr="006F1749" w:rsidRDefault="00A3225C" w:rsidP="00D44487">
            <w:pPr>
              <w:spacing w:line="480" w:lineRule="auto"/>
              <w:jc w:val="center"/>
              <w:rPr>
                <w:lang w:eastAsia="en-US"/>
              </w:rPr>
            </w:pPr>
            <w:r w:rsidRPr="006F1749">
              <w:rPr>
                <w:lang w:eastAsia="en-US"/>
              </w:rPr>
              <w:t>1.84</w:t>
            </w:r>
          </w:p>
        </w:tc>
        <w:tc>
          <w:tcPr>
            <w:tcW w:w="709" w:type="dxa"/>
          </w:tcPr>
          <w:p w14:paraId="2177AC0D"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761E419E" w14:textId="77777777" w:rsidTr="00D44487">
        <w:tc>
          <w:tcPr>
            <w:tcW w:w="1843" w:type="dxa"/>
          </w:tcPr>
          <w:p w14:paraId="14B16586" w14:textId="77777777" w:rsidR="00A3225C" w:rsidRPr="006F1749" w:rsidRDefault="00A3225C" w:rsidP="00D44487">
            <w:pPr>
              <w:spacing w:line="480" w:lineRule="auto"/>
              <w:rPr>
                <w:lang w:eastAsia="en-US"/>
              </w:rPr>
            </w:pPr>
          </w:p>
        </w:tc>
        <w:tc>
          <w:tcPr>
            <w:tcW w:w="4678" w:type="dxa"/>
          </w:tcPr>
          <w:p w14:paraId="74908DD5" w14:textId="77777777" w:rsidR="00A3225C" w:rsidRPr="006F1749" w:rsidRDefault="00A3225C" w:rsidP="00D44487">
            <w:pPr>
              <w:spacing w:line="480" w:lineRule="auto"/>
              <w:rPr>
                <w:lang w:eastAsia="en-US"/>
              </w:rPr>
            </w:pPr>
            <w:r w:rsidRPr="006F1749">
              <w:rPr>
                <w:lang w:eastAsia="en-US"/>
              </w:rPr>
              <w:t xml:space="preserve">Clutch size + female age +                                              relative incubation start date +                                       maximum temperature +                                                     relative incubation </w:t>
            </w:r>
            <w:proofErr w:type="gramStart"/>
            <w:r w:rsidRPr="006F1749">
              <w:rPr>
                <w:lang w:eastAsia="en-US"/>
              </w:rPr>
              <w:t>start</w:t>
            </w:r>
            <w:proofErr w:type="gramEnd"/>
            <w:r w:rsidRPr="006F1749">
              <w:rPr>
                <w:lang w:eastAsia="en-US"/>
              </w:rPr>
              <w:t xml:space="preserve"> date *                 maximum temperature</w:t>
            </w:r>
          </w:p>
          <w:p w14:paraId="689E2182" w14:textId="77777777" w:rsidR="00A3225C" w:rsidRPr="006F1749" w:rsidRDefault="00A3225C" w:rsidP="00D44487">
            <w:pPr>
              <w:spacing w:line="480" w:lineRule="auto"/>
              <w:rPr>
                <w:lang w:eastAsia="en-US"/>
              </w:rPr>
            </w:pPr>
          </w:p>
        </w:tc>
        <w:tc>
          <w:tcPr>
            <w:tcW w:w="1134" w:type="dxa"/>
          </w:tcPr>
          <w:p w14:paraId="15785F42" w14:textId="77777777" w:rsidR="00A3225C" w:rsidRPr="006F1749" w:rsidRDefault="00A3225C" w:rsidP="00D44487">
            <w:pPr>
              <w:spacing w:line="480" w:lineRule="auto"/>
              <w:jc w:val="center"/>
              <w:rPr>
                <w:lang w:eastAsia="en-US"/>
              </w:rPr>
            </w:pPr>
            <w:r w:rsidRPr="006F1749">
              <w:rPr>
                <w:lang w:eastAsia="en-US"/>
              </w:rPr>
              <w:t>1306.20</w:t>
            </w:r>
          </w:p>
        </w:tc>
        <w:tc>
          <w:tcPr>
            <w:tcW w:w="992" w:type="dxa"/>
          </w:tcPr>
          <w:p w14:paraId="45EB1116" w14:textId="77777777" w:rsidR="00A3225C" w:rsidRPr="006F1749" w:rsidRDefault="00A3225C" w:rsidP="00D44487">
            <w:pPr>
              <w:spacing w:line="480" w:lineRule="auto"/>
              <w:jc w:val="center"/>
              <w:rPr>
                <w:lang w:eastAsia="en-US"/>
              </w:rPr>
            </w:pPr>
            <w:r w:rsidRPr="006F1749">
              <w:rPr>
                <w:lang w:eastAsia="en-US"/>
              </w:rPr>
              <w:t>1.84</w:t>
            </w:r>
          </w:p>
        </w:tc>
        <w:tc>
          <w:tcPr>
            <w:tcW w:w="709" w:type="dxa"/>
          </w:tcPr>
          <w:p w14:paraId="65FB55FA"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51885057" w14:textId="77777777" w:rsidTr="00D44487">
        <w:tc>
          <w:tcPr>
            <w:tcW w:w="1843" w:type="dxa"/>
            <w:tcBorders>
              <w:bottom w:val="single" w:sz="4" w:space="0" w:color="auto"/>
            </w:tcBorders>
          </w:tcPr>
          <w:p w14:paraId="01C83686" w14:textId="77777777" w:rsidR="00A3225C" w:rsidRPr="006F1749" w:rsidRDefault="00A3225C" w:rsidP="00D44487">
            <w:pPr>
              <w:spacing w:line="480" w:lineRule="auto"/>
              <w:rPr>
                <w:lang w:eastAsia="en-US"/>
              </w:rPr>
            </w:pPr>
          </w:p>
        </w:tc>
        <w:tc>
          <w:tcPr>
            <w:tcW w:w="4678" w:type="dxa"/>
            <w:tcBorders>
              <w:bottom w:val="single" w:sz="4" w:space="0" w:color="auto"/>
            </w:tcBorders>
          </w:tcPr>
          <w:p w14:paraId="78E06A59" w14:textId="77777777" w:rsidR="00A3225C" w:rsidRPr="006F1749" w:rsidRDefault="00A3225C" w:rsidP="00D44487">
            <w:pPr>
              <w:spacing w:line="480" w:lineRule="auto"/>
              <w:rPr>
                <w:lang w:eastAsia="en-US"/>
              </w:rPr>
            </w:pPr>
            <w:r w:rsidRPr="006F1749">
              <w:rPr>
                <w:lang w:eastAsia="en-US"/>
              </w:rPr>
              <w:t xml:space="preserve">Clutch size + relative incubation start date +         maximum temperature +                               proportion of heavy rain days +                                               relative incubation </w:t>
            </w:r>
            <w:proofErr w:type="gramStart"/>
            <w:r w:rsidRPr="006F1749">
              <w:rPr>
                <w:lang w:eastAsia="en-US"/>
              </w:rPr>
              <w:t>start</w:t>
            </w:r>
            <w:proofErr w:type="gramEnd"/>
            <w:r w:rsidRPr="006F1749">
              <w:rPr>
                <w:lang w:eastAsia="en-US"/>
              </w:rPr>
              <w:t xml:space="preserve"> date *                   maximum temperature</w:t>
            </w:r>
          </w:p>
        </w:tc>
        <w:tc>
          <w:tcPr>
            <w:tcW w:w="1134" w:type="dxa"/>
            <w:tcBorders>
              <w:bottom w:val="single" w:sz="4" w:space="0" w:color="auto"/>
            </w:tcBorders>
          </w:tcPr>
          <w:p w14:paraId="545CD6F6" w14:textId="77777777" w:rsidR="00A3225C" w:rsidRPr="006F1749" w:rsidRDefault="00A3225C" w:rsidP="00D44487">
            <w:pPr>
              <w:spacing w:line="480" w:lineRule="auto"/>
              <w:jc w:val="center"/>
              <w:rPr>
                <w:lang w:eastAsia="en-US"/>
              </w:rPr>
            </w:pPr>
            <w:r w:rsidRPr="006F1749">
              <w:rPr>
                <w:lang w:eastAsia="en-US"/>
              </w:rPr>
              <w:t>1306.34</w:t>
            </w:r>
          </w:p>
        </w:tc>
        <w:tc>
          <w:tcPr>
            <w:tcW w:w="992" w:type="dxa"/>
            <w:tcBorders>
              <w:bottom w:val="single" w:sz="4" w:space="0" w:color="auto"/>
            </w:tcBorders>
          </w:tcPr>
          <w:p w14:paraId="08AF8B3D" w14:textId="77777777" w:rsidR="00A3225C" w:rsidRPr="006F1749" w:rsidRDefault="00A3225C" w:rsidP="00D44487">
            <w:pPr>
              <w:spacing w:line="480" w:lineRule="auto"/>
              <w:jc w:val="center"/>
              <w:rPr>
                <w:lang w:eastAsia="en-US"/>
              </w:rPr>
            </w:pPr>
            <w:r w:rsidRPr="006F1749">
              <w:rPr>
                <w:lang w:eastAsia="en-US"/>
              </w:rPr>
              <w:t>1.98</w:t>
            </w:r>
          </w:p>
        </w:tc>
        <w:tc>
          <w:tcPr>
            <w:tcW w:w="709" w:type="dxa"/>
            <w:tcBorders>
              <w:bottom w:val="single" w:sz="4" w:space="0" w:color="auto"/>
            </w:tcBorders>
          </w:tcPr>
          <w:p w14:paraId="517D5DE7"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17B16B86" w14:textId="77777777" w:rsidTr="00D44487">
        <w:tc>
          <w:tcPr>
            <w:tcW w:w="1843" w:type="dxa"/>
            <w:tcBorders>
              <w:top w:val="single" w:sz="4" w:space="0" w:color="auto"/>
            </w:tcBorders>
          </w:tcPr>
          <w:p w14:paraId="757F093F" w14:textId="77777777" w:rsidR="00A3225C" w:rsidRPr="006F1749" w:rsidRDefault="00A3225C" w:rsidP="00D44487">
            <w:pPr>
              <w:spacing w:line="480" w:lineRule="auto"/>
              <w:rPr>
                <w:b/>
                <w:lang w:eastAsia="en-US"/>
              </w:rPr>
            </w:pPr>
            <w:r w:rsidRPr="006F1749">
              <w:rPr>
                <w:lang w:eastAsia="en-US"/>
              </w:rPr>
              <w:lastRenderedPageBreak/>
              <w:t>Minimum temperature</w:t>
            </w:r>
          </w:p>
        </w:tc>
        <w:tc>
          <w:tcPr>
            <w:tcW w:w="4678" w:type="dxa"/>
            <w:tcBorders>
              <w:top w:val="single" w:sz="4" w:space="0" w:color="auto"/>
            </w:tcBorders>
          </w:tcPr>
          <w:p w14:paraId="2592A874" w14:textId="77777777" w:rsidR="00A3225C" w:rsidRPr="006F1749" w:rsidRDefault="00A3225C" w:rsidP="00D44487">
            <w:pPr>
              <w:spacing w:line="480" w:lineRule="auto"/>
              <w:rPr>
                <w:lang w:eastAsia="en-US"/>
              </w:rPr>
            </w:pPr>
            <w:r w:rsidRPr="006F1749">
              <w:rPr>
                <w:lang w:eastAsia="en-US"/>
              </w:rPr>
              <w:t>Clutch size + relative incubation start date</w:t>
            </w:r>
          </w:p>
        </w:tc>
        <w:tc>
          <w:tcPr>
            <w:tcW w:w="1134" w:type="dxa"/>
            <w:tcBorders>
              <w:top w:val="single" w:sz="4" w:space="0" w:color="auto"/>
            </w:tcBorders>
          </w:tcPr>
          <w:p w14:paraId="065539A5" w14:textId="77777777" w:rsidR="00A3225C" w:rsidRPr="006F1749" w:rsidRDefault="00A3225C" w:rsidP="00D44487">
            <w:pPr>
              <w:spacing w:line="480" w:lineRule="auto"/>
              <w:jc w:val="center"/>
              <w:rPr>
                <w:lang w:eastAsia="en-US"/>
              </w:rPr>
            </w:pPr>
            <w:r w:rsidRPr="006F1749">
              <w:rPr>
                <w:lang w:eastAsia="en-US"/>
              </w:rPr>
              <w:t>1311.98</w:t>
            </w:r>
          </w:p>
        </w:tc>
        <w:tc>
          <w:tcPr>
            <w:tcW w:w="992" w:type="dxa"/>
            <w:tcBorders>
              <w:top w:val="single" w:sz="4" w:space="0" w:color="auto"/>
            </w:tcBorders>
          </w:tcPr>
          <w:p w14:paraId="0E9117B5" w14:textId="77777777" w:rsidR="00A3225C" w:rsidRPr="006F1749" w:rsidRDefault="00A3225C" w:rsidP="00D44487">
            <w:pPr>
              <w:spacing w:line="480" w:lineRule="auto"/>
              <w:jc w:val="center"/>
              <w:rPr>
                <w:lang w:eastAsia="en-US"/>
              </w:rPr>
            </w:pPr>
            <w:r w:rsidRPr="006F1749">
              <w:rPr>
                <w:lang w:eastAsia="en-US"/>
              </w:rPr>
              <w:t>0</w:t>
            </w:r>
          </w:p>
        </w:tc>
        <w:tc>
          <w:tcPr>
            <w:tcW w:w="709" w:type="dxa"/>
            <w:tcBorders>
              <w:top w:val="single" w:sz="4" w:space="0" w:color="auto"/>
            </w:tcBorders>
          </w:tcPr>
          <w:p w14:paraId="6F472709" w14:textId="77777777" w:rsidR="00A3225C" w:rsidRPr="006F1749" w:rsidRDefault="00A3225C" w:rsidP="00D44487">
            <w:pPr>
              <w:spacing w:line="480" w:lineRule="auto"/>
              <w:jc w:val="center"/>
              <w:rPr>
                <w:lang w:eastAsia="en-US"/>
              </w:rPr>
            </w:pPr>
            <w:r w:rsidRPr="006F1749">
              <w:rPr>
                <w:lang w:eastAsia="en-US"/>
              </w:rPr>
              <w:t>0.10</w:t>
            </w:r>
          </w:p>
        </w:tc>
      </w:tr>
      <w:tr w:rsidR="00A3225C" w:rsidRPr="006F1749" w14:paraId="03A9D31F" w14:textId="77777777" w:rsidTr="00D44487">
        <w:tc>
          <w:tcPr>
            <w:tcW w:w="1843" w:type="dxa"/>
          </w:tcPr>
          <w:p w14:paraId="0C76B2D9" w14:textId="77777777" w:rsidR="00A3225C" w:rsidRPr="006F1749" w:rsidRDefault="00A3225C" w:rsidP="00D44487">
            <w:pPr>
              <w:spacing w:line="480" w:lineRule="auto"/>
              <w:rPr>
                <w:b/>
                <w:lang w:eastAsia="en-US"/>
              </w:rPr>
            </w:pPr>
          </w:p>
        </w:tc>
        <w:tc>
          <w:tcPr>
            <w:tcW w:w="4678" w:type="dxa"/>
          </w:tcPr>
          <w:p w14:paraId="40B7E707" w14:textId="77777777" w:rsidR="00A3225C" w:rsidRPr="006F1749" w:rsidRDefault="00A3225C" w:rsidP="00D44487">
            <w:pPr>
              <w:spacing w:line="480" w:lineRule="auto"/>
              <w:rPr>
                <w:lang w:eastAsia="en-US"/>
              </w:rPr>
            </w:pPr>
            <w:r w:rsidRPr="006F1749">
              <w:rPr>
                <w:lang w:eastAsia="en-US"/>
              </w:rPr>
              <w:t>Attempt + clutch size +                                relative incubation start date</w:t>
            </w:r>
          </w:p>
          <w:p w14:paraId="6A26DA39" w14:textId="77777777" w:rsidR="00A3225C" w:rsidRPr="006F1749" w:rsidRDefault="00A3225C" w:rsidP="00D44487">
            <w:pPr>
              <w:spacing w:line="480" w:lineRule="auto"/>
              <w:rPr>
                <w:lang w:eastAsia="en-US"/>
              </w:rPr>
            </w:pPr>
          </w:p>
        </w:tc>
        <w:tc>
          <w:tcPr>
            <w:tcW w:w="1134" w:type="dxa"/>
          </w:tcPr>
          <w:p w14:paraId="6F8E9F03" w14:textId="77777777" w:rsidR="00A3225C" w:rsidRPr="006F1749" w:rsidRDefault="00A3225C" w:rsidP="00D44487">
            <w:pPr>
              <w:spacing w:line="480" w:lineRule="auto"/>
              <w:jc w:val="center"/>
              <w:rPr>
                <w:lang w:eastAsia="en-US"/>
              </w:rPr>
            </w:pPr>
            <w:r w:rsidRPr="006F1749">
              <w:rPr>
                <w:lang w:eastAsia="en-US"/>
              </w:rPr>
              <w:t>1312.01</w:t>
            </w:r>
          </w:p>
        </w:tc>
        <w:tc>
          <w:tcPr>
            <w:tcW w:w="992" w:type="dxa"/>
          </w:tcPr>
          <w:p w14:paraId="4D771BEB" w14:textId="77777777" w:rsidR="00A3225C" w:rsidRPr="006F1749" w:rsidRDefault="00A3225C" w:rsidP="00D44487">
            <w:pPr>
              <w:spacing w:line="480" w:lineRule="auto"/>
              <w:jc w:val="center"/>
              <w:rPr>
                <w:lang w:eastAsia="en-US"/>
              </w:rPr>
            </w:pPr>
            <w:r w:rsidRPr="006F1749">
              <w:rPr>
                <w:lang w:eastAsia="en-US"/>
              </w:rPr>
              <w:t>0.03</w:t>
            </w:r>
          </w:p>
        </w:tc>
        <w:tc>
          <w:tcPr>
            <w:tcW w:w="709" w:type="dxa"/>
          </w:tcPr>
          <w:p w14:paraId="6D76DA83" w14:textId="77777777" w:rsidR="00A3225C" w:rsidRPr="006F1749" w:rsidRDefault="00A3225C" w:rsidP="00D44487">
            <w:pPr>
              <w:spacing w:line="480" w:lineRule="auto"/>
              <w:jc w:val="center"/>
              <w:rPr>
                <w:lang w:eastAsia="en-US"/>
              </w:rPr>
            </w:pPr>
            <w:r w:rsidRPr="006F1749">
              <w:rPr>
                <w:lang w:eastAsia="en-US"/>
              </w:rPr>
              <w:t>0.10</w:t>
            </w:r>
          </w:p>
        </w:tc>
      </w:tr>
      <w:tr w:rsidR="00A3225C" w:rsidRPr="006F1749" w14:paraId="4A569E35" w14:textId="77777777" w:rsidTr="00D44487">
        <w:tc>
          <w:tcPr>
            <w:tcW w:w="1843" w:type="dxa"/>
          </w:tcPr>
          <w:p w14:paraId="251505BC" w14:textId="77777777" w:rsidR="00A3225C" w:rsidRPr="006F1749" w:rsidRDefault="00A3225C" w:rsidP="00D44487">
            <w:pPr>
              <w:spacing w:line="480" w:lineRule="auto"/>
              <w:rPr>
                <w:b/>
                <w:lang w:eastAsia="en-US"/>
              </w:rPr>
            </w:pPr>
          </w:p>
        </w:tc>
        <w:tc>
          <w:tcPr>
            <w:tcW w:w="4678" w:type="dxa"/>
          </w:tcPr>
          <w:p w14:paraId="3289BCFD" w14:textId="77777777" w:rsidR="00A3225C" w:rsidRPr="006F1749" w:rsidRDefault="00A3225C" w:rsidP="00D44487">
            <w:pPr>
              <w:spacing w:line="480" w:lineRule="auto"/>
              <w:rPr>
                <w:lang w:eastAsia="en-US"/>
              </w:rPr>
            </w:pPr>
            <w:r w:rsidRPr="006F1749">
              <w:rPr>
                <w:lang w:eastAsia="en-US"/>
              </w:rPr>
              <w:t>Clutch size + proportion of heavy rain days +               relative incubation start date +                      proportion of heavy rain days *                     relative incubation start date</w:t>
            </w:r>
          </w:p>
          <w:p w14:paraId="6923F885" w14:textId="77777777" w:rsidR="00A3225C" w:rsidRPr="006F1749" w:rsidRDefault="00A3225C" w:rsidP="00D44487">
            <w:pPr>
              <w:spacing w:line="480" w:lineRule="auto"/>
              <w:rPr>
                <w:lang w:eastAsia="en-US"/>
              </w:rPr>
            </w:pPr>
          </w:p>
        </w:tc>
        <w:tc>
          <w:tcPr>
            <w:tcW w:w="1134" w:type="dxa"/>
          </w:tcPr>
          <w:p w14:paraId="2401F284" w14:textId="77777777" w:rsidR="00A3225C" w:rsidRPr="006F1749" w:rsidRDefault="00A3225C" w:rsidP="00D44487">
            <w:pPr>
              <w:spacing w:line="480" w:lineRule="auto"/>
              <w:jc w:val="center"/>
              <w:rPr>
                <w:lang w:eastAsia="en-US"/>
              </w:rPr>
            </w:pPr>
            <w:r w:rsidRPr="006F1749">
              <w:rPr>
                <w:lang w:eastAsia="en-US"/>
              </w:rPr>
              <w:t>1312.59</w:t>
            </w:r>
          </w:p>
        </w:tc>
        <w:tc>
          <w:tcPr>
            <w:tcW w:w="992" w:type="dxa"/>
          </w:tcPr>
          <w:p w14:paraId="79C17084" w14:textId="77777777" w:rsidR="00A3225C" w:rsidRPr="006F1749" w:rsidRDefault="00A3225C" w:rsidP="00D44487">
            <w:pPr>
              <w:spacing w:line="480" w:lineRule="auto"/>
              <w:jc w:val="center"/>
              <w:rPr>
                <w:lang w:eastAsia="en-US"/>
              </w:rPr>
            </w:pPr>
            <w:r w:rsidRPr="006F1749">
              <w:rPr>
                <w:lang w:eastAsia="en-US"/>
              </w:rPr>
              <w:t>0.61</w:t>
            </w:r>
          </w:p>
        </w:tc>
        <w:tc>
          <w:tcPr>
            <w:tcW w:w="709" w:type="dxa"/>
          </w:tcPr>
          <w:p w14:paraId="0D066B7F" w14:textId="77777777" w:rsidR="00A3225C" w:rsidRPr="006F1749" w:rsidRDefault="00A3225C" w:rsidP="00D44487">
            <w:pPr>
              <w:spacing w:line="480" w:lineRule="auto"/>
              <w:jc w:val="center"/>
              <w:rPr>
                <w:lang w:eastAsia="en-US"/>
              </w:rPr>
            </w:pPr>
            <w:r w:rsidRPr="006F1749">
              <w:rPr>
                <w:lang w:eastAsia="en-US"/>
              </w:rPr>
              <w:t>0.08</w:t>
            </w:r>
          </w:p>
        </w:tc>
      </w:tr>
      <w:tr w:rsidR="00A3225C" w:rsidRPr="006F1749" w14:paraId="39D292F7" w14:textId="77777777" w:rsidTr="00D44487">
        <w:tc>
          <w:tcPr>
            <w:tcW w:w="1843" w:type="dxa"/>
          </w:tcPr>
          <w:p w14:paraId="7800447F" w14:textId="77777777" w:rsidR="00A3225C" w:rsidRPr="006F1749" w:rsidRDefault="00A3225C" w:rsidP="00D44487">
            <w:pPr>
              <w:spacing w:line="480" w:lineRule="auto"/>
              <w:rPr>
                <w:b/>
                <w:lang w:eastAsia="en-US"/>
              </w:rPr>
            </w:pPr>
          </w:p>
        </w:tc>
        <w:tc>
          <w:tcPr>
            <w:tcW w:w="4678" w:type="dxa"/>
          </w:tcPr>
          <w:p w14:paraId="3D50B5E5" w14:textId="77777777" w:rsidR="00A3225C" w:rsidRPr="006F1749" w:rsidRDefault="00A3225C" w:rsidP="00D44487">
            <w:pPr>
              <w:spacing w:line="480" w:lineRule="auto"/>
              <w:rPr>
                <w:lang w:eastAsia="en-US"/>
              </w:rPr>
            </w:pPr>
            <w:r w:rsidRPr="006F1749">
              <w:rPr>
                <w:lang w:eastAsia="en-US"/>
              </w:rPr>
              <w:t xml:space="preserve">Attempt + clutch size +                              relative incubation start date +                   minimum temperature +                                                    relative incubation </w:t>
            </w:r>
            <w:proofErr w:type="gramStart"/>
            <w:r w:rsidRPr="006F1749">
              <w:rPr>
                <w:lang w:eastAsia="en-US"/>
              </w:rPr>
              <w:t>start</w:t>
            </w:r>
            <w:proofErr w:type="gramEnd"/>
            <w:r w:rsidRPr="006F1749">
              <w:rPr>
                <w:lang w:eastAsia="en-US"/>
              </w:rPr>
              <w:t xml:space="preserve"> date *                  minimum temperature</w:t>
            </w:r>
          </w:p>
          <w:p w14:paraId="5C5EF279" w14:textId="77777777" w:rsidR="00A3225C" w:rsidRPr="006F1749" w:rsidRDefault="00A3225C" w:rsidP="00D44487">
            <w:pPr>
              <w:spacing w:line="480" w:lineRule="auto"/>
              <w:rPr>
                <w:lang w:eastAsia="en-US"/>
              </w:rPr>
            </w:pPr>
          </w:p>
        </w:tc>
        <w:tc>
          <w:tcPr>
            <w:tcW w:w="1134" w:type="dxa"/>
          </w:tcPr>
          <w:p w14:paraId="4188F575" w14:textId="77777777" w:rsidR="00A3225C" w:rsidRPr="006F1749" w:rsidRDefault="00A3225C" w:rsidP="00D44487">
            <w:pPr>
              <w:spacing w:line="480" w:lineRule="auto"/>
              <w:jc w:val="center"/>
              <w:rPr>
                <w:lang w:eastAsia="en-US"/>
              </w:rPr>
            </w:pPr>
            <w:r w:rsidRPr="006F1749">
              <w:rPr>
                <w:lang w:eastAsia="en-US"/>
              </w:rPr>
              <w:t>1312.67</w:t>
            </w:r>
          </w:p>
        </w:tc>
        <w:tc>
          <w:tcPr>
            <w:tcW w:w="992" w:type="dxa"/>
          </w:tcPr>
          <w:p w14:paraId="3E3D59C1" w14:textId="77777777" w:rsidR="00A3225C" w:rsidRPr="006F1749" w:rsidRDefault="00A3225C" w:rsidP="00D44487">
            <w:pPr>
              <w:spacing w:line="480" w:lineRule="auto"/>
              <w:jc w:val="center"/>
              <w:rPr>
                <w:lang w:eastAsia="en-US"/>
              </w:rPr>
            </w:pPr>
            <w:r w:rsidRPr="006F1749">
              <w:rPr>
                <w:lang w:eastAsia="en-US"/>
              </w:rPr>
              <w:t>0.69</w:t>
            </w:r>
          </w:p>
        </w:tc>
        <w:tc>
          <w:tcPr>
            <w:tcW w:w="709" w:type="dxa"/>
          </w:tcPr>
          <w:p w14:paraId="52A90932"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75F5D9CA" w14:textId="77777777" w:rsidTr="00D44487">
        <w:tc>
          <w:tcPr>
            <w:tcW w:w="1843" w:type="dxa"/>
          </w:tcPr>
          <w:p w14:paraId="5E5CD25D" w14:textId="77777777" w:rsidR="00A3225C" w:rsidRPr="006F1749" w:rsidRDefault="00A3225C" w:rsidP="00D44487">
            <w:pPr>
              <w:spacing w:line="480" w:lineRule="auto"/>
              <w:rPr>
                <w:b/>
                <w:lang w:eastAsia="en-US"/>
              </w:rPr>
            </w:pPr>
          </w:p>
        </w:tc>
        <w:tc>
          <w:tcPr>
            <w:tcW w:w="4678" w:type="dxa"/>
          </w:tcPr>
          <w:p w14:paraId="29FF2250" w14:textId="77777777" w:rsidR="00A3225C" w:rsidRPr="006F1749" w:rsidRDefault="00A3225C" w:rsidP="00D44487">
            <w:pPr>
              <w:spacing w:line="480" w:lineRule="auto"/>
              <w:rPr>
                <w:lang w:eastAsia="en-US"/>
              </w:rPr>
            </w:pPr>
            <w:r w:rsidRPr="006F1749">
              <w:rPr>
                <w:lang w:eastAsia="en-US"/>
              </w:rPr>
              <w:t xml:space="preserve">Clutch size + relative incubation start date +               minimum temperature +                                                  relative incubation </w:t>
            </w:r>
            <w:proofErr w:type="gramStart"/>
            <w:r w:rsidRPr="006F1749">
              <w:rPr>
                <w:lang w:eastAsia="en-US"/>
              </w:rPr>
              <w:t>start</w:t>
            </w:r>
            <w:proofErr w:type="gramEnd"/>
            <w:r w:rsidRPr="006F1749">
              <w:rPr>
                <w:lang w:eastAsia="en-US"/>
              </w:rPr>
              <w:t xml:space="preserve"> date *                   minimum temperature</w:t>
            </w:r>
          </w:p>
          <w:p w14:paraId="3BD41973" w14:textId="77777777" w:rsidR="00A3225C" w:rsidRPr="006F1749" w:rsidRDefault="00A3225C" w:rsidP="00D44487">
            <w:pPr>
              <w:spacing w:line="480" w:lineRule="auto"/>
              <w:rPr>
                <w:lang w:eastAsia="en-US"/>
              </w:rPr>
            </w:pPr>
          </w:p>
        </w:tc>
        <w:tc>
          <w:tcPr>
            <w:tcW w:w="1134" w:type="dxa"/>
          </w:tcPr>
          <w:p w14:paraId="52E12811" w14:textId="77777777" w:rsidR="00A3225C" w:rsidRPr="006F1749" w:rsidRDefault="00A3225C" w:rsidP="00D44487">
            <w:pPr>
              <w:spacing w:line="480" w:lineRule="auto"/>
              <w:jc w:val="center"/>
              <w:rPr>
                <w:lang w:eastAsia="en-US"/>
              </w:rPr>
            </w:pPr>
            <w:r w:rsidRPr="006F1749">
              <w:rPr>
                <w:lang w:eastAsia="en-US"/>
              </w:rPr>
              <w:t>1312.68</w:t>
            </w:r>
          </w:p>
        </w:tc>
        <w:tc>
          <w:tcPr>
            <w:tcW w:w="992" w:type="dxa"/>
          </w:tcPr>
          <w:p w14:paraId="22CB0578" w14:textId="77777777" w:rsidR="00A3225C" w:rsidRPr="006F1749" w:rsidRDefault="00A3225C" w:rsidP="00D44487">
            <w:pPr>
              <w:spacing w:line="480" w:lineRule="auto"/>
              <w:jc w:val="center"/>
              <w:rPr>
                <w:lang w:eastAsia="en-US"/>
              </w:rPr>
            </w:pPr>
            <w:r w:rsidRPr="006F1749">
              <w:rPr>
                <w:lang w:eastAsia="en-US"/>
              </w:rPr>
              <w:t>0.70</w:t>
            </w:r>
          </w:p>
        </w:tc>
        <w:tc>
          <w:tcPr>
            <w:tcW w:w="709" w:type="dxa"/>
          </w:tcPr>
          <w:p w14:paraId="619D98A5"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73C357E8" w14:textId="77777777" w:rsidTr="00D44487">
        <w:tc>
          <w:tcPr>
            <w:tcW w:w="1843" w:type="dxa"/>
          </w:tcPr>
          <w:p w14:paraId="73B11124" w14:textId="77777777" w:rsidR="00A3225C" w:rsidRPr="006F1749" w:rsidRDefault="00A3225C" w:rsidP="00D44487">
            <w:pPr>
              <w:spacing w:line="480" w:lineRule="auto"/>
              <w:rPr>
                <w:b/>
                <w:lang w:eastAsia="en-US"/>
              </w:rPr>
            </w:pPr>
          </w:p>
        </w:tc>
        <w:tc>
          <w:tcPr>
            <w:tcW w:w="4678" w:type="dxa"/>
          </w:tcPr>
          <w:p w14:paraId="6AEB8E88" w14:textId="77777777" w:rsidR="00A3225C" w:rsidRPr="006F1749" w:rsidRDefault="00A3225C" w:rsidP="00D44487">
            <w:pPr>
              <w:spacing w:line="480" w:lineRule="auto"/>
              <w:rPr>
                <w:lang w:eastAsia="en-US"/>
              </w:rPr>
            </w:pPr>
            <w:r w:rsidRPr="006F1749">
              <w:rPr>
                <w:lang w:eastAsia="en-US"/>
              </w:rPr>
              <w:t xml:space="preserve">Attempt + clutch size +                             proportion of heavy rain days +               relative incubation start date +                  </w:t>
            </w:r>
            <w:r w:rsidRPr="006F1749">
              <w:rPr>
                <w:lang w:eastAsia="en-US"/>
              </w:rPr>
              <w:lastRenderedPageBreak/>
              <w:t>proportion of heavy rain days *                      relative incubation start date</w:t>
            </w:r>
          </w:p>
          <w:p w14:paraId="69C7EC5E" w14:textId="77777777" w:rsidR="00A3225C" w:rsidRPr="006F1749" w:rsidRDefault="00A3225C" w:rsidP="00D44487">
            <w:pPr>
              <w:spacing w:line="480" w:lineRule="auto"/>
              <w:rPr>
                <w:lang w:eastAsia="en-US"/>
              </w:rPr>
            </w:pPr>
          </w:p>
        </w:tc>
        <w:tc>
          <w:tcPr>
            <w:tcW w:w="1134" w:type="dxa"/>
          </w:tcPr>
          <w:p w14:paraId="35C3C0D2" w14:textId="77777777" w:rsidR="00A3225C" w:rsidRPr="006F1749" w:rsidRDefault="00A3225C" w:rsidP="00D44487">
            <w:pPr>
              <w:spacing w:line="480" w:lineRule="auto"/>
              <w:jc w:val="center"/>
              <w:rPr>
                <w:lang w:eastAsia="en-US"/>
              </w:rPr>
            </w:pPr>
            <w:r w:rsidRPr="006F1749">
              <w:rPr>
                <w:lang w:eastAsia="en-US"/>
              </w:rPr>
              <w:lastRenderedPageBreak/>
              <w:t>1312.72</w:t>
            </w:r>
          </w:p>
        </w:tc>
        <w:tc>
          <w:tcPr>
            <w:tcW w:w="992" w:type="dxa"/>
          </w:tcPr>
          <w:p w14:paraId="31C8F6A1" w14:textId="77777777" w:rsidR="00A3225C" w:rsidRPr="006F1749" w:rsidRDefault="00A3225C" w:rsidP="00D44487">
            <w:pPr>
              <w:spacing w:line="480" w:lineRule="auto"/>
              <w:jc w:val="center"/>
              <w:rPr>
                <w:lang w:eastAsia="en-US"/>
              </w:rPr>
            </w:pPr>
            <w:r w:rsidRPr="006F1749">
              <w:rPr>
                <w:lang w:eastAsia="en-US"/>
              </w:rPr>
              <w:t>0.74</w:t>
            </w:r>
          </w:p>
        </w:tc>
        <w:tc>
          <w:tcPr>
            <w:tcW w:w="709" w:type="dxa"/>
          </w:tcPr>
          <w:p w14:paraId="05AA5D20" w14:textId="77777777" w:rsidR="00A3225C" w:rsidRPr="006F1749" w:rsidRDefault="00A3225C" w:rsidP="00D44487">
            <w:pPr>
              <w:spacing w:line="480" w:lineRule="auto"/>
              <w:jc w:val="center"/>
              <w:rPr>
                <w:lang w:eastAsia="en-US"/>
              </w:rPr>
            </w:pPr>
            <w:r w:rsidRPr="006F1749">
              <w:rPr>
                <w:lang w:eastAsia="en-US"/>
              </w:rPr>
              <w:t>0.07</w:t>
            </w:r>
          </w:p>
        </w:tc>
      </w:tr>
      <w:tr w:rsidR="00A3225C" w:rsidRPr="006F1749" w14:paraId="7986E737" w14:textId="77777777" w:rsidTr="00D44487">
        <w:tc>
          <w:tcPr>
            <w:tcW w:w="1843" w:type="dxa"/>
          </w:tcPr>
          <w:p w14:paraId="281063D5" w14:textId="77777777" w:rsidR="00A3225C" w:rsidRPr="006F1749" w:rsidRDefault="00A3225C" w:rsidP="00D44487">
            <w:pPr>
              <w:spacing w:line="480" w:lineRule="auto"/>
              <w:rPr>
                <w:b/>
                <w:lang w:eastAsia="en-US"/>
              </w:rPr>
            </w:pPr>
          </w:p>
        </w:tc>
        <w:tc>
          <w:tcPr>
            <w:tcW w:w="4678" w:type="dxa"/>
          </w:tcPr>
          <w:p w14:paraId="17D2A24C" w14:textId="77777777" w:rsidR="00A3225C" w:rsidRPr="006F1749" w:rsidRDefault="00A3225C" w:rsidP="00D44487">
            <w:pPr>
              <w:spacing w:line="480" w:lineRule="auto"/>
              <w:rPr>
                <w:lang w:eastAsia="en-US"/>
              </w:rPr>
            </w:pPr>
            <w:r w:rsidRPr="006F1749">
              <w:rPr>
                <w:lang w:eastAsia="en-US"/>
              </w:rPr>
              <w:t>Attempt + female age + clutch size +              relative incubation start date</w:t>
            </w:r>
          </w:p>
          <w:p w14:paraId="06A8EEC4" w14:textId="77777777" w:rsidR="00A3225C" w:rsidRPr="006F1749" w:rsidRDefault="00A3225C" w:rsidP="00D44487">
            <w:pPr>
              <w:spacing w:line="480" w:lineRule="auto"/>
              <w:rPr>
                <w:lang w:eastAsia="en-US"/>
              </w:rPr>
            </w:pPr>
          </w:p>
        </w:tc>
        <w:tc>
          <w:tcPr>
            <w:tcW w:w="1134" w:type="dxa"/>
          </w:tcPr>
          <w:p w14:paraId="19DC8EAD" w14:textId="77777777" w:rsidR="00A3225C" w:rsidRPr="006F1749" w:rsidRDefault="00A3225C" w:rsidP="00D44487">
            <w:pPr>
              <w:spacing w:line="480" w:lineRule="auto"/>
              <w:jc w:val="center"/>
              <w:rPr>
                <w:lang w:eastAsia="en-US"/>
              </w:rPr>
            </w:pPr>
            <w:r w:rsidRPr="006F1749">
              <w:rPr>
                <w:lang w:eastAsia="en-US"/>
              </w:rPr>
              <w:t>1312.87</w:t>
            </w:r>
          </w:p>
        </w:tc>
        <w:tc>
          <w:tcPr>
            <w:tcW w:w="992" w:type="dxa"/>
          </w:tcPr>
          <w:p w14:paraId="3D5A428A" w14:textId="77777777" w:rsidR="00A3225C" w:rsidRPr="006F1749" w:rsidRDefault="00A3225C" w:rsidP="00D44487">
            <w:pPr>
              <w:spacing w:line="480" w:lineRule="auto"/>
              <w:jc w:val="center"/>
              <w:rPr>
                <w:lang w:eastAsia="en-US"/>
              </w:rPr>
            </w:pPr>
            <w:r w:rsidRPr="006F1749">
              <w:rPr>
                <w:lang w:eastAsia="en-US"/>
              </w:rPr>
              <w:t>0.89</w:t>
            </w:r>
          </w:p>
        </w:tc>
        <w:tc>
          <w:tcPr>
            <w:tcW w:w="709" w:type="dxa"/>
          </w:tcPr>
          <w:p w14:paraId="4AB76ABE"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69A1B04D" w14:textId="77777777" w:rsidTr="00D44487">
        <w:tc>
          <w:tcPr>
            <w:tcW w:w="1843" w:type="dxa"/>
          </w:tcPr>
          <w:p w14:paraId="47613446" w14:textId="77777777" w:rsidR="00A3225C" w:rsidRPr="006F1749" w:rsidRDefault="00A3225C" w:rsidP="00D44487">
            <w:pPr>
              <w:spacing w:line="480" w:lineRule="auto"/>
              <w:rPr>
                <w:b/>
                <w:lang w:eastAsia="en-US"/>
              </w:rPr>
            </w:pPr>
          </w:p>
        </w:tc>
        <w:tc>
          <w:tcPr>
            <w:tcW w:w="4678" w:type="dxa"/>
          </w:tcPr>
          <w:p w14:paraId="771F2EAD" w14:textId="77777777" w:rsidR="00A3225C" w:rsidRPr="006F1749" w:rsidRDefault="00A3225C" w:rsidP="00D44487">
            <w:pPr>
              <w:spacing w:line="480" w:lineRule="auto"/>
              <w:rPr>
                <w:lang w:eastAsia="en-US"/>
              </w:rPr>
            </w:pPr>
            <w:r w:rsidRPr="006F1749">
              <w:rPr>
                <w:lang w:eastAsia="en-US"/>
              </w:rPr>
              <w:t>Attempt + clutch size +                             proportion of heavy rain days +                               relative incubation start date</w:t>
            </w:r>
          </w:p>
          <w:p w14:paraId="024EAD78" w14:textId="77777777" w:rsidR="00A3225C" w:rsidRPr="006F1749" w:rsidRDefault="00A3225C" w:rsidP="00D44487">
            <w:pPr>
              <w:spacing w:line="480" w:lineRule="auto"/>
              <w:rPr>
                <w:lang w:eastAsia="en-US"/>
              </w:rPr>
            </w:pPr>
          </w:p>
        </w:tc>
        <w:tc>
          <w:tcPr>
            <w:tcW w:w="1134" w:type="dxa"/>
          </w:tcPr>
          <w:p w14:paraId="1F618992" w14:textId="77777777" w:rsidR="00A3225C" w:rsidRPr="006F1749" w:rsidRDefault="00A3225C" w:rsidP="00D44487">
            <w:pPr>
              <w:spacing w:line="480" w:lineRule="auto"/>
              <w:jc w:val="center"/>
              <w:rPr>
                <w:lang w:eastAsia="en-US"/>
              </w:rPr>
            </w:pPr>
            <w:r w:rsidRPr="006F1749">
              <w:rPr>
                <w:lang w:eastAsia="en-US"/>
              </w:rPr>
              <w:t>1312.90</w:t>
            </w:r>
          </w:p>
        </w:tc>
        <w:tc>
          <w:tcPr>
            <w:tcW w:w="992" w:type="dxa"/>
          </w:tcPr>
          <w:p w14:paraId="7BE769A0" w14:textId="77777777" w:rsidR="00A3225C" w:rsidRPr="006F1749" w:rsidRDefault="00A3225C" w:rsidP="00D44487">
            <w:pPr>
              <w:spacing w:line="480" w:lineRule="auto"/>
              <w:jc w:val="center"/>
              <w:rPr>
                <w:lang w:eastAsia="en-US"/>
              </w:rPr>
            </w:pPr>
            <w:r w:rsidRPr="006F1749">
              <w:rPr>
                <w:lang w:eastAsia="en-US"/>
              </w:rPr>
              <w:t>0.92</w:t>
            </w:r>
          </w:p>
        </w:tc>
        <w:tc>
          <w:tcPr>
            <w:tcW w:w="709" w:type="dxa"/>
          </w:tcPr>
          <w:p w14:paraId="77CC09D2"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4BB09F77" w14:textId="77777777" w:rsidTr="00D44487">
        <w:tc>
          <w:tcPr>
            <w:tcW w:w="1843" w:type="dxa"/>
          </w:tcPr>
          <w:p w14:paraId="7AF57347" w14:textId="77777777" w:rsidR="00A3225C" w:rsidRPr="006F1749" w:rsidRDefault="00A3225C" w:rsidP="00D44487">
            <w:pPr>
              <w:spacing w:line="480" w:lineRule="auto"/>
              <w:rPr>
                <w:b/>
                <w:lang w:eastAsia="en-US"/>
              </w:rPr>
            </w:pPr>
          </w:p>
        </w:tc>
        <w:tc>
          <w:tcPr>
            <w:tcW w:w="4678" w:type="dxa"/>
          </w:tcPr>
          <w:p w14:paraId="35546DEB" w14:textId="77777777" w:rsidR="00A3225C" w:rsidRPr="006F1749" w:rsidRDefault="00A3225C" w:rsidP="00D44487">
            <w:pPr>
              <w:spacing w:line="480" w:lineRule="auto"/>
              <w:rPr>
                <w:lang w:eastAsia="en-US"/>
              </w:rPr>
            </w:pPr>
            <w:r w:rsidRPr="006F1749">
              <w:rPr>
                <w:lang w:eastAsia="en-US"/>
              </w:rPr>
              <w:t xml:space="preserve">Clutch size + proportion of heavy rain days </w:t>
            </w:r>
            <w:proofErr w:type="gramStart"/>
            <w:r w:rsidRPr="006F1749">
              <w:rPr>
                <w:lang w:eastAsia="en-US"/>
              </w:rPr>
              <w:t>+  relative</w:t>
            </w:r>
            <w:proofErr w:type="gramEnd"/>
            <w:r w:rsidRPr="006F1749">
              <w:rPr>
                <w:lang w:eastAsia="en-US"/>
              </w:rPr>
              <w:t xml:space="preserve"> incubation start date</w:t>
            </w:r>
          </w:p>
          <w:p w14:paraId="0309A56B" w14:textId="77777777" w:rsidR="00A3225C" w:rsidRPr="006F1749" w:rsidRDefault="00A3225C" w:rsidP="00D44487">
            <w:pPr>
              <w:spacing w:line="480" w:lineRule="auto"/>
              <w:rPr>
                <w:lang w:eastAsia="en-US"/>
              </w:rPr>
            </w:pPr>
          </w:p>
        </w:tc>
        <w:tc>
          <w:tcPr>
            <w:tcW w:w="1134" w:type="dxa"/>
          </w:tcPr>
          <w:p w14:paraId="241BB391" w14:textId="77777777" w:rsidR="00A3225C" w:rsidRPr="006F1749" w:rsidRDefault="00A3225C" w:rsidP="00D44487">
            <w:pPr>
              <w:spacing w:line="480" w:lineRule="auto"/>
              <w:jc w:val="center"/>
              <w:rPr>
                <w:lang w:eastAsia="en-US"/>
              </w:rPr>
            </w:pPr>
            <w:r w:rsidRPr="006F1749">
              <w:rPr>
                <w:lang w:eastAsia="en-US"/>
              </w:rPr>
              <w:t>1313.07</w:t>
            </w:r>
          </w:p>
        </w:tc>
        <w:tc>
          <w:tcPr>
            <w:tcW w:w="992" w:type="dxa"/>
          </w:tcPr>
          <w:p w14:paraId="55C49645" w14:textId="77777777" w:rsidR="00A3225C" w:rsidRPr="006F1749" w:rsidRDefault="00A3225C" w:rsidP="00D44487">
            <w:pPr>
              <w:spacing w:line="480" w:lineRule="auto"/>
              <w:jc w:val="center"/>
              <w:rPr>
                <w:lang w:eastAsia="en-US"/>
              </w:rPr>
            </w:pPr>
            <w:r w:rsidRPr="006F1749">
              <w:rPr>
                <w:lang w:eastAsia="en-US"/>
              </w:rPr>
              <w:t>1.09</w:t>
            </w:r>
          </w:p>
        </w:tc>
        <w:tc>
          <w:tcPr>
            <w:tcW w:w="709" w:type="dxa"/>
          </w:tcPr>
          <w:p w14:paraId="71C5C8AE"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63E41F4B" w14:textId="77777777" w:rsidTr="00D44487">
        <w:tc>
          <w:tcPr>
            <w:tcW w:w="1843" w:type="dxa"/>
          </w:tcPr>
          <w:p w14:paraId="51E27391" w14:textId="77777777" w:rsidR="00A3225C" w:rsidRPr="006F1749" w:rsidRDefault="00A3225C" w:rsidP="00D44487">
            <w:pPr>
              <w:spacing w:line="480" w:lineRule="auto"/>
              <w:rPr>
                <w:b/>
                <w:lang w:eastAsia="en-US"/>
              </w:rPr>
            </w:pPr>
          </w:p>
        </w:tc>
        <w:tc>
          <w:tcPr>
            <w:tcW w:w="4678" w:type="dxa"/>
          </w:tcPr>
          <w:p w14:paraId="77786B9F" w14:textId="77777777" w:rsidR="00A3225C" w:rsidRPr="006F1749" w:rsidRDefault="00A3225C" w:rsidP="00D44487">
            <w:pPr>
              <w:spacing w:line="480" w:lineRule="auto"/>
              <w:rPr>
                <w:lang w:eastAsia="en-US"/>
              </w:rPr>
            </w:pPr>
            <w:r w:rsidRPr="006F1749">
              <w:rPr>
                <w:lang w:eastAsia="en-US"/>
              </w:rPr>
              <w:t>Clutch size + female age +                             relative incubation start date</w:t>
            </w:r>
          </w:p>
          <w:p w14:paraId="61C5ACD1" w14:textId="77777777" w:rsidR="00A3225C" w:rsidRPr="006F1749" w:rsidRDefault="00A3225C" w:rsidP="00D44487">
            <w:pPr>
              <w:spacing w:line="480" w:lineRule="auto"/>
              <w:rPr>
                <w:lang w:eastAsia="en-US"/>
              </w:rPr>
            </w:pPr>
          </w:p>
        </w:tc>
        <w:tc>
          <w:tcPr>
            <w:tcW w:w="1134" w:type="dxa"/>
          </w:tcPr>
          <w:p w14:paraId="7783CA14" w14:textId="77777777" w:rsidR="00A3225C" w:rsidRPr="006F1749" w:rsidRDefault="00A3225C" w:rsidP="00D44487">
            <w:pPr>
              <w:spacing w:line="480" w:lineRule="auto"/>
              <w:jc w:val="center"/>
              <w:rPr>
                <w:lang w:eastAsia="en-US"/>
              </w:rPr>
            </w:pPr>
            <w:r w:rsidRPr="006F1749">
              <w:rPr>
                <w:lang w:eastAsia="en-US"/>
              </w:rPr>
              <w:t>1313.19</w:t>
            </w:r>
          </w:p>
        </w:tc>
        <w:tc>
          <w:tcPr>
            <w:tcW w:w="992" w:type="dxa"/>
          </w:tcPr>
          <w:p w14:paraId="15EC60A6" w14:textId="77777777" w:rsidR="00A3225C" w:rsidRPr="006F1749" w:rsidRDefault="00A3225C" w:rsidP="00D44487">
            <w:pPr>
              <w:spacing w:line="480" w:lineRule="auto"/>
              <w:jc w:val="center"/>
              <w:rPr>
                <w:lang w:eastAsia="en-US"/>
              </w:rPr>
            </w:pPr>
            <w:r w:rsidRPr="006F1749">
              <w:rPr>
                <w:lang w:eastAsia="en-US"/>
              </w:rPr>
              <w:t>1.21</w:t>
            </w:r>
          </w:p>
        </w:tc>
        <w:tc>
          <w:tcPr>
            <w:tcW w:w="709" w:type="dxa"/>
          </w:tcPr>
          <w:p w14:paraId="28446BB1" w14:textId="77777777" w:rsidR="00A3225C" w:rsidRPr="006F1749" w:rsidRDefault="00A3225C" w:rsidP="00D44487">
            <w:pPr>
              <w:spacing w:line="480" w:lineRule="auto"/>
              <w:jc w:val="center"/>
              <w:rPr>
                <w:lang w:eastAsia="en-US"/>
              </w:rPr>
            </w:pPr>
            <w:r w:rsidRPr="006F1749">
              <w:rPr>
                <w:lang w:eastAsia="en-US"/>
              </w:rPr>
              <w:t>0.06</w:t>
            </w:r>
          </w:p>
        </w:tc>
      </w:tr>
      <w:tr w:rsidR="00A3225C" w:rsidRPr="006F1749" w14:paraId="341F630B" w14:textId="77777777" w:rsidTr="00D44487">
        <w:tc>
          <w:tcPr>
            <w:tcW w:w="1843" w:type="dxa"/>
          </w:tcPr>
          <w:p w14:paraId="419170B7" w14:textId="77777777" w:rsidR="00A3225C" w:rsidRPr="006F1749" w:rsidRDefault="00A3225C" w:rsidP="00D44487">
            <w:pPr>
              <w:spacing w:line="480" w:lineRule="auto"/>
              <w:rPr>
                <w:b/>
                <w:lang w:eastAsia="en-US"/>
              </w:rPr>
            </w:pPr>
          </w:p>
        </w:tc>
        <w:tc>
          <w:tcPr>
            <w:tcW w:w="4678" w:type="dxa"/>
          </w:tcPr>
          <w:p w14:paraId="039DE89D" w14:textId="77777777" w:rsidR="00A3225C" w:rsidRPr="006F1749" w:rsidRDefault="00A3225C" w:rsidP="00D44487">
            <w:pPr>
              <w:spacing w:line="480" w:lineRule="auto"/>
              <w:rPr>
                <w:lang w:eastAsia="en-US"/>
              </w:rPr>
            </w:pPr>
            <w:r w:rsidRPr="006F1749">
              <w:rPr>
                <w:lang w:eastAsia="en-US"/>
              </w:rPr>
              <w:t xml:space="preserve">Attempt + clutch size + female age +                               relative incubation start date +                   minimum temperature +                                relative incubation </w:t>
            </w:r>
            <w:proofErr w:type="gramStart"/>
            <w:r w:rsidRPr="006F1749">
              <w:rPr>
                <w:lang w:eastAsia="en-US"/>
              </w:rPr>
              <w:t>start</w:t>
            </w:r>
            <w:proofErr w:type="gramEnd"/>
            <w:r w:rsidRPr="006F1749">
              <w:rPr>
                <w:lang w:eastAsia="en-US"/>
              </w:rPr>
              <w:t xml:space="preserve"> date *                minimum temperature</w:t>
            </w:r>
          </w:p>
          <w:p w14:paraId="5BF17120" w14:textId="77777777" w:rsidR="00A3225C" w:rsidRPr="006F1749" w:rsidRDefault="00A3225C" w:rsidP="00D44487">
            <w:pPr>
              <w:spacing w:line="480" w:lineRule="auto"/>
              <w:rPr>
                <w:lang w:eastAsia="en-US"/>
              </w:rPr>
            </w:pPr>
          </w:p>
        </w:tc>
        <w:tc>
          <w:tcPr>
            <w:tcW w:w="1134" w:type="dxa"/>
          </w:tcPr>
          <w:p w14:paraId="588DCB44" w14:textId="77777777" w:rsidR="00A3225C" w:rsidRPr="006F1749" w:rsidRDefault="00A3225C" w:rsidP="00D44487">
            <w:pPr>
              <w:spacing w:line="480" w:lineRule="auto"/>
              <w:jc w:val="center"/>
              <w:rPr>
                <w:lang w:eastAsia="en-US"/>
              </w:rPr>
            </w:pPr>
            <w:r w:rsidRPr="006F1749">
              <w:rPr>
                <w:lang w:eastAsia="en-US"/>
              </w:rPr>
              <w:t>1313.41</w:t>
            </w:r>
          </w:p>
        </w:tc>
        <w:tc>
          <w:tcPr>
            <w:tcW w:w="992" w:type="dxa"/>
          </w:tcPr>
          <w:p w14:paraId="52BBC618" w14:textId="77777777" w:rsidR="00A3225C" w:rsidRPr="006F1749" w:rsidRDefault="00A3225C" w:rsidP="00D44487">
            <w:pPr>
              <w:spacing w:line="480" w:lineRule="auto"/>
              <w:jc w:val="center"/>
              <w:rPr>
                <w:lang w:eastAsia="en-US"/>
              </w:rPr>
            </w:pPr>
            <w:r w:rsidRPr="006F1749">
              <w:rPr>
                <w:lang w:eastAsia="en-US"/>
              </w:rPr>
              <w:t>1.43</w:t>
            </w:r>
          </w:p>
        </w:tc>
        <w:tc>
          <w:tcPr>
            <w:tcW w:w="709" w:type="dxa"/>
          </w:tcPr>
          <w:p w14:paraId="08AB711F"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663487AD" w14:textId="77777777" w:rsidTr="00D44487">
        <w:tc>
          <w:tcPr>
            <w:tcW w:w="1843" w:type="dxa"/>
          </w:tcPr>
          <w:p w14:paraId="332759FD" w14:textId="77777777" w:rsidR="00A3225C" w:rsidRPr="006F1749" w:rsidRDefault="00A3225C" w:rsidP="00D44487">
            <w:pPr>
              <w:spacing w:line="480" w:lineRule="auto"/>
              <w:rPr>
                <w:b/>
                <w:lang w:eastAsia="en-US"/>
              </w:rPr>
            </w:pPr>
          </w:p>
        </w:tc>
        <w:tc>
          <w:tcPr>
            <w:tcW w:w="4678" w:type="dxa"/>
          </w:tcPr>
          <w:p w14:paraId="07B41335" w14:textId="77777777" w:rsidR="00A3225C" w:rsidRPr="006F1749" w:rsidRDefault="00A3225C" w:rsidP="00D44487">
            <w:pPr>
              <w:spacing w:line="480" w:lineRule="auto"/>
              <w:rPr>
                <w:lang w:eastAsia="en-US"/>
              </w:rPr>
            </w:pPr>
            <w:r w:rsidRPr="006F1749">
              <w:rPr>
                <w:lang w:eastAsia="en-US"/>
              </w:rPr>
              <w:t xml:space="preserve">Attempt + clutch size + female age + proportion of heavy rain days +                     </w:t>
            </w:r>
            <w:r w:rsidRPr="006F1749">
              <w:rPr>
                <w:lang w:eastAsia="en-US"/>
              </w:rPr>
              <w:lastRenderedPageBreak/>
              <w:t>relative incubation start date +                       clutch size * proportion of heavy rain days</w:t>
            </w:r>
          </w:p>
          <w:p w14:paraId="225198FE" w14:textId="77777777" w:rsidR="00A3225C" w:rsidRPr="006F1749" w:rsidRDefault="00A3225C" w:rsidP="00D44487">
            <w:pPr>
              <w:spacing w:line="480" w:lineRule="auto"/>
              <w:rPr>
                <w:lang w:eastAsia="en-US"/>
              </w:rPr>
            </w:pPr>
          </w:p>
        </w:tc>
        <w:tc>
          <w:tcPr>
            <w:tcW w:w="1134" w:type="dxa"/>
          </w:tcPr>
          <w:p w14:paraId="2F671FB7" w14:textId="77777777" w:rsidR="00A3225C" w:rsidRPr="006F1749" w:rsidRDefault="00A3225C" w:rsidP="00D44487">
            <w:pPr>
              <w:spacing w:line="480" w:lineRule="auto"/>
              <w:jc w:val="center"/>
              <w:rPr>
                <w:lang w:eastAsia="en-US"/>
              </w:rPr>
            </w:pPr>
            <w:r w:rsidRPr="006F1749">
              <w:rPr>
                <w:lang w:eastAsia="en-US"/>
              </w:rPr>
              <w:lastRenderedPageBreak/>
              <w:t>1313.46</w:t>
            </w:r>
          </w:p>
        </w:tc>
        <w:tc>
          <w:tcPr>
            <w:tcW w:w="992" w:type="dxa"/>
          </w:tcPr>
          <w:p w14:paraId="22388859" w14:textId="77777777" w:rsidR="00A3225C" w:rsidRPr="006F1749" w:rsidRDefault="00A3225C" w:rsidP="00D44487">
            <w:pPr>
              <w:spacing w:line="480" w:lineRule="auto"/>
              <w:jc w:val="center"/>
              <w:rPr>
                <w:lang w:eastAsia="en-US"/>
              </w:rPr>
            </w:pPr>
            <w:r w:rsidRPr="006F1749">
              <w:rPr>
                <w:lang w:eastAsia="en-US"/>
              </w:rPr>
              <w:t>1.48</w:t>
            </w:r>
          </w:p>
        </w:tc>
        <w:tc>
          <w:tcPr>
            <w:tcW w:w="709" w:type="dxa"/>
          </w:tcPr>
          <w:p w14:paraId="6DD38224" w14:textId="77777777" w:rsidR="00A3225C" w:rsidRPr="006F1749" w:rsidRDefault="00A3225C" w:rsidP="00D44487">
            <w:pPr>
              <w:spacing w:line="480" w:lineRule="auto"/>
              <w:jc w:val="center"/>
              <w:rPr>
                <w:lang w:eastAsia="en-US"/>
              </w:rPr>
            </w:pPr>
            <w:r w:rsidRPr="006F1749">
              <w:rPr>
                <w:lang w:eastAsia="en-US"/>
              </w:rPr>
              <w:t>0.05</w:t>
            </w:r>
          </w:p>
        </w:tc>
      </w:tr>
      <w:tr w:rsidR="00A3225C" w:rsidRPr="006F1749" w14:paraId="4C6AFFBD" w14:textId="77777777" w:rsidTr="00D44487">
        <w:tc>
          <w:tcPr>
            <w:tcW w:w="1843" w:type="dxa"/>
          </w:tcPr>
          <w:p w14:paraId="0845E792" w14:textId="77777777" w:rsidR="00A3225C" w:rsidRPr="006F1749" w:rsidRDefault="00A3225C" w:rsidP="00D44487">
            <w:pPr>
              <w:spacing w:line="480" w:lineRule="auto"/>
              <w:rPr>
                <w:b/>
                <w:lang w:eastAsia="en-US"/>
              </w:rPr>
            </w:pPr>
          </w:p>
        </w:tc>
        <w:tc>
          <w:tcPr>
            <w:tcW w:w="4678" w:type="dxa"/>
          </w:tcPr>
          <w:p w14:paraId="7CD178D8" w14:textId="77777777" w:rsidR="00A3225C" w:rsidRPr="006F1749" w:rsidRDefault="00A3225C" w:rsidP="00D44487">
            <w:pPr>
              <w:spacing w:line="480" w:lineRule="auto"/>
              <w:rPr>
                <w:lang w:eastAsia="en-US"/>
              </w:rPr>
            </w:pPr>
            <w:r w:rsidRPr="006F1749">
              <w:rPr>
                <w:lang w:eastAsia="en-US"/>
              </w:rPr>
              <w:t>Clutch size + female age +                         proportion of heavy rain days +                 relative incubation start date +                     clutch size * proportion of heavy rain days</w:t>
            </w:r>
          </w:p>
          <w:p w14:paraId="0B15E823" w14:textId="77777777" w:rsidR="00A3225C" w:rsidRPr="006F1749" w:rsidRDefault="00A3225C" w:rsidP="00D44487">
            <w:pPr>
              <w:spacing w:line="480" w:lineRule="auto"/>
              <w:rPr>
                <w:lang w:eastAsia="en-US"/>
              </w:rPr>
            </w:pPr>
          </w:p>
        </w:tc>
        <w:tc>
          <w:tcPr>
            <w:tcW w:w="1134" w:type="dxa"/>
          </w:tcPr>
          <w:p w14:paraId="62774F52" w14:textId="77777777" w:rsidR="00A3225C" w:rsidRPr="006F1749" w:rsidRDefault="00A3225C" w:rsidP="00D44487">
            <w:pPr>
              <w:spacing w:line="480" w:lineRule="auto"/>
              <w:jc w:val="center"/>
              <w:rPr>
                <w:lang w:eastAsia="en-US"/>
              </w:rPr>
            </w:pPr>
            <w:r w:rsidRPr="006F1749">
              <w:rPr>
                <w:lang w:eastAsia="en-US"/>
              </w:rPr>
              <w:t>1313.69</w:t>
            </w:r>
          </w:p>
        </w:tc>
        <w:tc>
          <w:tcPr>
            <w:tcW w:w="992" w:type="dxa"/>
          </w:tcPr>
          <w:p w14:paraId="162AD701" w14:textId="77777777" w:rsidR="00A3225C" w:rsidRPr="006F1749" w:rsidRDefault="00A3225C" w:rsidP="00D44487">
            <w:pPr>
              <w:spacing w:line="480" w:lineRule="auto"/>
              <w:jc w:val="center"/>
              <w:rPr>
                <w:lang w:eastAsia="en-US"/>
              </w:rPr>
            </w:pPr>
            <w:r w:rsidRPr="006F1749">
              <w:rPr>
                <w:lang w:eastAsia="en-US"/>
              </w:rPr>
              <w:t>1.71</w:t>
            </w:r>
          </w:p>
        </w:tc>
        <w:tc>
          <w:tcPr>
            <w:tcW w:w="709" w:type="dxa"/>
          </w:tcPr>
          <w:p w14:paraId="04870F84" w14:textId="77777777" w:rsidR="00A3225C" w:rsidRPr="006F1749" w:rsidRDefault="00A3225C" w:rsidP="00D44487">
            <w:pPr>
              <w:spacing w:line="480" w:lineRule="auto"/>
              <w:jc w:val="center"/>
              <w:rPr>
                <w:lang w:eastAsia="en-US"/>
              </w:rPr>
            </w:pPr>
            <w:r w:rsidRPr="006F1749">
              <w:rPr>
                <w:lang w:eastAsia="en-US"/>
              </w:rPr>
              <w:t>0.04</w:t>
            </w:r>
          </w:p>
        </w:tc>
      </w:tr>
      <w:tr w:rsidR="00A3225C" w:rsidRPr="006F1749" w14:paraId="2E6EB7AB" w14:textId="77777777" w:rsidTr="00D44487">
        <w:tc>
          <w:tcPr>
            <w:tcW w:w="1843" w:type="dxa"/>
          </w:tcPr>
          <w:p w14:paraId="3FE1C5C2" w14:textId="77777777" w:rsidR="00A3225C" w:rsidRPr="006F1749" w:rsidRDefault="00A3225C" w:rsidP="00D44487">
            <w:pPr>
              <w:spacing w:line="480" w:lineRule="auto"/>
              <w:rPr>
                <w:b/>
                <w:lang w:eastAsia="en-US"/>
              </w:rPr>
            </w:pPr>
          </w:p>
        </w:tc>
        <w:tc>
          <w:tcPr>
            <w:tcW w:w="4678" w:type="dxa"/>
          </w:tcPr>
          <w:p w14:paraId="536C83FC" w14:textId="77777777" w:rsidR="00A3225C" w:rsidRPr="006F1749" w:rsidRDefault="00A3225C" w:rsidP="00D44487">
            <w:pPr>
              <w:spacing w:line="480" w:lineRule="auto"/>
              <w:rPr>
                <w:lang w:eastAsia="en-US"/>
              </w:rPr>
            </w:pPr>
            <w:r w:rsidRPr="006F1749">
              <w:rPr>
                <w:lang w:eastAsia="en-US"/>
              </w:rPr>
              <w:t>Attempt + clutch size +                             relative incubation start date +                clutch size * relative incubation start date</w:t>
            </w:r>
          </w:p>
          <w:p w14:paraId="05103297" w14:textId="77777777" w:rsidR="00A3225C" w:rsidRPr="006F1749" w:rsidRDefault="00A3225C" w:rsidP="00D44487">
            <w:pPr>
              <w:spacing w:line="480" w:lineRule="auto"/>
              <w:rPr>
                <w:lang w:eastAsia="en-US"/>
              </w:rPr>
            </w:pPr>
          </w:p>
        </w:tc>
        <w:tc>
          <w:tcPr>
            <w:tcW w:w="1134" w:type="dxa"/>
          </w:tcPr>
          <w:p w14:paraId="59718EBD" w14:textId="77777777" w:rsidR="00A3225C" w:rsidRPr="006F1749" w:rsidRDefault="00A3225C" w:rsidP="00D44487">
            <w:pPr>
              <w:spacing w:line="480" w:lineRule="auto"/>
              <w:jc w:val="center"/>
              <w:rPr>
                <w:lang w:eastAsia="en-US"/>
              </w:rPr>
            </w:pPr>
            <w:r w:rsidRPr="006F1749">
              <w:rPr>
                <w:lang w:eastAsia="en-US"/>
              </w:rPr>
              <w:t>1313.76</w:t>
            </w:r>
          </w:p>
        </w:tc>
        <w:tc>
          <w:tcPr>
            <w:tcW w:w="992" w:type="dxa"/>
          </w:tcPr>
          <w:p w14:paraId="747DD83A" w14:textId="77777777" w:rsidR="00A3225C" w:rsidRPr="006F1749" w:rsidRDefault="00A3225C" w:rsidP="00D44487">
            <w:pPr>
              <w:spacing w:line="480" w:lineRule="auto"/>
              <w:jc w:val="center"/>
              <w:rPr>
                <w:lang w:eastAsia="en-US"/>
              </w:rPr>
            </w:pPr>
            <w:r w:rsidRPr="006F1749">
              <w:rPr>
                <w:lang w:eastAsia="en-US"/>
              </w:rPr>
              <w:t>1.78</w:t>
            </w:r>
          </w:p>
        </w:tc>
        <w:tc>
          <w:tcPr>
            <w:tcW w:w="709" w:type="dxa"/>
          </w:tcPr>
          <w:p w14:paraId="1ADD14AC" w14:textId="77777777" w:rsidR="00A3225C" w:rsidRPr="006F1749" w:rsidRDefault="00A3225C" w:rsidP="00D44487">
            <w:pPr>
              <w:spacing w:line="480" w:lineRule="auto"/>
              <w:jc w:val="center"/>
              <w:rPr>
                <w:lang w:eastAsia="en-US"/>
              </w:rPr>
            </w:pPr>
            <w:r w:rsidRPr="006F1749">
              <w:rPr>
                <w:lang w:eastAsia="en-US"/>
              </w:rPr>
              <w:t>0.04</w:t>
            </w:r>
          </w:p>
        </w:tc>
      </w:tr>
      <w:tr w:rsidR="00A3225C" w:rsidRPr="006F1749" w14:paraId="157FEF1F" w14:textId="77777777" w:rsidTr="00D44487">
        <w:tc>
          <w:tcPr>
            <w:tcW w:w="1843" w:type="dxa"/>
          </w:tcPr>
          <w:p w14:paraId="6888E2E6" w14:textId="77777777" w:rsidR="00A3225C" w:rsidRPr="006F1749" w:rsidRDefault="00A3225C" w:rsidP="00D44487">
            <w:pPr>
              <w:spacing w:line="480" w:lineRule="auto"/>
              <w:rPr>
                <w:b/>
                <w:lang w:eastAsia="en-US"/>
              </w:rPr>
            </w:pPr>
          </w:p>
        </w:tc>
        <w:tc>
          <w:tcPr>
            <w:tcW w:w="4678" w:type="dxa"/>
          </w:tcPr>
          <w:p w14:paraId="66759234" w14:textId="77777777" w:rsidR="00A3225C" w:rsidRPr="006F1749" w:rsidRDefault="00A3225C" w:rsidP="00D44487">
            <w:pPr>
              <w:spacing w:line="480" w:lineRule="auto"/>
              <w:rPr>
                <w:lang w:eastAsia="en-US"/>
              </w:rPr>
            </w:pPr>
            <w:r w:rsidRPr="006F1749">
              <w:rPr>
                <w:lang w:eastAsia="en-US"/>
              </w:rPr>
              <w:t>Attempt + clutch size + female age +                             proportion of heavy rain days +                                      relative incubation start date</w:t>
            </w:r>
          </w:p>
          <w:p w14:paraId="4776D05F" w14:textId="77777777" w:rsidR="00A3225C" w:rsidRPr="006F1749" w:rsidRDefault="00A3225C" w:rsidP="00D44487">
            <w:pPr>
              <w:spacing w:line="480" w:lineRule="auto"/>
              <w:rPr>
                <w:lang w:eastAsia="en-US"/>
              </w:rPr>
            </w:pPr>
          </w:p>
        </w:tc>
        <w:tc>
          <w:tcPr>
            <w:tcW w:w="1134" w:type="dxa"/>
          </w:tcPr>
          <w:p w14:paraId="3424B38A" w14:textId="77777777" w:rsidR="00A3225C" w:rsidRPr="006F1749" w:rsidRDefault="00A3225C" w:rsidP="00D44487">
            <w:pPr>
              <w:spacing w:line="480" w:lineRule="auto"/>
              <w:jc w:val="center"/>
              <w:rPr>
                <w:lang w:eastAsia="en-US"/>
              </w:rPr>
            </w:pPr>
            <w:r w:rsidRPr="006F1749">
              <w:rPr>
                <w:lang w:eastAsia="en-US"/>
              </w:rPr>
              <w:t>1313.77</w:t>
            </w:r>
          </w:p>
        </w:tc>
        <w:tc>
          <w:tcPr>
            <w:tcW w:w="992" w:type="dxa"/>
          </w:tcPr>
          <w:p w14:paraId="7F08859A" w14:textId="77777777" w:rsidR="00A3225C" w:rsidRPr="006F1749" w:rsidRDefault="00A3225C" w:rsidP="00D44487">
            <w:pPr>
              <w:spacing w:line="480" w:lineRule="auto"/>
              <w:jc w:val="center"/>
              <w:rPr>
                <w:lang w:eastAsia="en-US"/>
              </w:rPr>
            </w:pPr>
            <w:r w:rsidRPr="006F1749">
              <w:rPr>
                <w:lang w:eastAsia="en-US"/>
              </w:rPr>
              <w:t>1.79</w:t>
            </w:r>
          </w:p>
        </w:tc>
        <w:tc>
          <w:tcPr>
            <w:tcW w:w="709" w:type="dxa"/>
          </w:tcPr>
          <w:p w14:paraId="04FA684C" w14:textId="77777777" w:rsidR="00A3225C" w:rsidRPr="006F1749" w:rsidRDefault="00A3225C" w:rsidP="00D44487">
            <w:pPr>
              <w:spacing w:line="480" w:lineRule="auto"/>
              <w:jc w:val="center"/>
              <w:rPr>
                <w:lang w:eastAsia="en-US"/>
              </w:rPr>
            </w:pPr>
            <w:r w:rsidRPr="006F1749">
              <w:rPr>
                <w:lang w:eastAsia="en-US"/>
              </w:rPr>
              <w:t>0.04</w:t>
            </w:r>
          </w:p>
        </w:tc>
      </w:tr>
      <w:tr w:rsidR="00A3225C" w:rsidRPr="006F1749" w14:paraId="635FD1C1" w14:textId="77777777" w:rsidTr="00D44487">
        <w:tc>
          <w:tcPr>
            <w:tcW w:w="1843" w:type="dxa"/>
          </w:tcPr>
          <w:p w14:paraId="680544FC" w14:textId="77777777" w:rsidR="00A3225C" w:rsidRPr="006F1749" w:rsidRDefault="00A3225C" w:rsidP="00D44487">
            <w:pPr>
              <w:spacing w:line="480" w:lineRule="auto"/>
              <w:rPr>
                <w:b/>
                <w:lang w:eastAsia="en-US"/>
              </w:rPr>
            </w:pPr>
          </w:p>
        </w:tc>
        <w:tc>
          <w:tcPr>
            <w:tcW w:w="4678" w:type="dxa"/>
          </w:tcPr>
          <w:p w14:paraId="2D3477C0" w14:textId="77777777" w:rsidR="00A3225C" w:rsidRPr="006F1749" w:rsidRDefault="00A3225C" w:rsidP="00D44487">
            <w:pPr>
              <w:spacing w:line="480" w:lineRule="auto"/>
              <w:rPr>
                <w:lang w:eastAsia="en-US"/>
              </w:rPr>
            </w:pPr>
            <w:r w:rsidRPr="006F1749">
              <w:rPr>
                <w:lang w:eastAsia="en-US"/>
              </w:rPr>
              <w:t>Clutch size + relative incubation start date +                minimum temperature</w:t>
            </w:r>
          </w:p>
          <w:p w14:paraId="50E2D26C" w14:textId="77777777" w:rsidR="00A3225C" w:rsidRPr="006F1749" w:rsidRDefault="00A3225C" w:rsidP="00D44487">
            <w:pPr>
              <w:spacing w:line="480" w:lineRule="auto"/>
              <w:rPr>
                <w:lang w:eastAsia="en-US"/>
              </w:rPr>
            </w:pPr>
          </w:p>
        </w:tc>
        <w:tc>
          <w:tcPr>
            <w:tcW w:w="1134" w:type="dxa"/>
          </w:tcPr>
          <w:p w14:paraId="28AF52A0" w14:textId="77777777" w:rsidR="00A3225C" w:rsidRPr="006F1749" w:rsidRDefault="00A3225C" w:rsidP="00D44487">
            <w:pPr>
              <w:spacing w:line="480" w:lineRule="auto"/>
              <w:jc w:val="center"/>
              <w:rPr>
                <w:lang w:eastAsia="en-US"/>
              </w:rPr>
            </w:pPr>
            <w:r w:rsidRPr="006F1749">
              <w:rPr>
                <w:lang w:eastAsia="en-US"/>
              </w:rPr>
              <w:t>1313.91</w:t>
            </w:r>
          </w:p>
        </w:tc>
        <w:tc>
          <w:tcPr>
            <w:tcW w:w="992" w:type="dxa"/>
          </w:tcPr>
          <w:p w14:paraId="69019259" w14:textId="77777777" w:rsidR="00A3225C" w:rsidRPr="006F1749" w:rsidRDefault="00A3225C" w:rsidP="00D44487">
            <w:pPr>
              <w:spacing w:line="480" w:lineRule="auto"/>
              <w:jc w:val="center"/>
              <w:rPr>
                <w:lang w:eastAsia="en-US"/>
              </w:rPr>
            </w:pPr>
            <w:r w:rsidRPr="006F1749">
              <w:rPr>
                <w:lang w:eastAsia="en-US"/>
              </w:rPr>
              <w:t>1.93</w:t>
            </w:r>
          </w:p>
        </w:tc>
        <w:tc>
          <w:tcPr>
            <w:tcW w:w="709" w:type="dxa"/>
          </w:tcPr>
          <w:p w14:paraId="7C585272" w14:textId="77777777" w:rsidR="00A3225C" w:rsidRPr="006F1749" w:rsidRDefault="00A3225C" w:rsidP="00D44487">
            <w:pPr>
              <w:spacing w:line="480" w:lineRule="auto"/>
              <w:jc w:val="center"/>
              <w:rPr>
                <w:lang w:eastAsia="en-US"/>
              </w:rPr>
            </w:pPr>
            <w:r w:rsidRPr="006F1749">
              <w:rPr>
                <w:lang w:eastAsia="en-US"/>
              </w:rPr>
              <w:t>0.04</w:t>
            </w:r>
          </w:p>
        </w:tc>
      </w:tr>
      <w:tr w:rsidR="00A3225C" w:rsidRPr="006F1749" w14:paraId="005C8853" w14:textId="77777777" w:rsidTr="00D44487">
        <w:tc>
          <w:tcPr>
            <w:tcW w:w="1843" w:type="dxa"/>
            <w:tcBorders>
              <w:bottom w:val="single" w:sz="4" w:space="0" w:color="auto"/>
            </w:tcBorders>
          </w:tcPr>
          <w:p w14:paraId="6DFEBA25" w14:textId="77777777" w:rsidR="00A3225C" w:rsidRPr="006F1749" w:rsidRDefault="00A3225C" w:rsidP="00D44487">
            <w:pPr>
              <w:spacing w:line="480" w:lineRule="auto"/>
              <w:rPr>
                <w:b/>
                <w:lang w:eastAsia="en-US"/>
              </w:rPr>
            </w:pPr>
          </w:p>
        </w:tc>
        <w:tc>
          <w:tcPr>
            <w:tcW w:w="4678" w:type="dxa"/>
            <w:tcBorders>
              <w:bottom w:val="single" w:sz="4" w:space="0" w:color="auto"/>
            </w:tcBorders>
          </w:tcPr>
          <w:p w14:paraId="6037FFE5" w14:textId="77777777" w:rsidR="00A3225C" w:rsidRPr="006F1749" w:rsidRDefault="00A3225C" w:rsidP="00D44487">
            <w:pPr>
              <w:spacing w:line="480" w:lineRule="auto"/>
              <w:rPr>
                <w:lang w:eastAsia="en-US"/>
              </w:rPr>
            </w:pPr>
            <w:r w:rsidRPr="006F1749">
              <w:rPr>
                <w:lang w:eastAsia="en-US"/>
              </w:rPr>
              <w:t>Clutch size + relative incubation start date +                   clutch size * relative incubation start date</w:t>
            </w:r>
          </w:p>
        </w:tc>
        <w:tc>
          <w:tcPr>
            <w:tcW w:w="1134" w:type="dxa"/>
            <w:tcBorders>
              <w:bottom w:val="single" w:sz="4" w:space="0" w:color="auto"/>
            </w:tcBorders>
          </w:tcPr>
          <w:p w14:paraId="5F60E81B" w14:textId="77777777" w:rsidR="00A3225C" w:rsidRPr="006F1749" w:rsidRDefault="00A3225C" w:rsidP="00D44487">
            <w:pPr>
              <w:spacing w:line="480" w:lineRule="auto"/>
              <w:jc w:val="center"/>
              <w:rPr>
                <w:lang w:eastAsia="en-US"/>
              </w:rPr>
            </w:pPr>
            <w:r w:rsidRPr="006F1749">
              <w:rPr>
                <w:lang w:eastAsia="en-US"/>
              </w:rPr>
              <w:t>1313.92</w:t>
            </w:r>
          </w:p>
        </w:tc>
        <w:tc>
          <w:tcPr>
            <w:tcW w:w="992" w:type="dxa"/>
            <w:tcBorders>
              <w:bottom w:val="single" w:sz="4" w:space="0" w:color="auto"/>
            </w:tcBorders>
          </w:tcPr>
          <w:p w14:paraId="23B52D93" w14:textId="77777777" w:rsidR="00A3225C" w:rsidRPr="006F1749" w:rsidRDefault="00A3225C" w:rsidP="00D44487">
            <w:pPr>
              <w:spacing w:line="480" w:lineRule="auto"/>
              <w:jc w:val="center"/>
              <w:rPr>
                <w:lang w:eastAsia="en-US"/>
              </w:rPr>
            </w:pPr>
            <w:r w:rsidRPr="006F1749">
              <w:rPr>
                <w:lang w:eastAsia="en-US"/>
              </w:rPr>
              <w:t>1.94</w:t>
            </w:r>
          </w:p>
        </w:tc>
        <w:tc>
          <w:tcPr>
            <w:tcW w:w="709" w:type="dxa"/>
            <w:tcBorders>
              <w:bottom w:val="single" w:sz="4" w:space="0" w:color="auto"/>
            </w:tcBorders>
          </w:tcPr>
          <w:p w14:paraId="78A22B1A" w14:textId="77777777" w:rsidR="00A3225C" w:rsidRPr="006F1749" w:rsidRDefault="00A3225C" w:rsidP="00D44487">
            <w:pPr>
              <w:spacing w:line="480" w:lineRule="auto"/>
              <w:jc w:val="center"/>
              <w:rPr>
                <w:lang w:eastAsia="en-US"/>
              </w:rPr>
            </w:pPr>
            <w:r w:rsidRPr="006F1749">
              <w:rPr>
                <w:lang w:eastAsia="en-US"/>
              </w:rPr>
              <w:t>0.04</w:t>
            </w:r>
          </w:p>
        </w:tc>
      </w:tr>
    </w:tbl>
    <w:p w14:paraId="78E67FA3" w14:textId="77777777" w:rsidR="00A3225C" w:rsidRPr="006F1749" w:rsidRDefault="00A3225C" w:rsidP="00A3225C">
      <w:pPr>
        <w:spacing w:line="360" w:lineRule="auto"/>
        <w:rPr>
          <w:sz w:val="20"/>
        </w:rPr>
      </w:pPr>
    </w:p>
    <w:p w14:paraId="3DBB85DB" w14:textId="77777777" w:rsidR="00A3225C" w:rsidRPr="006F1749" w:rsidRDefault="00A3225C" w:rsidP="00A3225C">
      <w:pPr>
        <w:spacing w:after="160" w:line="259" w:lineRule="auto"/>
        <w:rPr>
          <w:sz w:val="20"/>
        </w:rPr>
      </w:pPr>
      <w:r w:rsidRPr="006F1749">
        <w:rPr>
          <w:sz w:val="20"/>
        </w:rPr>
        <w:br w:type="page"/>
      </w:r>
    </w:p>
    <w:p w14:paraId="5E0AEB2A" w14:textId="77777777" w:rsidR="00A3225C" w:rsidRPr="006F1749" w:rsidRDefault="00A3225C" w:rsidP="00A3225C">
      <w:pPr>
        <w:pBdr>
          <w:top w:val="nil"/>
          <w:left w:val="nil"/>
          <w:bottom w:val="nil"/>
          <w:right w:val="nil"/>
          <w:between w:val="nil"/>
        </w:pBdr>
        <w:spacing w:after="160" w:line="480" w:lineRule="auto"/>
        <w:rPr>
          <w:rFonts w:eastAsia="Calibri"/>
          <w:color w:val="000000"/>
          <w:sz w:val="22"/>
          <w:szCs w:val="22"/>
        </w:rPr>
      </w:pPr>
      <w:r w:rsidRPr="006F1749">
        <w:rPr>
          <w:rFonts w:eastAsia="Calibri"/>
          <w:b/>
          <w:color w:val="000000"/>
          <w:sz w:val="22"/>
          <w:szCs w:val="22"/>
        </w:rPr>
        <w:lastRenderedPageBreak/>
        <w:t xml:space="preserve">Table S2.5. </w:t>
      </w:r>
      <w:r w:rsidRPr="006F1749">
        <w:rPr>
          <w:rFonts w:eastAsia="Calibri"/>
          <w:color w:val="000000"/>
          <w:sz w:val="22"/>
          <w:szCs w:val="22"/>
        </w:rPr>
        <w:t>The three best fitting models (</w:t>
      </w:r>
      <w:proofErr w:type="spellStart"/>
      <w:r w:rsidRPr="006F1749">
        <w:rPr>
          <w:color w:val="000000"/>
          <w:sz w:val="22"/>
          <w:szCs w:val="22"/>
          <w:lang w:eastAsia="en-US"/>
        </w:rPr>
        <w:t>ΔAIC</w:t>
      </w:r>
      <w:r w:rsidRPr="006F1749">
        <w:rPr>
          <w:color w:val="000000"/>
          <w:sz w:val="22"/>
          <w:szCs w:val="22"/>
          <w:vertAlign w:val="subscript"/>
          <w:lang w:eastAsia="en-US"/>
        </w:rPr>
        <w:t>c</w:t>
      </w:r>
      <w:proofErr w:type="spellEnd"/>
      <w:r w:rsidRPr="006F1749">
        <w:rPr>
          <w:color w:val="000000"/>
          <w:sz w:val="22"/>
          <w:szCs w:val="22"/>
          <w:lang w:eastAsia="en-US"/>
        </w:rPr>
        <w:t xml:space="preserve"> ≤ 2)</w:t>
      </w:r>
      <w:r w:rsidRPr="006F1749">
        <w:rPr>
          <w:rFonts w:eastAsia="Calibri"/>
          <w:color w:val="000000"/>
          <w:sz w:val="22"/>
          <w:szCs w:val="22"/>
        </w:rPr>
        <w:t xml:space="preserve"> that explain variation in the duration of the incubation period in long-tailed tits. Shown are the </w:t>
      </w:r>
      <w:r w:rsidRPr="006F1749">
        <w:rPr>
          <w:color w:val="000000"/>
          <w:sz w:val="22"/>
          <w:szCs w:val="22"/>
        </w:rPr>
        <w:t>Akaike’s Information Criterion corrected for small sample size (</w:t>
      </w:r>
      <w:proofErr w:type="spellStart"/>
      <w:r w:rsidRPr="006F1749">
        <w:rPr>
          <w:color w:val="000000"/>
          <w:sz w:val="22"/>
          <w:szCs w:val="22"/>
        </w:rPr>
        <w:t>AIC</w:t>
      </w:r>
      <w:r w:rsidRPr="006F1749">
        <w:rPr>
          <w:color w:val="000000"/>
          <w:sz w:val="22"/>
          <w:szCs w:val="22"/>
          <w:vertAlign w:val="subscript"/>
        </w:rPr>
        <w:t>c</w:t>
      </w:r>
      <w:proofErr w:type="spellEnd"/>
      <w:r w:rsidRPr="006F1749">
        <w:rPr>
          <w:color w:val="000000"/>
          <w:sz w:val="22"/>
          <w:szCs w:val="22"/>
        </w:rPr>
        <w:t xml:space="preserve">), the difference in </w:t>
      </w:r>
      <w:proofErr w:type="spellStart"/>
      <w:r w:rsidRPr="006F1749">
        <w:rPr>
          <w:color w:val="000000"/>
          <w:sz w:val="22"/>
          <w:szCs w:val="22"/>
        </w:rPr>
        <w:t>AIC</w:t>
      </w:r>
      <w:r w:rsidRPr="006F1749">
        <w:rPr>
          <w:color w:val="000000"/>
          <w:sz w:val="22"/>
          <w:szCs w:val="22"/>
          <w:vertAlign w:val="subscript"/>
        </w:rPr>
        <w:t>c</w:t>
      </w:r>
      <w:proofErr w:type="spellEnd"/>
      <w:r w:rsidRPr="006F1749">
        <w:rPr>
          <w:color w:val="000000"/>
          <w:sz w:val="22"/>
          <w:szCs w:val="22"/>
          <w:vertAlign w:val="subscript"/>
        </w:rPr>
        <w:t xml:space="preserve"> </w:t>
      </w:r>
      <w:r w:rsidRPr="006F1749">
        <w:rPr>
          <w:rFonts w:eastAsia="Calibri"/>
          <w:color w:val="000000"/>
          <w:sz w:val="22"/>
          <w:szCs w:val="22"/>
        </w:rPr>
        <w:t>and the model weight (</w:t>
      </w:r>
      <w:r w:rsidRPr="006F1749">
        <w:rPr>
          <w:rFonts w:eastAsia="Calibri"/>
          <w:color w:val="000000"/>
          <w:sz w:val="22"/>
          <w:szCs w:val="22"/>
          <w:lang w:eastAsia="en-US"/>
        </w:rPr>
        <w:t>W</w:t>
      </w:r>
      <w:r w:rsidRPr="006F1749">
        <w:rPr>
          <w:rFonts w:eastAsia="Calibri"/>
          <w:color w:val="000000"/>
          <w:sz w:val="22"/>
          <w:szCs w:val="22"/>
          <w:vertAlign w:val="subscript"/>
          <w:lang w:eastAsia="en-US"/>
        </w:rPr>
        <w:t>i</w:t>
      </w:r>
      <w:r w:rsidRPr="006F1749">
        <w:rPr>
          <w:rFonts w:eastAsia="Calibri"/>
          <w:color w:val="000000"/>
          <w:sz w:val="22"/>
          <w:szCs w:val="22"/>
          <w:lang w:eastAsia="en-US"/>
        </w:rPr>
        <w:t>)</w:t>
      </w:r>
      <w:r w:rsidRPr="006F1749">
        <w:rPr>
          <w:rFonts w:eastAsia="Calibri"/>
          <w:color w:val="000000"/>
          <w:sz w:val="22"/>
          <w:szCs w:val="22"/>
        </w:rPr>
        <w:t xml:space="preserve"> for each model. </w:t>
      </w:r>
    </w:p>
    <w:tbl>
      <w:tblPr>
        <w:tblStyle w:val="PlainTable41"/>
        <w:tblpPr w:leftFromText="180" w:rightFromText="180" w:vertAnchor="text" w:horzAnchor="margin" w:tblpY="414"/>
        <w:tblW w:w="0" w:type="auto"/>
        <w:tblLook w:val="04A0" w:firstRow="1" w:lastRow="0" w:firstColumn="1" w:lastColumn="0" w:noHBand="0" w:noVBand="1"/>
      </w:tblPr>
      <w:tblGrid>
        <w:gridCol w:w="5643"/>
        <w:gridCol w:w="996"/>
        <w:gridCol w:w="1114"/>
        <w:gridCol w:w="913"/>
      </w:tblGrid>
      <w:tr w:rsidR="00A3225C" w:rsidRPr="006F1749" w14:paraId="66566AF3" w14:textId="77777777" w:rsidTr="00D44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3" w:type="dxa"/>
            <w:tcBorders>
              <w:top w:val="single" w:sz="4" w:space="0" w:color="auto"/>
              <w:bottom w:val="single" w:sz="4" w:space="0" w:color="auto"/>
            </w:tcBorders>
            <w:shd w:val="clear" w:color="auto" w:fill="auto"/>
            <w:hideMark/>
          </w:tcPr>
          <w:p w14:paraId="63EC8478" w14:textId="77777777" w:rsidR="00A3225C" w:rsidRPr="006F1749" w:rsidRDefault="00A3225C" w:rsidP="00D44487">
            <w:pPr>
              <w:pBdr>
                <w:top w:val="nil"/>
                <w:left w:val="nil"/>
                <w:bottom w:val="nil"/>
                <w:right w:val="nil"/>
                <w:between w:val="nil"/>
              </w:pBdr>
              <w:spacing w:line="480" w:lineRule="auto"/>
              <w:rPr>
                <w:color w:val="000000"/>
                <w:lang w:eastAsia="en-US"/>
              </w:rPr>
            </w:pPr>
            <w:r w:rsidRPr="006F1749">
              <w:rPr>
                <w:color w:val="000000"/>
                <w:lang w:eastAsia="en-US"/>
              </w:rPr>
              <w:t>Model configuration</w:t>
            </w:r>
          </w:p>
        </w:tc>
        <w:tc>
          <w:tcPr>
            <w:tcW w:w="996" w:type="dxa"/>
            <w:tcBorders>
              <w:top w:val="single" w:sz="4" w:space="0" w:color="auto"/>
              <w:bottom w:val="single" w:sz="4" w:space="0" w:color="auto"/>
            </w:tcBorders>
            <w:shd w:val="clear" w:color="auto" w:fill="auto"/>
            <w:hideMark/>
          </w:tcPr>
          <w:p w14:paraId="03A2E41C" w14:textId="77777777" w:rsidR="00A3225C" w:rsidRPr="006F1749" w:rsidRDefault="00A3225C" w:rsidP="00D44487">
            <w:pPr>
              <w:pBdr>
                <w:top w:val="nil"/>
                <w:left w:val="nil"/>
                <w:bottom w:val="nil"/>
                <w:right w:val="nil"/>
                <w:between w:val="nil"/>
              </w:pBdr>
              <w:spacing w:line="480" w:lineRule="auto"/>
              <w:jc w:val="center"/>
              <w:cnfStyle w:val="100000000000" w:firstRow="1" w:lastRow="0" w:firstColumn="0" w:lastColumn="0" w:oddVBand="0" w:evenVBand="0" w:oddHBand="0" w:evenHBand="0" w:firstRowFirstColumn="0" w:firstRowLastColumn="0" w:lastRowFirstColumn="0" w:lastRowLastColumn="0"/>
              <w:rPr>
                <w:color w:val="000000"/>
                <w:vertAlign w:val="subscript"/>
                <w:lang w:eastAsia="en-US"/>
              </w:rPr>
            </w:pPr>
            <w:proofErr w:type="spellStart"/>
            <w:r w:rsidRPr="006F1749">
              <w:rPr>
                <w:color w:val="000000"/>
                <w:lang w:eastAsia="en-US"/>
              </w:rPr>
              <w:t>AIC</w:t>
            </w:r>
            <w:r w:rsidRPr="006F1749">
              <w:rPr>
                <w:color w:val="000000"/>
                <w:vertAlign w:val="subscript"/>
                <w:lang w:eastAsia="en-US"/>
              </w:rPr>
              <w:t>c</w:t>
            </w:r>
            <w:proofErr w:type="spellEnd"/>
          </w:p>
        </w:tc>
        <w:tc>
          <w:tcPr>
            <w:tcW w:w="1114" w:type="dxa"/>
            <w:tcBorders>
              <w:top w:val="single" w:sz="4" w:space="0" w:color="auto"/>
              <w:bottom w:val="single" w:sz="4" w:space="0" w:color="auto"/>
            </w:tcBorders>
            <w:shd w:val="clear" w:color="auto" w:fill="auto"/>
            <w:hideMark/>
          </w:tcPr>
          <w:p w14:paraId="1B15CAF5" w14:textId="77777777" w:rsidR="00A3225C" w:rsidRPr="006F1749" w:rsidRDefault="00A3225C" w:rsidP="00D44487">
            <w:pPr>
              <w:pBdr>
                <w:top w:val="nil"/>
                <w:left w:val="nil"/>
                <w:bottom w:val="nil"/>
                <w:right w:val="nil"/>
                <w:between w:val="nil"/>
              </w:pBdr>
              <w:spacing w:line="480" w:lineRule="auto"/>
              <w:jc w:val="center"/>
              <w:cnfStyle w:val="100000000000" w:firstRow="1" w:lastRow="0" w:firstColumn="0" w:lastColumn="0" w:oddVBand="0" w:evenVBand="0" w:oddHBand="0" w:evenHBand="0" w:firstRowFirstColumn="0" w:firstRowLastColumn="0" w:lastRowFirstColumn="0" w:lastRowLastColumn="0"/>
              <w:rPr>
                <w:color w:val="000000"/>
                <w:lang w:eastAsia="en-US"/>
              </w:rPr>
            </w:pPr>
            <w:proofErr w:type="spellStart"/>
            <w:r w:rsidRPr="006F1749">
              <w:rPr>
                <w:color w:val="000000"/>
                <w:lang w:eastAsia="en-US"/>
              </w:rPr>
              <w:t>ΔAIC</w:t>
            </w:r>
            <w:r w:rsidRPr="006F1749">
              <w:rPr>
                <w:color w:val="000000"/>
                <w:vertAlign w:val="subscript"/>
                <w:lang w:eastAsia="en-US"/>
              </w:rPr>
              <w:t>c</w:t>
            </w:r>
            <w:proofErr w:type="spellEnd"/>
          </w:p>
        </w:tc>
        <w:tc>
          <w:tcPr>
            <w:tcW w:w="913" w:type="dxa"/>
            <w:tcBorders>
              <w:top w:val="single" w:sz="4" w:space="0" w:color="auto"/>
              <w:bottom w:val="single" w:sz="4" w:space="0" w:color="auto"/>
            </w:tcBorders>
            <w:shd w:val="clear" w:color="auto" w:fill="auto"/>
            <w:hideMark/>
          </w:tcPr>
          <w:p w14:paraId="2E17E91B" w14:textId="77777777" w:rsidR="00A3225C" w:rsidRPr="006F1749" w:rsidRDefault="00A3225C" w:rsidP="00D44487">
            <w:pPr>
              <w:pBdr>
                <w:top w:val="nil"/>
                <w:left w:val="nil"/>
                <w:bottom w:val="nil"/>
                <w:right w:val="nil"/>
                <w:between w:val="nil"/>
              </w:pBdr>
              <w:spacing w:line="480" w:lineRule="auto"/>
              <w:jc w:val="center"/>
              <w:cnfStyle w:val="100000000000" w:firstRow="1" w:lastRow="0" w:firstColumn="0" w:lastColumn="0" w:oddVBand="0" w:evenVBand="0" w:oddHBand="0" w:evenHBand="0" w:firstRowFirstColumn="0" w:firstRowLastColumn="0" w:lastRowFirstColumn="0" w:lastRowLastColumn="0"/>
              <w:rPr>
                <w:color w:val="000000"/>
                <w:vertAlign w:val="subscript"/>
                <w:lang w:eastAsia="en-US"/>
              </w:rPr>
            </w:pPr>
            <w:r w:rsidRPr="006F1749">
              <w:rPr>
                <w:rFonts w:eastAsia="Calibri"/>
                <w:color w:val="000000"/>
                <w:lang w:eastAsia="en-US"/>
              </w:rPr>
              <w:t>W</w:t>
            </w:r>
            <w:r w:rsidRPr="006F1749">
              <w:rPr>
                <w:rFonts w:eastAsia="Calibri"/>
                <w:color w:val="000000"/>
                <w:vertAlign w:val="subscript"/>
                <w:lang w:eastAsia="en-US"/>
              </w:rPr>
              <w:t>i</w:t>
            </w:r>
          </w:p>
        </w:tc>
      </w:tr>
      <w:tr w:rsidR="00A3225C" w:rsidRPr="006F1749" w14:paraId="6BE1F11E"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3" w:type="dxa"/>
            <w:tcBorders>
              <w:top w:val="single" w:sz="4" w:space="0" w:color="auto"/>
            </w:tcBorders>
            <w:shd w:val="clear" w:color="auto" w:fill="auto"/>
            <w:hideMark/>
          </w:tcPr>
          <w:p w14:paraId="1C51EAAF" w14:textId="77777777" w:rsidR="00A3225C" w:rsidRPr="006F1749" w:rsidRDefault="00A3225C" w:rsidP="00D44487">
            <w:pPr>
              <w:spacing w:line="480" w:lineRule="auto"/>
              <w:rPr>
                <w:b w:val="0"/>
                <w:color w:val="000000"/>
                <w:lang w:eastAsia="en-US"/>
              </w:rPr>
            </w:pPr>
            <w:r w:rsidRPr="006F1749">
              <w:rPr>
                <w:b w:val="0"/>
                <w:color w:val="000000"/>
                <w:lang w:eastAsia="en-US"/>
              </w:rPr>
              <w:t>Clutch size + relative incubation start date +                    mean temperature + proportion of rainy days +                                      clutch size * proportion of rainy days</w:t>
            </w:r>
          </w:p>
          <w:p w14:paraId="0DA4FF76" w14:textId="77777777" w:rsidR="00A3225C" w:rsidRPr="006F1749" w:rsidRDefault="00A3225C" w:rsidP="00D44487">
            <w:pPr>
              <w:spacing w:line="480" w:lineRule="auto"/>
              <w:rPr>
                <w:b w:val="0"/>
                <w:color w:val="000000"/>
                <w:vertAlign w:val="superscript"/>
                <w:lang w:eastAsia="en-US"/>
              </w:rPr>
            </w:pPr>
          </w:p>
        </w:tc>
        <w:tc>
          <w:tcPr>
            <w:tcW w:w="996" w:type="dxa"/>
            <w:tcBorders>
              <w:top w:val="single" w:sz="4" w:space="0" w:color="auto"/>
            </w:tcBorders>
            <w:shd w:val="clear" w:color="auto" w:fill="auto"/>
            <w:hideMark/>
          </w:tcPr>
          <w:p w14:paraId="0DE91B13"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1310.69</w:t>
            </w:r>
          </w:p>
        </w:tc>
        <w:tc>
          <w:tcPr>
            <w:tcW w:w="1114" w:type="dxa"/>
            <w:tcBorders>
              <w:top w:val="single" w:sz="4" w:space="0" w:color="auto"/>
            </w:tcBorders>
            <w:shd w:val="clear" w:color="auto" w:fill="auto"/>
            <w:hideMark/>
          </w:tcPr>
          <w:p w14:paraId="42C06D23"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0</w:t>
            </w:r>
          </w:p>
        </w:tc>
        <w:tc>
          <w:tcPr>
            <w:tcW w:w="913" w:type="dxa"/>
            <w:tcBorders>
              <w:top w:val="single" w:sz="4" w:space="0" w:color="auto"/>
            </w:tcBorders>
            <w:shd w:val="clear" w:color="auto" w:fill="auto"/>
            <w:hideMark/>
          </w:tcPr>
          <w:p w14:paraId="6B27AB42"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0.47</w:t>
            </w:r>
          </w:p>
        </w:tc>
      </w:tr>
      <w:tr w:rsidR="00A3225C" w:rsidRPr="006F1749" w14:paraId="777BB113" w14:textId="77777777" w:rsidTr="00D44487">
        <w:tc>
          <w:tcPr>
            <w:cnfStyle w:val="001000000000" w:firstRow="0" w:lastRow="0" w:firstColumn="1" w:lastColumn="0" w:oddVBand="0" w:evenVBand="0" w:oddHBand="0" w:evenHBand="0" w:firstRowFirstColumn="0" w:firstRowLastColumn="0" w:lastRowFirstColumn="0" w:lastRowLastColumn="0"/>
            <w:tcW w:w="5643" w:type="dxa"/>
            <w:shd w:val="clear" w:color="auto" w:fill="auto"/>
          </w:tcPr>
          <w:p w14:paraId="55EC0CB3" w14:textId="77777777" w:rsidR="00A3225C" w:rsidRPr="006F1749" w:rsidRDefault="00A3225C" w:rsidP="00D44487">
            <w:pPr>
              <w:spacing w:line="480" w:lineRule="auto"/>
              <w:rPr>
                <w:b w:val="0"/>
                <w:color w:val="000000"/>
                <w:lang w:eastAsia="en-US"/>
              </w:rPr>
            </w:pPr>
            <w:r w:rsidRPr="006F1749">
              <w:rPr>
                <w:b w:val="0"/>
                <w:color w:val="000000"/>
                <w:lang w:eastAsia="en-US"/>
              </w:rPr>
              <w:t>Clutch size + female age +                                              relative incubation start date + mean temperature + proportion of rainy days +                                                 clutch size * proportion of rainy days</w:t>
            </w:r>
          </w:p>
        </w:tc>
        <w:tc>
          <w:tcPr>
            <w:tcW w:w="996" w:type="dxa"/>
            <w:shd w:val="clear" w:color="auto" w:fill="auto"/>
          </w:tcPr>
          <w:p w14:paraId="5BB01228" w14:textId="77777777" w:rsidR="00A3225C" w:rsidRPr="006F1749" w:rsidRDefault="00A3225C" w:rsidP="00D44487">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sidRPr="006F1749">
              <w:rPr>
                <w:color w:val="000000"/>
                <w:lang w:eastAsia="en-US"/>
              </w:rPr>
              <w:t>1311.65</w:t>
            </w:r>
          </w:p>
        </w:tc>
        <w:tc>
          <w:tcPr>
            <w:tcW w:w="1114" w:type="dxa"/>
            <w:shd w:val="clear" w:color="auto" w:fill="auto"/>
          </w:tcPr>
          <w:p w14:paraId="0CB56E4A" w14:textId="77777777" w:rsidR="00A3225C" w:rsidRPr="006F1749" w:rsidRDefault="00A3225C" w:rsidP="00D44487">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sidRPr="006F1749">
              <w:rPr>
                <w:color w:val="000000"/>
                <w:lang w:eastAsia="en-US"/>
              </w:rPr>
              <w:t>0.96</w:t>
            </w:r>
          </w:p>
        </w:tc>
        <w:tc>
          <w:tcPr>
            <w:tcW w:w="913" w:type="dxa"/>
            <w:shd w:val="clear" w:color="auto" w:fill="auto"/>
          </w:tcPr>
          <w:p w14:paraId="2754B39F" w14:textId="77777777" w:rsidR="00A3225C" w:rsidRPr="006F1749" w:rsidRDefault="00A3225C" w:rsidP="00D44487">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sidRPr="006F1749">
              <w:rPr>
                <w:color w:val="000000"/>
                <w:lang w:eastAsia="en-US"/>
              </w:rPr>
              <w:t>0.29</w:t>
            </w:r>
          </w:p>
        </w:tc>
      </w:tr>
      <w:tr w:rsidR="00A3225C" w:rsidRPr="006F1749" w14:paraId="66BB06EA"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3" w:type="dxa"/>
            <w:tcBorders>
              <w:bottom w:val="single" w:sz="4" w:space="0" w:color="auto"/>
            </w:tcBorders>
            <w:shd w:val="clear" w:color="auto" w:fill="auto"/>
          </w:tcPr>
          <w:p w14:paraId="5F452FB2" w14:textId="77777777" w:rsidR="00A3225C" w:rsidRPr="006F1749" w:rsidRDefault="00A3225C" w:rsidP="00D44487">
            <w:pPr>
              <w:spacing w:line="480" w:lineRule="auto"/>
              <w:rPr>
                <w:b w:val="0"/>
                <w:color w:val="000000"/>
                <w:lang w:eastAsia="en-US"/>
              </w:rPr>
            </w:pPr>
            <w:r w:rsidRPr="006F1749">
              <w:rPr>
                <w:b w:val="0"/>
                <w:color w:val="000000"/>
                <w:lang w:eastAsia="en-US"/>
              </w:rPr>
              <w:t>Attempt + clutch size + relative incubation start date +     mean temperature + proportion of rainy days +                                       clutch size * proportion of rainy days</w:t>
            </w:r>
          </w:p>
        </w:tc>
        <w:tc>
          <w:tcPr>
            <w:tcW w:w="996" w:type="dxa"/>
            <w:tcBorders>
              <w:bottom w:val="single" w:sz="4" w:space="0" w:color="auto"/>
            </w:tcBorders>
            <w:shd w:val="clear" w:color="auto" w:fill="auto"/>
          </w:tcPr>
          <w:p w14:paraId="7C439B00"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1312.02</w:t>
            </w:r>
          </w:p>
        </w:tc>
        <w:tc>
          <w:tcPr>
            <w:tcW w:w="1114" w:type="dxa"/>
            <w:tcBorders>
              <w:bottom w:val="single" w:sz="4" w:space="0" w:color="auto"/>
            </w:tcBorders>
            <w:shd w:val="clear" w:color="auto" w:fill="auto"/>
          </w:tcPr>
          <w:p w14:paraId="489E38F3"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1.33</w:t>
            </w:r>
          </w:p>
        </w:tc>
        <w:tc>
          <w:tcPr>
            <w:tcW w:w="913" w:type="dxa"/>
            <w:tcBorders>
              <w:bottom w:val="single" w:sz="4" w:space="0" w:color="auto"/>
            </w:tcBorders>
            <w:shd w:val="clear" w:color="auto" w:fill="auto"/>
          </w:tcPr>
          <w:p w14:paraId="78FB961E"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0.24</w:t>
            </w:r>
          </w:p>
        </w:tc>
      </w:tr>
    </w:tbl>
    <w:p w14:paraId="30052F54" w14:textId="77777777" w:rsidR="00A3225C" w:rsidRPr="006F1749" w:rsidRDefault="00A3225C" w:rsidP="00A3225C">
      <w:pPr>
        <w:pBdr>
          <w:top w:val="nil"/>
          <w:left w:val="nil"/>
          <w:bottom w:val="nil"/>
          <w:right w:val="nil"/>
          <w:between w:val="nil"/>
        </w:pBdr>
        <w:spacing w:after="160" w:line="480" w:lineRule="auto"/>
        <w:rPr>
          <w:rFonts w:eastAsia="Calibri"/>
          <w:b/>
          <w:color w:val="000000"/>
          <w:sz w:val="22"/>
          <w:szCs w:val="22"/>
        </w:rPr>
      </w:pPr>
    </w:p>
    <w:p w14:paraId="51F567B5" w14:textId="77777777" w:rsidR="00A3225C" w:rsidRPr="006F1749" w:rsidRDefault="00A3225C" w:rsidP="00A3225C">
      <w:pPr>
        <w:pBdr>
          <w:top w:val="nil"/>
          <w:left w:val="nil"/>
          <w:bottom w:val="nil"/>
          <w:right w:val="nil"/>
          <w:between w:val="nil"/>
        </w:pBdr>
        <w:spacing w:after="160" w:line="480" w:lineRule="auto"/>
        <w:rPr>
          <w:rFonts w:eastAsia="Calibri"/>
          <w:b/>
          <w:color w:val="000000"/>
          <w:sz w:val="22"/>
          <w:szCs w:val="22"/>
        </w:rPr>
      </w:pPr>
    </w:p>
    <w:p w14:paraId="4E985B73" w14:textId="77777777" w:rsidR="00A3225C" w:rsidRPr="006F1749" w:rsidRDefault="00A3225C" w:rsidP="00A3225C">
      <w:pPr>
        <w:spacing w:line="360" w:lineRule="auto"/>
        <w:rPr>
          <w:sz w:val="20"/>
        </w:rPr>
      </w:pPr>
    </w:p>
    <w:p w14:paraId="45F93CAB" w14:textId="77777777" w:rsidR="00A3225C" w:rsidRPr="006F1749" w:rsidRDefault="00A3225C" w:rsidP="00A3225C">
      <w:pPr>
        <w:spacing w:after="160" w:line="259" w:lineRule="auto"/>
        <w:rPr>
          <w:b/>
        </w:rPr>
      </w:pPr>
      <w:r w:rsidRPr="006F1749">
        <w:rPr>
          <w:b/>
        </w:rPr>
        <w:br w:type="page"/>
      </w:r>
    </w:p>
    <w:p w14:paraId="05994990" w14:textId="7978BE2B" w:rsidR="00A3225C" w:rsidRPr="006F1749" w:rsidRDefault="00A3225C" w:rsidP="00A3225C">
      <w:pPr>
        <w:spacing w:after="160" w:line="480" w:lineRule="auto"/>
        <w:rPr>
          <w:rFonts w:eastAsia="Calibri"/>
          <w:b/>
          <w:color w:val="000000"/>
          <w:sz w:val="22"/>
          <w:szCs w:val="22"/>
        </w:rPr>
      </w:pPr>
      <w:r w:rsidRPr="006F1749">
        <w:rPr>
          <w:rFonts w:eastAsia="Calibri"/>
          <w:b/>
          <w:color w:val="000000"/>
          <w:sz w:val="22"/>
          <w:szCs w:val="22"/>
        </w:rPr>
        <w:lastRenderedPageBreak/>
        <w:t xml:space="preserve">Table </w:t>
      </w:r>
      <w:r w:rsidR="00327D35" w:rsidRPr="006F1749">
        <w:rPr>
          <w:rFonts w:eastAsia="Calibri"/>
          <w:b/>
          <w:color w:val="000000"/>
          <w:sz w:val="22"/>
          <w:szCs w:val="22"/>
        </w:rPr>
        <w:t>S</w:t>
      </w:r>
      <w:r w:rsidRPr="006F1749">
        <w:rPr>
          <w:rFonts w:eastAsia="Calibri"/>
          <w:b/>
          <w:color w:val="000000"/>
          <w:sz w:val="22"/>
          <w:szCs w:val="22"/>
        </w:rPr>
        <w:t xml:space="preserve">2.6. </w:t>
      </w:r>
      <w:r w:rsidRPr="006F1749">
        <w:rPr>
          <w:rFonts w:eastAsia="Calibri"/>
          <w:color w:val="000000"/>
          <w:sz w:val="22"/>
          <w:szCs w:val="22"/>
        </w:rPr>
        <w:t>The three best fitting models (</w:t>
      </w:r>
      <w:proofErr w:type="spellStart"/>
      <w:r w:rsidRPr="006F1749">
        <w:rPr>
          <w:color w:val="000000"/>
          <w:sz w:val="22"/>
          <w:szCs w:val="22"/>
          <w:lang w:eastAsia="en-US"/>
        </w:rPr>
        <w:t>ΔAIC</w:t>
      </w:r>
      <w:r w:rsidRPr="006F1749">
        <w:rPr>
          <w:color w:val="000000"/>
          <w:sz w:val="22"/>
          <w:szCs w:val="22"/>
          <w:vertAlign w:val="subscript"/>
          <w:lang w:eastAsia="en-US"/>
        </w:rPr>
        <w:t>c</w:t>
      </w:r>
      <w:proofErr w:type="spellEnd"/>
      <w:r w:rsidRPr="006F1749">
        <w:rPr>
          <w:color w:val="000000"/>
          <w:sz w:val="22"/>
          <w:szCs w:val="22"/>
          <w:lang w:eastAsia="en-US"/>
        </w:rPr>
        <w:t xml:space="preserve"> ≤ 2)</w:t>
      </w:r>
      <w:r w:rsidRPr="006F1749">
        <w:rPr>
          <w:rFonts w:eastAsia="Calibri"/>
          <w:color w:val="000000"/>
          <w:sz w:val="22"/>
          <w:szCs w:val="22"/>
        </w:rPr>
        <w:t xml:space="preserve"> that explain variation in the hatching success in long-tailed tits. Shown are the </w:t>
      </w:r>
      <w:r w:rsidRPr="006F1749">
        <w:rPr>
          <w:color w:val="000000"/>
          <w:sz w:val="22"/>
          <w:szCs w:val="22"/>
        </w:rPr>
        <w:t>Akaike’s Information Criterion corrected for small sample size (</w:t>
      </w:r>
      <w:proofErr w:type="spellStart"/>
      <w:r w:rsidRPr="006F1749">
        <w:rPr>
          <w:color w:val="000000"/>
          <w:sz w:val="22"/>
          <w:szCs w:val="22"/>
        </w:rPr>
        <w:t>AIC</w:t>
      </w:r>
      <w:r w:rsidRPr="006F1749">
        <w:rPr>
          <w:color w:val="000000"/>
          <w:sz w:val="22"/>
          <w:szCs w:val="22"/>
          <w:vertAlign w:val="subscript"/>
        </w:rPr>
        <w:t>c</w:t>
      </w:r>
      <w:proofErr w:type="spellEnd"/>
      <w:r w:rsidRPr="006F1749">
        <w:rPr>
          <w:color w:val="000000"/>
          <w:sz w:val="22"/>
          <w:szCs w:val="22"/>
        </w:rPr>
        <w:t xml:space="preserve">), the difference in </w:t>
      </w:r>
      <w:proofErr w:type="spellStart"/>
      <w:r w:rsidRPr="006F1749">
        <w:rPr>
          <w:color w:val="000000"/>
          <w:sz w:val="22"/>
          <w:szCs w:val="22"/>
        </w:rPr>
        <w:t>AIC</w:t>
      </w:r>
      <w:r w:rsidRPr="006F1749">
        <w:rPr>
          <w:color w:val="000000"/>
          <w:sz w:val="22"/>
          <w:szCs w:val="22"/>
          <w:vertAlign w:val="subscript"/>
        </w:rPr>
        <w:t>c</w:t>
      </w:r>
      <w:proofErr w:type="spellEnd"/>
      <w:r w:rsidRPr="006F1749">
        <w:rPr>
          <w:color w:val="000000"/>
          <w:sz w:val="22"/>
          <w:szCs w:val="22"/>
          <w:vertAlign w:val="subscript"/>
        </w:rPr>
        <w:t xml:space="preserve"> </w:t>
      </w:r>
      <w:r w:rsidRPr="006F1749">
        <w:rPr>
          <w:rFonts w:eastAsia="Calibri"/>
          <w:color w:val="000000"/>
          <w:sz w:val="22"/>
          <w:szCs w:val="22"/>
        </w:rPr>
        <w:t>and the model weight (</w:t>
      </w:r>
      <w:r w:rsidRPr="006F1749">
        <w:rPr>
          <w:rFonts w:eastAsia="Calibri"/>
          <w:color w:val="000000"/>
          <w:sz w:val="22"/>
          <w:szCs w:val="22"/>
          <w:lang w:eastAsia="en-US"/>
        </w:rPr>
        <w:t>W</w:t>
      </w:r>
      <w:r w:rsidRPr="006F1749">
        <w:rPr>
          <w:rFonts w:eastAsia="Calibri"/>
          <w:color w:val="000000"/>
          <w:sz w:val="22"/>
          <w:szCs w:val="22"/>
          <w:vertAlign w:val="subscript"/>
          <w:lang w:eastAsia="en-US"/>
        </w:rPr>
        <w:t>i</w:t>
      </w:r>
      <w:r w:rsidRPr="006F1749">
        <w:rPr>
          <w:rFonts w:eastAsia="Calibri"/>
          <w:color w:val="000000"/>
          <w:sz w:val="22"/>
          <w:szCs w:val="22"/>
          <w:lang w:eastAsia="en-US"/>
        </w:rPr>
        <w:t>)</w:t>
      </w:r>
      <w:r w:rsidRPr="006F1749">
        <w:rPr>
          <w:rFonts w:eastAsia="Calibri"/>
          <w:color w:val="000000"/>
          <w:sz w:val="22"/>
          <w:szCs w:val="22"/>
        </w:rPr>
        <w:t xml:space="preserve"> for each model. </w:t>
      </w:r>
    </w:p>
    <w:tbl>
      <w:tblPr>
        <w:tblStyle w:val="PlainTable41"/>
        <w:tblpPr w:leftFromText="180" w:rightFromText="180" w:vertAnchor="text" w:horzAnchor="margin" w:tblpY="139"/>
        <w:tblW w:w="0" w:type="auto"/>
        <w:tblLook w:val="04A0" w:firstRow="1" w:lastRow="0" w:firstColumn="1" w:lastColumn="0" w:noHBand="0" w:noVBand="1"/>
      </w:tblPr>
      <w:tblGrid>
        <w:gridCol w:w="5387"/>
        <w:gridCol w:w="1248"/>
        <w:gridCol w:w="1116"/>
        <w:gridCol w:w="915"/>
      </w:tblGrid>
      <w:tr w:rsidR="00A3225C" w:rsidRPr="006F1749" w14:paraId="3202ED42" w14:textId="77777777" w:rsidTr="00D44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single" w:sz="4" w:space="0" w:color="auto"/>
            </w:tcBorders>
            <w:shd w:val="clear" w:color="auto" w:fill="auto"/>
            <w:hideMark/>
          </w:tcPr>
          <w:p w14:paraId="64A7B9D4" w14:textId="77777777" w:rsidR="00A3225C" w:rsidRPr="006F1749" w:rsidRDefault="00A3225C" w:rsidP="00D44487">
            <w:pPr>
              <w:pBdr>
                <w:top w:val="nil"/>
                <w:left w:val="nil"/>
                <w:bottom w:val="nil"/>
                <w:right w:val="nil"/>
                <w:between w:val="nil"/>
              </w:pBdr>
              <w:spacing w:line="480" w:lineRule="auto"/>
              <w:rPr>
                <w:color w:val="000000"/>
                <w:lang w:eastAsia="en-US"/>
              </w:rPr>
            </w:pPr>
            <w:r w:rsidRPr="006F1749">
              <w:rPr>
                <w:color w:val="000000"/>
                <w:lang w:eastAsia="en-US"/>
              </w:rPr>
              <w:t>Model configuration</w:t>
            </w:r>
          </w:p>
        </w:tc>
        <w:tc>
          <w:tcPr>
            <w:tcW w:w="1248" w:type="dxa"/>
            <w:tcBorders>
              <w:top w:val="single" w:sz="4" w:space="0" w:color="auto"/>
              <w:bottom w:val="single" w:sz="4" w:space="0" w:color="auto"/>
            </w:tcBorders>
            <w:shd w:val="clear" w:color="auto" w:fill="auto"/>
            <w:hideMark/>
          </w:tcPr>
          <w:p w14:paraId="1190F3C7" w14:textId="77777777" w:rsidR="00A3225C" w:rsidRPr="006F1749" w:rsidRDefault="00A3225C" w:rsidP="00D44487">
            <w:pPr>
              <w:pBdr>
                <w:top w:val="nil"/>
                <w:left w:val="nil"/>
                <w:bottom w:val="nil"/>
                <w:right w:val="nil"/>
                <w:between w:val="nil"/>
              </w:pBdr>
              <w:spacing w:line="480" w:lineRule="auto"/>
              <w:jc w:val="center"/>
              <w:cnfStyle w:val="100000000000" w:firstRow="1" w:lastRow="0" w:firstColumn="0" w:lastColumn="0" w:oddVBand="0" w:evenVBand="0" w:oddHBand="0" w:evenHBand="0" w:firstRowFirstColumn="0" w:firstRowLastColumn="0" w:lastRowFirstColumn="0" w:lastRowLastColumn="0"/>
              <w:rPr>
                <w:color w:val="000000"/>
                <w:vertAlign w:val="subscript"/>
                <w:lang w:eastAsia="en-US"/>
              </w:rPr>
            </w:pPr>
            <w:proofErr w:type="spellStart"/>
            <w:r w:rsidRPr="006F1749">
              <w:rPr>
                <w:color w:val="000000"/>
                <w:lang w:eastAsia="en-US"/>
              </w:rPr>
              <w:t>AIC</w:t>
            </w:r>
            <w:r w:rsidRPr="006F1749">
              <w:rPr>
                <w:color w:val="000000"/>
                <w:vertAlign w:val="subscript"/>
                <w:lang w:eastAsia="en-US"/>
              </w:rPr>
              <w:t>c</w:t>
            </w:r>
            <w:proofErr w:type="spellEnd"/>
          </w:p>
        </w:tc>
        <w:tc>
          <w:tcPr>
            <w:tcW w:w="1116" w:type="dxa"/>
            <w:tcBorders>
              <w:top w:val="single" w:sz="4" w:space="0" w:color="auto"/>
              <w:bottom w:val="single" w:sz="4" w:space="0" w:color="auto"/>
            </w:tcBorders>
            <w:shd w:val="clear" w:color="auto" w:fill="auto"/>
            <w:hideMark/>
          </w:tcPr>
          <w:p w14:paraId="00E4D324" w14:textId="77777777" w:rsidR="00A3225C" w:rsidRPr="006F1749" w:rsidRDefault="00A3225C" w:rsidP="00D44487">
            <w:pPr>
              <w:pBdr>
                <w:top w:val="nil"/>
                <w:left w:val="nil"/>
                <w:bottom w:val="nil"/>
                <w:right w:val="nil"/>
                <w:between w:val="nil"/>
              </w:pBdr>
              <w:spacing w:line="480" w:lineRule="auto"/>
              <w:jc w:val="center"/>
              <w:cnfStyle w:val="100000000000" w:firstRow="1" w:lastRow="0" w:firstColumn="0" w:lastColumn="0" w:oddVBand="0" w:evenVBand="0" w:oddHBand="0" w:evenHBand="0" w:firstRowFirstColumn="0" w:firstRowLastColumn="0" w:lastRowFirstColumn="0" w:lastRowLastColumn="0"/>
              <w:rPr>
                <w:color w:val="000000"/>
                <w:lang w:eastAsia="en-US"/>
              </w:rPr>
            </w:pPr>
            <w:proofErr w:type="spellStart"/>
            <w:r w:rsidRPr="006F1749">
              <w:rPr>
                <w:color w:val="000000"/>
                <w:lang w:eastAsia="en-US"/>
              </w:rPr>
              <w:t>ΔAIC</w:t>
            </w:r>
            <w:r w:rsidRPr="006F1749">
              <w:rPr>
                <w:color w:val="000000"/>
                <w:vertAlign w:val="subscript"/>
                <w:lang w:eastAsia="en-US"/>
              </w:rPr>
              <w:t>c</w:t>
            </w:r>
            <w:proofErr w:type="spellEnd"/>
          </w:p>
        </w:tc>
        <w:tc>
          <w:tcPr>
            <w:tcW w:w="915" w:type="dxa"/>
            <w:tcBorders>
              <w:top w:val="single" w:sz="4" w:space="0" w:color="auto"/>
              <w:bottom w:val="single" w:sz="4" w:space="0" w:color="auto"/>
            </w:tcBorders>
            <w:shd w:val="clear" w:color="auto" w:fill="auto"/>
            <w:hideMark/>
          </w:tcPr>
          <w:p w14:paraId="6584C83E" w14:textId="77777777" w:rsidR="00A3225C" w:rsidRPr="006F1749" w:rsidRDefault="00A3225C" w:rsidP="00D44487">
            <w:pPr>
              <w:pBdr>
                <w:top w:val="nil"/>
                <w:left w:val="nil"/>
                <w:bottom w:val="nil"/>
                <w:right w:val="nil"/>
                <w:between w:val="nil"/>
              </w:pBdr>
              <w:spacing w:line="480" w:lineRule="auto"/>
              <w:jc w:val="center"/>
              <w:cnfStyle w:val="100000000000" w:firstRow="1" w:lastRow="0" w:firstColumn="0" w:lastColumn="0" w:oddVBand="0" w:evenVBand="0" w:oddHBand="0" w:evenHBand="0" w:firstRowFirstColumn="0" w:firstRowLastColumn="0" w:lastRowFirstColumn="0" w:lastRowLastColumn="0"/>
              <w:rPr>
                <w:color w:val="000000"/>
                <w:vertAlign w:val="subscript"/>
                <w:lang w:eastAsia="en-US"/>
              </w:rPr>
            </w:pPr>
            <w:r w:rsidRPr="006F1749">
              <w:rPr>
                <w:rFonts w:eastAsia="Calibri"/>
                <w:color w:val="000000"/>
                <w:lang w:eastAsia="en-US"/>
              </w:rPr>
              <w:t>W</w:t>
            </w:r>
            <w:r w:rsidRPr="006F1749">
              <w:rPr>
                <w:rFonts w:eastAsia="Calibri"/>
                <w:color w:val="000000"/>
                <w:vertAlign w:val="subscript"/>
                <w:lang w:eastAsia="en-US"/>
              </w:rPr>
              <w:t>i</w:t>
            </w:r>
          </w:p>
        </w:tc>
      </w:tr>
      <w:tr w:rsidR="00A3225C" w:rsidRPr="006F1749" w14:paraId="72290DD1"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tcBorders>
            <w:shd w:val="clear" w:color="auto" w:fill="auto"/>
            <w:hideMark/>
          </w:tcPr>
          <w:p w14:paraId="3554D026" w14:textId="77777777" w:rsidR="00A3225C" w:rsidRPr="006F1749" w:rsidRDefault="00A3225C" w:rsidP="00D44487">
            <w:pPr>
              <w:spacing w:line="480" w:lineRule="auto"/>
              <w:rPr>
                <w:b w:val="0"/>
                <w:color w:val="000000"/>
                <w:lang w:eastAsia="en-US"/>
              </w:rPr>
            </w:pPr>
            <w:r w:rsidRPr="006F1749">
              <w:rPr>
                <w:b w:val="0"/>
                <w:color w:val="000000"/>
                <w:lang w:eastAsia="en-US"/>
              </w:rPr>
              <w:t>Attempt + clutch size + female age +                  incubation period</w:t>
            </w:r>
          </w:p>
          <w:p w14:paraId="11C20D1C" w14:textId="77777777" w:rsidR="00A3225C" w:rsidRPr="006F1749" w:rsidRDefault="00A3225C" w:rsidP="00D44487">
            <w:pPr>
              <w:spacing w:line="480" w:lineRule="auto"/>
              <w:rPr>
                <w:b w:val="0"/>
                <w:color w:val="000000"/>
                <w:vertAlign w:val="superscript"/>
                <w:lang w:eastAsia="en-US"/>
              </w:rPr>
            </w:pPr>
          </w:p>
        </w:tc>
        <w:tc>
          <w:tcPr>
            <w:tcW w:w="1248" w:type="dxa"/>
            <w:tcBorders>
              <w:top w:val="single" w:sz="4" w:space="0" w:color="auto"/>
            </w:tcBorders>
            <w:shd w:val="clear" w:color="auto" w:fill="auto"/>
            <w:hideMark/>
          </w:tcPr>
          <w:p w14:paraId="5C7DB3B3"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918.05</w:t>
            </w:r>
          </w:p>
        </w:tc>
        <w:tc>
          <w:tcPr>
            <w:tcW w:w="1116" w:type="dxa"/>
            <w:tcBorders>
              <w:top w:val="single" w:sz="4" w:space="0" w:color="auto"/>
            </w:tcBorders>
            <w:shd w:val="clear" w:color="auto" w:fill="auto"/>
            <w:hideMark/>
          </w:tcPr>
          <w:p w14:paraId="5D63D3A2"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0</w:t>
            </w:r>
          </w:p>
        </w:tc>
        <w:tc>
          <w:tcPr>
            <w:tcW w:w="915" w:type="dxa"/>
            <w:tcBorders>
              <w:top w:val="single" w:sz="4" w:space="0" w:color="auto"/>
            </w:tcBorders>
            <w:shd w:val="clear" w:color="auto" w:fill="auto"/>
            <w:hideMark/>
          </w:tcPr>
          <w:p w14:paraId="59BAE67C"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0.54</w:t>
            </w:r>
          </w:p>
        </w:tc>
      </w:tr>
      <w:tr w:rsidR="00A3225C" w:rsidRPr="006F1749" w14:paraId="1695D804" w14:textId="77777777" w:rsidTr="00D44487">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2C0404E9" w14:textId="77777777" w:rsidR="00A3225C" w:rsidRPr="006F1749" w:rsidRDefault="00A3225C" w:rsidP="00D44487">
            <w:pPr>
              <w:spacing w:line="480" w:lineRule="auto"/>
              <w:rPr>
                <w:b w:val="0"/>
                <w:color w:val="000000"/>
                <w:lang w:eastAsia="en-US"/>
              </w:rPr>
            </w:pPr>
            <w:r w:rsidRPr="006F1749">
              <w:rPr>
                <w:b w:val="0"/>
                <w:color w:val="000000"/>
                <w:lang w:eastAsia="en-US"/>
              </w:rPr>
              <w:t>Attempt + clutch size + female age +                  incubation period + mean temperature</w:t>
            </w:r>
          </w:p>
        </w:tc>
        <w:tc>
          <w:tcPr>
            <w:tcW w:w="1248" w:type="dxa"/>
            <w:shd w:val="clear" w:color="auto" w:fill="auto"/>
          </w:tcPr>
          <w:p w14:paraId="313D2D65" w14:textId="77777777" w:rsidR="00A3225C" w:rsidRPr="006F1749" w:rsidRDefault="00A3225C" w:rsidP="00D44487">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sidRPr="006F1749">
              <w:rPr>
                <w:color w:val="000000"/>
                <w:lang w:eastAsia="en-US"/>
              </w:rPr>
              <w:t>919.59</w:t>
            </w:r>
          </w:p>
        </w:tc>
        <w:tc>
          <w:tcPr>
            <w:tcW w:w="1116" w:type="dxa"/>
            <w:shd w:val="clear" w:color="auto" w:fill="auto"/>
          </w:tcPr>
          <w:p w14:paraId="130351DD" w14:textId="77777777" w:rsidR="00A3225C" w:rsidRPr="006F1749" w:rsidRDefault="00A3225C" w:rsidP="00D44487">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sidRPr="006F1749">
              <w:rPr>
                <w:color w:val="000000"/>
                <w:lang w:eastAsia="en-US"/>
              </w:rPr>
              <w:t>1.54</w:t>
            </w:r>
          </w:p>
        </w:tc>
        <w:tc>
          <w:tcPr>
            <w:tcW w:w="915" w:type="dxa"/>
            <w:shd w:val="clear" w:color="auto" w:fill="auto"/>
          </w:tcPr>
          <w:p w14:paraId="01683A6B" w14:textId="77777777" w:rsidR="00A3225C" w:rsidRPr="006F1749" w:rsidRDefault="00A3225C" w:rsidP="00D44487">
            <w:pPr>
              <w:pBdr>
                <w:top w:val="nil"/>
                <w:left w:val="nil"/>
                <w:bottom w:val="nil"/>
                <w:right w:val="nil"/>
                <w:between w:val="nil"/>
              </w:pBdr>
              <w:spacing w:line="48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sidRPr="006F1749">
              <w:rPr>
                <w:color w:val="000000"/>
                <w:lang w:eastAsia="en-US"/>
              </w:rPr>
              <w:t>0.25</w:t>
            </w:r>
          </w:p>
        </w:tc>
      </w:tr>
      <w:tr w:rsidR="00A3225C" w:rsidRPr="006F1749" w14:paraId="58E17742" w14:textId="77777777" w:rsidTr="00D44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shd w:val="clear" w:color="auto" w:fill="auto"/>
          </w:tcPr>
          <w:p w14:paraId="0D8CCD53" w14:textId="77777777" w:rsidR="00A3225C" w:rsidRPr="006F1749" w:rsidRDefault="00A3225C" w:rsidP="00D44487">
            <w:pPr>
              <w:spacing w:line="480" w:lineRule="auto"/>
              <w:rPr>
                <w:b w:val="0"/>
                <w:color w:val="000000"/>
                <w:lang w:eastAsia="en-US"/>
              </w:rPr>
            </w:pPr>
            <w:r w:rsidRPr="006F1749">
              <w:rPr>
                <w:b w:val="0"/>
                <w:color w:val="000000"/>
                <w:lang w:eastAsia="en-US"/>
              </w:rPr>
              <w:t>Attempt + clutch size + female age +                 incubation period + proportion of rainy day</w:t>
            </w:r>
          </w:p>
        </w:tc>
        <w:tc>
          <w:tcPr>
            <w:tcW w:w="1248" w:type="dxa"/>
            <w:tcBorders>
              <w:bottom w:val="single" w:sz="4" w:space="0" w:color="auto"/>
            </w:tcBorders>
            <w:shd w:val="clear" w:color="auto" w:fill="auto"/>
          </w:tcPr>
          <w:p w14:paraId="6DADAD26"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919.96</w:t>
            </w:r>
          </w:p>
        </w:tc>
        <w:tc>
          <w:tcPr>
            <w:tcW w:w="1116" w:type="dxa"/>
            <w:tcBorders>
              <w:bottom w:val="single" w:sz="4" w:space="0" w:color="auto"/>
            </w:tcBorders>
            <w:shd w:val="clear" w:color="auto" w:fill="auto"/>
          </w:tcPr>
          <w:p w14:paraId="3AD871A5"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1.91</w:t>
            </w:r>
          </w:p>
        </w:tc>
        <w:tc>
          <w:tcPr>
            <w:tcW w:w="915" w:type="dxa"/>
            <w:tcBorders>
              <w:bottom w:val="single" w:sz="4" w:space="0" w:color="auto"/>
            </w:tcBorders>
            <w:shd w:val="clear" w:color="auto" w:fill="auto"/>
          </w:tcPr>
          <w:p w14:paraId="1C8C994A" w14:textId="77777777" w:rsidR="00A3225C" w:rsidRPr="006F1749" w:rsidRDefault="00A3225C" w:rsidP="00D44487">
            <w:pPr>
              <w:pBdr>
                <w:top w:val="nil"/>
                <w:left w:val="nil"/>
                <w:bottom w:val="nil"/>
                <w:right w:val="nil"/>
                <w:between w:val="nil"/>
              </w:pBdr>
              <w:spacing w:line="48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sidRPr="006F1749">
              <w:rPr>
                <w:color w:val="000000"/>
                <w:lang w:eastAsia="en-US"/>
              </w:rPr>
              <w:t>0.21</w:t>
            </w:r>
          </w:p>
        </w:tc>
      </w:tr>
    </w:tbl>
    <w:p w14:paraId="5CA914D6" w14:textId="77777777" w:rsidR="00A3225C" w:rsidRPr="006F1749" w:rsidRDefault="00A3225C" w:rsidP="00A3225C">
      <w:pPr>
        <w:pBdr>
          <w:top w:val="nil"/>
          <w:left w:val="nil"/>
          <w:bottom w:val="nil"/>
          <w:right w:val="nil"/>
          <w:between w:val="nil"/>
        </w:pBdr>
        <w:spacing w:after="160" w:line="480" w:lineRule="auto"/>
        <w:rPr>
          <w:rFonts w:eastAsia="Calibri"/>
          <w:b/>
          <w:color w:val="000000"/>
          <w:sz w:val="22"/>
          <w:szCs w:val="22"/>
        </w:rPr>
      </w:pPr>
    </w:p>
    <w:p w14:paraId="5D914B3A" w14:textId="77777777" w:rsidR="00A3225C" w:rsidRPr="006F1749" w:rsidRDefault="00A3225C" w:rsidP="00A3225C">
      <w:pPr>
        <w:spacing w:after="160" w:line="259" w:lineRule="auto"/>
        <w:rPr>
          <w:b/>
        </w:rPr>
      </w:pPr>
      <w:r w:rsidRPr="006F1749">
        <w:rPr>
          <w:b/>
        </w:rPr>
        <w:br w:type="page"/>
      </w:r>
    </w:p>
    <w:p w14:paraId="65A44C01" w14:textId="03567CA8" w:rsidR="00C63BD9" w:rsidRPr="006F1749" w:rsidRDefault="00C63BD9" w:rsidP="003F264B">
      <w:pPr>
        <w:pStyle w:val="Heading1"/>
        <w:spacing w:before="0" w:after="200" w:line="480" w:lineRule="auto"/>
        <w:rPr>
          <w:rFonts w:ascii="Times New Roman" w:hAnsi="Times New Roman" w:cs="Times New Roman"/>
          <w:b/>
          <w:color w:val="auto"/>
        </w:rPr>
      </w:pPr>
      <w:r w:rsidRPr="006F1749">
        <w:rPr>
          <w:rFonts w:ascii="Times New Roman" w:hAnsi="Times New Roman" w:cs="Times New Roman"/>
          <w:b/>
          <w:color w:val="auto"/>
        </w:rPr>
        <w:lastRenderedPageBreak/>
        <w:t>Appendix 3</w:t>
      </w:r>
      <w:bookmarkEnd w:id="119"/>
    </w:p>
    <w:p w14:paraId="6B04A44B" w14:textId="2D2DAB06" w:rsidR="00C63BD9" w:rsidRPr="006F1749" w:rsidRDefault="00C63BD9" w:rsidP="00C63BD9">
      <w:pPr>
        <w:spacing w:line="480" w:lineRule="auto"/>
        <w:rPr>
          <w:sz w:val="22"/>
        </w:rPr>
      </w:pPr>
      <w:r w:rsidRPr="006F1749">
        <w:rPr>
          <w:b/>
          <w:sz w:val="22"/>
        </w:rPr>
        <w:t xml:space="preserve">Table S3.1. </w:t>
      </w:r>
      <w:r w:rsidRPr="006F1749">
        <w:rPr>
          <w:sz w:val="22"/>
        </w:rPr>
        <w:t>The three best fitting models (</w:t>
      </w:r>
      <w:proofErr w:type="spellStart"/>
      <w:r w:rsidRPr="006F1749">
        <w:rPr>
          <w:sz w:val="22"/>
          <w:lang w:eastAsia="en-US"/>
        </w:rPr>
        <w:t>ΔAIC</w:t>
      </w:r>
      <w:r w:rsidRPr="006F1749">
        <w:rPr>
          <w:sz w:val="22"/>
          <w:vertAlign w:val="subscript"/>
          <w:lang w:eastAsia="en-US"/>
        </w:rPr>
        <w:t>c</w:t>
      </w:r>
      <w:proofErr w:type="spellEnd"/>
      <w:r w:rsidRPr="006F1749">
        <w:rPr>
          <w:sz w:val="22"/>
          <w:lang w:eastAsia="en-US"/>
        </w:rPr>
        <w:t xml:space="preserve"> ≤ 2)</w:t>
      </w:r>
      <w:r w:rsidRPr="006F1749">
        <w:rPr>
          <w:sz w:val="22"/>
        </w:rPr>
        <w:t xml:space="preserve"> that explain variation in the time taken to gain the amount of water needed for treatment.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t>
      </w:r>
      <w:r w:rsidRPr="006F1749">
        <w:rPr>
          <w:sz w:val="22"/>
          <w:lang w:eastAsia="en-US"/>
        </w:rPr>
        <w:t>W</w:t>
      </w:r>
      <w:r w:rsidRPr="006F1749">
        <w:rPr>
          <w:sz w:val="22"/>
          <w:vertAlign w:val="subscript"/>
          <w:lang w:eastAsia="en-US"/>
        </w:rPr>
        <w:t>i</w:t>
      </w:r>
      <w:r w:rsidRPr="006F1749">
        <w:rPr>
          <w:sz w:val="22"/>
          <w:lang w:eastAsia="en-US"/>
        </w:rPr>
        <w:t>)</w:t>
      </w:r>
      <w:r w:rsidRPr="006F1749">
        <w:rPr>
          <w:sz w:val="22"/>
        </w:rPr>
        <w:t xml:space="preserve"> for each model. </w:t>
      </w:r>
    </w:p>
    <w:p w14:paraId="4C06D979" w14:textId="77777777" w:rsidR="00C63BD9" w:rsidRPr="006F1749" w:rsidRDefault="00C63BD9" w:rsidP="00C63BD9">
      <w:pPr>
        <w:spacing w:line="480" w:lineRule="auto"/>
      </w:pPr>
    </w:p>
    <w:tbl>
      <w:tblPr>
        <w:tblStyle w:val="PlainTable41"/>
        <w:tblpPr w:leftFromText="180" w:rightFromText="180" w:vertAnchor="text" w:horzAnchor="margin" w:tblpY="139"/>
        <w:tblW w:w="0" w:type="auto"/>
        <w:tblLook w:val="04A0" w:firstRow="1" w:lastRow="0" w:firstColumn="1" w:lastColumn="0" w:noHBand="0" w:noVBand="1"/>
      </w:tblPr>
      <w:tblGrid>
        <w:gridCol w:w="5387"/>
        <w:gridCol w:w="1248"/>
        <w:gridCol w:w="1116"/>
        <w:gridCol w:w="915"/>
      </w:tblGrid>
      <w:tr w:rsidR="00C63BD9" w:rsidRPr="006F1749" w14:paraId="446B9B72" w14:textId="77777777" w:rsidTr="00537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shd w:val="clear" w:color="auto" w:fill="auto"/>
            <w:hideMark/>
          </w:tcPr>
          <w:p w14:paraId="2C1FBA99" w14:textId="77777777" w:rsidR="00C63BD9" w:rsidRPr="006F1749" w:rsidRDefault="00C63BD9" w:rsidP="00537121">
            <w:pPr>
              <w:spacing w:line="480" w:lineRule="auto"/>
              <w:rPr>
                <w:lang w:eastAsia="en-US"/>
              </w:rPr>
            </w:pPr>
            <w:r w:rsidRPr="006F1749">
              <w:rPr>
                <w:lang w:eastAsia="en-US"/>
              </w:rPr>
              <w:t>Model configuration</w:t>
            </w:r>
          </w:p>
        </w:tc>
        <w:tc>
          <w:tcPr>
            <w:tcW w:w="1276" w:type="dxa"/>
            <w:tcBorders>
              <w:top w:val="single" w:sz="4" w:space="0" w:color="auto"/>
              <w:bottom w:val="single" w:sz="4" w:space="0" w:color="auto"/>
            </w:tcBorders>
            <w:shd w:val="clear" w:color="auto" w:fill="auto"/>
            <w:hideMark/>
          </w:tcPr>
          <w:p w14:paraId="5846420B"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proofErr w:type="spellStart"/>
            <w:r w:rsidRPr="006F1749">
              <w:rPr>
                <w:lang w:eastAsia="en-US"/>
              </w:rPr>
              <w:t>AIC</w:t>
            </w:r>
            <w:r w:rsidRPr="006F1749">
              <w:rPr>
                <w:vertAlign w:val="subscript"/>
                <w:lang w:eastAsia="en-US"/>
              </w:rPr>
              <w:t>c</w:t>
            </w:r>
            <w:proofErr w:type="spellEnd"/>
          </w:p>
        </w:tc>
        <w:tc>
          <w:tcPr>
            <w:tcW w:w="1134" w:type="dxa"/>
            <w:tcBorders>
              <w:top w:val="single" w:sz="4" w:space="0" w:color="auto"/>
              <w:bottom w:val="single" w:sz="4" w:space="0" w:color="auto"/>
            </w:tcBorders>
            <w:shd w:val="clear" w:color="auto" w:fill="auto"/>
            <w:hideMark/>
          </w:tcPr>
          <w:p w14:paraId="1A607E42"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6F1749">
              <w:rPr>
                <w:lang w:eastAsia="en-US"/>
              </w:rPr>
              <w:t>ΔAIC</w:t>
            </w:r>
            <w:r w:rsidRPr="006F1749">
              <w:rPr>
                <w:vertAlign w:val="subscript"/>
                <w:lang w:eastAsia="en-US"/>
              </w:rPr>
              <w:t>c</w:t>
            </w:r>
            <w:proofErr w:type="spellEnd"/>
          </w:p>
        </w:tc>
        <w:tc>
          <w:tcPr>
            <w:tcW w:w="936" w:type="dxa"/>
            <w:tcBorders>
              <w:top w:val="single" w:sz="4" w:space="0" w:color="auto"/>
              <w:bottom w:val="single" w:sz="4" w:space="0" w:color="auto"/>
            </w:tcBorders>
            <w:shd w:val="clear" w:color="auto" w:fill="auto"/>
            <w:hideMark/>
          </w:tcPr>
          <w:p w14:paraId="02D870CA"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r w:rsidRPr="006F1749">
              <w:rPr>
                <w:lang w:eastAsia="en-US"/>
              </w:rPr>
              <w:t>W</w:t>
            </w:r>
            <w:r w:rsidRPr="006F1749">
              <w:rPr>
                <w:vertAlign w:val="subscript"/>
                <w:lang w:eastAsia="en-US"/>
              </w:rPr>
              <w:t>i</w:t>
            </w:r>
          </w:p>
        </w:tc>
      </w:tr>
      <w:tr w:rsidR="00C63BD9" w:rsidRPr="006F1749" w14:paraId="29DAA891"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shd w:val="clear" w:color="auto" w:fill="auto"/>
            <w:hideMark/>
          </w:tcPr>
          <w:p w14:paraId="6F3748BE" w14:textId="77777777" w:rsidR="00C63BD9" w:rsidRPr="006F1749" w:rsidRDefault="00C63BD9" w:rsidP="00537121">
            <w:pPr>
              <w:spacing w:line="480" w:lineRule="auto"/>
              <w:rPr>
                <w:b w:val="0"/>
                <w:vertAlign w:val="superscript"/>
                <w:lang w:eastAsia="en-US"/>
              </w:rPr>
            </w:pPr>
            <w:r w:rsidRPr="006F1749">
              <w:rPr>
                <w:b w:val="0"/>
                <w:lang w:eastAsia="en-US"/>
              </w:rPr>
              <w:t>Total nest mass + proportion of feathers + proportion of moss + treatment + treatment* total nest mass</w:t>
            </w:r>
            <w:r w:rsidRPr="006F1749">
              <w:rPr>
                <w:b w:val="0"/>
                <w:vertAlign w:val="superscript"/>
                <w:lang w:eastAsia="en-US"/>
              </w:rPr>
              <w:t xml:space="preserve"> </w:t>
            </w:r>
          </w:p>
        </w:tc>
        <w:tc>
          <w:tcPr>
            <w:tcW w:w="1276" w:type="dxa"/>
            <w:tcBorders>
              <w:top w:val="single" w:sz="4" w:space="0" w:color="auto"/>
            </w:tcBorders>
            <w:shd w:val="clear" w:color="auto" w:fill="auto"/>
            <w:hideMark/>
          </w:tcPr>
          <w:p w14:paraId="36EE9A2F"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531.20</w:t>
            </w:r>
          </w:p>
        </w:tc>
        <w:tc>
          <w:tcPr>
            <w:tcW w:w="1134" w:type="dxa"/>
            <w:tcBorders>
              <w:top w:val="single" w:sz="4" w:space="0" w:color="auto"/>
            </w:tcBorders>
            <w:shd w:val="clear" w:color="auto" w:fill="auto"/>
            <w:hideMark/>
          </w:tcPr>
          <w:p w14:paraId="7A9DCBF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w:t>
            </w:r>
          </w:p>
        </w:tc>
        <w:tc>
          <w:tcPr>
            <w:tcW w:w="936" w:type="dxa"/>
            <w:tcBorders>
              <w:top w:val="single" w:sz="4" w:space="0" w:color="auto"/>
            </w:tcBorders>
            <w:shd w:val="clear" w:color="auto" w:fill="auto"/>
            <w:hideMark/>
          </w:tcPr>
          <w:p w14:paraId="12A6F390"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0.41</w:t>
            </w:r>
          </w:p>
        </w:tc>
      </w:tr>
      <w:tr w:rsidR="00C63BD9" w:rsidRPr="006F1749" w14:paraId="3E4465E7" w14:textId="77777777" w:rsidTr="00537121">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44818091" w14:textId="77777777" w:rsidR="00C63BD9" w:rsidRPr="006F1749" w:rsidRDefault="00C63BD9" w:rsidP="00537121">
            <w:pPr>
              <w:spacing w:line="480" w:lineRule="auto"/>
              <w:rPr>
                <w:b w:val="0"/>
                <w:bCs w:val="0"/>
                <w:lang w:eastAsia="en-US"/>
              </w:rPr>
            </w:pPr>
            <w:r w:rsidRPr="006F1749">
              <w:rPr>
                <w:b w:val="0"/>
                <w:lang w:eastAsia="en-US"/>
              </w:rPr>
              <w:t>Total nest mass + treatment + treatment* total nest mass</w:t>
            </w:r>
          </w:p>
        </w:tc>
        <w:tc>
          <w:tcPr>
            <w:tcW w:w="1276" w:type="dxa"/>
            <w:shd w:val="clear" w:color="auto" w:fill="auto"/>
          </w:tcPr>
          <w:p w14:paraId="372E15DD"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532.59</w:t>
            </w:r>
          </w:p>
        </w:tc>
        <w:tc>
          <w:tcPr>
            <w:tcW w:w="1134" w:type="dxa"/>
            <w:shd w:val="clear" w:color="auto" w:fill="auto"/>
          </w:tcPr>
          <w:p w14:paraId="7E099B4B"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1.40</w:t>
            </w:r>
          </w:p>
        </w:tc>
        <w:tc>
          <w:tcPr>
            <w:tcW w:w="936" w:type="dxa"/>
            <w:shd w:val="clear" w:color="auto" w:fill="auto"/>
          </w:tcPr>
          <w:p w14:paraId="51978E8C"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0.21</w:t>
            </w:r>
          </w:p>
        </w:tc>
      </w:tr>
      <w:tr w:rsidR="00C63BD9" w:rsidRPr="006F1749" w14:paraId="202776B6"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61062EF9" w14:textId="77777777" w:rsidR="00C63BD9" w:rsidRPr="006F1749" w:rsidRDefault="00C63BD9" w:rsidP="00537121">
            <w:pPr>
              <w:spacing w:line="480" w:lineRule="auto"/>
              <w:rPr>
                <w:b w:val="0"/>
                <w:lang w:eastAsia="en-US"/>
              </w:rPr>
            </w:pPr>
            <w:r w:rsidRPr="006F1749">
              <w:rPr>
                <w:b w:val="0"/>
                <w:lang w:eastAsia="en-US"/>
              </w:rPr>
              <w:t>Total nest mass + proportion of moss + treatment + treatment* total nest mass</w:t>
            </w:r>
          </w:p>
        </w:tc>
        <w:tc>
          <w:tcPr>
            <w:tcW w:w="1276" w:type="dxa"/>
            <w:shd w:val="clear" w:color="auto" w:fill="auto"/>
          </w:tcPr>
          <w:p w14:paraId="4545016A"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532.72</w:t>
            </w:r>
          </w:p>
        </w:tc>
        <w:tc>
          <w:tcPr>
            <w:tcW w:w="1134" w:type="dxa"/>
            <w:shd w:val="clear" w:color="auto" w:fill="auto"/>
          </w:tcPr>
          <w:p w14:paraId="03541C20"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1.53</w:t>
            </w:r>
          </w:p>
        </w:tc>
        <w:tc>
          <w:tcPr>
            <w:tcW w:w="936" w:type="dxa"/>
            <w:shd w:val="clear" w:color="auto" w:fill="auto"/>
          </w:tcPr>
          <w:p w14:paraId="4CC7983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0.19</w:t>
            </w:r>
          </w:p>
        </w:tc>
      </w:tr>
      <w:tr w:rsidR="00C63BD9" w:rsidRPr="006F1749" w14:paraId="4D4EFD25" w14:textId="77777777" w:rsidTr="00537121">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shd w:val="clear" w:color="auto" w:fill="auto"/>
          </w:tcPr>
          <w:p w14:paraId="2501F0D9" w14:textId="77777777" w:rsidR="00C63BD9" w:rsidRPr="006F1749" w:rsidRDefault="00C63BD9" w:rsidP="00537121">
            <w:pPr>
              <w:spacing w:line="480" w:lineRule="auto"/>
              <w:rPr>
                <w:b w:val="0"/>
                <w:bCs w:val="0"/>
                <w:lang w:eastAsia="en-US"/>
              </w:rPr>
            </w:pPr>
            <w:r w:rsidRPr="006F1749">
              <w:rPr>
                <w:b w:val="0"/>
                <w:lang w:eastAsia="en-US"/>
              </w:rPr>
              <w:t>Total nest mass + proportion of feathers + proportion of moss + proportion of other structural material + treatment + treatment* total nest mass</w:t>
            </w:r>
          </w:p>
        </w:tc>
        <w:tc>
          <w:tcPr>
            <w:tcW w:w="1276" w:type="dxa"/>
            <w:tcBorders>
              <w:bottom w:val="single" w:sz="4" w:space="0" w:color="auto"/>
            </w:tcBorders>
            <w:shd w:val="clear" w:color="auto" w:fill="auto"/>
          </w:tcPr>
          <w:p w14:paraId="5681684F"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532.77</w:t>
            </w:r>
          </w:p>
        </w:tc>
        <w:tc>
          <w:tcPr>
            <w:tcW w:w="1134" w:type="dxa"/>
            <w:tcBorders>
              <w:bottom w:val="single" w:sz="4" w:space="0" w:color="auto"/>
            </w:tcBorders>
            <w:shd w:val="clear" w:color="auto" w:fill="auto"/>
          </w:tcPr>
          <w:p w14:paraId="3D8B705F"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1.57</w:t>
            </w:r>
          </w:p>
        </w:tc>
        <w:tc>
          <w:tcPr>
            <w:tcW w:w="936" w:type="dxa"/>
            <w:tcBorders>
              <w:bottom w:val="single" w:sz="4" w:space="0" w:color="auto"/>
            </w:tcBorders>
            <w:shd w:val="clear" w:color="auto" w:fill="auto"/>
          </w:tcPr>
          <w:p w14:paraId="2962C5E7"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0.19</w:t>
            </w:r>
          </w:p>
        </w:tc>
      </w:tr>
      <w:tr w:rsidR="00C63BD9" w:rsidRPr="006F1749" w14:paraId="59E9E5FA"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shd w:val="clear" w:color="auto" w:fill="auto"/>
          </w:tcPr>
          <w:p w14:paraId="6A524031" w14:textId="77777777" w:rsidR="00C63BD9" w:rsidRPr="006F1749" w:rsidRDefault="00C63BD9" w:rsidP="00537121">
            <w:pPr>
              <w:spacing w:line="480" w:lineRule="auto"/>
              <w:rPr>
                <w:lang w:eastAsia="en-US"/>
              </w:rPr>
            </w:pPr>
          </w:p>
        </w:tc>
        <w:tc>
          <w:tcPr>
            <w:tcW w:w="1276" w:type="dxa"/>
            <w:tcBorders>
              <w:top w:val="single" w:sz="4" w:space="0" w:color="auto"/>
            </w:tcBorders>
            <w:shd w:val="clear" w:color="auto" w:fill="auto"/>
          </w:tcPr>
          <w:p w14:paraId="70758A24"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1134" w:type="dxa"/>
            <w:tcBorders>
              <w:top w:val="single" w:sz="4" w:space="0" w:color="auto"/>
            </w:tcBorders>
            <w:shd w:val="clear" w:color="auto" w:fill="auto"/>
          </w:tcPr>
          <w:p w14:paraId="684167F5"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936" w:type="dxa"/>
            <w:tcBorders>
              <w:top w:val="single" w:sz="4" w:space="0" w:color="auto"/>
            </w:tcBorders>
            <w:shd w:val="clear" w:color="auto" w:fill="auto"/>
          </w:tcPr>
          <w:p w14:paraId="303E1CF6"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p>
        </w:tc>
      </w:tr>
    </w:tbl>
    <w:p w14:paraId="7D289523" w14:textId="77777777" w:rsidR="00C63BD9" w:rsidRPr="006F1749" w:rsidRDefault="00C63BD9" w:rsidP="00C63BD9">
      <w:pPr>
        <w:sectPr w:rsidR="00C63BD9" w:rsidRPr="006F1749" w:rsidSect="004D1781">
          <w:footerReference w:type="default" r:id="rId29"/>
          <w:pgSz w:w="11906" w:h="16838"/>
          <w:pgMar w:top="1440" w:right="1440" w:bottom="1440" w:left="1800" w:header="708" w:footer="708" w:gutter="0"/>
          <w:cols w:space="708"/>
          <w:docGrid w:linePitch="360"/>
        </w:sectPr>
      </w:pPr>
    </w:p>
    <w:p w14:paraId="18EE6072" w14:textId="42460A5F" w:rsidR="00C63BD9" w:rsidRPr="006F1749" w:rsidRDefault="00C63BD9" w:rsidP="00C63BD9">
      <w:pPr>
        <w:spacing w:line="480" w:lineRule="auto"/>
        <w:rPr>
          <w:sz w:val="22"/>
        </w:rPr>
      </w:pPr>
      <w:r w:rsidRPr="006F1749">
        <w:rPr>
          <w:b/>
          <w:sz w:val="22"/>
        </w:rPr>
        <w:lastRenderedPageBreak/>
        <w:t>Table S3.2.</w:t>
      </w:r>
      <w:r w:rsidRPr="006F1749">
        <w:rPr>
          <w:sz w:val="22"/>
        </w:rPr>
        <w:t xml:space="preserve">  The effects of total nest mass, feather mas, moss mass, other structural mass and treatment on the time taken to gain the amount of water needed for treatment. The asterisk (*) indicates an interaction between two factors. Shown are model-averaged parameter estimates, 95% confidence intervals and </w:t>
      </w:r>
      <w:r w:rsidRPr="006F1749">
        <w:rPr>
          <w:i/>
          <w:sz w:val="22"/>
        </w:rPr>
        <w:t>P</w:t>
      </w:r>
      <w:r w:rsidRPr="006F1749">
        <w:rPr>
          <w:sz w:val="22"/>
        </w:rPr>
        <w:t xml:space="preserve">-value for total nest mass, and variance for nest identity (the random effect) from the best fitting models. The </w:t>
      </w:r>
      <w:proofErr w:type="gramStart"/>
      <w:r w:rsidRPr="006F1749">
        <w:rPr>
          <w:sz w:val="22"/>
        </w:rPr>
        <w:t>model-averaged</w:t>
      </w:r>
      <w:proofErr w:type="gramEnd"/>
      <w:r w:rsidRPr="006F1749">
        <w:rPr>
          <w:sz w:val="22"/>
        </w:rPr>
        <w:t xml:space="preserve"> </w:t>
      </w:r>
      <w:r w:rsidRPr="006F1749">
        <w:rPr>
          <w:i/>
          <w:sz w:val="22"/>
        </w:rPr>
        <w:t>R</w:t>
      </w:r>
      <w:r w:rsidRPr="006F1749">
        <w:rPr>
          <w:sz w:val="22"/>
          <w:vertAlign w:val="superscript"/>
        </w:rPr>
        <w:t>2</w:t>
      </w:r>
      <w:r w:rsidRPr="006F1749">
        <w:rPr>
          <w:sz w:val="22"/>
          <w:vertAlign w:val="subscript"/>
        </w:rPr>
        <w:t xml:space="preserve">LMM(m) </w:t>
      </w:r>
      <w:r w:rsidRPr="006F1749">
        <w:rPr>
          <w:sz w:val="22"/>
        </w:rPr>
        <w:t xml:space="preserve">and </w:t>
      </w:r>
      <w:r w:rsidRPr="006F1749">
        <w:rPr>
          <w:i/>
          <w:sz w:val="22"/>
        </w:rPr>
        <w:t>R</w:t>
      </w:r>
      <w:r w:rsidRPr="006F1749">
        <w:rPr>
          <w:sz w:val="22"/>
          <w:vertAlign w:val="superscript"/>
        </w:rPr>
        <w:t>2</w:t>
      </w:r>
      <w:r w:rsidRPr="006F1749">
        <w:rPr>
          <w:sz w:val="22"/>
          <w:vertAlign w:val="subscript"/>
        </w:rPr>
        <w:t>LMM(c)</w:t>
      </w:r>
      <w:r w:rsidRPr="006F1749">
        <w:rPr>
          <w:sz w:val="22"/>
        </w:rPr>
        <w:t xml:space="preserve"> were 73.37% and 73.44% respectively.</w:t>
      </w:r>
    </w:p>
    <w:p w14:paraId="1408B5A8" w14:textId="77777777" w:rsidR="00C63BD9" w:rsidRPr="006F1749" w:rsidRDefault="00C63BD9" w:rsidP="00C63BD9">
      <w:pPr>
        <w:spacing w:line="480" w:lineRule="auto"/>
      </w:pPr>
    </w:p>
    <w:tbl>
      <w:tblPr>
        <w:tblStyle w:val="1"/>
        <w:tblpPr w:leftFromText="180" w:rightFromText="180" w:bottomFromText="160" w:vertAnchor="text" w:horzAnchor="margin" w:tblpY="90"/>
        <w:tblW w:w="9209" w:type="dxa"/>
        <w:tblBorders>
          <w:top w:val="single" w:sz="4" w:space="0" w:color="7F7F7F"/>
          <w:left w:val="single" w:sz="4" w:space="0" w:color="FFFFFF"/>
          <w:bottom w:val="single" w:sz="4" w:space="0" w:color="7F7F7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56"/>
        <w:gridCol w:w="1984"/>
        <w:gridCol w:w="2552"/>
        <w:gridCol w:w="1417"/>
      </w:tblGrid>
      <w:tr w:rsidR="00C63BD9" w:rsidRPr="006F1749" w14:paraId="6542D8A5" w14:textId="77777777" w:rsidTr="00537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7F7F7F"/>
              <w:left w:val="single" w:sz="4" w:space="0" w:color="FFFFFF"/>
              <w:right w:val="single" w:sz="4" w:space="0" w:color="FFFFFF"/>
            </w:tcBorders>
            <w:hideMark/>
          </w:tcPr>
          <w:p w14:paraId="0BF6AB4A" w14:textId="77777777" w:rsidR="00C63BD9" w:rsidRPr="006F1749" w:rsidRDefault="00C63BD9" w:rsidP="00537121">
            <w:pPr>
              <w:spacing w:line="480" w:lineRule="auto"/>
            </w:pPr>
            <w:r w:rsidRPr="006F1749">
              <w:t>Fixed Effects</w:t>
            </w:r>
          </w:p>
        </w:tc>
        <w:tc>
          <w:tcPr>
            <w:tcW w:w="1984" w:type="dxa"/>
            <w:tcBorders>
              <w:top w:val="single" w:sz="4" w:space="0" w:color="7F7F7F"/>
              <w:left w:val="single" w:sz="4" w:space="0" w:color="FFFFFF"/>
              <w:right w:val="single" w:sz="4" w:space="0" w:color="FFFFFF"/>
            </w:tcBorders>
            <w:hideMark/>
          </w:tcPr>
          <w:p w14:paraId="1116005D"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t>Slope ± 1 SE</w:t>
            </w:r>
          </w:p>
        </w:tc>
        <w:tc>
          <w:tcPr>
            <w:tcW w:w="2552" w:type="dxa"/>
            <w:tcBorders>
              <w:top w:val="single" w:sz="4" w:space="0" w:color="7F7F7F"/>
              <w:left w:val="single" w:sz="4" w:space="0" w:color="FFFFFF"/>
              <w:right w:val="single" w:sz="4" w:space="0" w:color="FFFFFF"/>
            </w:tcBorders>
            <w:hideMark/>
          </w:tcPr>
          <w:p w14:paraId="1418B865"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t>95% confidence intervals</w:t>
            </w:r>
          </w:p>
        </w:tc>
        <w:tc>
          <w:tcPr>
            <w:tcW w:w="1417" w:type="dxa"/>
            <w:tcBorders>
              <w:top w:val="single" w:sz="4" w:space="0" w:color="7F7F7F"/>
              <w:left w:val="single" w:sz="4" w:space="0" w:color="FFFFFF"/>
              <w:right w:val="single" w:sz="4" w:space="0" w:color="FFFFFF"/>
            </w:tcBorders>
          </w:tcPr>
          <w:p w14:paraId="1366AE8B"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pPr>
            <w:r w:rsidRPr="006F1749">
              <w:rPr>
                <w:i/>
              </w:rPr>
              <w:t>P</w:t>
            </w:r>
            <w:r w:rsidRPr="006F1749">
              <w:t>-value</w:t>
            </w:r>
          </w:p>
        </w:tc>
      </w:tr>
      <w:tr w:rsidR="00C63BD9" w:rsidRPr="006F1749" w14:paraId="261BBB38"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FFFFFF"/>
              <w:bottom w:val="nil"/>
              <w:right w:val="single" w:sz="4" w:space="0" w:color="FFFFFF"/>
            </w:tcBorders>
            <w:hideMark/>
          </w:tcPr>
          <w:p w14:paraId="507E1D17" w14:textId="77777777" w:rsidR="00C63BD9" w:rsidRPr="006F1749" w:rsidRDefault="00C63BD9" w:rsidP="00537121">
            <w:pPr>
              <w:spacing w:line="480" w:lineRule="auto"/>
              <w:rPr>
                <w:b w:val="0"/>
              </w:rPr>
            </w:pPr>
            <w:r w:rsidRPr="006F1749">
              <w:rPr>
                <w:b w:val="0"/>
              </w:rPr>
              <w:t>Intercept</w:t>
            </w:r>
          </w:p>
        </w:tc>
        <w:tc>
          <w:tcPr>
            <w:tcW w:w="1984" w:type="dxa"/>
            <w:tcBorders>
              <w:left w:val="single" w:sz="4" w:space="0" w:color="FFFFFF"/>
              <w:bottom w:val="nil"/>
              <w:right w:val="single" w:sz="4" w:space="0" w:color="FFFFFF"/>
            </w:tcBorders>
            <w:hideMark/>
          </w:tcPr>
          <w:p w14:paraId="112ECB75"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153.76 ± 140.68</w:t>
            </w:r>
          </w:p>
        </w:tc>
        <w:tc>
          <w:tcPr>
            <w:tcW w:w="2552" w:type="dxa"/>
            <w:tcBorders>
              <w:left w:val="single" w:sz="4" w:space="0" w:color="FFFFFF"/>
              <w:bottom w:val="nil"/>
              <w:right w:val="single" w:sz="4" w:space="0" w:color="FFFFFF"/>
            </w:tcBorders>
            <w:hideMark/>
          </w:tcPr>
          <w:p w14:paraId="4B4001A6"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c>
          <w:tcPr>
            <w:tcW w:w="1417" w:type="dxa"/>
            <w:tcBorders>
              <w:left w:val="single" w:sz="4" w:space="0" w:color="FFFFFF"/>
              <w:bottom w:val="nil"/>
              <w:right w:val="single" w:sz="4" w:space="0" w:color="FFFFFF"/>
            </w:tcBorders>
          </w:tcPr>
          <w:p w14:paraId="718C155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r w:rsidR="00C63BD9" w:rsidRPr="006F1749" w14:paraId="1AD81447" w14:textId="77777777" w:rsidTr="00537121">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FFFFFF"/>
              <w:bottom w:val="nil"/>
              <w:right w:val="single" w:sz="4" w:space="0" w:color="FFFFFF"/>
            </w:tcBorders>
          </w:tcPr>
          <w:p w14:paraId="10EA1CB4" w14:textId="77777777" w:rsidR="00C63BD9" w:rsidRPr="006F1749" w:rsidRDefault="00C63BD9" w:rsidP="00537121">
            <w:pPr>
              <w:spacing w:line="480" w:lineRule="auto"/>
              <w:rPr>
                <w:b w:val="0"/>
              </w:rPr>
            </w:pPr>
            <w:r w:rsidRPr="006F1749">
              <w:rPr>
                <w:b w:val="0"/>
              </w:rPr>
              <w:t>Treatment</w:t>
            </w:r>
          </w:p>
        </w:tc>
        <w:tc>
          <w:tcPr>
            <w:tcW w:w="1984" w:type="dxa"/>
            <w:tcBorders>
              <w:left w:val="single" w:sz="4" w:space="0" w:color="FFFFFF"/>
              <w:bottom w:val="nil"/>
              <w:right w:val="single" w:sz="4" w:space="0" w:color="FFFFFF"/>
            </w:tcBorders>
          </w:tcPr>
          <w:p w14:paraId="005BD234"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-238.17 ± 67.22</w:t>
            </w:r>
          </w:p>
        </w:tc>
        <w:tc>
          <w:tcPr>
            <w:tcW w:w="2552" w:type="dxa"/>
            <w:tcBorders>
              <w:left w:val="single" w:sz="4" w:space="0" w:color="FFFFFF"/>
              <w:bottom w:val="nil"/>
              <w:right w:val="single" w:sz="4" w:space="0" w:color="FFFFFF"/>
            </w:tcBorders>
          </w:tcPr>
          <w:p w14:paraId="5D9BB9D4"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-367.53; -108.82</w:t>
            </w:r>
          </w:p>
        </w:tc>
        <w:tc>
          <w:tcPr>
            <w:tcW w:w="1417" w:type="dxa"/>
            <w:tcBorders>
              <w:left w:val="single" w:sz="4" w:space="0" w:color="FFFFFF"/>
              <w:bottom w:val="nil"/>
              <w:right w:val="single" w:sz="4" w:space="0" w:color="FFFFFF"/>
            </w:tcBorders>
          </w:tcPr>
          <w:p w14:paraId="3A34E8E9"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&lt;0.05</w:t>
            </w:r>
          </w:p>
        </w:tc>
      </w:tr>
      <w:tr w:rsidR="00C63BD9" w:rsidRPr="006F1749" w14:paraId="30A70BD5"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il"/>
              <w:left w:val="single" w:sz="4" w:space="0" w:color="FFFFFF"/>
              <w:bottom w:val="nil"/>
              <w:right w:val="single" w:sz="4" w:space="0" w:color="FFFFFF"/>
            </w:tcBorders>
          </w:tcPr>
          <w:p w14:paraId="6E8EB544" w14:textId="77777777" w:rsidR="00C63BD9" w:rsidRPr="006F1749" w:rsidRDefault="00C63BD9" w:rsidP="00537121">
            <w:pPr>
              <w:spacing w:line="480" w:lineRule="auto"/>
              <w:rPr>
                <w:b w:val="0"/>
              </w:rPr>
            </w:pPr>
            <w:r w:rsidRPr="006F1749">
              <w:rPr>
                <w:b w:val="0"/>
              </w:rPr>
              <w:t>Treatment * total nest mass</w:t>
            </w:r>
          </w:p>
        </w:tc>
        <w:tc>
          <w:tcPr>
            <w:tcW w:w="1984" w:type="dxa"/>
            <w:tcBorders>
              <w:top w:val="nil"/>
              <w:left w:val="single" w:sz="4" w:space="0" w:color="FFFFFF"/>
              <w:bottom w:val="nil"/>
              <w:right w:val="single" w:sz="4" w:space="0" w:color="FFFFFF"/>
            </w:tcBorders>
          </w:tcPr>
          <w:p w14:paraId="73CCEADC"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12.19 ± 2.29</w:t>
            </w:r>
          </w:p>
        </w:tc>
        <w:tc>
          <w:tcPr>
            <w:tcW w:w="2552" w:type="dxa"/>
            <w:tcBorders>
              <w:top w:val="nil"/>
              <w:left w:val="single" w:sz="4" w:space="0" w:color="FFFFFF"/>
              <w:bottom w:val="nil"/>
              <w:right w:val="single" w:sz="4" w:space="0" w:color="FFFFFF"/>
            </w:tcBorders>
          </w:tcPr>
          <w:p w14:paraId="175AEF30"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7.79; 16.59</w:t>
            </w:r>
          </w:p>
        </w:tc>
        <w:tc>
          <w:tcPr>
            <w:tcW w:w="1417" w:type="dxa"/>
            <w:tcBorders>
              <w:top w:val="nil"/>
              <w:left w:val="single" w:sz="4" w:space="0" w:color="FFFFFF"/>
              <w:bottom w:val="nil"/>
              <w:right w:val="single" w:sz="4" w:space="0" w:color="FFFFFF"/>
            </w:tcBorders>
          </w:tcPr>
          <w:p w14:paraId="1696C242"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&lt;0.05</w:t>
            </w:r>
          </w:p>
        </w:tc>
      </w:tr>
      <w:tr w:rsidR="00C63BD9" w:rsidRPr="006F1749" w14:paraId="33BAB36A" w14:textId="77777777" w:rsidTr="00537121">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nil"/>
              <w:right w:val="nil"/>
            </w:tcBorders>
          </w:tcPr>
          <w:p w14:paraId="137DCA84" w14:textId="77777777" w:rsidR="00C63BD9" w:rsidRPr="006F1749" w:rsidRDefault="00C63BD9" w:rsidP="00537121">
            <w:pPr>
              <w:spacing w:line="480" w:lineRule="auto"/>
              <w:rPr>
                <w:b w:val="0"/>
              </w:rPr>
            </w:pPr>
            <w:r w:rsidRPr="006F1749">
              <w:rPr>
                <w:b w:val="0"/>
              </w:rPr>
              <w:t>Total nest mass</w:t>
            </w:r>
          </w:p>
        </w:tc>
        <w:tc>
          <w:tcPr>
            <w:tcW w:w="1984" w:type="dxa"/>
            <w:tcBorders>
              <w:top w:val="nil"/>
              <w:left w:val="nil"/>
              <w:bottom w:val="nil"/>
              <w:right w:val="nil"/>
            </w:tcBorders>
          </w:tcPr>
          <w:p w14:paraId="5BCEDF27"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-0.16 ± 1.87</w:t>
            </w:r>
          </w:p>
        </w:tc>
        <w:tc>
          <w:tcPr>
            <w:tcW w:w="2552" w:type="dxa"/>
            <w:tcBorders>
              <w:top w:val="nil"/>
              <w:left w:val="nil"/>
              <w:bottom w:val="nil"/>
              <w:right w:val="nil"/>
            </w:tcBorders>
          </w:tcPr>
          <w:p w14:paraId="2A53B3A9"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-0.44; 11.64</w:t>
            </w:r>
          </w:p>
        </w:tc>
        <w:tc>
          <w:tcPr>
            <w:tcW w:w="1417" w:type="dxa"/>
            <w:tcBorders>
              <w:top w:val="nil"/>
              <w:left w:val="nil"/>
              <w:bottom w:val="nil"/>
              <w:right w:val="nil"/>
            </w:tcBorders>
          </w:tcPr>
          <w:p w14:paraId="682021B9"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0.93</w:t>
            </w:r>
          </w:p>
        </w:tc>
      </w:tr>
      <w:tr w:rsidR="00C63BD9" w:rsidRPr="006F1749" w14:paraId="338F7C08"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nil"/>
              <w:right w:val="nil"/>
            </w:tcBorders>
          </w:tcPr>
          <w:p w14:paraId="1C81B0FE" w14:textId="77777777" w:rsidR="00C63BD9" w:rsidRPr="006F1749" w:rsidRDefault="00C63BD9" w:rsidP="00537121">
            <w:pPr>
              <w:spacing w:line="480" w:lineRule="auto"/>
              <w:rPr>
                <w:b w:val="0"/>
              </w:rPr>
            </w:pPr>
            <w:r w:rsidRPr="006F1749">
              <w:rPr>
                <w:b w:val="0"/>
              </w:rPr>
              <w:t>Proportion of feathers</w:t>
            </w:r>
          </w:p>
        </w:tc>
        <w:tc>
          <w:tcPr>
            <w:tcW w:w="1984" w:type="dxa"/>
            <w:tcBorders>
              <w:top w:val="nil"/>
              <w:left w:val="nil"/>
              <w:bottom w:val="nil"/>
              <w:right w:val="nil"/>
            </w:tcBorders>
          </w:tcPr>
          <w:p w14:paraId="366FBEB1"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-173.85 ± 175.97</w:t>
            </w:r>
          </w:p>
        </w:tc>
        <w:tc>
          <w:tcPr>
            <w:tcW w:w="2552" w:type="dxa"/>
            <w:tcBorders>
              <w:top w:val="nil"/>
              <w:left w:val="nil"/>
              <w:bottom w:val="nil"/>
              <w:right w:val="nil"/>
            </w:tcBorders>
          </w:tcPr>
          <w:p w14:paraId="77F34B8A"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-19.88; 3.42</w:t>
            </w:r>
          </w:p>
        </w:tc>
        <w:tc>
          <w:tcPr>
            <w:tcW w:w="1417" w:type="dxa"/>
            <w:tcBorders>
              <w:top w:val="nil"/>
              <w:left w:val="nil"/>
              <w:bottom w:val="nil"/>
              <w:right w:val="nil"/>
            </w:tcBorders>
          </w:tcPr>
          <w:p w14:paraId="4BA5D2A9"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0.33</w:t>
            </w:r>
          </w:p>
        </w:tc>
      </w:tr>
      <w:tr w:rsidR="00C63BD9" w:rsidRPr="006F1749" w14:paraId="55162190" w14:textId="77777777" w:rsidTr="00537121">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nil"/>
              <w:right w:val="nil"/>
            </w:tcBorders>
          </w:tcPr>
          <w:p w14:paraId="22960232" w14:textId="77777777" w:rsidR="00C63BD9" w:rsidRPr="006F1749" w:rsidRDefault="00C63BD9" w:rsidP="00537121">
            <w:pPr>
              <w:spacing w:line="480" w:lineRule="auto"/>
              <w:rPr>
                <w:b w:val="0"/>
              </w:rPr>
            </w:pPr>
            <w:r w:rsidRPr="006F1749">
              <w:rPr>
                <w:b w:val="0"/>
              </w:rPr>
              <w:t>Proportion of moss</w:t>
            </w:r>
          </w:p>
        </w:tc>
        <w:tc>
          <w:tcPr>
            <w:tcW w:w="1984" w:type="dxa"/>
            <w:tcBorders>
              <w:top w:val="nil"/>
              <w:left w:val="nil"/>
              <w:bottom w:val="nil"/>
              <w:right w:val="nil"/>
            </w:tcBorders>
          </w:tcPr>
          <w:p w14:paraId="6FDEEFFC"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-340.61 ± 248.79</w:t>
            </w:r>
          </w:p>
        </w:tc>
        <w:tc>
          <w:tcPr>
            <w:tcW w:w="2552" w:type="dxa"/>
            <w:tcBorders>
              <w:top w:val="nil"/>
              <w:left w:val="nil"/>
              <w:bottom w:val="nil"/>
              <w:right w:val="nil"/>
            </w:tcBorders>
          </w:tcPr>
          <w:p w14:paraId="56A97CBF"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-29.65; -5.32</w:t>
            </w:r>
          </w:p>
        </w:tc>
        <w:tc>
          <w:tcPr>
            <w:tcW w:w="1417" w:type="dxa"/>
            <w:tcBorders>
              <w:top w:val="nil"/>
              <w:left w:val="nil"/>
              <w:bottom w:val="nil"/>
              <w:right w:val="nil"/>
            </w:tcBorders>
          </w:tcPr>
          <w:p w14:paraId="3F23A24C"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r w:rsidRPr="006F1749">
              <w:t>0.18</w:t>
            </w:r>
          </w:p>
        </w:tc>
      </w:tr>
      <w:tr w:rsidR="00C63BD9" w:rsidRPr="006F1749" w14:paraId="2D1F66D7" w14:textId="77777777" w:rsidTr="005F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single" w:sz="4" w:space="0" w:color="auto"/>
              <w:right w:val="nil"/>
            </w:tcBorders>
          </w:tcPr>
          <w:p w14:paraId="4D1276FD" w14:textId="77777777" w:rsidR="00C63BD9" w:rsidRPr="006F1749" w:rsidRDefault="00C63BD9" w:rsidP="00537121">
            <w:pPr>
              <w:spacing w:line="480" w:lineRule="auto"/>
              <w:rPr>
                <w:b w:val="0"/>
              </w:rPr>
            </w:pPr>
            <w:r w:rsidRPr="006F1749">
              <w:rPr>
                <w:b w:val="0"/>
              </w:rPr>
              <w:t>Proportion of other structural material</w:t>
            </w:r>
          </w:p>
        </w:tc>
        <w:tc>
          <w:tcPr>
            <w:tcW w:w="1984" w:type="dxa"/>
            <w:tcBorders>
              <w:top w:val="nil"/>
              <w:left w:val="nil"/>
              <w:bottom w:val="single" w:sz="4" w:space="0" w:color="auto"/>
              <w:right w:val="nil"/>
            </w:tcBorders>
          </w:tcPr>
          <w:p w14:paraId="586BB46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-27.60 ± 77.35</w:t>
            </w:r>
          </w:p>
        </w:tc>
        <w:tc>
          <w:tcPr>
            <w:tcW w:w="2552" w:type="dxa"/>
            <w:tcBorders>
              <w:top w:val="nil"/>
              <w:left w:val="nil"/>
              <w:bottom w:val="single" w:sz="4" w:space="0" w:color="auto"/>
              <w:right w:val="nil"/>
            </w:tcBorders>
          </w:tcPr>
          <w:p w14:paraId="36F4D438"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-8.30; 4.99</w:t>
            </w:r>
          </w:p>
        </w:tc>
        <w:tc>
          <w:tcPr>
            <w:tcW w:w="1417" w:type="dxa"/>
            <w:tcBorders>
              <w:top w:val="nil"/>
              <w:left w:val="nil"/>
              <w:bottom w:val="single" w:sz="4" w:space="0" w:color="auto"/>
              <w:right w:val="nil"/>
            </w:tcBorders>
          </w:tcPr>
          <w:p w14:paraId="697E4B66"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0.73</w:t>
            </w:r>
          </w:p>
        </w:tc>
      </w:tr>
      <w:tr w:rsidR="00C63BD9" w:rsidRPr="006F1749" w14:paraId="085101D7" w14:textId="77777777" w:rsidTr="005F5E72">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FFFFFF"/>
              <w:bottom w:val="single" w:sz="4" w:space="0" w:color="auto"/>
              <w:right w:val="single" w:sz="4" w:space="0" w:color="FFFFFF"/>
            </w:tcBorders>
            <w:hideMark/>
          </w:tcPr>
          <w:p w14:paraId="28B91754" w14:textId="77777777" w:rsidR="00C63BD9" w:rsidRPr="006F1749" w:rsidRDefault="00C63BD9" w:rsidP="00537121">
            <w:pPr>
              <w:spacing w:line="480" w:lineRule="auto"/>
            </w:pPr>
            <w:r w:rsidRPr="006F1749">
              <w:t>Random Effect</w:t>
            </w:r>
          </w:p>
        </w:tc>
        <w:tc>
          <w:tcPr>
            <w:tcW w:w="1984" w:type="dxa"/>
            <w:tcBorders>
              <w:top w:val="single" w:sz="4" w:space="0" w:color="auto"/>
              <w:left w:val="single" w:sz="4" w:space="0" w:color="FFFFFF"/>
              <w:bottom w:val="single" w:sz="4" w:space="0" w:color="auto"/>
              <w:right w:val="single" w:sz="4" w:space="0" w:color="FFFFFF"/>
            </w:tcBorders>
            <w:hideMark/>
          </w:tcPr>
          <w:p w14:paraId="5FC0C775"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6F1749">
              <w:rPr>
                <w:b/>
              </w:rPr>
              <w:t>Variance ± 1 SE</w:t>
            </w:r>
          </w:p>
        </w:tc>
        <w:tc>
          <w:tcPr>
            <w:tcW w:w="2552" w:type="dxa"/>
            <w:tcBorders>
              <w:top w:val="single" w:sz="4" w:space="0" w:color="auto"/>
              <w:left w:val="single" w:sz="4" w:space="0" w:color="FFFFFF"/>
              <w:bottom w:val="single" w:sz="4" w:space="0" w:color="auto"/>
              <w:right w:val="single" w:sz="4" w:space="0" w:color="FFFFFF"/>
            </w:tcBorders>
          </w:tcPr>
          <w:p w14:paraId="01B0BA76"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4" w:space="0" w:color="auto"/>
              <w:left w:val="single" w:sz="4" w:space="0" w:color="FFFFFF"/>
              <w:bottom w:val="single" w:sz="4" w:space="0" w:color="auto"/>
              <w:right w:val="single" w:sz="4" w:space="0" w:color="FFFFFF"/>
            </w:tcBorders>
          </w:tcPr>
          <w:p w14:paraId="73EDE401"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pPr>
          </w:p>
        </w:tc>
      </w:tr>
      <w:tr w:rsidR="00C63BD9" w:rsidRPr="006F1749" w14:paraId="1026E0D3" w14:textId="77777777" w:rsidTr="005F5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FFFFFF"/>
              <w:bottom w:val="single" w:sz="4" w:space="0" w:color="7F7F7F"/>
              <w:right w:val="single" w:sz="4" w:space="0" w:color="FFFFFF"/>
            </w:tcBorders>
            <w:hideMark/>
          </w:tcPr>
          <w:p w14:paraId="26C048E2" w14:textId="77777777" w:rsidR="00C63BD9" w:rsidRPr="006F1749" w:rsidRDefault="00C63BD9" w:rsidP="00537121">
            <w:pPr>
              <w:spacing w:line="480" w:lineRule="auto"/>
              <w:rPr>
                <w:b w:val="0"/>
              </w:rPr>
            </w:pPr>
            <w:r w:rsidRPr="006F1749">
              <w:rPr>
                <w:b w:val="0"/>
              </w:rPr>
              <w:t>Nest ID</w:t>
            </w:r>
          </w:p>
        </w:tc>
        <w:tc>
          <w:tcPr>
            <w:tcW w:w="1984" w:type="dxa"/>
            <w:tcBorders>
              <w:top w:val="single" w:sz="4" w:space="0" w:color="auto"/>
              <w:left w:val="single" w:sz="4" w:space="0" w:color="FFFFFF"/>
              <w:bottom w:val="single" w:sz="4" w:space="0" w:color="7F7F7F"/>
              <w:right w:val="single" w:sz="4" w:space="0" w:color="FFFFFF"/>
            </w:tcBorders>
            <w:hideMark/>
          </w:tcPr>
          <w:p w14:paraId="39B8CD49"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5.95 ± 1.12</w:t>
            </w:r>
          </w:p>
        </w:tc>
        <w:tc>
          <w:tcPr>
            <w:tcW w:w="2552" w:type="dxa"/>
            <w:tcBorders>
              <w:top w:val="single" w:sz="4" w:space="0" w:color="auto"/>
              <w:left w:val="single" w:sz="4" w:space="0" w:color="FFFFFF"/>
              <w:bottom w:val="single" w:sz="4" w:space="0" w:color="7F7F7F"/>
              <w:right w:val="single" w:sz="4" w:space="0" w:color="FFFFFF"/>
            </w:tcBorders>
            <w:hideMark/>
          </w:tcPr>
          <w:p w14:paraId="01A8326E"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c>
          <w:tcPr>
            <w:tcW w:w="1417" w:type="dxa"/>
            <w:tcBorders>
              <w:top w:val="single" w:sz="4" w:space="0" w:color="auto"/>
              <w:left w:val="single" w:sz="4" w:space="0" w:color="FFFFFF"/>
              <w:bottom w:val="single" w:sz="4" w:space="0" w:color="7F7F7F"/>
              <w:right w:val="single" w:sz="4" w:space="0" w:color="FFFFFF"/>
            </w:tcBorders>
          </w:tcPr>
          <w:p w14:paraId="2CA34F53"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pPr>
            <w:r w:rsidRPr="006F1749">
              <w:t>-</w:t>
            </w:r>
          </w:p>
        </w:tc>
      </w:tr>
    </w:tbl>
    <w:p w14:paraId="3E8BAA13" w14:textId="77777777" w:rsidR="00C63BD9" w:rsidRPr="006F1749" w:rsidRDefault="00C63BD9" w:rsidP="00C63BD9">
      <w:pPr>
        <w:spacing w:line="480" w:lineRule="auto"/>
      </w:pPr>
    </w:p>
    <w:p w14:paraId="0F086B91" w14:textId="77777777" w:rsidR="00C63BD9" w:rsidRPr="006F1749" w:rsidRDefault="00C63BD9" w:rsidP="00C63BD9">
      <w:pPr>
        <w:spacing w:line="480" w:lineRule="auto"/>
      </w:pPr>
    </w:p>
    <w:p w14:paraId="51134E93" w14:textId="77777777" w:rsidR="00C63BD9" w:rsidRPr="006F1749" w:rsidRDefault="00C63BD9" w:rsidP="00C63BD9">
      <w:pPr>
        <w:spacing w:line="480" w:lineRule="auto"/>
      </w:pPr>
    </w:p>
    <w:p w14:paraId="531DD14E" w14:textId="77777777" w:rsidR="00C63BD9" w:rsidRPr="006F1749" w:rsidRDefault="00C63BD9">
      <w:pPr>
        <w:spacing w:after="160" w:line="259" w:lineRule="auto"/>
        <w:rPr>
          <w:b/>
        </w:rPr>
      </w:pPr>
      <w:r w:rsidRPr="006F1749">
        <w:rPr>
          <w:b/>
        </w:rPr>
        <w:br w:type="page"/>
      </w:r>
    </w:p>
    <w:p w14:paraId="6CBA4061" w14:textId="60F68696" w:rsidR="00C63BD9" w:rsidRPr="006F1749" w:rsidRDefault="00C63BD9" w:rsidP="00C63BD9">
      <w:pPr>
        <w:spacing w:line="480" w:lineRule="auto"/>
      </w:pPr>
      <w:r w:rsidRPr="006F1749">
        <w:rPr>
          <w:b/>
        </w:rPr>
        <w:lastRenderedPageBreak/>
        <w:t>Table S3.3</w:t>
      </w:r>
      <w:r w:rsidR="00975559" w:rsidRPr="006F1749">
        <w:rPr>
          <w:b/>
        </w:rPr>
        <w:t>.</w:t>
      </w:r>
      <w:r w:rsidRPr="006F1749">
        <w:rPr>
          <w:b/>
        </w:rPr>
        <w:t xml:space="preserve"> </w:t>
      </w:r>
      <w:r w:rsidRPr="006F1749">
        <w:t>The two best fitting models (</w:t>
      </w:r>
      <w:proofErr w:type="spellStart"/>
      <w:r w:rsidRPr="006F1749">
        <w:rPr>
          <w:lang w:eastAsia="en-US"/>
        </w:rPr>
        <w:t>ΔAIC</w:t>
      </w:r>
      <w:r w:rsidRPr="006F1749">
        <w:rPr>
          <w:vertAlign w:val="subscript"/>
          <w:lang w:eastAsia="en-US"/>
        </w:rPr>
        <w:t>c</w:t>
      </w:r>
      <w:proofErr w:type="spellEnd"/>
      <w:r w:rsidRPr="006F1749">
        <w:rPr>
          <w:lang w:eastAsia="en-US"/>
        </w:rPr>
        <w:t xml:space="preserve"> ≤ 2)</w:t>
      </w:r>
      <w:r w:rsidRPr="006F1749">
        <w:t xml:space="preserve"> that explain variation in the nest insulation quality in long-tailed tits. Shown are the Akaike’s Information Criterion corrected for small sample size (</w:t>
      </w:r>
      <w:proofErr w:type="spellStart"/>
      <w:r w:rsidRPr="006F1749">
        <w:t>AIC</w:t>
      </w:r>
      <w:r w:rsidRPr="006F1749">
        <w:rPr>
          <w:vertAlign w:val="subscript"/>
        </w:rPr>
        <w:t>c</w:t>
      </w:r>
      <w:proofErr w:type="spellEnd"/>
      <w:r w:rsidRPr="006F1749">
        <w:t xml:space="preserve">), the difference in </w:t>
      </w:r>
      <w:proofErr w:type="spellStart"/>
      <w:r w:rsidRPr="006F1749">
        <w:t>AIC</w:t>
      </w:r>
      <w:r w:rsidRPr="006F1749">
        <w:rPr>
          <w:vertAlign w:val="subscript"/>
        </w:rPr>
        <w:t>c</w:t>
      </w:r>
      <w:proofErr w:type="spellEnd"/>
      <w:r w:rsidRPr="006F1749">
        <w:rPr>
          <w:vertAlign w:val="subscript"/>
        </w:rPr>
        <w:t xml:space="preserve"> </w:t>
      </w:r>
      <w:r w:rsidRPr="006F1749">
        <w:t>and the model weight (</w:t>
      </w:r>
      <w:r w:rsidRPr="006F1749">
        <w:rPr>
          <w:lang w:eastAsia="en-US"/>
        </w:rPr>
        <w:t>W</w:t>
      </w:r>
      <w:r w:rsidRPr="006F1749">
        <w:rPr>
          <w:vertAlign w:val="subscript"/>
          <w:lang w:eastAsia="en-US"/>
        </w:rPr>
        <w:t>i</w:t>
      </w:r>
      <w:r w:rsidRPr="006F1749">
        <w:rPr>
          <w:lang w:eastAsia="en-US"/>
        </w:rPr>
        <w:t>)</w:t>
      </w:r>
      <w:r w:rsidRPr="006F1749">
        <w:t xml:space="preserve"> for each model. </w:t>
      </w:r>
    </w:p>
    <w:p w14:paraId="2F1E8E4E" w14:textId="77777777" w:rsidR="00C63BD9" w:rsidRPr="006F1749" w:rsidRDefault="00C63BD9" w:rsidP="00C63BD9">
      <w:pPr>
        <w:spacing w:line="480" w:lineRule="auto"/>
      </w:pPr>
    </w:p>
    <w:tbl>
      <w:tblPr>
        <w:tblStyle w:val="PlainTable41"/>
        <w:tblpPr w:leftFromText="180" w:rightFromText="180" w:vertAnchor="text" w:horzAnchor="margin" w:tblpY="139"/>
        <w:tblW w:w="0" w:type="auto"/>
        <w:tblLook w:val="04A0" w:firstRow="1" w:lastRow="0" w:firstColumn="1" w:lastColumn="0" w:noHBand="0" w:noVBand="1"/>
      </w:tblPr>
      <w:tblGrid>
        <w:gridCol w:w="5387"/>
        <w:gridCol w:w="1248"/>
        <w:gridCol w:w="1116"/>
        <w:gridCol w:w="915"/>
      </w:tblGrid>
      <w:tr w:rsidR="00C63BD9" w:rsidRPr="006F1749" w14:paraId="11328411" w14:textId="77777777" w:rsidTr="00537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shd w:val="clear" w:color="auto" w:fill="auto"/>
            <w:hideMark/>
          </w:tcPr>
          <w:p w14:paraId="4044C76B" w14:textId="77777777" w:rsidR="00C63BD9" w:rsidRPr="006F1749" w:rsidRDefault="00C63BD9" w:rsidP="00537121">
            <w:pPr>
              <w:spacing w:line="480" w:lineRule="auto"/>
              <w:rPr>
                <w:lang w:eastAsia="en-US"/>
              </w:rPr>
            </w:pPr>
            <w:r w:rsidRPr="006F1749">
              <w:rPr>
                <w:lang w:eastAsia="en-US"/>
              </w:rPr>
              <w:t>Model configuration</w:t>
            </w:r>
          </w:p>
        </w:tc>
        <w:tc>
          <w:tcPr>
            <w:tcW w:w="1276" w:type="dxa"/>
            <w:tcBorders>
              <w:top w:val="single" w:sz="4" w:space="0" w:color="auto"/>
              <w:bottom w:val="single" w:sz="4" w:space="0" w:color="auto"/>
            </w:tcBorders>
            <w:shd w:val="clear" w:color="auto" w:fill="auto"/>
            <w:hideMark/>
          </w:tcPr>
          <w:p w14:paraId="29A32937"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proofErr w:type="spellStart"/>
            <w:r w:rsidRPr="006F1749">
              <w:rPr>
                <w:lang w:eastAsia="en-US"/>
              </w:rPr>
              <w:t>AIC</w:t>
            </w:r>
            <w:r w:rsidRPr="006F1749">
              <w:rPr>
                <w:vertAlign w:val="subscript"/>
                <w:lang w:eastAsia="en-US"/>
              </w:rPr>
              <w:t>c</w:t>
            </w:r>
            <w:proofErr w:type="spellEnd"/>
          </w:p>
        </w:tc>
        <w:tc>
          <w:tcPr>
            <w:tcW w:w="1134" w:type="dxa"/>
            <w:tcBorders>
              <w:top w:val="single" w:sz="4" w:space="0" w:color="auto"/>
              <w:bottom w:val="single" w:sz="4" w:space="0" w:color="auto"/>
            </w:tcBorders>
            <w:shd w:val="clear" w:color="auto" w:fill="auto"/>
            <w:hideMark/>
          </w:tcPr>
          <w:p w14:paraId="7370F88C"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6F1749">
              <w:rPr>
                <w:lang w:eastAsia="en-US"/>
              </w:rPr>
              <w:t>ΔAIC</w:t>
            </w:r>
            <w:r w:rsidRPr="006F1749">
              <w:rPr>
                <w:vertAlign w:val="subscript"/>
                <w:lang w:eastAsia="en-US"/>
              </w:rPr>
              <w:t>c</w:t>
            </w:r>
            <w:proofErr w:type="spellEnd"/>
          </w:p>
        </w:tc>
        <w:tc>
          <w:tcPr>
            <w:tcW w:w="936" w:type="dxa"/>
            <w:tcBorders>
              <w:top w:val="single" w:sz="4" w:space="0" w:color="auto"/>
              <w:bottom w:val="single" w:sz="4" w:space="0" w:color="auto"/>
            </w:tcBorders>
            <w:shd w:val="clear" w:color="auto" w:fill="auto"/>
            <w:hideMark/>
          </w:tcPr>
          <w:p w14:paraId="4FFBFD55"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r w:rsidRPr="006F1749">
              <w:rPr>
                <w:lang w:eastAsia="en-US"/>
              </w:rPr>
              <w:t>W</w:t>
            </w:r>
            <w:r w:rsidRPr="006F1749">
              <w:rPr>
                <w:vertAlign w:val="subscript"/>
                <w:lang w:eastAsia="en-US"/>
              </w:rPr>
              <w:t>i</w:t>
            </w:r>
          </w:p>
        </w:tc>
      </w:tr>
      <w:tr w:rsidR="00C63BD9" w:rsidRPr="006F1749" w14:paraId="1B5F5DF5"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shd w:val="clear" w:color="auto" w:fill="auto"/>
            <w:hideMark/>
          </w:tcPr>
          <w:p w14:paraId="5A014003" w14:textId="77777777" w:rsidR="00C63BD9" w:rsidRPr="006F1749" w:rsidRDefault="00C63BD9" w:rsidP="00537121">
            <w:pPr>
              <w:spacing w:line="480" w:lineRule="auto"/>
              <w:rPr>
                <w:b w:val="0"/>
                <w:bCs w:val="0"/>
                <w:lang w:eastAsia="en-US"/>
              </w:rPr>
            </w:pPr>
            <w:r w:rsidRPr="006F1749">
              <w:rPr>
                <w:b w:val="0"/>
                <w:lang w:eastAsia="en-US"/>
              </w:rPr>
              <w:t>NULL</w:t>
            </w:r>
          </w:p>
          <w:p w14:paraId="7D01A9FF" w14:textId="77777777" w:rsidR="00C63BD9" w:rsidRPr="006F1749" w:rsidRDefault="00C63BD9" w:rsidP="00537121">
            <w:pPr>
              <w:spacing w:line="480" w:lineRule="auto"/>
              <w:rPr>
                <w:b w:val="0"/>
                <w:vertAlign w:val="superscript"/>
                <w:lang w:eastAsia="en-US"/>
              </w:rPr>
            </w:pPr>
          </w:p>
        </w:tc>
        <w:tc>
          <w:tcPr>
            <w:tcW w:w="1276" w:type="dxa"/>
            <w:tcBorders>
              <w:top w:val="single" w:sz="4" w:space="0" w:color="auto"/>
            </w:tcBorders>
            <w:shd w:val="clear" w:color="auto" w:fill="auto"/>
            <w:hideMark/>
          </w:tcPr>
          <w:p w14:paraId="43E3A5F4"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-537.99</w:t>
            </w:r>
          </w:p>
        </w:tc>
        <w:tc>
          <w:tcPr>
            <w:tcW w:w="1134" w:type="dxa"/>
            <w:tcBorders>
              <w:top w:val="single" w:sz="4" w:space="0" w:color="auto"/>
            </w:tcBorders>
            <w:shd w:val="clear" w:color="auto" w:fill="auto"/>
            <w:hideMark/>
          </w:tcPr>
          <w:p w14:paraId="0F626779"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w:t>
            </w:r>
          </w:p>
        </w:tc>
        <w:tc>
          <w:tcPr>
            <w:tcW w:w="936" w:type="dxa"/>
            <w:tcBorders>
              <w:top w:val="single" w:sz="4" w:space="0" w:color="auto"/>
            </w:tcBorders>
            <w:shd w:val="clear" w:color="auto" w:fill="auto"/>
            <w:hideMark/>
          </w:tcPr>
          <w:p w14:paraId="4D283AAA"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0.66</w:t>
            </w:r>
          </w:p>
        </w:tc>
      </w:tr>
      <w:tr w:rsidR="00C63BD9" w:rsidRPr="006F1749" w14:paraId="5188B744" w14:textId="77777777" w:rsidTr="00537121">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shd w:val="clear" w:color="auto" w:fill="auto"/>
          </w:tcPr>
          <w:p w14:paraId="34A43D72" w14:textId="77777777" w:rsidR="00C63BD9" w:rsidRPr="006F1749" w:rsidRDefault="00C63BD9" w:rsidP="00537121">
            <w:pPr>
              <w:spacing w:line="480" w:lineRule="auto"/>
              <w:rPr>
                <w:b w:val="0"/>
                <w:bCs w:val="0"/>
                <w:lang w:eastAsia="en-US"/>
              </w:rPr>
            </w:pPr>
            <w:r w:rsidRPr="006F1749">
              <w:rPr>
                <w:b w:val="0"/>
                <w:lang w:eastAsia="en-US"/>
              </w:rPr>
              <w:t>Total nest mass</w:t>
            </w:r>
          </w:p>
        </w:tc>
        <w:tc>
          <w:tcPr>
            <w:tcW w:w="1276" w:type="dxa"/>
            <w:tcBorders>
              <w:bottom w:val="single" w:sz="4" w:space="0" w:color="auto"/>
            </w:tcBorders>
            <w:shd w:val="clear" w:color="auto" w:fill="auto"/>
          </w:tcPr>
          <w:p w14:paraId="1BD61628"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-536.62</w:t>
            </w:r>
          </w:p>
        </w:tc>
        <w:tc>
          <w:tcPr>
            <w:tcW w:w="1134" w:type="dxa"/>
            <w:tcBorders>
              <w:bottom w:val="single" w:sz="4" w:space="0" w:color="auto"/>
            </w:tcBorders>
            <w:shd w:val="clear" w:color="auto" w:fill="auto"/>
          </w:tcPr>
          <w:p w14:paraId="7F1CCAE7"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1.37</w:t>
            </w:r>
          </w:p>
        </w:tc>
        <w:tc>
          <w:tcPr>
            <w:tcW w:w="936" w:type="dxa"/>
            <w:tcBorders>
              <w:bottom w:val="single" w:sz="4" w:space="0" w:color="auto"/>
            </w:tcBorders>
            <w:shd w:val="clear" w:color="auto" w:fill="auto"/>
          </w:tcPr>
          <w:p w14:paraId="0EA0FFF9"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0.34</w:t>
            </w:r>
          </w:p>
        </w:tc>
      </w:tr>
      <w:tr w:rsidR="00C63BD9" w:rsidRPr="006F1749" w14:paraId="7FFCFDDE" w14:textId="77777777" w:rsidTr="00537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shd w:val="clear" w:color="auto" w:fill="auto"/>
          </w:tcPr>
          <w:p w14:paraId="04EB944F" w14:textId="77777777" w:rsidR="00C63BD9" w:rsidRPr="006F1749" w:rsidRDefault="00C63BD9" w:rsidP="00537121">
            <w:pPr>
              <w:spacing w:line="480" w:lineRule="auto"/>
              <w:rPr>
                <w:lang w:eastAsia="en-US"/>
              </w:rPr>
            </w:pPr>
          </w:p>
        </w:tc>
        <w:tc>
          <w:tcPr>
            <w:tcW w:w="1276" w:type="dxa"/>
            <w:tcBorders>
              <w:top w:val="single" w:sz="4" w:space="0" w:color="auto"/>
            </w:tcBorders>
            <w:shd w:val="clear" w:color="auto" w:fill="auto"/>
          </w:tcPr>
          <w:p w14:paraId="5CA53DB0"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1134" w:type="dxa"/>
            <w:tcBorders>
              <w:top w:val="single" w:sz="4" w:space="0" w:color="auto"/>
            </w:tcBorders>
            <w:shd w:val="clear" w:color="auto" w:fill="auto"/>
          </w:tcPr>
          <w:p w14:paraId="4A3C8279"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936" w:type="dxa"/>
            <w:tcBorders>
              <w:top w:val="single" w:sz="4" w:space="0" w:color="auto"/>
            </w:tcBorders>
            <w:shd w:val="clear" w:color="auto" w:fill="auto"/>
          </w:tcPr>
          <w:p w14:paraId="0E662743"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p>
        </w:tc>
      </w:tr>
    </w:tbl>
    <w:p w14:paraId="27A42742" w14:textId="77777777" w:rsidR="00C63BD9" w:rsidRPr="006F1749" w:rsidRDefault="00C63BD9" w:rsidP="00C63BD9">
      <w:pPr>
        <w:sectPr w:rsidR="00C63BD9" w:rsidRPr="006F1749" w:rsidSect="004D1781">
          <w:footerReference w:type="default" r:id="rId30"/>
          <w:pgSz w:w="11906" w:h="16838"/>
          <w:pgMar w:top="1440" w:right="1440" w:bottom="1440" w:left="1800" w:header="708" w:footer="708" w:gutter="0"/>
          <w:cols w:space="708"/>
          <w:docGrid w:linePitch="360"/>
        </w:sectPr>
      </w:pPr>
    </w:p>
    <w:p w14:paraId="5F82E152" w14:textId="13659DD5" w:rsidR="00C63BD9" w:rsidRPr="006F1749" w:rsidRDefault="00C63BD9" w:rsidP="00C63BD9">
      <w:pPr>
        <w:spacing w:line="480" w:lineRule="auto"/>
      </w:pPr>
      <w:r w:rsidRPr="006F1749">
        <w:rPr>
          <w:b/>
        </w:rPr>
        <w:lastRenderedPageBreak/>
        <w:t xml:space="preserve">Table </w:t>
      </w:r>
      <w:r w:rsidR="00327D35" w:rsidRPr="006F1749">
        <w:rPr>
          <w:b/>
        </w:rPr>
        <w:t>S</w:t>
      </w:r>
      <w:r w:rsidRPr="006F1749">
        <w:rPr>
          <w:b/>
        </w:rPr>
        <w:t>3.4</w:t>
      </w:r>
      <w:r w:rsidR="00975559" w:rsidRPr="006F1749">
        <w:rPr>
          <w:b/>
        </w:rPr>
        <w:t>.</w:t>
      </w:r>
      <w:r w:rsidRPr="006F1749">
        <w:rPr>
          <w:b/>
        </w:rPr>
        <w:t xml:space="preserve"> </w:t>
      </w:r>
      <w:r w:rsidRPr="006F1749">
        <w:t>The three best fitting models (</w:t>
      </w:r>
      <w:proofErr w:type="spellStart"/>
      <w:r w:rsidRPr="006F1749">
        <w:rPr>
          <w:lang w:eastAsia="en-US"/>
        </w:rPr>
        <w:t>ΔAIC</w:t>
      </w:r>
      <w:r w:rsidRPr="006F1749">
        <w:rPr>
          <w:vertAlign w:val="subscript"/>
          <w:lang w:eastAsia="en-US"/>
        </w:rPr>
        <w:t>c</w:t>
      </w:r>
      <w:proofErr w:type="spellEnd"/>
      <w:r w:rsidRPr="006F1749">
        <w:rPr>
          <w:lang w:eastAsia="en-US"/>
        </w:rPr>
        <w:t xml:space="preserve"> ≤ 2)</w:t>
      </w:r>
      <w:r w:rsidRPr="006F1749">
        <w:t xml:space="preserve"> that explain variation in the time taken to gain the amount of water needed for treatment. Shown are the Akaike’s Information Criterion corrected for small sample size (</w:t>
      </w:r>
      <w:proofErr w:type="spellStart"/>
      <w:r w:rsidRPr="006F1749">
        <w:t>AIC</w:t>
      </w:r>
      <w:r w:rsidRPr="006F1749">
        <w:rPr>
          <w:vertAlign w:val="subscript"/>
        </w:rPr>
        <w:t>c</w:t>
      </w:r>
      <w:proofErr w:type="spellEnd"/>
      <w:r w:rsidRPr="006F1749">
        <w:t xml:space="preserve">), the difference in </w:t>
      </w:r>
      <w:proofErr w:type="spellStart"/>
      <w:r w:rsidRPr="006F1749">
        <w:t>AIC</w:t>
      </w:r>
      <w:r w:rsidRPr="006F1749">
        <w:rPr>
          <w:vertAlign w:val="subscript"/>
        </w:rPr>
        <w:t>c</w:t>
      </w:r>
      <w:proofErr w:type="spellEnd"/>
      <w:r w:rsidRPr="006F1749">
        <w:rPr>
          <w:vertAlign w:val="subscript"/>
        </w:rPr>
        <w:t xml:space="preserve"> </w:t>
      </w:r>
      <w:r w:rsidRPr="006F1749">
        <w:t>and the model weight (</w:t>
      </w:r>
      <w:r w:rsidRPr="006F1749">
        <w:rPr>
          <w:lang w:eastAsia="en-US"/>
        </w:rPr>
        <w:t>W</w:t>
      </w:r>
      <w:r w:rsidRPr="006F1749">
        <w:rPr>
          <w:vertAlign w:val="subscript"/>
          <w:lang w:eastAsia="en-US"/>
        </w:rPr>
        <w:t>i</w:t>
      </w:r>
      <w:r w:rsidRPr="006F1749">
        <w:rPr>
          <w:lang w:eastAsia="en-US"/>
        </w:rPr>
        <w:t>)</w:t>
      </w:r>
      <w:r w:rsidRPr="006F1749">
        <w:t xml:space="preserve"> for each model. </w:t>
      </w:r>
    </w:p>
    <w:p w14:paraId="7C6AFD3E" w14:textId="77777777" w:rsidR="00C63BD9" w:rsidRPr="006F1749" w:rsidRDefault="00C63BD9" w:rsidP="00C63BD9">
      <w:pPr>
        <w:spacing w:line="480" w:lineRule="auto"/>
      </w:pPr>
    </w:p>
    <w:tbl>
      <w:tblPr>
        <w:tblStyle w:val="PlainTable41"/>
        <w:tblpPr w:leftFromText="180" w:rightFromText="180" w:vertAnchor="text" w:horzAnchor="margin" w:tblpY="139"/>
        <w:tblW w:w="0" w:type="auto"/>
        <w:tblLook w:val="04A0" w:firstRow="1" w:lastRow="0" w:firstColumn="1" w:lastColumn="0" w:noHBand="0" w:noVBand="1"/>
      </w:tblPr>
      <w:tblGrid>
        <w:gridCol w:w="5812"/>
        <w:gridCol w:w="1055"/>
        <w:gridCol w:w="884"/>
        <w:gridCol w:w="915"/>
      </w:tblGrid>
      <w:tr w:rsidR="00C63BD9" w:rsidRPr="006F1749" w14:paraId="73A2D7D9" w14:textId="77777777" w:rsidTr="007F6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bottom w:val="single" w:sz="4" w:space="0" w:color="auto"/>
            </w:tcBorders>
            <w:shd w:val="clear" w:color="auto" w:fill="auto"/>
            <w:hideMark/>
          </w:tcPr>
          <w:p w14:paraId="3B0AF888" w14:textId="77777777" w:rsidR="00C63BD9" w:rsidRPr="006F1749" w:rsidRDefault="00C63BD9" w:rsidP="00537121">
            <w:pPr>
              <w:spacing w:line="480" w:lineRule="auto"/>
              <w:rPr>
                <w:lang w:eastAsia="en-US"/>
              </w:rPr>
            </w:pPr>
            <w:r w:rsidRPr="006F1749">
              <w:rPr>
                <w:lang w:eastAsia="en-US"/>
              </w:rPr>
              <w:t>Model configuration</w:t>
            </w:r>
          </w:p>
        </w:tc>
        <w:tc>
          <w:tcPr>
            <w:tcW w:w="1055" w:type="dxa"/>
            <w:tcBorders>
              <w:top w:val="single" w:sz="4" w:space="0" w:color="auto"/>
              <w:bottom w:val="single" w:sz="4" w:space="0" w:color="auto"/>
            </w:tcBorders>
            <w:shd w:val="clear" w:color="auto" w:fill="auto"/>
            <w:hideMark/>
          </w:tcPr>
          <w:p w14:paraId="2EED48E8"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proofErr w:type="spellStart"/>
            <w:r w:rsidRPr="006F1749">
              <w:rPr>
                <w:lang w:eastAsia="en-US"/>
              </w:rPr>
              <w:t>AIC</w:t>
            </w:r>
            <w:r w:rsidRPr="006F1749">
              <w:rPr>
                <w:vertAlign w:val="subscript"/>
                <w:lang w:eastAsia="en-US"/>
              </w:rPr>
              <w:t>c</w:t>
            </w:r>
            <w:proofErr w:type="spellEnd"/>
          </w:p>
        </w:tc>
        <w:tc>
          <w:tcPr>
            <w:tcW w:w="884" w:type="dxa"/>
            <w:tcBorders>
              <w:top w:val="single" w:sz="4" w:space="0" w:color="auto"/>
              <w:bottom w:val="single" w:sz="4" w:space="0" w:color="auto"/>
            </w:tcBorders>
            <w:shd w:val="clear" w:color="auto" w:fill="auto"/>
            <w:hideMark/>
          </w:tcPr>
          <w:p w14:paraId="6012BB67"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6F1749">
              <w:rPr>
                <w:lang w:eastAsia="en-US"/>
              </w:rPr>
              <w:t>ΔAIC</w:t>
            </w:r>
            <w:r w:rsidRPr="006F1749">
              <w:rPr>
                <w:vertAlign w:val="subscript"/>
                <w:lang w:eastAsia="en-US"/>
              </w:rPr>
              <w:t>c</w:t>
            </w:r>
            <w:proofErr w:type="spellEnd"/>
          </w:p>
        </w:tc>
        <w:tc>
          <w:tcPr>
            <w:tcW w:w="915" w:type="dxa"/>
            <w:tcBorders>
              <w:top w:val="single" w:sz="4" w:space="0" w:color="auto"/>
              <w:bottom w:val="single" w:sz="4" w:space="0" w:color="auto"/>
            </w:tcBorders>
            <w:shd w:val="clear" w:color="auto" w:fill="auto"/>
            <w:hideMark/>
          </w:tcPr>
          <w:p w14:paraId="49AC576D" w14:textId="77777777" w:rsidR="00C63BD9" w:rsidRPr="006F1749" w:rsidRDefault="00C63BD9" w:rsidP="00537121">
            <w:pPr>
              <w:spacing w:line="480" w:lineRule="auto"/>
              <w:jc w:val="center"/>
              <w:cnfStyle w:val="100000000000" w:firstRow="1" w:lastRow="0" w:firstColumn="0" w:lastColumn="0" w:oddVBand="0" w:evenVBand="0" w:oddHBand="0" w:evenHBand="0" w:firstRowFirstColumn="0" w:firstRowLastColumn="0" w:lastRowFirstColumn="0" w:lastRowLastColumn="0"/>
              <w:rPr>
                <w:vertAlign w:val="subscript"/>
                <w:lang w:eastAsia="en-US"/>
              </w:rPr>
            </w:pPr>
            <w:r w:rsidRPr="006F1749">
              <w:rPr>
                <w:lang w:eastAsia="en-US"/>
              </w:rPr>
              <w:t>W</w:t>
            </w:r>
            <w:r w:rsidRPr="006F1749">
              <w:rPr>
                <w:vertAlign w:val="subscript"/>
                <w:lang w:eastAsia="en-US"/>
              </w:rPr>
              <w:t>i</w:t>
            </w:r>
          </w:p>
        </w:tc>
      </w:tr>
      <w:tr w:rsidR="00C63BD9" w:rsidRPr="006F1749" w14:paraId="3D870033" w14:textId="77777777" w:rsidTr="007F6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tcBorders>
            <w:shd w:val="clear" w:color="auto" w:fill="auto"/>
            <w:hideMark/>
          </w:tcPr>
          <w:p w14:paraId="493F8536" w14:textId="77777777" w:rsidR="00C63BD9" w:rsidRPr="006F1749" w:rsidRDefault="00C63BD9" w:rsidP="00537121">
            <w:pPr>
              <w:spacing w:line="480" w:lineRule="auto"/>
              <w:rPr>
                <w:b w:val="0"/>
                <w:bCs w:val="0"/>
                <w:lang w:eastAsia="en-US"/>
              </w:rPr>
            </w:pPr>
            <w:r w:rsidRPr="006F1749">
              <w:rPr>
                <w:b w:val="0"/>
                <w:lang w:eastAsia="en-US"/>
              </w:rPr>
              <w:t>Feather mass + moss mass + total nest mass + treatment + treatment* total nest mass</w:t>
            </w:r>
          </w:p>
          <w:p w14:paraId="24E63951" w14:textId="77777777" w:rsidR="00C63BD9" w:rsidRPr="006F1749" w:rsidRDefault="00C63BD9" w:rsidP="00537121">
            <w:pPr>
              <w:spacing w:line="480" w:lineRule="auto"/>
              <w:rPr>
                <w:b w:val="0"/>
                <w:vertAlign w:val="superscript"/>
                <w:lang w:eastAsia="en-US"/>
              </w:rPr>
            </w:pPr>
          </w:p>
        </w:tc>
        <w:tc>
          <w:tcPr>
            <w:tcW w:w="1055" w:type="dxa"/>
            <w:tcBorders>
              <w:top w:val="single" w:sz="4" w:space="0" w:color="auto"/>
            </w:tcBorders>
            <w:shd w:val="clear" w:color="auto" w:fill="auto"/>
            <w:hideMark/>
          </w:tcPr>
          <w:p w14:paraId="2F31A3F4"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528.06</w:t>
            </w:r>
          </w:p>
        </w:tc>
        <w:tc>
          <w:tcPr>
            <w:tcW w:w="884" w:type="dxa"/>
            <w:tcBorders>
              <w:top w:val="single" w:sz="4" w:space="0" w:color="auto"/>
            </w:tcBorders>
            <w:shd w:val="clear" w:color="auto" w:fill="auto"/>
            <w:hideMark/>
          </w:tcPr>
          <w:p w14:paraId="1E6BA514"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w:t>
            </w:r>
          </w:p>
        </w:tc>
        <w:tc>
          <w:tcPr>
            <w:tcW w:w="915" w:type="dxa"/>
            <w:tcBorders>
              <w:top w:val="single" w:sz="4" w:space="0" w:color="auto"/>
            </w:tcBorders>
            <w:shd w:val="clear" w:color="auto" w:fill="auto"/>
            <w:hideMark/>
          </w:tcPr>
          <w:p w14:paraId="22A8B726"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0.50</w:t>
            </w:r>
          </w:p>
        </w:tc>
      </w:tr>
      <w:tr w:rsidR="00C63BD9" w:rsidRPr="006F1749" w14:paraId="01531792" w14:textId="77777777" w:rsidTr="007F62CC">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7F1F84BB" w14:textId="7ED4AD62" w:rsidR="00C63BD9" w:rsidRPr="006F1749" w:rsidRDefault="00C63BD9" w:rsidP="00537121">
            <w:pPr>
              <w:spacing w:line="480" w:lineRule="auto"/>
              <w:rPr>
                <w:b w:val="0"/>
                <w:bCs w:val="0"/>
                <w:lang w:eastAsia="en-US"/>
              </w:rPr>
            </w:pPr>
            <w:r w:rsidRPr="006F1749">
              <w:rPr>
                <w:b w:val="0"/>
                <w:lang w:eastAsia="en-US"/>
              </w:rPr>
              <w:t xml:space="preserve">Feather mass + moss mass + </w:t>
            </w:r>
            <w:r w:rsidR="007F62CC" w:rsidRPr="006F1749">
              <w:rPr>
                <w:b w:val="0"/>
                <w:lang w:eastAsia="en-US"/>
              </w:rPr>
              <w:t xml:space="preserve">                                       </w:t>
            </w:r>
            <w:r w:rsidRPr="006F1749">
              <w:rPr>
                <w:b w:val="0"/>
                <w:lang w:eastAsia="en-US"/>
              </w:rPr>
              <w:t>other structural material mass + total nest mass + treatment + treatment* total nest mass</w:t>
            </w:r>
          </w:p>
        </w:tc>
        <w:tc>
          <w:tcPr>
            <w:tcW w:w="1055" w:type="dxa"/>
            <w:shd w:val="clear" w:color="auto" w:fill="auto"/>
          </w:tcPr>
          <w:p w14:paraId="773402D3"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529.12</w:t>
            </w:r>
          </w:p>
        </w:tc>
        <w:tc>
          <w:tcPr>
            <w:tcW w:w="884" w:type="dxa"/>
            <w:shd w:val="clear" w:color="auto" w:fill="auto"/>
          </w:tcPr>
          <w:p w14:paraId="215D5376"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1.06</w:t>
            </w:r>
          </w:p>
        </w:tc>
        <w:tc>
          <w:tcPr>
            <w:tcW w:w="915" w:type="dxa"/>
            <w:shd w:val="clear" w:color="auto" w:fill="auto"/>
          </w:tcPr>
          <w:p w14:paraId="1457A49F"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6F1749">
              <w:rPr>
                <w:lang w:eastAsia="en-US"/>
              </w:rPr>
              <w:t>0.29</w:t>
            </w:r>
          </w:p>
        </w:tc>
      </w:tr>
      <w:tr w:rsidR="00C63BD9" w:rsidRPr="006F1749" w14:paraId="1A8BDD3A" w14:textId="77777777" w:rsidTr="007F6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auto"/>
            </w:tcBorders>
            <w:shd w:val="clear" w:color="auto" w:fill="auto"/>
          </w:tcPr>
          <w:p w14:paraId="6BBBEB2B" w14:textId="77777777" w:rsidR="00C63BD9" w:rsidRPr="006F1749" w:rsidRDefault="00C63BD9" w:rsidP="00537121">
            <w:pPr>
              <w:spacing w:line="480" w:lineRule="auto"/>
              <w:rPr>
                <w:b w:val="0"/>
                <w:bCs w:val="0"/>
                <w:lang w:eastAsia="en-US"/>
              </w:rPr>
            </w:pPr>
            <w:r w:rsidRPr="006F1749">
              <w:rPr>
                <w:b w:val="0"/>
                <w:lang w:eastAsia="en-US"/>
              </w:rPr>
              <w:t>Moss mass + total nest mass + treatment +             treatment* total nest mass</w:t>
            </w:r>
          </w:p>
        </w:tc>
        <w:tc>
          <w:tcPr>
            <w:tcW w:w="1055" w:type="dxa"/>
            <w:tcBorders>
              <w:bottom w:val="single" w:sz="4" w:space="0" w:color="auto"/>
            </w:tcBorders>
            <w:shd w:val="clear" w:color="auto" w:fill="auto"/>
          </w:tcPr>
          <w:p w14:paraId="2339B421"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529.83</w:t>
            </w:r>
          </w:p>
        </w:tc>
        <w:tc>
          <w:tcPr>
            <w:tcW w:w="884" w:type="dxa"/>
            <w:tcBorders>
              <w:bottom w:val="single" w:sz="4" w:space="0" w:color="auto"/>
            </w:tcBorders>
            <w:shd w:val="clear" w:color="auto" w:fill="auto"/>
          </w:tcPr>
          <w:p w14:paraId="77C01D64"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1.76</w:t>
            </w:r>
          </w:p>
        </w:tc>
        <w:tc>
          <w:tcPr>
            <w:tcW w:w="915" w:type="dxa"/>
            <w:tcBorders>
              <w:bottom w:val="single" w:sz="4" w:space="0" w:color="auto"/>
            </w:tcBorders>
            <w:shd w:val="clear" w:color="auto" w:fill="auto"/>
          </w:tcPr>
          <w:p w14:paraId="20348981" w14:textId="77777777" w:rsidR="00C63BD9" w:rsidRPr="006F1749" w:rsidRDefault="00C63BD9" w:rsidP="00537121">
            <w:pPr>
              <w:spacing w:line="48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6F1749">
              <w:rPr>
                <w:lang w:eastAsia="en-US"/>
              </w:rPr>
              <w:t>0.21</w:t>
            </w:r>
          </w:p>
        </w:tc>
      </w:tr>
      <w:tr w:rsidR="00C63BD9" w:rsidRPr="006F1749" w14:paraId="3BD8D303" w14:textId="77777777" w:rsidTr="007F62CC">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tcBorders>
            <w:shd w:val="clear" w:color="auto" w:fill="auto"/>
          </w:tcPr>
          <w:p w14:paraId="02B2B8DD" w14:textId="77777777" w:rsidR="00C63BD9" w:rsidRPr="006F1749" w:rsidRDefault="00C63BD9" w:rsidP="00537121">
            <w:pPr>
              <w:spacing w:line="480" w:lineRule="auto"/>
              <w:rPr>
                <w:lang w:eastAsia="en-US"/>
              </w:rPr>
            </w:pPr>
          </w:p>
        </w:tc>
        <w:tc>
          <w:tcPr>
            <w:tcW w:w="1055" w:type="dxa"/>
            <w:tcBorders>
              <w:top w:val="single" w:sz="4" w:space="0" w:color="auto"/>
            </w:tcBorders>
            <w:shd w:val="clear" w:color="auto" w:fill="auto"/>
          </w:tcPr>
          <w:p w14:paraId="1D6AB201"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84" w:type="dxa"/>
            <w:tcBorders>
              <w:top w:val="single" w:sz="4" w:space="0" w:color="auto"/>
            </w:tcBorders>
            <w:shd w:val="clear" w:color="auto" w:fill="auto"/>
          </w:tcPr>
          <w:p w14:paraId="213BA14A"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915" w:type="dxa"/>
            <w:tcBorders>
              <w:top w:val="single" w:sz="4" w:space="0" w:color="auto"/>
            </w:tcBorders>
            <w:shd w:val="clear" w:color="auto" w:fill="auto"/>
          </w:tcPr>
          <w:p w14:paraId="07A764F6" w14:textId="77777777" w:rsidR="00C63BD9" w:rsidRPr="006F1749" w:rsidRDefault="00C63BD9" w:rsidP="00537121">
            <w:pPr>
              <w:spacing w:line="480" w:lineRule="auto"/>
              <w:jc w:val="center"/>
              <w:cnfStyle w:val="000000000000" w:firstRow="0" w:lastRow="0" w:firstColumn="0" w:lastColumn="0" w:oddVBand="0" w:evenVBand="0" w:oddHBand="0" w:evenHBand="0" w:firstRowFirstColumn="0" w:firstRowLastColumn="0" w:lastRowFirstColumn="0" w:lastRowLastColumn="0"/>
              <w:rPr>
                <w:lang w:eastAsia="en-US"/>
              </w:rPr>
            </w:pPr>
          </w:p>
        </w:tc>
      </w:tr>
    </w:tbl>
    <w:p w14:paraId="0823E2ED" w14:textId="77777777" w:rsidR="00C63BD9" w:rsidRPr="006F1749" w:rsidRDefault="00C63BD9" w:rsidP="00C63BD9">
      <w:pPr>
        <w:spacing w:line="480" w:lineRule="auto"/>
      </w:pPr>
    </w:p>
    <w:p w14:paraId="63F5BEC4" w14:textId="18940216" w:rsidR="00260B76" w:rsidRPr="006F1749" w:rsidRDefault="00260B76">
      <w:pPr>
        <w:spacing w:after="160" w:line="259" w:lineRule="auto"/>
        <w:rPr>
          <w:b/>
        </w:rPr>
      </w:pPr>
      <w:r w:rsidRPr="006F1749">
        <w:rPr>
          <w:b/>
        </w:rPr>
        <w:br w:type="page"/>
      </w:r>
    </w:p>
    <w:p w14:paraId="2668ACCE" w14:textId="63339609" w:rsidR="00260B76" w:rsidRPr="006F1749" w:rsidRDefault="00260B76" w:rsidP="003F264B">
      <w:pPr>
        <w:pStyle w:val="Heading1"/>
        <w:spacing w:before="0" w:after="200" w:line="480" w:lineRule="auto"/>
        <w:rPr>
          <w:rFonts w:ascii="Times New Roman" w:hAnsi="Times New Roman" w:cs="Times New Roman"/>
          <w:b/>
          <w:color w:val="auto"/>
        </w:rPr>
      </w:pPr>
      <w:bookmarkStart w:id="120" w:name="_Toc19793633"/>
      <w:bookmarkStart w:id="121" w:name="_Hlk17359338"/>
      <w:r w:rsidRPr="006F1749">
        <w:rPr>
          <w:rFonts w:ascii="Times New Roman" w:hAnsi="Times New Roman" w:cs="Times New Roman"/>
          <w:b/>
          <w:color w:val="auto"/>
        </w:rPr>
        <w:lastRenderedPageBreak/>
        <w:t>Appendix 4</w:t>
      </w:r>
      <w:bookmarkEnd w:id="120"/>
    </w:p>
    <w:p w14:paraId="39F3E8FD" w14:textId="4C89A7F7" w:rsidR="00260B76" w:rsidRPr="006F1749" w:rsidRDefault="00260B76" w:rsidP="00260B76">
      <w:pPr>
        <w:widowControl w:val="0"/>
        <w:spacing w:after="80" w:line="360" w:lineRule="auto"/>
        <w:rPr>
          <w:rFonts w:eastAsia="Yu Gothic Light"/>
          <w:b/>
        </w:rPr>
      </w:pPr>
    </w:p>
    <w:p w14:paraId="123268D8" w14:textId="143F45C5" w:rsidR="00260B76" w:rsidRPr="006F1749" w:rsidRDefault="00260B76" w:rsidP="00260B76">
      <w:pPr>
        <w:widowControl w:val="0"/>
        <w:spacing w:after="80" w:line="360" w:lineRule="auto"/>
        <w:rPr>
          <w:rFonts w:eastAsia="Yu Gothic Light"/>
          <w:b/>
        </w:rPr>
      </w:pPr>
    </w:p>
    <w:p w14:paraId="32ECE64F" w14:textId="4E406227" w:rsidR="00260B76" w:rsidRPr="006F1749" w:rsidRDefault="00677D6D" w:rsidP="00260B76">
      <w:pPr>
        <w:widowControl w:val="0"/>
        <w:spacing w:after="80" w:line="360" w:lineRule="auto"/>
        <w:rPr>
          <w:rFonts w:eastAsia="Yu Gothic Light"/>
          <w:b/>
        </w:rPr>
      </w:pPr>
      <w:r w:rsidRPr="006F1749">
        <w:rPr>
          <w:rFonts w:eastAsia="Yu Gothic Light"/>
          <w:b/>
          <w:noProof/>
        </w:rPr>
        <mc:AlternateContent>
          <mc:Choice Requires="wps">
            <w:drawing>
              <wp:anchor distT="0" distB="0" distL="114300" distR="114300" simplePos="0" relativeHeight="251665408" behindDoc="0" locked="0" layoutInCell="1" allowOverlap="1" wp14:anchorId="323883DB" wp14:editId="23A4DD5C">
                <wp:simplePos x="0" y="0"/>
                <wp:positionH relativeFrom="column">
                  <wp:posOffset>3848100</wp:posOffset>
                </wp:positionH>
                <wp:positionV relativeFrom="paragraph">
                  <wp:posOffset>5080</wp:posOffset>
                </wp:positionV>
                <wp:extent cx="114300" cy="2225040"/>
                <wp:effectExtent l="0" t="0" r="0" b="3810"/>
                <wp:wrapNone/>
                <wp:docPr id="19" name="Rectangle 19"/>
                <wp:cNvGraphicFramePr/>
                <a:graphic xmlns:a="http://schemas.openxmlformats.org/drawingml/2006/main">
                  <a:graphicData uri="http://schemas.microsoft.com/office/word/2010/wordprocessingShape">
                    <wps:wsp>
                      <wps:cNvSpPr/>
                      <wps:spPr>
                        <a:xfrm>
                          <a:off x="0" y="0"/>
                          <a:ext cx="114300" cy="2225040"/>
                        </a:xfrm>
                        <a:prstGeom prst="rect">
                          <a:avLst/>
                        </a:prstGeom>
                        <a:solidFill>
                          <a:schemeClr val="accent2">
                            <a:alpha val="2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1E21" id="Rectangle 19" o:spid="_x0000_s1026" style="position:absolute;margin-left:303pt;margin-top:.4pt;width:9pt;height:17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" fillcolor="#ed7d31 [3205]" stroked="f" strokeweight="1pt">
                <v:fill opacity="18247f"/>
              </v:rect>
            </w:pict>
          </mc:Fallback>
        </mc:AlternateContent>
      </w:r>
      <w:r w:rsidRPr="006F1749">
        <w:rPr>
          <w:rFonts w:eastAsia="Yu Gothic Light"/>
          <w:b/>
          <w:noProof/>
        </w:rPr>
        <mc:AlternateContent>
          <mc:Choice Requires="wps">
            <w:drawing>
              <wp:anchor distT="0" distB="0" distL="114300" distR="114300" simplePos="0" relativeHeight="251663360" behindDoc="0" locked="0" layoutInCell="1" allowOverlap="1" wp14:anchorId="60EA185E" wp14:editId="77CA09B9">
                <wp:simplePos x="0" y="0"/>
                <wp:positionH relativeFrom="column">
                  <wp:posOffset>2103120</wp:posOffset>
                </wp:positionH>
                <wp:positionV relativeFrom="paragraph">
                  <wp:posOffset>5080</wp:posOffset>
                </wp:positionV>
                <wp:extent cx="861060" cy="2232660"/>
                <wp:effectExtent l="0" t="0" r="0" b="0"/>
                <wp:wrapNone/>
                <wp:docPr id="11" name="Rectangle 11"/>
                <wp:cNvGraphicFramePr/>
                <a:graphic xmlns:a="http://schemas.openxmlformats.org/drawingml/2006/main">
                  <a:graphicData uri="http://schemas.microsoft.com/office/word/2010/wordprocessingShape">
                    <wps:wsp>
                      <wps:cNvSpPr/>
                      <wps:spPr>
                        <a:xfrm>
                          <a:off x="0" y="0"/>
                          <a:ext cx="861060" cy="2232660"/>
                        </a:xfrm>
                        <a:prstGeom prst="rect">
                          <a:avLst/>
                        </a:prstGeom>
                        <a:solidFill>
                          <a:schemeClr val="accent2">
                            <a:alpha val="2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0989" id="Rectangle 11" o:spid="_x0000_s1026" style="position:absolute;margin-left:165.6pt;margin-top:.4pt;width:67.8pt;height:17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" fillcolor="#ed7d31 [3205]" stroked="f" strokeweight="1pt">
                <v:fill opacity="18247f"/>
              </v:rect>
            </w:pict>
          </mc:Fallback>
        </mc:AlternateContent>
      </w:r>
      <w:r w:rsidR="002A374C" w:rsidRPr="006F1749">
        <w:rPr>
          <w:rFonts w:eastAsia="Yu Gothic Light"/>
          <w:b/>
          <w:noProof/>
        </w:rPr>
        <mc:AlternateContent>
          <mc:Choice Requires="wps">
            <w:drawing>
              <wp:anchor distT="0" distB="0" distL="114300" distR="114300" simplePos="0" relativeHeight="251664384" behindDoc="0" locked="0" layoutInCell="1" allowOverlap="1" wp14:anchorId="09A6B7A4" wp14:editId="260D5485">
                <wp:simplePos x="0" y="0"/>
                <wp:positionH relativeFrom="column">
                  <wp:posOffset>3299460</wp:posOffset>
                </wp:positionH>
                <wp:positionV relativeFrom="paragraph">
                  <wp:posOffset>5080</wp:posOffset>
                </wp:positionV>
                <wp:extent cx="350520" cy="2217420"/>
                <wp:effectExtent l="0" t="0" r="0" b="0"/>
                <wp:wrapNone/>
                <wp:docPr id="18" name="Rectangle 18"/>
                <wp:cNvGraphicFramePr/>
                <a:graphic xmlns:a="http://schemas.openxmlformats.org/drawingml/2006/main">
                  <a:graphicData uri="http://schemas.microsoft.com/office/word/2010/wordprocessingShape">
                    <wps:wsp>
                      <wps:cNvSpPr/>
                      <wps:spPr>
                        <a:xfrm>
                          <a:off x="0" y="0"/>
                          <a:ext cx="350520" cy="2217420"/>
                        </a:xfrm>
                        <a:prstGeom prst="rect">
                          <a:avLst/>
                        </a:prstGeom>
                        <a:solidFill>
                          <a:schemeClr val="accent2">
                            <a:alpha val="2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3E4D6" id="Rectangle 18" o:spid="_x0000_s1026" style="position:absolute;margin-left:259.8pt;margin-top:.4pt;width:27.6pt;height:17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" fillcolor="#ed7d31 [3205]" stroked="f" strokeweight="1pt">
                <v:fill opacity="18247f"/>
              </v:rect>
            </w:pict>
          </mc:Fallback>
        </mc:AlternateContent>
      </w:r>
      <w:r w:rsidR="002A374C" w:rsidRPr="006F1749">
        <w:rPr>
          <w:rFonts w:eastAsia="Yu Gothic Light"/>
          <w:b/>
          <w:noProof/>
        </w:rPr>
        <mc:AlternateContent>
          <mc:Choice Requires="wps">
            <w:drawing>
              <wp:anchor distT="0" distB="0" distL="114300" distR="114300" simplePos="0" relativeHeight="251667456" behindDoc="0" locked="0" layoutInCell="1" allowOverlap="1" wp14:anchorId="2C54B850" wp14:editId="2B101CA0">
                <wp:simplePos x="0" y="0"/>
                <wp:positionH relativeFrom="column">
                  <wp:posOffset>4168140</wp:posOffset>
                </wp:positionH>
                <wp:positionV relativeFrom="paragraph">
                  <wp:posOffset>20320</wp:posOffset>
                </wp:positionV>
                <wp:extent cx="716280" cy="2217420"/>
                <wp:effectExtent l="0" t="0" r="7620" b="0"/>
                <wp:wrapNone/>
                <wp:docPr id="21" name="Rectangle 21"/>
                <wp:cNvGraphicFramePr/>
                <a:graphic xmlns:a="http://schemas.openxmlformats.org/drawingml/2006/main">
                  <a:graphicData uri="http://schemas.microsoft.com/office/word/2010/wordprocessingShape">
                    <wps:wsp>
                      <wps:cNvSpPr/>
                      <wps:spPr>
                        <a:xfrm>
                          <a:off x="0" y="0"/>
                          <a:ext cx="716280" cy="2217420"/>
                        </a:xfrm>
                        <a:prstGeom prst="rect">
                          <a:avLst/>
                        </a:prstGeom>
                        <a:solidFill>
                          <a:schemeClr val="accent2">
                            <a:alpha val="2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22C6D" id="Rectangle 21" o:spid="_x0000_s1026" style="position:absolute;margin-left:328.2pt;margin-top:1.6pt;width:56.4pt;height:17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" fillcolor="#ed7d31 [3205]" stroked="f" strokeweight="1pt">
                <v:fill opacity="18247f"/>
              </v:rect>
            </w:pict>
          </mc:Fallback>
        </mc:AlternateContent>
      </w:r>
      <w:r w:rsidR="002A374C" w:rsidRPr="006F1749">
        <w:rPr>
          <w:rFonts w:eastAsia="Yu Gothic Light"/>
          <w:b/>
          <w:noProof/>
        </w:rPr>
        <w:drawing>
          <wp:inline distT="0" distB="0" distL="0" distR="0" wp14:anchorId="22725B04" wp14:editId="445F39F5">
            <wp:extent cx="5509260" cy="2404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14021" b="2745"/>
                    <a:stretch/>
                  </pic:blipFill>
                  <pic:spPr bwMode="auto">
                    <a:xfrm>
                      <a:off x="0" y="0"/>
                      <a:ext cx="5639524" cy="2461604"/>
                    </a:xfrm>
                    <a:prstGeom prst="rect">
                      <a:avLst/>
                    </a:prstGeom>
                    <a:noFill/>
                    <a:ln>
                      <a:noFill/>
                    </a:ln>
                    <a:extLst>
                      <a:ext uri="{53640926-AAD7-44D8-BBD7-CCE9431645EC}">
                        <a14:shadowObscured xmlns:a14="http://schemas.microsoft.com/office/drawing/2010/main"/>
                      </a:ext>
                    </a:extLst>
                  </pic:spPr>
                </pic:pic>
              </a:graphicData>
            </a:graphic>
          </wp:inline>
        </w:drawing>
      </w:r>
    </w:p>
    <w:p w14:paraId="57F47193" w14:textId="77777777" w:rsidR="00327D35" w:rsidRPr="006F1749" w:rsidRDefault="00327D35" w:rsidP="00DA6416">
      <w:pPr>
        <w:widowControl w:val="0"/>
        <w:spacing w:after="80" w:line="480" w:lineRule="auto"/>
        <w:rPr>
          <w:rFonts w:eastAsia="Yu Gothic Light"/>
          <w:b/>
          <w:sz w:val="22"/>
        </w:rPr>
      </w:pPr>
    </w:p>
    <w:p w14:paraId="454C353F" w14:textId="5A646145" w:rsidR="00260B76" w:rsidRPr="006F1749" w:rsidRDefault="00260B76" w:rsidP="00DA6416">
      <w:pPr>
        <w:widowControl w:val="0"/>
        <w:spacing w:after="80" w:line="480" w:lineRule="auto"/>
        <w:rPr>
          <w:rFonts w:eastAsia="Yu Gothic Light"/>
          <w:sz w:val="22"/>
        </w:rPr>
      </w:pPr>
      <w:r w:rsidRPr="006F1749">
        <w:rPr>
          <w:rFonts w:eastAsia="Yu Gothic Light"/>
          <w:b/>
          <w:sz w:val="22"/>
        </w:rPr>
        <w:t>Figure S4.1.</w:t>
      </w:r>
      <w:r w:rsidRPr="006F1749">
        <w:rPr>
          <w:rFonts w:eastAsia="Yu Gothic Light"/>
          <w:sz w:val="22"/>
        </w:rPr>
        <w:t xml:space="preserve"> Image from Raven Pro 1.4, temperature against time. U</w:t>
      </w:r>
      <w:r w:rsidRPr="006F1749">
        <w:rPr>
          <w:color w:val="222222"/>
          <w:sz w:val="22"/>
          <w:shd w:val="clear" w:color="auto" w:fill="FFFFFF"/>
        </w:rPr>
        <w:t>nits of the y-axis are tenths of degrees rather than degrees, for example a temperature of 35.0˚ C is plotted as 350.</w:t>
      </w:r>
      <w:r w:rsidRPr="006F1749">
        <w:rPr>
          <w:rFonts w:eastAsia="Yu Gothic Light"/>
          <w:sz w:val="22"/>
        </w:rPr>
        <w:t xml:space="preserve"> Highlighted sections show selection of incubation bouts (orange) and incubation recesses (light green). </w:t>
      </w:r>
    </w:p>
    <w:p w14:paraId="17A395D8" w14:textId="77777777" w:rsidR="00260B76" w:rsidRPr="006F1749" w:rsidRDefault="00260B76" w:rsidP="00260B76">
      <w:r w:rsidRPr="006F1749">
        <w:br w:type="page"/>
      </w:r>
    </w:p>
    <w:p w14:paraId="79B83EC8" w14:textId="77777777" w:rsidR="00260B76" w:rsidRPr="006F1749" w:rsidRDefault="00260B76" w:rsidP="00DA6416">
      <w:pPr>
        <w:spacing w:line="480" w:lineRule="auto"/>
        <w:rPr>
          <w:sz w:val="22"/>
        </w:rPr>
      </w:pPr>
      <w:r w:rsidRPr="006F1749">
        <w:rPr>
          <w:b/>
          <w:sz w:val="22"/>
        </w:rPr>
        <w:lastRenderedPageBreak/>
        <w:t>Table S4.1.</w:t>
      </w:r>
      <w:r w:rsidRPr="006F1749">
        <w:rPr>
          <w:sz w:val="22"/>
        </w:rPr>
        <w:t xml:space="preserve"> Results of Pearson’s correlation between values extracted using temperature logger and those extracted from the video recordings.</w:t>
      </w:r>
    </w:p>
    <w:p w14:paraId="2C4D6B27" w14:textId="77777777" w:rsidR="00260B76" w:rsidRPr="006F1749" w:rsidRDefault="00260B76" w:rsidP="00260B76">
      <w:pPr>
        <w:spacing w:line="360" w:lineRule="auto"/>
      </w:pPr>
    </w:p>
    <w:tbl>
      <w:tblPr>
        <w:tblW w:w="9031" w:type="dxa"/>
        <w:tblLook w:val="04A0" w:firstRow="1" w:lastRow="0" w:firstColumn="1" w:lastColumn="0" w:noHBand="0" w:noVBand="1"/>
      </w:tblPr>
      <w:tblGrid>
        <w:gridCol w:w="4111"/>
        <w:gridCol w:w="992"/>
        <w:gridCol w:w="1418"/>
        <w:gridCol w:w="1417"/>
        <w:gridCol w:w="1093"/>
      </w:tblGrid>
      <w:tr w:rsidR="00260B76" w:rsidRPr="006F1749" w14:paraId="2AB82D00" w14:textId="77777777" w:rsidTr="00F40FC0">
        <w:trPr>
          <w:trHeight w:val="297"/>
        </w:trPr>
        <w:tc>
          <w:tcPr>
            <w:tcW w:w="4111" w:type="dxa"/>
            <w:tcBorders>
              <w:top w:val="single" w:sz="4" w:space="0" w:color="auto"/>
              <w:bottom w:val="single" w:sz="4" w:space="0" w:color="auto"/>
            </w:tcBorders>
          </w:tcPr>
          <w:p w14:paraId="3114919C" w14:textId="77777777" w:rsidR="00260B76" w:rsidRPr="006F1749" w:rsidRDefault="00260B76" w:rsidP="00F40FC0">
            <w:pPr>
              <w:widowControl w:val="0"/>
              <w:spacing w:after="80" w:line="360" w:lineRule="auto"/>
              <w:rPr>
                <w:rFonts w:eastAsia="Yu Gothic Light"/>
                <w:b/>
              </w:rPr>
            </w:pPr>
            <w:r w:rsidRPr="006F1749">
              <w:rPr>
                <w:rFonts w:eastAsia="Yu Gothic Light"/>
                <w:b/>
              </w:rPr>
              <w:t>Variables</w:t>
            </w:r>
          </w:p>
        </w:tc>
        <w:tc>
          <w:tcPr>
            <w:tcW w:w="992" w:type="dxa"/>
            <w:tcBorders>
              <w:top w:val="single" w:sz="4" w:space="0" w:color="auto"/>
              <w:bottom w:val="single" w:sz="4" w:space="0" w:color="auto"/>
            </w:tcBorders>
          </w:tcPr>
          <w:p w14:paraId="7D22CA5C" w14:textId="77777777" w:rsidR="00260B76" w:rsidRPr="006F1749" w:rsidRDefault="00260B76" w:rsidP="00F40FC0">
            <w:pPr>
              <w:widowControl w:val="0"/>
              <w:spacing w:after="80" w:line="360" w:lineRule="auto"/>
              <w:jc w:val="center"/>
              <w:rPr>
                <w:rFonts w:eastAsia="Yu Gothic Light"/>
                <w:b/>
              </w:rPr>
            </w:pPr>
            <w:r w:rsidRPr="006F1749">
              <w:rPr>
                <w:rFonts w:eastAsia="Yu Gothic Light"/>
                <w:b/>
              </w:rPr>
              <w:t>t</w:t>
            </w:r>
          </w:p>
        </w:tc>
        <w:tc>
          <w:tcPr>
            <w:tcW w:w="1418" w:type="dxa"/>
            <w:tcBorders>
              <w:top w:val="single" w:sz="4" w:space="0" w:color="auto"/>
              <w:bottom w:val="single" w:sz="4" w:space="0" w:color="auto"/>
            </w:tcBorders>
          </w:tcPr>
          <w:p w14:paraId="3ABA3092" w14:textId="77777777" w:rsidR="00260B76" w:rsidRPr="006F1749" w:rsidRDefault="00260B76" w:rsidP="00F40FC0">
            <w:pPr>
              <w:widowControl w:val="0"/>
              <w:spacing w:after="80" w:line="360" w:lineRule="auto"/>
              <w:jc w:val="center"/>
              <w:rPr>
                <w:rFonts w:eastAsia="Yu Gothic Light"/>
                <w:b/>
              </w:rPr>
            </w:pPr>
            <w:r w:rsidRPr="006F1749">
              <w:rPr>
                <w:rFonts w:eastAsia="Yu Gothic Light"/>
                <w:b/>
              </w:rPr>
              <w:t>Df</w:t>
            </w:r>
          </w:p>
        </w:tc>
        <w:tc>
          <w:tcPr>
            <w:tcW w:w="1417" w:type="dxa"/>
            <w:tcBorders>
              <w:top w:val="single" w:sz="4" w:space="0" w:color="auto"/>
              <w:bottom w:val="single" w:sz="4" w:space="0" w:color="auto"/>
            </w:tcBorders>
          </w:tcPr>
          <w:p w14:paraId="13E62257" w14:textId="77777777" w:rsidR="00260B76" w:rsidRPr="006F1749" w:rsidRDefault="00260B76" w:rsidP="00F40FC0">
            <w:pPr>
              <w:widowControl w:val="0"/>
              <w:spacing w:after="80" w:line="360" w:lineRule="auto"/>
              <w:jc w:val="center"/>
              <w:rPr>
                <w:rFonts w:eastAsia="Yu Gothic Light"/>
                <w:b/>
              </w:rPr>
            </w:pPr>
            <w:r w:rsidRPr="006F1749">
              <w:rPr>
                <w:rFonts w:eastAsia="Yu Gothic Light"/>
                <w:b/>
              </w:rPr>
              <w:t>p-value</w:t>
            </w:r>
          </w:p>
        </w:tc>
        <w:tc>
          <w:tcPr>
            <w:tcW w:w="1093" w:type="dxa"/>
            <w:tcBorders>
              <w:top w:val="single" w:sz="4" w:space="0" w:color="auto"/>
              <w:bottom w:val="single" w:sz="4" w:space="0" w:color="auto"/>
            </w:tcBorders>
          </w:tcPr>
          <w:p w14:paraId="7EC01A26" w14:textId="77777777" w:rsidR="00260B76" w:rsidRPr="006F1749" w:rsidRDefault="00260B76" w:rsidP="00F40FC0">
            <w:pPr>
              <w:widowControl w:val="0"/>
              <w:spacing w:after="80" w:line="360" w:lineRule="auto"/>
              <w:jc w:val="center"/>
              <w:rPr>
                <w:rFonts w:eastAsia="Yu Gothic Light"/>
                <w:b/>
              </w:rPr>
            </w:pPr>
            <w:r w:rsidRPr="006F1749">
              <w:rPr>
                <w:rFonts w:eastAsia="Yu Gothic Light"/>
                <w:b/>
              </w:rPr>
              <w:t>r</w:t>
            </w:r>
          </w:p>
        </w:tc>
      </w:tr>
      <w:tr w:rsidR="00260B76" w:rsidRPr="006F1749" w14:paraId="3C238D83" w14:textId="77777777" w:rsidTr="00F40FC0">
        <w:trPr>
          <w:trHeight w:val="400"/>
        </w:trPr>
        <w:tc>
          <w:tcPr>
            <w:tcW w:w="4111" w:type="dxa"/>
            <w:tcBorders>
              <w:top w:val="single" w:sz="4" w:space="0" w:color="auto"/>
            </w:tcBorders>
            <w:shd w:val="clear" w:color="auto" w:fill="auto"/>
          </w:tcPr>
          <w:p w14:paraId="76A322F4" w14:textId="77777777" w:rsidR="00260B76" w:rsidRPr="006F1749" w:rsidRDefault="00260B76" w:rsidP="00F40FC0">
            <w:pPr>
              <w:widowControl w:val="0"/>
              <w:spacing w:after="80" w:line="360" w:lineRule="auto"/>
              <w:rPr>
                <w:rFonts w:eastAsia="Yu Gothic Light"/>
              </w:rPr>
            </w:pPr>
            <w:r w:rsidRPr="006F1749">
              <w:rPr>
                <w:rFonts w:eastAsia="Yu Gothic Light"/>
              </w:rPr>
              <w:t>Nest attentiveness</w:t>
            </w:r>
          </w:p>
          <w:p w14:paraId="6B80CF31" w14:textId="77777777" w:rsidR="00260B76" w:rsidRPr="006F1749" w:rsidRDefault="00260B76" w:rsidP="00F40FC0">
            <w:pPr>
              <w:widowControl w:val="0"/>
              <w:spacing w:after="80" w:line="360" w:lineRule="auto"/>
              <w:rPr>
                <w:rFonts w:eastAsia="Yu Gothic Light"/>
              </w:rPr>
            </w:pPr>
          </w:p>
        </w:tc>
        <w:tc>
          <w:tcPr>
            <w:tcW w:w="992" w:type="dxa"/>
            <w:tcBorders>
              <w:top w:val="single" w:sz="4" w:space="0" w:color="auto"/>
            </w:tcBorders>
            <w:shd w:val="clear" w:color="auto" w:fill="auto"/>
          </w:tcPr>
          <w:p w14:paraId="47998203"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5.84</w:t>
            </w:r>
          </w:p>
        </w:tc>
        <w:tc>
          <w:tcPr>
            <w:tcW w:w="1418" w:type="dxa"/>
            <w:tcBorders>
              <w:top w:val="single" w:sz="4" w:space="0" w:color="auto"/>
            </w:tcBorders>
            <w:shd w:val="clear" w:color="auto" w:fill="auto"/>
          </w:tcPr>
          <w:p w14:paraId="671D86A1"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tcBorders>
              <w:top w:val="single" w:sz="4" w:space="0" w:color="auto"/>
            </w:tcBorders>
            <w:shd w:val="clear" w:color="auto" w:fill="auto"/>
          </w:tcPr>
          <w:p w14:paraId="72C2AAA6"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tcBorders>
              <w:top w:val="single" w:sz="4" w:space="0" w:color="auto"/>
            </w:tcBorders>
            <w:shd w:val="clear" w:color="auto" w:fill="auto"/>
          </w:tcPr>
          <w:p w14:paraId="31198C2E"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0.77</w:t>
            </w:r>
          </w:p>
        </w:tc>
      </w:tr>
      <w:tr w:rsidR="00260B76" w:rsidRPr="006F1749" w14:paraId="22FE75C3" w14:textId="77777777" w:rsidTr="00F40FC0">
        <w:trPr>
          <w:trHeight w:val="400"/>
        </w:trPr>
        <w:tc>
          <w:tcPr>
            <w:tcW w:w="4111" w:type="dxa"/>
            <w:shd w:val="clear" w:color="auto" w:fill="auto"/>
          </w:tcPr>
          <w:p w14:paraId="3AF8BB66" w14:textId="77777777" w:rsidR="00260B76" w:rsidRPr="006F1749" w:rsidRDefault="00260B76" w:rsidP="00F40FC0">
            <w:pPr>
              <w:widowControl w:val="0"/>
              <w:spacing w:after="80" w:line="360" w:lineRule="auto"/>
              <w:rPr>
                <w:rFonts w:eastAsia="Yu Gothic Light"/>
              </w:rPr>
            </w:pPr>
            <w:r w:rsidRPr="006F1749">
              <w:rPr>
                <w:rFonts w:eastAsia="Yu Gothic Light"/>
              </w:rPr>
              <w:t>Total length of time spent on the nest</w:t>
            </w:r>
          </w:p>
          <w:p w14:paraId="733A059A" w14:textId="77777777" w:rsidR="00260B76" w:rsidRPr="006F1749" w:rsidRDefault="00260B76" w:rsidP="00F40FC0">
            <w:pPr>
              <w:widowControl w:val="0"/>
              <w:spacing w:after="80" w:line="360" w:lineRule="auto"/>
              <w:rPr>
                <w:rFonts w:eastAsia="Yu Gothic Light"/>
              </w:rPr>
            </w:pPr>
          </w:p>
        </w:tc>
        <w:tc>
          <w:tcPr>
            <w:tcW w:w="992" w:type="dxa"/>
            <w:shd w:val="clear" w:color="auto" w:fill="auto"/>
          </w:tcPr>
          <w:p w14:paraId="13F5E513"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8.02</w:t>
            </w:r>
          </w:p>
        </w:tc>
        <w:tc>
          <w:tcPr>
            <w:tcW w:w="1418" w:type="dxa"/>
            <w:shd w:val="clear" w:color="auto" w:fill="auto"/>
          </w:tcPr>
          <w:p w14:paraId="5B61D4C1"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shd w:val="clear" w:color="auto" w:fill="auto"/>
          </w:tcPr>
          <w:p w14:paraId="532BDB8F"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shd w:val="clear" w:color="auto" w:fill="auto"/>
          </w:tcPr>
          <w:p w14:paraId="5492E8EC"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0.86</w:t>
            </w:r>
          </w:p>
        </w:tc>
      </w:tr>
      <w:tr w:rsidR="00260B76" w:rsidRPr="006F1749" w14:paraId="2DA9848A" w14:textId="77777777" w:rsidTr="00F40FC0">
        <w:trPr>
          <w:trHeight w:val="400"/>
        </w:trPr>
        <w:tc>
          <w:tcPr>
            <w:tcW w:w="4111" w:type="dxa"/>
            <w:shd w:val="clear" w:color="auto" w:fill="auto"/>
          </w:tcPr>
          <w:p w14:paraId="16F86D05" w14:textId="77777777" w:rsidR="00260B76" w:rsidRPr="006F1749" w:rsidRDefault="00260B76" w:rsidP="00F40FC0">
            <w:pPr>
              <w:widowControl w:val="0"/>
              <w:spacing w:after="80" w:line="360" w:lineRule="auto"/>
              <w:rPr>
                <w:rFonts w:eastAsia="Yu Gothic Light"/>
              </w:rPr>
            </w:pPr>
            <w:r w:rsidRPr="006F1749">
              <w:rPr>
                <w:rFonts w:eastAsia="Yu Gothic Light"/>
              </w:rPr>
              <w:t>Total length of time spent off the nest</w:t>
            </w:r>
          </w:p>
          <w:p w14:paraId="537B0E9D" w14:textId="77777777" w:rsidR="00260B76" w:rsidRPr="006F1749" w:rsidRDefault="00260B76" w:rsidP="00F40FC0">
            <w:pPr>
              <w:widowControl w:val="0"/>
              <w:spacing w:after="80" w:line="360" w:lineRule="auto"/>
              <w:rPr>
                <w:rFonts w:eastAsia="Yu Gothic Light"/>
                <w:bCs/>
              </w:rPr>
            </w:pPr>
          </w:p>
        </w:tc>
        <w:tc>
          <w:tcPr>
            <w:tcW w:w="992" w:type="dxa"/>
            <w:shd w:val="clear" w:color="auto" w:fill="auto"/>
          </w:tcPr>
          <w:p w14:paraId="32EC86E9"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7.65</w:t>
            </w:r>
          </w:p>
        </w:tc>
        <w:tc>
          <w:tcPr>
            <w:tcW w:w="1418" w:type="dxa"/>
            <w:shd w:val="clear" w:color="auto" w:fill="auto"/>
          </w:tcPr>
          <w:p w14:paraId="3700655F"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shd w:val="clear" w:color="auto" w:fill="auto"/>
          </w:tcPr>
          <w:p w14:paraId="253DC75A"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shd w:val="clear" w:color="auto" w:fill="auto"/>
          </w:tcPr>
          <w:p w14:paraId="4E15995E"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0.85</w:t>
            </w:r>
          </w:p>
        </w:tc>
      </w:tr>
      <w:tr w:rsidR="00260B76" w:rsidRPr="006F1749" w14:paraId="0AEFE7D0" w14:textId="77777777" w:rsidTr="00F40FC0">
        <w:trPr>
          <w:trHeight w:val="729"/>
        </w:trPr>
        <w:tc>
          <w:tcPr>
            <w:tcW w:w="4111" w:type="dxa"/>
            <w:shd w:val="clear" w:color="auto" w:fill="auto"/>
          </w:tcPr>
          <w:p w14:paraId="5B4E705B" w14:textId="77777777" w:rsidR="00260B76" w:rsidRPr="006F1749" w:rsidRDefault="00260B76" w:rsidP="00F40FC0">
            <w:pPr>
              <w:widowControl w:val="0"/>
              <w:spacing w:after="80" w:line="360" w:lineRule="auto"/>
              <w:rPr>
                <w:rFonts w:eastAsia="Yu Gothic Light"/>
              </w:rPr>
            </w:pPr>
            <w:r w:rsidRPr="006F1749">
              <w:rPr>
                <w:rFonts w:eastAsia="Yu Gothic Light"/>
              </w:rPr>
              <w:t>Mean duration of incubation bouts</w:t>
            </w:r>
          </w:p>
        </w:tc>
        <w:tc>
          <w:tcPr>
            <w:tcW w:w="992" w:type="dxa"/>
            <w:shd w:val="clear" w:color="auto" w:fill="auto"/>
          </w:tcPr>
          <w:p w14:paraId="6B39452C"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5.82</w:t>
            </w:r>
          </w:p>
        </w:tc>
        <w:tc>
          <w:tcPr>
            <w:tcW w:w="1418" w:type="dxa"/>
            <w:shd w:val="clear" w:color="auto" w:fill="auto"/>
          </w:tcPr>
          <w:p w14:paraId="0F1F9B54"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shd w:val="clear" w:color="auto" w:fill="auto"/>
          </w:tcPr>
          <w:p w14:paraId="4A96A02F"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shd w:val="clear" w:color="auto" w:fill="auto"/>
          </w:tcPr>
          <w:p w14:paraId="0F8C0D89"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0.77</w:t>
            </w:r>
          </w:p>
        </w:tc>
      </w:tr>
      <w:tr w:rsidR="00260B76" w:rsidRPr="006F1749" w14:paraId="7CFB78C1" w14:textId="77777777" w:rsidTr="00F40FC0">
        <w:trPr>
          <w:trHeight w:val="721"/>
        </w:trPr>
        <w:tc>
          <w:tcPr>
            <w:tcW w:w="4111" w:type="dxa"/>
            <w:shd w:val="clear" w:color="auto" w:fill="auto"/>
          </w:tcPr>
          <w:p w14:paraId="309CBC07" w14:textId="77777777" w:rsidR="00260B76" w:rsidRPr="006F1749" w:rsidRDefault="00260B76" w:rsidP="00F40FC0">
            <w:pPr>
              <w:widowControl w:val="0"/>
              <w:spacing w:after="80" w:line="360" w:lineRule="auto"/>
              <w:rPr>
                <w:rFonts w:eastAsia="Yu Gothic Light"/>
              </w:rPr>
            </w:pPr>
            <w:r w:rsidRPr="006F1749">
              <w:rPr>
                <w:rFonts w:eastAsia="Yu Gothic Light"/>
              </w:rPr>
              <w:t>Mean duration of incubation recesses</w:t>
            </w:r>
          </w:p>
        </w:tc>
        <w:tc>
          <w:tcPr>
            <w:tcW w:w="992" w:type="dxa"/>
            <w:shd w:val="clear" w:color="auto" w:fill="auto"/>
          </w:tcPr>
          <w:p w14:paraId="07E62B7E"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14.04</w:t>
            </w:r>
          </w:p>
        </w:tc>
        <w:tc>
          <w:tcPr>
            <w:tcW w:w="1418" w:type="dxa"/>
            <w:shd w:val="clear" w:color="auto" w:fill="auto"/>
          </w:tcPr>
          <w:p w14:paraId="241F372C"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shd w:val="clear" w:color="auto" w:fill="auto"/>
          </w:tcPr>
          <w:p w14:paraId="5C9467E0"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shd w:val="clear" w:color="auto" w:fill="auto"/>
          </w:tcPr>
          <w:p w14:paraId="4461F4DC"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0.95</w:t>
            </w:r>
          </w:p>
        </w:tc>
      </w:tr>
      <w:tr w:rsidR="00260B76" w:rsidRPr="006F1749" w14:paraId="0AE18D14" w14:textId="77777777" w:rsidTr="00F40FC0">
        <w:trPr>
          <w:trHeight w:val="721"/>
        </w:trPr>
        <w:tc>
          <w:tcPr>
            <w:tcW w:w="4111" w:type="dxa"/>
            <w:shd w:val="clear" w:color="auto" w:fill="auto"/>
          </w:tcPr>
          <w:p w14:paraId="56548656" w14:textId="77777777" w:rsidR="00260B76" w:rsidRPr="006F1749" w:rsidRDefault="00260B76" w:rsidP="00F40FC0">
            <w:pPr>
              <w:widowControl w:val="0"/>
              <w:spacing w:after="80" w:line="360" w:lineRule="auto"/>
              <w:rPr>
                <w:rFonts w:eastAsia="Yu Gothic Light"/>
              </w:rPr>
            </w:pPr>
            <w:r w:rsidRPr="006F1749">
              <w:rPr>
                <w:rFonts w:eastAsia="Yu Gothic Light"/>
              </w:rPr>
              <w:t>Number of incubation bouts</w:t>
            </w:r>
          </w:p>
        </w:tc>
        <w:tc>
          <w:tcPr>
            <w:tcW w:w="992" w:type="dxa"/>
            <w:shd w:val="clear" w:color="auto" w:fill="auto"/>
          </w:tcPr>
          <w:p w14:paraId="03B285C2"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6.41</w:t>
            </w:r>
          </w:p>
        </w:tc>
        <w:tc>
          <w:tcPr>
            <w:tcW w:w="1418" w:type="dxa"/>
            <w:shd w:val="clear" w:color="auto" w:fill="auto"/>
          </w:tcPr>
          <w:p w14:paraId="72C22842"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shd w:val="clear" w:color="auto" w:fill="auto"/>
          </w:tcPr>
          <w:p w14:paraId="1D8F6271"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shd w:val="clear" w:color="auto" w:fill="auto"/>
          </w:tcPr>
          <w:p w14:paraId="20C04346"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0.81</w:t>
            </w:r>
          </w:p>
        </w:tc>
      </w:tr>
      <w:tr w:rsidR="00260B76" w:rsidRPr="006F1749" w14:paraId="22659890" w14:textId="77777777" w:rsidTr="00F40FC0">
        <w:trPr>
          <w:trHeight w:val="729"/>
        </w:trPr>
        <w:tc>
          <w:tcPr>
            <w:tcW w:w="4111" w:type="dxa"/>
            <w:tcBorders>
              <w:bottom w:val="single" w:sz="4" w:space="0" w:color="auto"/>
            </w:tcBorders>
            <w:shd w:val="clear" w:color="auto" w:fill="auto"/>
          </w:tcPr>
          <w:p w14:paraId="09EDF809" w14:textId="77777777" w:rsidR="00260B76" w:rsidRPr="006F1749" w:rsidRDefault="00260B76" w:rsidP="00F40FC0">
            <w:pPr>
              <w:widowControl w:val="0"/>
              <w:spacing w:after="80" w:line="360" w:lineRule="auto"/>
              <w:rPr>
                <w:rFonts w:eastAsia="Yu Gothic Light"/>
              </w:rPr>
            </w:pPr>
            <w:r w:rsidRPr="006F1749">
              <w:rPr>
                <w:rFonts w:eastAsia="Yu Gothic Light"/>
              </w:rPr>
              <w:t>Number of incubation recesses</w:t>
            </w:r>
          </w:p>
        </w:tc>
        <w:tc>
          <w:tcPr>
            <w:tcW w:w="992" w:type="dxa"/>
            <w:tcBorders>
              <w:bottom w:val="single" w:sz="4" w:space="0" w:color="auto"/>
            </w:tcBorders>
            <w:shd w:val="clear" w:color="auto" w:fill="auto"/>
          </w:tcPr>
          <w:p w14:paraId="0951147D"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8.69</w:t>
            </w:r>
          </w:p>
        </w:tc>
        <w:tc>
          <w:tcPr>
            <w:tcW w:w="1418" w:type="dxa"/>
            <w:tcBorders>
              <w:bottom w:val="single" w:sz="4" w:space="0" w:color="auto"/>
            </w:tcBorders>
            <w:shd w:val="clear" w:color="auto" w:fill="auto"/>
          </w:tcPr>
          <w:p w14:paraId="068BC120"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1, 23</w:t>
            </w:r>
          </w:p>
        </w:tc>
        <w:tc>
          <w:tcPr>
            <w:tcW w:w="1417" w:type="dxa"/>
            <w:tcBorders>
              <w:bottom w:val="single" w:sz="4" w:space="0" w:color="auto"/>
            </w:tcBorders>
            <w:shd w:val="clear" w:color="auto" w:fill="auto"/>
          </w:tcPr>
          <w:p w14:paraId="3A7CA791"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&lt;0.05</w:t>
            </w:r>
          </w:p>
        </w:tc>
        <w:tc>
          <w:tcPr>
            <w:tcW w:w="1093" w:type="dxa"/>
            <w:tcBorders>
              <w:bottom w:val="single" w:sz="4" w:space="0" w:color="auto"/>
            </w:tcBorders>
            <w:shd w:val="clear" w:color="auto" w:fill="auto"/>
          </w:tcPr>
          <w:p w14:paraId="5B352F54" w14:textId="77777777" w:rsidR="00260B76" w:rsidRPr="006F1749" w:rsidRDefault="00260B76" w:rsidP="00F40FC0">
            <w:pPr>
              <w:widowControl w:val="0"/>
              <w:spacing w:after="80" w:line="360" w:lineRule="auto"/>
              <w:jc w:val="center"/>
              <w:rPr>
                <w:rFonts w:eastAsia="Yu Gothic Light"/>
              </w:rPr>
            </w:pPr>
            <w:r w:rsidRPr="006F1749">
              <w:rPr>
                <w:rFonts w:eastAsia="Yu Gothic Light"/>
              </w:rPr>
              <w:t>0.88</w:t>
            </w:r>
          </w:p>
        </w:tc>
      </w:tr>
    </w:tbl>
    <w:p w14:paraId="2E9A8722" w14:textId="77777777" w:rsidR="00260B76" w:rsidRPr="006F1749" w:rsidRDefault="00260B76" w:rsidP="00260B76">
      <w:pPr>
        <w:spacing w:line="360" w:lineRule="auto"/>
      </w:pPr>
    </w:p>
    <w:p w14:paraId="793EED61" w14:textId="77777777" w:rsidR="00260B76" w:rsidRPr="006F1749" w:rsidRDefault="00260B76" w:rsidP="00260B76">
      <w:r w:rsidRPr="006F1749">
        <w:br w:type="page"/>
      </w:r>
    </w:p>
    <w:p w14:paraId="7E258DC2" w14:textId="77777777" w:rsidR="00260B76" w:rsidRPr="006F1749" w:rsidRDefault="00260B76" w:rsidP="00260B76">
      <w:pPr>
        <w:sectPr w:rsidR="00260B76" w:rsidRPr="006F1749" w:rsidSect="004D1781">
          <w:footerReference w:type="default" r:id="rId32"/>
          <w:pgSz w:w="11906" w:h="16838"/>
          <w:pgMar w:top="1440" w:right="1440" w:bottom="1440" w:left="1800" w:header="709" w:footer="709" w:gutter="0"/>
          <w:cols w:space="708"/>
          <w:docGrid w:linePitch="360"/>
        </w:sectPr>
      </w:pPr>
    </w:p>
    <w:p w14:paraId="01BC3E7F" w14:textId="77777777" w:rsidR="00260B76" w:rsidRPr="006F1749" w:rsidRDefault="00260B76" w:rsidP="00260B76">
      <w:pPr>
        <w:rPr>
          <w:sz w:val="22"/>
          <w:szCs w:val="22"/>
        </w:rPr>
      </w:pPr>
      <w:r w:rsidRPr="006F1749">
        <w:rPr>
          <w:b/>
          <w:sz w:val="22"/>
          <w:szCs w:val="22"/>
        </w:rPr>
        <w:lastRenderedPageBreak/>
        <w:t>Table S4.2.</w:t>
      </w:r>
      <w:r w:rsidRPr="006F1749">
        <w:rPr>
          <w:sz w:val="22"/>
          <w:szCs w:val="22"/>
        </w:rPr>
        <w:t xml:space="preserve"> Summary of statistical models</w:t>
      </w:r>
    </w:p>
    <w:tbl>
      <w:tblPr>
        <w:tblStyle w:val="TableGrid"/>
        <w:tblpPr w:leftFromText="180" w:rightFromText="180" w:vertAnchor="text" w:horzAnchor="margin" w:tblpXSpec="outside" w:tblpY="324"/>
        <w:tblW w:w="9072" w:type="dxa"/>
        <w:tblLook w:val="04A0" w:firstRow="1" w:lastRow="0" w:firstColumn="1" w:lastColumn="0" w:noHBand="0" w:noVBand="1"/>
      </w:tblPr>
      <w:tblGrid>
        <w:gridCol w:w="1229"/>
        <w:gridCol w:w="2066"/>
        <w:gridCol w:w="1856"/>
        <w:gridCol w:w="2348"/>
        <w:gridCol w:w="1573"/>
      </w:tblGrid>
      <w:tr w:rsidR="00260B76" w:rsidRPr="006F1749" w14:paraId="6CC02235" w14:textId="77777777" w:rsidTr="00F40FC0">
        <w:trPr>
          <w:trHeight w:val="297"/>
        </w:trPr>
        <w:tc>
          <w:tcPr>
            <w:tcW w:w="1145" w:type="dxa"/>
          </w:tcPr>
          <w:p w14:paraId="2DB63AB8" w14:textId="77777777" w:rsidR="00260B76" w:rsidRPr="006F1749" w:rsidRDefault="00260B76" w:rsidP="00F40FC0">
            <w:pPr>
              <w:widowControl w:val="0"/>
              <w:spacing w:after="80" w:line="360" w:lineRule="auto"/>
              <w:rPr>
                <w:rFonts w:eastAsia="Yu Gothic Light"/>
                <w:b/>
              </w:rPr>
            </w:pPr>
            <w:r w:rsidRPr="006F1749">
              <w:rPr>
                <w:rFonts w:eastAsia="Yu Gothic Light"/>
                <w:b/>
              </w:rPr>
              <w:t>Level</w:t>
            </w:r>
          </w:p>
        </w:tc>
        <w:tc>
          <w:tcPr>
            <w:tcW w:w="2175" w:type="dxa"/>
          </w:tcPr>
          <w:p w14:paraId="42F7819C" w14:textId="77777777" w:rsidR="00260B76" w:rsidRPr="006F1749" w:rsidRDefault="00260B76" w:rsidP="00F40FC0">
            <w:pPr>
              <w:widowControl w:val="0"/>
              <w:spacing w:after="80" w:line="360" w:lineRule="auto"/>
              <w:rPr>
                <w:rFonts w:eastAsia="Yu Gothic Light"/>
                <w:b/>
              </w:rPr>
            </w:pPr>
            <w:r w:rsidRPr="006F1749">
              <w:rPr>
                <w:rFonts w:eastAsia="Yu Gothic Light"/>
                <w:b/>
              </w:rPr>
              <w:t>Response variables</w:t>
            </w:r>
          </w:p>
        </w:tc>
        <w:tc>
          <w:tcPr>
            <w:tcW w:w="1585" w:type="dxa"/>
          </w:tcPr>
          <w:p w14:paraId="2C340335" w14:textId="77777777" w:rsidR="00260B76" w:rsidRPr="006F1749" w:rsidRDefault="00260B76" w:rsidP="00F40FC0">
            <w:pPr>
              <w:widowControl w:val="0"/>
              <w:spacing w:after="80" w:line="360" w:lineRule="auto"/>
              <w:rPr>
                <w:rFonts w:eastAsia="Yu Gothic Light"/>
                <w:b/>
              </w:rPr>
            </w:pPr>
            <w:r w:rsidRPr="006F1749">
              <w:rPr>
                <w:rFonts w:eastAsia="Yu Gothic Light"/>
                <w:b/>
              </w:rPr>
              <w:t>Transformation</w:t>
            </w:r>
          </w:p>
        </w:tc>
        <w:tc>
          <w:tcPr>
            <w:tcW w:w="2508" w:type="dxa"/>
          </w:tcPr>
          <w:p w14:paraId="626BD14F" w14:textId="77777777" w:rsidR="00260B76" w:rsidRPr="006F1749" w:rsidRDefault="00260B76" w:rsidP="00F40FC0">
            <w:pPr>
              <w:widowControl w:val="0"/>
              <w:spacing w:after="80" w:line="360" w:lineRule="auto"/>
              <w:rPr>
                <w:rFonts w:eastAsia="Yu Gothic Light"/>
                <w:b/>
              </w:rPr>
            </w:pPr>
            <w:r w:rsidRPr="006F1749">
              <w:rPr>
                <w:rFonts w:eastAsia="Yu Gothic Light"/>
                <w:b/>
              </w:rPr>
              <w:t>Fixed effects</w:t>
            </w:r>
          </w:p>
        </w:tc>
        <w:tc>
          <w:tcPr>
            <w:tcW w:w="1659" w:type="dxa"/>
          </w:tcPr>
          <w:p w14:paraId="5D49A15C" w14:textId="77777777" w:rsidR="00260B76" w:rsidRPr="006F1749" w:rsidRDefault="00260B76" w:rsidP="00F40FC0">
            <w:pPr>
              <w:widowControl w:val="0"/>
              <w:spacing w:after="80" w:line="360" w:lineRule="auto"/>
              <w:rPr>
                <w:rFonts w:eastAsia="Yu Gothic Light"/>
                <w:b/>
              </w:rPr>
            </w:pPr>
            <w:r w:rsidRPr="006F1749">
              <w:rPr>
                <w:rFonts w:eastAsia="Yu Gothic Light"/>
                <w:b/>
              </w:rPr>
              <w:t>Random effects</w:t>
            </w:r>
          </w:p>
        </w:tc>
      </w:tr>
      <w:tr w:rsidR="00260B76" w:rsidRPr="006F1749" w14:paraId="2A814803" w14:textId="77777777" w:rsidTr="00F40FC0">
        <w:trPr>
          <w:trHeight w:val="400"/>
        </w:trPr>
        <w:tc>
          <w:tcPr>
            <w:tcW w:w="1145" w:type="dxa"/>
          </w:tcPr>
          <w:p w14:paraId="21ED38A7" w14:textId="77777777" w:rsidR="00260B76" w:rsidRPr="006F1749" w:rsidRDefault="00260B76" w:rsidP="00F40FC0">
            <w:pPr>
              <w:widowControl w:val="0"/>
              <w:spacing w:after="80" w:line="360" w:lineRule="auto"/>
              <w:rPr>
                <w:rFonts w:eastAsia="Yu Gothic Light"/>
              </w:rPr>
            </w:pPr>
            <w:r w:rsidRPr="006F1749">
              <w:rPr>
                <w:rFonts w:eastAsia="Yu Gothic Light"/>
              </w:rPr>
              <w:t>Hourly analyses</w:t>
            </w:r>
          </w:p>
        </w:tc>
        <w:tc>
          <w:tcPr>
            <w:tcW w:w="2175" w:type="dxa"/>
          </w:tcPr>
          <w:p w14:paraId="24A319A3" w14:textId="77777777" w:rsidR="00260B76" w:rsidRPr="006F1749" w:rsidRDefault="00260B76" w:rsidP="00F40FC0">
            <w:pPr>
              <w:widowControl w:val="0"/>
              <w:spacing w:after="80" w:line="360" w:lineRule="auto"/>
              <w:rPr>
                <w:rFonts w:eastAsia="Yu Gothic Light"/>
              </w:rPr>
            </w:pPr>
            <w:r w:rsidRPr="006F1749">
              <w:rPr>
                <w:rFonts w:eastAsia="Yu Gothic Light"/>
              </w:rPr>
              <w:t>Nest attentiveness</w:t>
            </w:r>
          </w:p>
          <w:p w14:paraId="201B5A2F" w14:textId="77777777" w:rsidR="00260B76" w:rsidRPr="006F1749" w:rsidRDefault="00260B76" w:rsidP="00F40FC0">
            <w:pPr>
              <w:widowControl w:val="0"/>
              <w:spacing w:after="80" w:line="360" w:lineRule="auto"/>
              <w:rPr>
                <w:rFonts w:eastAsia="Yu Gothic Light"/>
              </w:rPr>
            </w:pPr>
          </w:p>
          <w:p w14:paraId="545F79FD" w14:textId="77777777" w:rsidR="00260B76" w:rsidRPr="006F1749" w:rsidRDefault="00260B76" w:rsidP="00F40FC0">
            <w:pPr>
              <w:widowControl w:val="0"/>
              <w:spacing w:after="80" w:line="360" w:lineRule="auto"/>
              <w:rPr>
                <w:rFonts w:eastAsia="Yu Gothic Light"/>
              </w:rPr>
            </w:pPr>
            <w:r w:rsidRPr="006F1749">
              <w:rPr>
                <w:rFonts w:eastAsia="Yu Gothic Light"/>
              </w:rPr>
              <w:t>Mean duration of incubation bouts</w:t>
            </w:r>
          </w:p>
          <w:p w14:paraId="6DD7D299" w14:textId="77777777" w:rsidR="00260B76" w:rsidRPr="006F1749" w:rsidRDefault="00260B76" w:rsidP="00F40FC0">
            <w:pPr>
              <w:widowControl w:val="0"/>
              <w:spacing w:after="80" w:line="360" w:lineRule="auto"/>
              <w:rPr>
                <w:rFonts w:eastAsia="Yu Gothic Light"/>
              </w:rPr>
            </w:pPr>
          </w:p>
          <w:p w14:paraId="0BB722CF" w14:textId="77777777" w:rsidR="00260B76" w:rsidRPr="006F1749" w:rsidRDefault="00260B76" w:rsidP="00F40FC0">
            <w:pPr>
              <w:widowControl w:val="0"/>
              <w:spacing w:after="80" w:line="360" w:lineRule="auto"/>
              <w:rPr>
                <w:rFonts w:eastAsia="Yu Gothic Light"/>
              </w:rPr>
            </w:pPr>
            <w:r w:rsidRPr="006F1749">
              <w:rPr>
                <w:rFonts w:eastAsia="Yu Gothic Light"/>
              </w:rPr>
              <w:t>Mean duration of incubation recesses</w:t>
            </w:r>
          </w:p>
        </w:tc>
        <w:tc>
          <w:tcPr>
            <w:tcW w:w="1585" w:type="dxa"/>
          </w:tcPr>
          <w:p w14:paraId="0BBF0FFB" w14:textId="77777777" w:rsidR="00260B76" w:rsidRPr="006F1749" w:rsidRDefault="00260B76" w:rsidP="00F40FC0">
            <w:pPr>
              <w:widowControl w:val="0"/>
              <w:spacing w:after="80" w:line="360" w:lineRule="auto"/>
              <w:jc w:val="both"/>
              <w:rPr>
                <w:rFonts w:eastAsia="Yu Gothic Light"/>
              </w:rPr>
            </w:pPr>
            <w:r w:rsidRPr="006F1749">
              <w:rPr>
                <w:rFonts w:eastAsia="Yu Gothic Light"/>
              </w:rPr>
              <w:t>Arc sine</w:t>
            </w:r>
          </w:p>
          <w:p w14:paraId="3BD4CD2D" w14:textId="77777777" w:rsidR="00260B76" w:rsidRPr="006F1749" w:rsidRDefault="00260B76" w:rsidP="00F40FC0">
            <w:pPr>
              <w:widowControl w:val="0"/>
              <w:spacing w:after="80" w:line="360" w:lineRule="auto"/>
              <w:jc w:val="both"/>
              <w:rPr>
                <w:rFonts w:eastAsia="Yu Gothic Light"/>
              </w:rPr>
            </w:pPr>
          </w:p>
          <w:p w14:paraId="6DD00BA4" w14:textId="77777777" w:rsidR="00260B76" w:rsidRPr="006F1749" w:rsidRDefault="00260B76" w:rsidP="00F40FC0">
            <w:pPr>
              <w:widowControl w:val="0"/>
              <w:spacing w:after="80" w:line="360" w:lineRule="auto"/>
              <w:jc w:val="both"/>
              <w:rPr>
                <w:rFonts w:eastAsia="Yu Gothic Light"/>
              </w:rPr>
            </w:pPr>
            <w:r w:rsidRPr="006F1749">
              <w:rPr>
                <w:rFonts w:eastAsia="Yu Gothic Light"/>
              </w:rPr>
              <w:t>Log</w:t>
            </w:r>
          </w:p>
          <w:p w14:paraId="615B79AE" w14:textId="77777777" w:rsidR="00260B76" w:rsidRPr="006F1749" w:rsidRDefault="00260B76" w:rsidP="00F40FC0">
            <w:pPr>
              <w:widowControl w:val="0"/>
              <w:spacing w:after="80" w:line="360" w:lineRule="auto"/>
              <w:jc w:val="both"/>
              <w:rPr>
                <w:rFonts w:eastAsia="Yu Gothic Light"/>
              </w:rPr>
            </w:pPr>
          </w:p>
          <w:p w14:paraId="0D57DFA8" w14:textId="77777777" w:rsidR="00260B76" w:rsidRPr="006F1749" w:rsidRDefault="00260B76" w:rsidP="00F40FC0">
            <w:pPr>
              <w:widowControl w:val="0"/>
              <w:spacing w:after="80" w:line="360" w:lineRule="auto"/>
              <w:jc w:val="both"/>
              <w:rPr>
                <w:rFonts w:eastAsia="Yu Gothic Light"/>
              </w:rPr>
            </w:pPr>
          </w:p>
          <w:p w14:paraId="7F2BE288" w14:textId="77777777" w:rsidR="00260B76" w:rsidRPr="006F1749" w:rsidRDefault="00260B76" w:rsidP="00F40FC0">
            <w:pPr>
              <w:widowControl w:val="0"/>
              <w:spacing w:after="80" w:line="360" w:lineRule="auto"/>
              <w:jc w:val="both"/>
              <w:rPr>
                <w:rFonts w:eastAsia="Yu Gothic Light"/>
              </w:rPr>
            </w:pPr>
            <w:r w:rsidRPr="006F1749">
              <w:rPr>
                <w:rFonts w:eastAsia="Yu Gothic Light"/>
              </w:rPr>
              <w:t>Log</w:t>
            </w:r>
          </w:p>
        </w:tc>
        <w:tc>
          <w:tcPr>
            <w:tcW w:w="2508" w:type="dxa"/>
          </w:tcPr>
          <w:p w14:paraId="519E6594" w14:textId="77777777" w:rsidR="00260B76" w:rsidRPr="006F1749" w:rsidRDefault="00260B76" w:rsidP="00F40FC0">
            <w:pPr>
              <w:widowControl w:val="0"/>
              <w:spacing w:after="80" w:line="360" w:lineRule="auto"/>
              <w:rPr>
                <w:rFonts w:eastAsia="Yu Gothic Light"/>
              </w:rPr>
            </w:pPr>
            <w:r w:rsidRPr="006F1749">
              <w:rPr>
                <w:rFonts w:eastAsia="Yu Gothic Light"/>
              </w:rPr>
              <w:t>Hour</w:t>
            </w:r>
          </w:p>
          <w:p w14:paraId="44ABC771" w14:textId="77777777" w:rsidR="00260B76" w:rsidRPr="006F1749" w:rsidRDefault="00260B76" w:rsidP="00F40FC0">
            <w:pPr>
              <w:widowControl w:val="0"/>
              <w:spacing w:after="80" w:line="360" w:lineRule="auto"/>
              <w:rPr>
                <w:rFonts w:eastAsia="Yu Gothic Light"/>
              </w:rPr>
            </w:pPr>
            <w:r w:rsidRPr="006F1749">
              <w:rPr>
                <w:rFonts w:eastAsia="Yu Gothic Light"/>
              </w:rPr>
              <w:t>Embryo age</w:t>
            </w:r>
          </w:p>
          <w:p w14:paraId="0D0F0A61" w14:textId="77777777" w:rsidR="00260B76" w:rsidRPr="006F1749" w:rsidRDefault="00260B76" w:rsidP="00F40FC0">
            <w:pPr>
              <w:widowControl w:val="0"/>
              <w:spacing w:after="80" w:line="360" w:lineRule="auto"/>
              <w:rPr>
                <w:rFonts w:eastAsia="Yu Gothic Light"/>
              </w:rPr>
            </w:pPr>
            <w:r w:rsidRPr="006F1749">
              <w:rPr>
                <w:rFonts w:eastAsia="Yu Gothic Light"/>
              </w:rPr>
              <w:t>Relative incubation start date</w:t>
            </w:r>
          </w:p>
          <w:p w14:paraId="150DD3ED" w14:textId="1DB31396" w:rsidR="00260B76" w:rsidRPr="006F1749" w:rsidRDefault="00575045" w:rsidP="00F40FC0">
            <w:pPr>
              <w:widowControl w:val="0"/>
              <w:spacing w:after="80" w:line="360" w:lineRule="auto"/>
              <w:rPr>
                <w:rFonts w:eastAsia="Yu Gothic Light"/>
              </w:rPr>
            </w:pPr>
            <w:r w:rsidRPr="006F1749">
              <w:rPr>
                <w:rFonts w:eastAsia="Yu Gothic Light"/>
              </w:rPr>
              <w:t>Day length</w:t>
            </w:r>
          </w:p>
          <w:p w14:paraId="4E87F6C6" w14:textId="77777777" w:rsidR="00260B76" w:rsidRPr="006F1749" w:rsidRDefault="00260B76" w:rsidP="00F40FC0">
            <w:pPr>
              <w:widowControl w:val="0"/>
              <w:spacing w:after="80" w:line="360" w:lineRule="auto"/>
              <w:rPr>
                <w:rFonts w:eastAsia="Yu Gothic Light"/>
              </w:rPr>
            </w:pPr>
            <w:r w:rsidRPr="006F1749">
              <w:rPr>
                <w:rFonts w:eastAsia="Yu Gothic Light"/>
              </w:rPr>
              <w:t>Clutch size</w:t>
            </w:r>
          </w:p>
          <w:p w14:paraId="5112F54D" w14:textId="77777777" w:rsidR="00260B76" w:rsidRPr="006F1749" w:rsidRDefault="00260B76" w:rsidP="00F40FC0">
            <w:pPr>
              <w:widowControl w:val="0"/>
              <w:spacing w:after="80" w:line="360" w:lineRule="auto"/>
              <w:rPr>
                <w:rFonts w:eastAsia="Yu Gothic Light"/>
              </w:rPr>
            </w:pPr>
            <w:r w:rsidRPr="006F1749">
              <w:rPr>
                <w:rFonts w:eastAsia="Yu Gothic Light"/>
              </w:rPr>
              <w:t>Attempt</w:t>
            </w:r>
          </w:p>
          <w:p w14:paraId="5F596FF9" w14:textId="77777777" w:rsidR="00260B76" w:rsidRPr="006F1749" w:rsidRDefault="00260B76" w:rsidP="00F40FC0">
            <w:pPr>
              <w:widowControl w:val="0"/>
              <w:spacing w:after="80" w:line="360" w:lineRule="auto"/>
              <w:rPr>
                <w:rFonts w:eastAsia="Yu Gothic Light"/>
              </w:rPr>
            </w:pPr>
            <w:r w:rsidRPr="006F1749">
              <w:rPr>
                <w:rFonts w:eastAsia="Yu Gothic Light"/>
              </w:rPr>
              <w:t>Female age</w:t>
            </w:r>
          </w:p>
          <w:p w14:paraId="05299DF8" w14:textId="77777777" w:rsidR="00260B76" w:rsidRPr="006F1749" w:rsidRDefault="00260B76" w:rsidP="00F40FC0">
            <w:pPr>
              <w:widowControl w:val="0"/>
              <w:spacing w:after="80" w:line="360" w:lineRule="auto"/>
              <w:rPr>
                <w:rFonts w:eastAsia="Yu Gothic Light"/>
              </w:rPr>
            </w:pPr>
            <w:r w:rsidRPr="006F1749">
              <w:rPr>
                <w:rFonts w:eastAsia="Yu Gothic Light"/>
              </w:rPr>
              <w:t>Mean hourly ambient temperature</w:t>
            </w:r>
          </w:p>
          <w:p w14:paraId="289DE5E6" w14:textId="77777777" w:rsidR="00260B76" w:rsidRPr="006F1749" w:rsidRDefault="00260B76" w:rsidP="00F40FC0">
            <w:pPr>
              <w:widowControl w:val="0"/>
              <w:spacing w:after="80" w:line="360" w:lineRule="auto"/>
              <w:rPr>
                <w:rFonts w:eastAsia="Yu Gothic Light"/>
              </w:rPr>
            </w:pPr>
            <w:r w:rsidRPr="006F1749">
              <w:rPr>
                <w:rFonts w:eastAsia="Yu Gothic Light"/>
              </w:rPr>
              <w:t>Hourly rainfall</w:t>
            </w:r>
          </w:p>
          <w:p w14:paraId="4C8961E0" w14:textId="77777777" w:rsidR="00260B76" w:rsidRPr="006F1749" w:rsidRDefault="00260B76" w:rsidP="00F40FC0">
            <w:pPr>
              <w:widowControl w:val="0"/>
              <w:spacing w:after="80" w:line="360" w:lineRule="auto"/>
              <w:rPr>
                <w:rFonts w:eastAsia="Yu Gothic Light"/>
              </w:rPr>
            </w:pPr>
          </w:p>
        </w:tc>
        <w:tc>
          <w:tcPr>
            <w:tcW w:w="1659" w:type="dxa"/>
          </w:tcPr>
          <w:p w14:paraId="4D7CA67D" w14:textId="77777777" w:rsidR="00260B76" w:rsidRPr="006F1749" w:rsidRDefault="00260B76" w:rsidP="00F40FC0">
            <w:pPr>
              <w:widowControl w:val="0"/>
              <w:spacing w:after="80" w:line="360" w:lineRule="auto"/>
              <w:rPr>
                <w:rFonts w:eastAsia="Yu Gothic Light"/>
              </w:rPr>
            </w:pPr>
            <w:r w:rsidRPr="006F1749">
              <w:rPr>
                <w:rFonts w:eastAsia="Yu Gothic Light"/>
              </w:rPr>
              <w:t>Nest identity</w:t>
            </w:r>
          </w:p>
          <w:p w14:paraId="420BFAA1" w14:textId="77777777" w:rsidR="00260B76" w:rsidRPr="006F1749" w:rsidRDefault="00260B76" w:rsidP="00F40FC0">
            <w:pPr>
              <w:widowControl w:val="0"/>
              <w:spacing w:after="80" w:line="360" w:lineRule="auto"/>
              <w:rPr>
                <w:rFonts w:eastAsia="Yu Gothic Light"/>
              </w:rPr>
            </w:pPr>
            <w:r w:rsidRPr="006F1749">
              <w:rPr>
                <w:rFonts w:eastAsia="Yu Gothic Light"/>
              </w:rPr>
              <w:t>Female identity</w:t>
            </w:r>
          </w:p>
          <w:p w14:paraId="609AB792"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tc>
      </w:tr>
      <w:tr w:rsidR="00260B76" w:rsidRPr="006F1749" w14:paraId="298A4A5A" w14:textId="77777777" w:rsidTr="00F40FC0">
        <w:trPr>
          <w:trHeight w:val="400"/>
        </w:trPr>
        <w:tc>
          <w:tcPr>
            <w:tcW w:w="1145" w:type="dxa"/>
          </w:tcPr>
          <w:p w14:paraId="3CB46B1D" w14:textId="77777777" w:rsidR="00260B76" w:rsidRPr="006F1749" w:rsidRDefault="00260B76" w:rsidP="00F40FC0">
            <w:pPr>
              <w:widowControl w:val="0"/>
              <w:spacing w:after="80" w:line="360" w:lineRule="auto"/>
              <w:rPr>
                <w:rFonts w:eastAsia="Yu Gothic Light"/>
              </w:rPr>
            </w:pPr>
            <w:r w:rsidRPr="006F1749">
              <w:rPr>
                <w:rFonts w:eastAsia="Yu Gothic Light"/>
              </w:rPr>
              <w:t>Daily analyses</w:t>
            </w:r>
          </w:p>
        </w:tc>
        <w:tc>
          <w:tcPr>
            <w:tcW w:w="2175" w:type="dxa"/>
          </w:tcPr>
          <w:p w14:paraId="707E1112" w14:textId="77777777" w:rsidR="00260B76" w:rsidRPr="006F1749" w:rsidRDefault="00260B76" w:rsidP="00F40FC0">
            <w:pPr>
              <w:widowControl w:val="0"/>
              <w:spacing w:after="80" w:line="360" w:lineRule="auto"/>
              <w:rPr>
                <w:rFonts w:eastAsia="Yu Gothic Light"/>
              </w:rPr>
            </w:pPr>
            <w:r w:rsidRPr="006F1749">
              <w:rPr>
                <w:rFonts w:eastAsia="Yu Gothic Light"/>
              </w:rPr>
              <w:t>Duration of active day</w:t>
            </w:r>
          </w:p>
          <w:p w14:paraId="2F61E211" w14:textId="77777777" w:rsidR="00260B76" w:rsidRPr="006F1749" w:rsidRDefault="00260B76" w:rsidP="00F40FC0">
            <w:pPr>
              <w:widowControl w:val="0"/>
              <w:spacing w:after="80" w:line="360" w:lineRule="auto"/>
              <w:rPr>
                <w:rFonts w:eastAsia="Yu Gothic Light"/>
              </w:rPr>
            </w:pPr>
          </w:p>
          <w:p w14:paraId="592A69D6" w14:textId="77777777" w:rsidR="00260B76" w:rsidRPr="006F1749" w:rsidRDefault="00260B76" w:rsidP="00F40FC0">
            <w:pPr>
              <w:widowControl w:val="0"/>
              <w:spacing w:after="80" w:line="360" w:lineRule="auto"/>
              <w:rPr>
                <w:rFonts w:eastAsia="Yu Gothic Light"/>
              </w:rPr>
            </w:pPr>
            <w:r w:rsidRPr="006F1749">
              <w:rPr>
                <w:rFonts w:eastAsia="Yu Gothic Light"/>
              </w:rPr>
              <w:t>Last entry to nest before sunset (number of minutes before sunset)</w:t>
            </w:r>
          </w:p>
        </w:tc>
        <w:tc>
          <w:tcPr>
            <w:tcW w:w="1585" w:type="dxa"/>
          </w:tcPr>
          <w:p w14:paraId="4B2B1168" w14:textId="77777777" w:rsidR="00260B76" w:rsidRPr="006F1749" w:rsidRDefault="00260B76" w:rsidP="00F40FC0">
            <w:pPr>
              <w:widowControl w:val="0"/>
              <w:spacing w:after="80" w:line="360" w:lineRule="auto"/>
              <w:rPr>
                <w:rFonts w:eastAsia="Yu Gothic Light"/>
              </w:rPr>
            </w:pPr>
            <w:r w:rsidRPr="006F1749">
              <w:rPr>
                <w:rFonts w:eastAsia="Yu Gothic Light"/>
              </w:rPr>
              <w:t>-</w:t>
            </w:r>
          </w:p>
          <w:p w14:paraId="4E479461" w14:textId="77777777" w:rsidR="00260B76" w:rsidRPr="006F1749" w:rsidRDefault="00260B76" w:rsidP="00F40FC0">
            <w:pPr>
              <w:widowControl w:val="0"/>
              <w:spacing w:after="80" w:line="360" w:lineRule="auto"/>
              <w:rPr>
                <w:rFonts w:eastAsia="Yu Gothic Light"/>
              </w:rPr>
            </w:pPr>
          </w:p>
          <w:p w14:paraId="2B141FA9" w14:textId="77777777" w:rsidR="00260B76" w:rsidRPr="006F1749" w:rsidRDefault="00260B76" w:rsidP="00F40FC0">
            <w:pPr>
              <w:widowControl w:val="0"/>
              <w:spacing w:after="80" w:line="360" w:lineRule="auto"/>
              <w:rPr>
                <w:rFonts w:eastAsia="Yu Gothic Light"/>
              </w:rPr>
            </w:pPr>
            <w:r w:rsidRPr="006F1749">
              <w:rPr>
                <w:rFonts w:eastAsia="Yu Gothic Light"/>
              </w:rPr>
              <w:t xml:space="preserve">- </w:t>
            </w:r>
          </w:p>
        </w:tc>
        <w:tc>
          <w:tcPr>
            <w:tcW w:w="2508" w:type="dxa"/>
          </w:tcPr>
          <w:p w14:paraId="3E0F68BE" w14:textId="77777777" w:rsidR="00260B76" w:rsidRPr="006F1749" w:rsidRDefault="00260B76" w:rsidP="00F40FC0">
            <w:pPr>
              <w:widowControl w:val="0"/>
              <w:spacing w:after="80" w:line="360" w:lineRule="auto"/>
              <w:rPr>
                <w:rFonts w:eastAsia="Yu Gothic Light"/>
              </w:rPr>
            </w:pPr>
            <w:r w:rsidRPr="006F1749">
              <w:rPr>
                <w:rFonts w:eastAsia="Yu Gothic Light"/>
              </w:rPr>
              <w:t>Embryo age</w:t>
            </w:r>
          </w:p>
          <w:p w14:paraId="70320C66" w14:textId="77777777" w:rsidR="00260B76" w:rsidRPr="006F1749" w:rsidRDefault="00260B76" w:rsidP="00F40FC0">
            <w:pPr>
              <w:widowControl w:val="0"/>
              <w:spacing w:after="80" w:line="360" w:lineRule="auto"/>
              <w:rPr>
                <w:rFonts w:eastAsia="Yu Gothic Light"/>
              </w:rPr>
            </w:pPr>
            <w:r w:rsidRPr="006F1749">
              <w:rPr>
                <w:rFonts w:eastAsia="Yu Gothic Light"/>
              </w:rPr>
              <w:t>Relative incubation start date</w:t>
            </w:r>
          </w:p>
          <w:p w14:paraId="4B129AEB" w14:textId="66D496E6" w:rsidR="00260B76" w:rsidRPr="006F1749" w:rsidRDefault="00575045" w:rsidP="00F40FC0">
            <w:pPr>
              <w:widowControl w:val="0"/>
              <w:spacing w:after="80" w:line="360" w:lineRule="auto"/>
              <w:rPr>
                <w:rFonts w:eastAsia="Yu Gothic Light"/>
              </w:rPr>
            </w:pPr>
            <w:r w:rsidRPr="006F1749">
              <w:rPr>
                <w:rFonts w:eastAsia="Yu Gothic Light"/>
              </w:rPr>
              <w:t>Day length</w:t>
            </w:r>
          </w:p>
          <w:p w14:paraId="23CDF893" w14:textId="77777777" w:rsidR="00260B76" w:rsidRPr="006F1749" w:rsidRDefault="00260B76" w:rsidP="00F40FC0">
            <w:pPr>
              <w:widowControl w:val="0"/>
              <w:spacing w:after="80" w:line="360" w:lineRule="auto"/>
              <w:rPr>
                <w:rFonts w:eastAsia="Yu Gothic Light"/>
              </w:rPr>
            </w:pPr>
            <w:r w:rsidRPr="006F1749">
              <w:rPr>
                <w:rFonts w:eastAsia="Yu Gothic Light"/>
              </w:rPr>
              <w:t>Clutch size</w:t>
            </w:r>
          </w:p>
          <w:p w14:paraId="2FC5D2A8" w14:textId="77777777" w:rsidR="00260B76" w:rsidRPr="006F1749" w:rsidRDefault="00260B76" w:rsidP="00F40FC0">
            <w:pPr>
              <w:widowControl w:val="0"/>
              <w:spacing w:after="80" w:line="360" w:lineRule="auto"/>
              <w:rPr>
                <w:rFonts w:eastAsia="Yu Gothic Light"/>
              </w:rPr>
            </w:pPr>
            <w:r w:rsidRPr="006F1749">
              <w:rPr>
                <w:rFonts w:eastAsia="Yu Gothic Light"/>
              </w:rPr>
              <w:t>Attempt</w:t>
            </w:r>
          </w:p>
          <w:p w14:paraId="532F33CC" w14:textId="77777777" w:rsidR="00260B76" w:rsidRPr="006F1749" w:rsidRDefault="00260B76" w:rsidP="00F40FC0">
            <w:pPr>
              <w:widowControl w:val="0"/>
              <w:spacing w:after="80" w:line="360" w:lineRule="auto"/>
              <w:rPr>
                <w:rFonts w:eastAsia="Yu Gothic Light"/>
              </w:rPr>
            </w:pPr>
            <w:r w:rsidRPr="006F1749">
              <w:rPr>
                <w:rFonts w:eastAsia="Yu Gothic Light"/>
              </w:rPr>
              <w:t>Female age</w:t>
            </w:r>
          </w:p>
          <w:p w14:paraId="54E2FEDC" w14:textId="77777777" w:rsidR="00260B76" w:rsidRPr="006F1749" w:rsidRDefault="00260B76" w:rsidP="00F40FC0">
            <w:pPr>
              <w:widowControl w:val="0"/>
              <w:spacing w:after="80" w:line="360" w:lineRule="auto"/>
              <w:rPr>
                <w:rFonts w:eastAsia="Yu Gothic Light"/>
              </w:rPr>
            </w:pPr>
            <w:r w:rsidRPr="006F1749">
              <w:rPr>
                <w:rFonts w:eastAsia="Yu Gothic Light"/>
              </w:rPr>
              <w:t>Mean daily ambient temperature</w:t>
            </w:r>
          </w:p>
          <w:p w14:paraId="23583163" w14:textId="77777777" w:rsidR="00260B76" w:rsidRPr="006F1749" w:rsidRDefault="00260B76" w:rsidP="00F40FC0">
            <w:pPr>
              <w:widowControl w:val="0"/>
              <w:spacing w:after="80" w:line="360" w:lineRule="auto"/>
              <w:rPr>
                <w:rFonts w:eastAsia="Yu Gothic Light"/>
              </w:rPr>
            </w:pPr>
            <w:r w:rsidRPr="006F1749">
              <w:rPr>
                <w:rFonts w:eastAsia="Yu Gothic Light"/>
              </w:rPr>
              <w:t>Mean daily rainfall</w:t>
            </w:r>
          </w:p>
          <w:p w14:paraId="096B7949" w14:textId="77777777" w:rsidR="00260B76" w:rsidRPr="006F1749" w:rsidRDefault="00260B76" w:rsidP="00F40FC0">
            <w:pPr>
              <w:widowControl w:val="0"/>
              <w:spacing w:after="80" w:line="360" w:lineRule="auto"/>
              <w:rPr>
                <w:rFonts w:eastAsia="Yu Gothic Light"/>
              </w:rPr>
            </w:pPr>
          </w:p>
        </w:tc>
        <w:tc>
          <w:tcPr>
            <w:tcW w:w="1659" w:type="dxa"/>
          </w:tcPr>
          <w:p w14:paraId="7B18A295" w14:textId="77777777" w:rsidR="00260B76" w:rsidRPr="006F1749" w:rsidRDefault="00260B76" w:rsidP="00F40FC0">
            <w:pPr>
              <w:widowControl w:val="0"/>
              <w:spacing w:after="80" w:line="360" w:lineRule="auto"/>
              <w:rPr>
                <w:rFonts w:eastAsia="Yu Gothic Light"/>
              </w:rPr>
            </w:pPr>
            <w:r w:rsidRPr="006F1749">
              <w:rPr>
                <w:rFonts w:eastAsia="Yu Gothic Light"/>
              </w:rPr>
              <w:t>Nest identity</w:t>
            </w:r>
          </w:p>
          <w:p w14:paraId="7B222FC0" w14:textId="77777777" w:rsidR="00260B76" w:rsidRPr="006F1749" w:rsidRDefault="00260B76" w:rsidP="00F40FC0">
            <w:pPr>
              <w:widowControl w:val="0"/>
              <w:spacing w:after="80" w:line="360" w:lineRule="auto"/>
              <w:rPr>
                <w:rFonts w:eastAsia="Yu Gothic Light"/>
              </w:rPr>
            </w:pPr>
            <w:r w:rsidRPr="006F1749">
              <w:rPr>
                <w:rFonts w:eastAsia="Yu Gothic Light"/>
              </w:rPr>
              <w:t>Female identity</w:t>
            </w:r>
          </w:p>
          <w:p w14:paraId="698EE23E"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tc>
      </w:tr>
      <w:tr w:rsidR="00260B76" w:rsidRPr="006F1749" w14:paraId="439704D8" w14:textId="77777777" w:rsidTr="00F40FC0">
        <w:trPr>
          <w:trHeight w:val="400"/>
        </w:trPr>
        <w:tc>
          <w:tcPr>
            <w:tcW w:w="1145" w:type="dxa"/>
          </w:tcPr>
          <w:p w14:paraId="395332C4" w14:textId="77777777" w:rsidR="00260B76" w:rsidRPr="006F1749" w:rsidRDefault="00260B76" w:rsidP="00F40FC0">
            <w:pPr>
              <w:widowControl w:val="0"/>
              <w:spacing w:after="80" w:line="360" w:lineRule="auto"/>
              <w:rPr>
                <w:rFonts w:eastAsia="Yu Gothic Light"/>
                <w:bCs/>
              </w:rPr>
            </w:pPr>
          </w:p>
        </w:tc>
        <w:tc>
          <w:tcPr>
            <w:tcW w:w="2175" w:type="dxa"/>
          </w:tcPr>
          <w:p w14:paraId="47CF5B66" w14:textId="77777777" w:rsidR="00260B76" w:rsidRPr="006F1749" w:rsidRDefault="00260B76" w:rsidP="00F40FC0">
            <w:pPr>
              <w:widowControl w:val="0"/>
              <w:spacing w:after="80" w:line="360" w:lineRule="auto"/>
              <w:rPr>
                <w:rFonts w:eastAsia="Yu Gothic Light"/>
                <w:bCs/>
              </w:rPr>
            </w:pPr>
            <w:r w:rsidRPr="006F1749">
              <w:rPr>
                <w:rFonts w:eastAsia="Yu Gothic Light"/>
                <w:bCs/>
              </w:rPr>
              <w:t xml:space="preserve">Time of first incubation recess (number of </w:t>
            </w:r>
            <w:r w:rsidRPr="006F1749">
              <w:rPr>
                <w:rFonts w:eastAsia="Yu Gothic Light"/>
                <w:bCs/>
              </w:rPr>
              <w:lastRenderedPageBreak/>
              <w:t>minutes after sunrise)</w:t>
            </w:r>
          </w:p>
        </w:tc>
        <w:tc>
          <w:tcPr>
            <w:tcW w:w="1585" w:type="dxa"/>
          </w:tcPr>
          <w:p w14:paraId="78F23BDB" w14:textId="77777777" w:rsidR="00260B76" w:rsidRPr="006F1749" w:rsidRDefault="00260B76" w:rsidP="00F40FC0">
            <w:pPr>
              <w:widowControl w:val="0"/>
              <w:spacing w:after="80" w:line="360" w:lineRule="auto"/>
              <w:rPr>
                <w:rFonts w:eastAsia="Yu Gothic Light"/>
              </w:rPr>
            </w:pPr>
            <w:r w:rsidRPr="006F1749">
              <w:rPr>
                <w:rFonts w:eastAsia="Yu Gothic Light"/>
              </w:rPr>
              <w:lastRenderedPageBreak/>
              <w:t>Log</w:t>
            </w:r>
          </w:p>
        </w:tc>
        <w:tc>
          <w:tcPr>
            <w:tcW w:w="2508" w:type="dxa"/>
          </w:tcPr>
          <w:p w14:paraId="7FEF3EA9" w14:textId="77777777" w:rsidR="00260B76" w:rsidRPr="006F1749" w:rsidRDefault="00260B76" w:rsidP="00F40FC0">
            <w:pPr>
              <w:widowControl w:val="0"/>
              <w:spacing w:after="80" w:line="360" w:lineRule="auto"/>
              <w:rPr>
                <w:rFonts w:eastAsia="Yu Gothic Light"/>
              </w:rPr>
            </w:pPr>
            <w:r w:rsidRPr="006F1749">
              <w:rPr>
                <w:rFonts w:eastAsia="Yu Gothic Light"/>
              </w:rPr>
              <w:t>Embryo age</w:t>
            </w:r>
          </w:p>
          <w:p w14:paraId="1843CE36" w14:textId="77777777" w:rsidR="00260B76" w:rsidRPr="006F1749" w:rsidRDefault="00260B76" w:rsidP="00F40FC0">
            <w:pPr>
              <w:widowControl w:val="0"/>
              <w:spacing w:after="80" w:line="360" w:lineRule="auto"/>
              <w:rPr>
                <w:rFonts w:eastAsia="Yu Gothic Light"/>
              </w:rPr>
            </w:pPr>
            <w:r w:rsidRPr="006F1749">
              <w:rPr>
                <w:rFonts w:eastAsia="Yu Gothic Light"/>
              </w:rPr>
              <w:t xml:space="preserve">Relative incubation </w:t>
            </w:r>
            <w:r w:rsidRPr="006F1749">
              <w:rPr>
                <w:rFonts w:eastAsia="Yu Gothic Light"/>
              </w:rPr>
              <w:lastRenderedPageBreak/>
              <w:t>start date</w:t>
            </w:r>
          </w:p>
          <w:p w14:paraId="7C4AA7FC" w14:textId="1B3F2443" w:rsidR="00260B76" w:rsidRPr="006F1749" w:rsidRDefault="00575045" w:rsidP="00F40FC0">
            <w:pPr>
              <w:widowControl w:val="0"/>
              <w:spacing w:after="80" w:line="360" w:lineRule="auto"/>
              <w:rPr>
                <w:rFonts w:eastAsia="Yu Gothic Light"/>
              </w:rPr>
            </w:pPr>
            <w:r w:rsidRPr="006F1749">
              <w:rPr>
                <w:rFonts w:eastAsia="Yu Gothic Light"/>
              </w:rPr>
              <w:t>Day length</w:t>
            </w:r>
          </w:p>
          <w:p w14:paraId="571B5B7E" w14:textId="77777777" w:rsidR="00260B76" w:rsidRPr="006F1749" w:rsidRDefault="00260B76" w:rsidP="00F40FC0">
            <w:pPr>
              <w:widowControl w:val="0"/>
              <w:spacing w:after="80" w:line="360" w:lineRule="auto"/>
              <w:rPr>
                <w:rFonts w:eastAsia="Yu Gothic Light"/>
              </w:rPr>
            </w:pPr>
            <w:r w:rsidRPr="006F1749">
              <w:rPr>
                <w:rFonts w:eastAsia="Yu Gothic Light"/>
              </w:rPr>
              <w:t>Clutch size</w:t>
            </w:r>
          </w:p>
          <w:p w14:paraId="4F91CECF" w14:textId="77777777" w:rsidR="00260B76" w:rsidRPr="006F1749" w:rsidRDefault="00260B76" w:rsidP="00F40FC0">
            <w:pPr>
              <w:widowControl w:val="0"/>
              <w:spacing w:after="80" w:line="360" w:lineRule="auto"/>
              <w:rPr>
                <w:rFonts w:eastAsia="Yu Gothic Light"/>
              </w:rPr>
            </w:pPr>
            <w:r w:rsidRPr="006F1749">
              <w:rPr>
                <w:rFonts w:eastAsia="Yu Gothic Light"/>
              </w:rPr>
              <w:t>Attempt</w:t>
            </w:r>
          </w:p>
          <w:p w14:paraId="27B7B377" w14:textId="77777777" w:rsidR="00260B76" w:rsidRPr="006F1749" w:rsidRDefault="00260B76" w:rsidP="00F40FC0">
            <w:pPr>
              <w:widowControl w:val="0"/>
              <w:spacing w:after="80" w:line="360" w:lineRule="auto"/>
              <w:rPr>
                <w:rFonts w:eastAsia="Yu Gothic Light"/>
              </w:rPr>
            </w:pPr>
            <w:r w:rsidRPr="006F1749">
              <w:rPr>
                <w:rFonts w:eastAsia="Yu Gothic Light"/>
              </w:rPr>
              <w:t>Female age</w:t>
            </w:r>
          </w:p>
          <w:p w14:paraId="4D6CB505" w14:textId="77777777" w:rsidR="00260B76" w:rsidRPr="006F1749" w:rsidRDefault="00260B76" w:rsidP="00F40FC0">
            <w:pPr>
              <w:widowControl w:val="0"/>
              <w:spacing w:after="80" w:line="360" w:lineRule="auto"/>
              <w:rPr>
                <w:rFonts w:eastAsia="Yu Gothic Light"/>
              </w:rPr>
            </w:pPr>
            <w:r w:rsidRPr="006F1749">
              <w:rPr>
                <w:rFonts w:eastAsia="Yu Gothic Light"/>
              </w:rPr>
              <w:t>Mean nightly ambient temperature</w:t>
            </w:r>
          </w:p>
          <w:p w14:paraId="5E696405" w14:textId="77777777" w:rsidR="00260B76" w:rsidRPr="006F1749" w:rsidRDefault="00260B76" w:rsidP="00F40FC0">
            <w:pPr>
              <w:widowControl w:val="0"/>
              <w:spacing w:after="80" w:line="360" w:lineRule="auto"/>
              <w:rPr>
                <w:rFonts w:eastAsia="Yu Gothic Light"/>
              </w:rPr>
            </w:pPr>
            <w:r w:rsidRPr="006F1749">
              <w:rPr>
                <w:rFonts w:eastAsia="Yu Gothic Light"/>
              </w:rPr>
              <w:t>Mean nightly rainfall</w:t>
            </w:r>
          </w:p>
          <w:p w14:paraId="0C2F008A" w14:textId="77777777" w:rsidR="00260B76" w:rsidRPr="006F1749" w:rsidRDefault="00260B76" w:rsidP="00F40FC0">
            <w:pPr>
              <w:widowControl w:val="0"/>
              <w:spacing w:after="80" w:line="360" w:lineRule="auto"/>
              <w:rPr>
                <w:rFonts w:eastAsia="Yu Gothic Light"/>
              </w:rPr>
            </w:pPr>
          </w:p>
        </w:tc>
        <w:tc>
          <w:tcPr>
            <w:tcW w:w="1659" w:type="dxa"/>
          </w:tcPr>
          <w:p w14:paraId="0234771E" w14:textId="77777777" w:rsidR="00260B76" w:rsidRPr="006F1749" w:rsidRDefault="00260B76" w:rsidP="00F40FC0">
            <w:pPr>
              <w:widowControl w:val="0"/>
              <w:spacing w:after="80" w:line="360" w:lineRule="auto"/>
              <w:rPr>
                <w:rFonts w:eastAsia="Yu Gothic Light"/>
              </w:rPr>
            </w:pPr>
            <w:r w:rsidRPr="006F1749">
              <w:rPr>
                <w:rFonts w:eastAsia="Yu Gothic Light"/>
              </w:rPr>
              <w:lastRenderedPageBreak/>
              <w:t>Nest identity</w:t>
            </w:r>
          </w:p>
          <w:p w14:paraId="31CA6A3A" w14:textId="77777777" w:rsidR="00260B76" w:rsidRPr="006F1749" w:rsidRDefault="00260B76" w:rsidP="00F40FC0">
            <w:pPr>
              <w:widowControl w:val="0"/>
              <w:spacing w:after="80" w:line="360" w:lineRule="auto"/>
              <w:rPr>
                <w:rFonts w:eastAsia="Yu Gothic Light"/>
              </w:rPr>
            </w:pPr>
            <w:r w:rsidRPr="006F1749">
              <w:rPr>
                <w:rFonts w:eastAsia="Yu Gothic Light"/>
              </w:rPr>
              <w:t xml:space="preserve">Female </w:t>
            </w:r>
            <w:r w:rsidRPr="006F1749">
              <w:rPr>
                <w:rFonts w:eastAsia="Yu Gothic Light"/>
              </w:rPr>
              <w:lastRenderedPageBreak/>
              <w:t>identity</w:t>
            </w:r>
          </w:p>
          <w:p w14:paraId="3D5A12FB"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tc>
      </w:tr>
      <w:tr w:rsidR="00260B76" w:rsidRPr="006F1749" w14:paraId="78E50A6C" w14:textId="77777777" w:rsidTr="00F40FC0">
        <w:trPr>
          <w:trHeight w:val="1276"/>
        </w:trPr>
        <w:tc>
          <w:tcPr>
            <w:tcW w:w="1145" w:type="dxa"/>
            <w:tcBorders>
              <w:bottom w:val="nil"/>
            </w:tcBorders>
          </w:tcPr>
          <w:p w14:paraId="13A1AE42" w14:textId="77777777" w:rsidR="00260B76" w:rsidRPr="006F1749" w:rsidRDefault="00260B76" w:rsidP="00F40FC0">
            <w:pPr>
              <w:widowControl w:val="0"/>
              <w:spacing w:after="80" w:line="360" w:lineRule="auto"/>
              <w:rPr>
                <w:rFonts w:eastAsia="Yu Gothic Light"/>
              </w:rPr>
            </w:pPr>
            <w:r w:rsidRPr="006F1749">
              <w:rPr>
                <w:rFonts w:eastAsia="Yu Gothic Light"/>
              </w:rPr>
              <w:lastRenderedPageBreak/>
              <w:t>Nest-level recordings</w:t>
            </w:r>
          </w:p>
        </w:tc>
        <w:tc>
          <w:tcPr>
            <w:tcW w:w="2175" w:type="dxa"/>
            <w:tcBorders>
              <w:bottom w:val="nil"/>
            </w:tcBorders>
          </w:tcPr>
          <w:p w14:paraId="3CA6E102" w14:textId="77777777" w:rsidR="00260B76" w:rsidRPr="006F1749" w:rsidRDefault="00260B76" w:rsidP="00F40FC0">
            <w:pPr>
              <w:widowControl w:val="0"/>
              <w:spacing w:after="80" w:line="360" w:lineRule="auto"/>
              <w:rPr>
                <w:rFonts w:eastAsia="Yu Gothic Light"/>
              </w:rPr>
            </w:pPr>
            <w:r w:rsidRPr="006F1749">
              <w:rPr>
                <w:rFonts w:eastAsia="Yu Gothic Light"/>
              </w:rPr>
              <w:t>Incubation Period</w:t>
            </w:r>
          </w:p>
          <w:p w14:paraId="6912EB0E" w14:textId="77777777" w:rsidR="00260B76" w:rsidRPr="006F1749" w:rsidRDefault="00260B76" w:rsidP="00F40FC0">
            <w:pPr>
              <w:widowControl w:val="0"/>
              <w:spacing w:after="80" w:line="360" w:lineRule="auto"/>
              <w:rPr>
                <w:rFonts w:eastAsia="Yu Gothic Light"/>
              </w:rPr>
            </w:pPr>
          </w:p>
        </w:tc>
        <w:tc>
          <w:tcPr>
            <w:tcW w:w="1585" w:type="dxa"/>
            <w:tcBorders>
              <w:bottom w:val="nil"/>
            </w:tcBorders>
          </w:tcPr>
          <w:p w14:paraId="15D0766B" w14:textId="77777777" w:rsidR="00260B76" w:rsidRPr="006F1749" w:rsidRDefault="00260B76" w:rsidP="00F40FC0">
            <w:pPr>
              <w:widowControl w:val="0"/>
              <w:spacing w:after="80" w:line="360" w:lineRule="auto"/>
              <w:rPr>
                <w:rFonts w:eastAsia="Yu Gothic Light"/>
              </w:rPr>
            </w:pPr>
            <w:r w:rsidRPr="006F1749">
              <w:rPr>
                <w:rFonts w:eastAsia="Yu Gothic Light"/>
              </w:rPr>
              <w:t>Log</w:t>
            </w:r>
          </w:p>
          <w:p w14:paraId="795BA3C9" w14:textId="77777777" w:rsidR="00260B76" w:rsidRPr="006F1749" w:rsidRDefault="00260B76" w:rsidP="00F40FC0">
            <w:pPr>
              <w:widowControl w:val="0"/>
              <w:spacing w:after="80" w:line="360" w:lineRule="auto"/>
              <w:rPr>
                <w:rFonts w:eastAsia="Yu Gothic Light"/>
              </w:rPr>
            </w:pPr>
          </w:p>
          <w:p w14:paraId="4BA749B5" w14:textId="77777777" w:rsidR="00260B76" w:rsidRPr="006F1749" w:rsidRDefault="00260B76" w:rsidP="00F40FC0">
            <w:pPr>
              <w:widowControl w:val="0"/>
              <w:spacing w:after="80" w:line="360" w:lineRule="auto"/>
              <w:rPr>
                <w:rFonts w:eastAsia="Yu Gothic Light"/>
              </w:rPr>
            </w:pPr>
          </w:p>
        </w:tc>
        <w:tc>
          <w:tcPr>
            <w:tcW w:w="2508" w:type="dxa"/>
            <w:tcBorders>
              <w:bottom w:val="nil"/>
            </w:tcBorders>
          </w:tcPr>
          <w:p w14:paraId="6BC38FF9" w14:textId="77777777" w:rsidR="00260B76" w:rsidRPr="006F1749" w:rsidRDefault="00260B76" w:rsidP="00F40FC0">
            <w:pPr>
              <w:widowControl w:val="0"/>
              <w:spacing w:after="80" w:line="360" w:lineRule="auto"/>
              <w:rPr>
                <w:rFonts w:eastAsia="Yu Gothic Light"/>
              </w:rPr>
            </w:pPr>
            <w:r w:rsidRPr="006F1749">
              <w:rPr>
                <w:rFonts w:eastAsia="Yu Gothic Light"/>
              </w:rPr>
              <w:t>Mean nest attentiveness</w:t>
            </w:r>
          </w:p>
          <w:p w14:paraId="487740E3" w14:textId="77777777" w:rsidR="00260B76" w:rsidRPr="006F1749" w:rsidRDefault="00260B76" w:rsidP="00F40FC0">
            <w:pPr>
              <w:widowControl w:val="0"/>
              <w:spacing w:after="80" w:line="360" w:lineRule="auto"/>
              <w:rPr>
                <w:rFonts w:eastAsia="Yu Gothic Light"/>
              </w:rPr>
            </w:pPr>
          </w:p>
          <w:p w14:paraId="22012101" w14:textId="77777777" w:rsidR="00260B76" w:rsidRPr="006F1749" w:rsidRDefault="00260B76" w:rsidP="00F40FC0">
            <w:pPr>
              <w:widowControl w:val="0"/>
              <w:spacing w:after="80" w:line="360" w:lineRule="auto"/>
              <w:rPr>
                <w:rFonts w:eastAsia="Yu Gothic Light"/>
              </w:rPr>
            </w:pPr>
            <w:r w:rsidRPr="006F1749">
              <w:rPr>
                <w:rFonts w:eastAsia="Yu Gothic Light"/>
              </w:rPr>
              <w:t>.</w:t>
            </w:r>
          </w:p>
        </w:tc>
        <w:tc>
          <w:tcPr>
            <w:tcW w:w="1659" w:type="dxa"/>
            <w:tcBorders>
              <w:bottom w:val="nil"/>
            </w:tcBorders>
          </w:tcPr>
          <w:p w14:paraId="205BE35B"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p w14:paraId="002DD22F" w14:textId="77777777" w:rsidR="00260B76" w:rsidRPr="006F1749" w:rsidRDefault="00260B76" w:rsidP="00F40FC0">
            <w:pPr>
              <w:widowControl w:val="0"/>
              <w:spacing w:after="80" w:line="360" w:lineRule="auto"/>
              <w:rPr>
                <w:rFonts w:eastAsia="Yu Gothic Light"/>
              </w:rPr>
            </w:pPr>
            <w:r w:rsidRPr="006F1749">
              <w:rPr>
                <w:rFonts w:eastAsia="Yu Gothic Light"/>
              </w:rPr>
              <w:t>Female identity</w:t>
            </w:r>
          </w:p>
        </w:tc>
      </w:tr>
      <w:tr w:rsidR="00260B76" w:rsidRPr="006F1749" w14:paraId="377DB7FE" w14:textId="77777777" w:rsidTr="00F40FC0">
        <w:trPr>
          <w:trHeight w:val="80"/>
        </w:trPr>
        <w:tc>
          <w:tcPr>
            <w:tcW w:w="1145" w:type="dxa"/>
            <w:tcBorders>
              <w:top w:val="nil"/>
            </w:tcBorders>
          </w:tcPr>
          <w:p w14:paraId="05CDB7AB" w14:textId="77777777" w:rsidR="00260B76" w:rsidRPr="006F1749" w:rsidRDefault="00260B76" w:rsidP="00F40FC0">
            <w:pPr>
              <w:widowControl w:val="0"/>
              <w:spacing w:after="80" w:line="360" w:lineRule="auto"/>
              <w:rPr>
                <w:rFonts w:eastAsia="Yu Gothic Light"/>
              </w:rPr>
            </w:pPr>
          </w:p>
        </w:tc>
        <w:tc>
          <w:tcPr>
            <w:tcW w:w="2175" w:type="dxa"/>
            <w:tcBorders>
              <w:top w:val="nil"/>
            </w:tcBorders>
          </w:tcPr>
          <w:p w14:paraId="400BC24F" w14:textId="77777777" w:rsidR="00260B76" w:rsidRPr="006F1749" w:rsidRDefault="00260B76" w:rsidP="00F40FC0">
            <w:pPr>
              <w:widowControl w:val="0"/>
              <w:spacing w:after="80" w:line="360" w:lineRule="auto"/>
              <w:rPr>
                <w:rFonts w:eastAsia="Yu Gothic Light"/>
              </w:rPr>
            </w:pPr>
          </w:p>
        </w:tc>
        <w:tc>
          <w:tcPr>
            <w:tcW w:w="1585" w:type="dxa"/>
            <w:tcBorders>
              <w:top w:val="nil"/>
            </w:tcBorders>
          </w:tcPr>
          <w:p w14:paraId="1E2A2A77" w14:textId="77777777" w:rsidR="00260B76" w:rsidRPr="006F1749" w:rsidRDefault="00260B76" w:rsidP="00F40FC0">
            <w:pPr>
              <w:widowControl w:val="0"/>
              <w:spacing w:after="80" w:line="360" w:lineRule="auto"/>
              <w:rPr>
                <w:rFonts w:eastAsia="Yu Gothic Light"/>
              </w:rPr>
            </w:pPr>
            <w:r w:rsidRPr="006F1749">
              <w:rPr>
                <w:rFonts w:eastAsia="Yu Gothic Light"/>
              </w:rPr>
              <w:t>Log</w:t>
            </w:r>
          </w:p>
        </w:tc>
        <w:tc>
          <w:tcPr>
            <w:tcW w:w="2508" w:type="dxa"/>
            <w:tcBorders>
              <w:top w:val="nil"/>
            </w:tcBorders>
          </w:tcPr>
          <w:p w14:paraId="52ABE1EF" w14:textId="77777777" w:rsidR="00260B76" w:rsidRPr="006F1749" w:rsidRDefault="00260B76" w:rsidP="00F40FC0">
            <w:pPr>
              <w:widowControl w:val="0"/>
              <w:spacing w:after="80" w:line="360" w:lineRule="auto"/>
              <w:rPr>
                <w:rFonts w:eastAsia="Yu Gothic Light"/>
              </w:rPr>
            </w:pPr>
            <w:r w:rsidRPr="006F1749">
              <w:rPr>
                <w:rFonts w:eastAsia="Yu Gothic Light"/>
              </w:rPr>
              <w:t>Nest insulation quality</w:t>
            </w:r>
          </w:p>
          <w:p w14:paraId="27076B56" w14:textId="77777777" w:rsidR="00260B76" w:rsidRPr="006F1749" w:rsidRDefault="00260B76" w:rsidP="00F40FC0">
            <w:pPr>
              <w:widowControl w:val="0"/>
              <w:spacing w:after="80" w:line="360" w:lineRule="auto"/>
              <w:rPr>
                <w:rFonts w:eastAsia="Yu Gothic Light"/>
              </w:rPr>
            </w:pPr>
          </w:p>
        </w:tc>
        <w:tc>
          <w:tcPr>
            <w:tcW w:w="1659" w:type="dxa"/>
            <w:tcBorders>
              <w:top w:val="nil"/>
            </w:tcBorders>
          </w:tcPr>
          <w:p w14:paraId="62AD9017"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tc>
      </w:tr>
      <w:tr w:rsidR="00260B76" w:rsidRPr="006F1749" w14:paraId="18C6E060" w14:textId="77777777" w:rsidTr="00F40FC0">
        <w:trPr>
          <w:trHeight w:val="1534"/>
        </w:trPr>
        <w:tc>
          <w:tcPr>
            <w:tcW w:w="1145" w:type="dxa"/>
            <w:tcBorders>
              <w:bottom w:val="nil"/>
            </w:tcBorders>
          </w:tcPr>
          <w:p w14:paraId="6D086BDB" w14:textId="77777777" w:rsidR="00260B76" w:rsidRPr="006F1749" w:rsidRDefault="00260B76" w:rsidP="00F40FC0">
            <w:pPr>
              <w:widowControl w:val="0"/>
              <w:spacing w:after="80" w:line="360" w:lineRule="auto"/>
              <w:rPr>
                <w:rFonts w:eastAsia="Yu Gothic Light"/>
              </w:rPr>
            </w:pPr>
          </w:p>
        </w:tc>
        <w:tc>
          <w:tcPr>
            <w:tcW w:w="2175" w:type="dxa"/>
            <w:tcBorders>
              <w:bottom w:val="nil"/>
            </w:tcBorders>
          </w:tcPr>
          <w:p w14:paraId="771E8F91" w14:textId="77777777" w:rsidR="00260B76" w:rsidRPr="006F1749" w:rsidRDefault="00260B76" w:rsidP="00F40FC0">
            <w:pPr>
              <w:widowControl w:val="0"/>
              <w:spacing w:after="80" w:line="360" w:lineRule="auto"/>
              <w:rPr>
                <w:rFonts w:eastAsia="Yu Gothic Light"/>
              </w:rPr>
            </w:pPr>
            <w:r w:rsidRPr="006F1749">
              <w:rPr>
                <w:rFonts w:eastAsia="Yu Gothic Light"/>
              </w:rPr>
              <w:t>Hatching success</w:t>
            </w:r>
          </w:p>
        </w:tc>
        <w:tc>
          <w:tcPr>
            <w:tcW w:w="1585" w:type="dxa"/>
            <w:tcBorders>
              <w:bottom w:val="nil"/>
            </w:tcBorders>
          </w:tcPr>
          <w:p w14:paraId="6A7693CD" w14:textId="77777777" w:rsidR="00260B76" w:rsidRPr="006F1749" w:rsidRDefault="00260B76" w:rsidP="00F40FC0">
            <w:pPr>
              <w:widowControl w:val="0"/>
              <w:spacing w:after="80" w:line="360" w:lineRule="auto"/>
              <w:rPr>
                <w:rFonts w:eastAsia="Yu Gothic Light"/>
              </w:rPr>
            </w:pPr>
            <w:r w:rsidRPr="006F1749">
              <w:rPr>
                <w:rFonts w:eastAsia="Yu Gothic Light"/>
              </w:rPr>
              <w:t>Log</w:t>
            </w:r>
          </w:p>
        </w:tc>
        <w:tc>
          <w:tcPr>
            <w:tcW w:w="2508" w:type="dxa"/>
            <w:tcBorders>
              <w:bottom w:val="nil"/>
            </w:tcBorders>
          </w:tcPr>
          <w:p w14:paraId="62110F7D" w14:textId="77777777" w:rsidR="00260B76" w:rsidRPr="006F1749" w:rsidRDefault="00260B76" w:rsidP="00F40FC0">
            <w:pPr>
              <w:widowControl w:val="0"/>
              <w:spacing w:after="80" w:line="360" w:lineRule="auto"/>
              <w:rPr>
                <w:rFonts w:eastAsia="Yu Gothic Light"/>
              </w:rPr>
            </w:pPr>
            <w:r w:rsidRPr="006F1749">
              <w:rPr>
                <w:rFonts w:eastAsia="Yu Gothic Light"/>
              </w:rPr>
              <w:t>Mean nest attentiveness</w:t>
            </w:r>
          </w:p>
          <w:p w14:paraId="438C1D74" w14:textId="77777777" w:rsidR="00260B76" w:rsidRPr="006F1749" w:rsidRDefault="00260B76" w:rsidP="00F40FC0">
            <w:pPr>
              <w:widowControl w:val="0"/>
              <w:spacing w:after="80" w:line="360" w:lineRule="auto"/>
              <w:rPr>
                <w:rFonts w:eastAsia="Yu Gothic Light"/>
                <w:sz w:val="10"/>
              </w:rPr>
            </w:pPr>
          </w:p>
          <w:p w14:paraId="7152CC52" w14:textId="77777777" w:rsidR="00260B76" w:rsidRPr="006F1749" w:rsidRDefault="00260B76" w:rsidP="00F40FC0">
            <w:pPr>
              <w:widowControl w:val="0"/>
              <w:spacing w:after="80" w:line="360" w:lineRule="auto"/>
              <w:rPr>
                <w:rFonts w:eastAsia="Yu Gothic Light"/>
              </w:rPr>
            </w:pPr>
            <w:r w:rsidRPr="006F1749">
              <w:rPr>
                <w:rFonts w:eastAsia="Yu Gothic Light"/>
              </w:rPr>
              <w:t>.</w:t>
            </w:r>
          </w:p>
        </w:tc>
        <w:tc>
          <w:tcPr>
            <w:tcW w:w="1659" w:type="dxa"/>
            <w:tcBorders>
              <w:bottom w:val="nil"/>
            </w:tcBorders>
          </w:tcPr>
          <w:p w14:paraId="1075562F"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p w14:paraId="00780E3D" w14:textId="77777777" w:rsidR="00260B76" w:rsidRPr="006F1749" w:rsidRDefault="00260B76" w:rsidP="00F40FC0">
            <w:pPr>
              <w:widowControl w:val="0"/>
              <w:spacing w:after="80" w:line="360" w:lineRule="auto"/>
              <w:rPr>
                <w:rFonts w:eastAsia="Yu Gothic Light"/>
              </w:rPr>
            </w:pPr>
            <w:r w:rsidRPr="006F1749">
              <w:rPr>
                <w:rFonts w:eastAsia="Yu Gothic Light"/>
              </w:rPr>
              <w:t>Female identity</w:t>
            </w:r>
          </w:p>
        </w:tc>
      </w:tr>
      <w:tr w:rsidR="00260B76" w:rsidRPr="006F1749" w14:paraId="293F29EA" w14:textId="77777777" w:rsidTr="00F40FC0">
        <w:trPr>
          <w:trHeight w:val="971"/>
        </w:trPr>
        <w:tc>
          <w:tcPr>
            <w:tcW w:w="1145" w:type="dxa"/>
            <w:tcBorders>
              <w:top w:val="nil"/>
            </w:tcBorders>
          </w:tcPr>
          <w:p w14:paraId="209A8EC8" w14:textId="77777777" w:rsidR="00260B76" w:rsidRPr="006F1749" w:rsidRDefault="00260B76" w:rsidP="00F40FC0">
            <w:pPr>
              <w:widowControl w:val="0"/>
              <w:spacing w:after="80" w:line="360" w:lineRule="auto"/>
              <w:rPr>
                <w:rFonts w:eastAsia="Yu Gothic Light"/>
              </w:rPr>
            </w:pPr>
          </w:p>
        </w:tc>
        <w:tc>
          <w:tcPr>
            <w:tcW w:w="2175" w:type="dxa"/>
            <w:tcBorders>
              <w:top w:val="nil"/>
            </w:tcBorders>
          </w:tcPr>
          <w:p w14:paraId="64644DB5" w14:textId="77777777" w:rsidR="00260B76" w:rsidRPr="006F1749" w:rsidRDefault="00260B76" w:rsidP="00F40FC0">
            <w:pPr>
              <w:widowControl w:val="0"/>
              <w:spacing w:after="80" w:line="360" w:lineRule="auto"/>
              <w:rPr>
                <w:rFonts w:eastAsia="Yu Gothic Light"/>
              </w:rPr>
            </w:pPr>
          </w:p>
        </w:tc>
        <w:tc>
          <w:tcPr>
            <w:tcW w:w="1585" w:type="dxa"/>
            <w:tcBorders>
              <w:top w:val="nil"/>
            </w:tcBorders>
          </w:tcPr>
          <w:p w14:paraId="7706000A" w14:textId="77777777" w:rsidR="00260B76" w:rsidRPr="006F1749" w:rsidRDefault="00260B76" w:rsidP="00F40FC0">
            <w:pPr>
              <w:widowControl w:val="0"/>
              <w:spacing w:after="80" w:line="360" w:lineRule="auto"/>
              <w:rPr>
                <w:rFonts w:eastAsia="Yu Gothic Light"/>
              </w:rPr>
            </w:pPr>
            <w:r w:rsidRPr="006F1749">
              <w:rPr>
                <w:rFonts w:eastAsia="Yu Gothic Light"/>
              </w:rPr>
              <w:t>Log</w:t>
            </w:r>
          </w:p>
        </w:tc>
        <w:tc>
          <w:tcPr>
            <w:tcW w:w="2508" w:type="dxa"/>
            <w:tcBorders>
              <w:top w:val="nil"/>
            </w:tcBorders>
          </w:tcPr>
          <w:p w14:paraId="3C3C7BB7" w14:textId="77777777" w:rsidR="00260B76" w:rsidRPr="006F1749" w:rsidRDefault="00260B76" w:rsidP="00F40FC0">
            <w:pPr>
              <w:widowControl w:val="0"/>
              <w:spacing w:after="80" w:line="360" w:lineRule="auto"/>
              <w:rPr>
                <w:rFonts w:eastAsia="Yu Gothic Light"/>
              </w:rPr>
            </w:pPr>
            <w:r w:rsidRPr="006F1749">
              <w:rPr>
                <w:rFonts w:eastAsia="Yu Gothic Light"/>
              </w:rPr>
              <w:t>Nest insulation quality</w:t>
            </w:r>
          </w:p>
        </w:tc>
        <w:tc>
          <w:tcPr>
            <w:tcW w:w="1659" w:type="dxa"/>
            <w:tcBorders>
              <w:top w:val="nil"/>
            </w:tcBorders>
          </w:tcPr>
          <w:p w14:paraId="7762ED86"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tc>
      </w:tr>
      <w:tr w:rsidR="00260B76" w:rsidRPr="006F1749" w14:paraId="12C9815A" w14:textId="77777777" w:rsidTr="00F40FC0">
        <w:trPr>
          <w:trHeight w:val="1534"/>
        </w:trPr>
        <w:tc>
          <w:tcPr>
            <w:tcW w:w="1145" w:type="dxa"/>
          </w:tcPr>
          <w:p w14:paraId="7737AFC6" w14:textId="77777777" w:rsidR="00260B76" w:rsidRPr="006F1749" w:rsidRDefault="00260B76" w:rsidP="00F40FC0">
            <w:pPr>
              <w:widowControl w:val="0"/>
              <w:spacing w:after="80" w:line="360" w:lineRule="auto"/>
              <w:rPr>
                <w:rFonts w:eastAsia="Yu Gothic Light"/>
              </w:rPr>
            </w:pPr>
          </w:p>
        </w:tc>
        <w:tc>
          <w:tcPr>
            <w:tcW w:w="2175" w:type="dxa"/>
          </w:tcPr>
          <w:p w14:paraId="2E5F40DB" w14:textId="77777777" w:rsidR="00260B76" w:rsidRPr="006F1749" w:rsidRDefault="00260B76" w:rsidP="00F40FC0">
            <w:pPr>
              <w:widowControl w:val="0"/>
              <w:spacing w:after="80" w:line="360" w:lineRule="auto"/>
              <w:rPr>
                <w:rFonts w:eastAsia="Yu Gothic Light"/>
              </w:rPr>
            </w:pPr>
            <w:r w:rsidRPr="006F1749">
              <w:rPr>
                <w:rFonts w:eastAsia="Yu Gothic Light"/>
              </w:rPr>
              <w:t>Mean nest attentiveness</w:t>
            </w:r>
          </w:p>
        </w:tc>
        <w:tc>
          <w:tcPr>
            <w:tcW w:w="1585" w:type="dxa"/>
          </w:tcPr>
          <w:p w14:paraId="1747EA34" w14:textId="77777777" w:rsidR="00260B76" w:rsidRPr="006F1749" w:rsidRDefault="00260B76" w:rsidP="00F40FC0">
            <w:pPr>
              <w:widowControl w:val="0"/>
              <w:spacing w:after="80" w:line="360" w:lineRule="auto"/>
              <w:rPr>
                <w:rFonts w:eastAsia="Yu Gothic Light"/>
              </w:rPr>
            </w:pPr>
            <w:r w:rsidRPr="006F1749">
              <w:rPr>
                <w:rFonts w:eastAsia="Yu Gothic Light"/>
              </w:rPr>
              <w:t>-</w:t>
            </w:r>
          </w:p>
        </w:tc>
        <w:tc>
          <w:tcPr>
            <w:tcW w:w="2508" w:type="dxa"/>
          </w:tcPr>
          <w:p w14:paraId="3CF07BCC" w14:textId="77777777" w:rsidR="00260B76" w:rsidRPr="006F1749" w:rsidRDefault="00260B76" w:rsidP="00F40FC0">
            <w:pPr>
              <w:widowControl w:val="0"/>
              <w:spacing w:after="80" w:line="360" w:lineRule="auto"/>
              <w:rPr>
                <w:rFonts w:eastAsia="Yu Gothic Light"/>
              </w:rPr>
            </w:pPr>
            <w:r w:rsidRPr="006F1749">
              <w:rPr>
                <w:rFonts w:eastAsia="Yu Gothic Light"/>
              </w:rPr>
              <w:t>Nest insulation quality</w:t>
            </w:r>
          </w:p>
        </w:tc>
        <w:tc>
          <w:tcPr>
            <w:tcW w:w="1659" w:type="dxa"/>
          </w:tcPr>
          <w:p w14:paraId="70CA0FB5" w14:textId="77777777" w:rsidR="00260B76" w:rsidRPr="006F1749" w:rsidRDefault="00260B76" w:rsidP="00F40FC0">
            <w:pPr>
              <w:widowControl w:val="0"/>
              <w:spacing w:after="80" w:line="360" w:lineRule="auto"/>
              <w:rPr>
                <w:rFonts w:eastAsia="Yu Gothic Light"/>
              </w:rPr>
            </w:pPr>
            <w:r w:rsidRPr="006F1749">
              <w:rPr>
                <w:rFonts w:eastAsia="Yu Gothic Light"/>
              </w:rPr>
              <w:t>Year</w:t>
            </w:r>
          </w:p>
        </w:tc>
      </w:tr>
    </w:tbl>
    <w:p w14:paraId="57741111" w14:textId="77777777" w:rsidR="00260B76" w:rsidRPr="006F1749" w:rsidRDefault="00260B76" w:rsidP="00260B76">
      <w:r w:rsidRPr="006F1749">
        <w:br w:type="page"/>
      </w:r>
    </w:p>
    <w:p w14:paraId="1ABF9BEF" w14:textId="77777777" w:rsidR="00260B76" w:rsidRPr="006F1749" w:rsidRDefault="00260B76" w:rsidP="00260B76">
      <w:pPr>
        <w:spacing w:line="480" w:lineRule="auto"/>
        <w:rPr>
          <w:b/>
        </w:rPr>
        <w:sectPr w:rsidR="00260B76" w:rsidRPr="006F1749" w:rsidSect="004D1781">
          <w:type w:val="continuous"/>
          <w:pgSz w:w="11906" w:h="16838"/>
          <w:pgMar w:top="1440" w:right="1440" w:bottom="1440" w:left="1800" w:header="709" w:footer="709" w:gutter="0"/>
          <w:cols w:space="708"/>
          <w:docGrid w:linePitch="360"/>
        </w:sectPr>
      </w:pPr>
    </w:p>
    <w:p w14:paraId="43CDE2BC" w14:textId="77777777" w:rsidR="00260B76" w:rsidRPr="006F1749" w:rsidRDefault="00260B76" w:rsidP="00260B76">
      <w:pPr>
        <w:spacing w:line="480" w:lineRule="auto"/>
        <w:rPr>
          <w:sz w:val="22"/>
        </w:rPr>
      </w:pPr>
      <w:r w:rsidRPr="006F1749">
        <w:rPr>
          <w:b/>
          <w:sz w:val="22"/>
        </w:rPr>
        <w:lastRenderedPageBreak/>
        <w:t xml:space="preserve">Table S4.3. </w:t>
      </w:r>
      <w:r w:rsidRPr="006F1749">
        <w:rPr>
          <w:sz w:val="22"/>
        </w:rPr>
        <w:t>The ten best fitting models (</w:t>
      </w:r>
      <w:proofErr w:type="spellStart"/>
      <w:r w:rsidRPr="006F1749">
        <w:rPr>
          <w:sz w:val="22"/>
        </w:rPr>
        <w:t>ΔAIC</w:t>
      </w:r>
      <w:r w:rsidRPr="006F1749">
        <w:rPr>
          <w:sz w:val="22"/>
          <w:vertAlign w:val="subscript"/>
        </w:rPr>
        <w:t>c</w:t>
      </w:r>
      <w:proofErr w:type="spellEnd"/>
      <w:r w:rsidRPr="006F1749">
        <w:rPr>
          <w:sz w:val="22"/>
        </w:rPr>
        <w:t xml:space="preserve"> ≤ 2) that explain variation in the duration of the active day.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w:t>
      </w:r>
      <w:r w:rsidRPr="006F1749">
        <w:rPr>
          <w:sz w:val="22"/>
          <w:vertAlign w:val="subscript"/>
        </w:rPr>
        <w:t>i</w:t>
      </w:r>
      <w:r w:rsidRPr="006F1749">
        <w:rPr>
          <w:sz w:val="22"/>
        </w:rPr>
        <w:t xml:space="preserve">) for each model. </w:t>
      </w:r>
    </w:p>
    <w:tbl>
      <w:tblPr>
        <w:tblStyle w:val="ListTable6Colorful-Accent31"/>
        <w:tblpPr w:leftFromText="180" w:rightFromText="180" w:vertAnchor="text" w:horzAnchor="margin" w:tblpX="-142" w:tblpY="544"/>
        <w:tblW w:w="9168" w:type="dxa"/>
        <w:tblLook w:val="04A0" w:firstRow="1" w:lastRow="0" w:firstColumn="1" w:lastColumn="0" w:noHBand="0" w:noVBand="1"/>
      </w:tblPr>
      <w:tblGrid>
        <w:gridCol w:w="6016"/>
        <w:gridCol w:w="1072"/>
        <w:gridCol w:w="1037"/>
        <w:gridCol w:w="1043"/>
      </w:tblGrid>
      <w:tr w:rsidR="00260B76" w:rsidRPr="006F1749" w14:paraId="37BAB5C2" w14:textId="77777777" w:rsidTr="00F40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6" w:type="dxa"/>
            <w:shd w:val="clear" w:color="auto" w:fill="auto"/>
            <w:hideMark/>
          </w:tcPr>
          <w:p w14:paraId="4C802801" w14:textId="77777777" w:rsidR="00260B76" w:rsidRPr="006F1749" w:rsidRDefault="00260B76" w:rsidP="00F40FC0">
            <w:pPr>
              <w:spacing w:line="480" w:lineRule="auto"/>
              <w:rPr>
                <w:color w:val="auto"/>
                <w:szCs w:val="22"/>
              </w:rPr>
            </w:pPr>
            <w:r w:rsidRPr="006F1749">
              <w:rPr>
                <w:color w:val="auto"/>
                <w:szCs w:val="22"/>
              </w:rPr>
              <w:t>Model configuration</w:t>
            </w:r>
          </w:p>
        </w:tc>
        <w:tc>
          <w:tcPr>
            <w:tcW w:w="1072" w:type="dxa"/>
            <w:shd w:val="clear" w:color="auto" w:fill="auto"/>
            <w:hideMark/>
          </w:tcPr>
          <w:p w14:paraId="6B8B82CE"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proofErr w:type="spellStart"/>
            <w:r w:rsidRPr="006F1749">
              <w:rPr>
                <w:color w:val="auto"/>
                <w:szCs w:val="22"/>
              </w:rPr>
              <w:t>AIC</w:t>
            </w:r>
            <w:r w:rsidRPr="006F1749">
              <w:rPr>
                <w:color w:val="auto"/>
                <w:szCs w:val="22"/>
                <w:vertAlign w:val="subscript"/>
              </w:rPr>
              <w:t>c</w:t>
            </w:r>
            <w:proofErr w:type="spellEnd"/>
          </w:p>
        </w:tc>
        <w:tc>
          <w:tcPr>
            <w:tcW w:w="1037" w:type="dxa"/>
            <w:shd w:val="clear" w:color="auto" w:fill="auto"/>
            <w:hideMark/>
          </w:tcPr>
          <w:p w14:paraId="62260DDF"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proofErr w:type="spellStart"/>
            <w:r w:rsidRPr="006F1749">
              <w:rPr>
                <w:color w:val="auto"/>
                <w:szCs w:val="22"/>
              </w:rPr>
              <w:t>ΔAIC</w:t>
            </w:r>
            <w:r w:rsidRPr="006F1749">
              <w:rPr>
                <w:color w:val="auto"/>
                <w:szCs w:val="22"/>
                <w:vertAlign w:val="subscript"/>
              </w:rPr>
              <w:t>c</w:t>
            </w:r>
            <w:proofErr w:type="spellEnd"/>
          </w:p>
        </w:tc>
        <w:tc>
          <w:tcPr>
            <w:tcW w:w="1043" w:type="dxa"/>
            <w:shd w:val="clear" w:color="auto" w:fill="auto"/>
            <w:hideMark/>
          </w:tcPr>
          <w:p w14:paraId="68EF19B9"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r w:rsidRPr="006F1749">
              <w:rPr>
                <w:color w:val="auto"/>
                <w:szCs w:val="22"/>
              </w:rPr>
              <w:t>W</w:t>
            </w:r>
            <w:r w:rsidRPr="006F1749">
              <w:rPr>
                <w:color w:val="auto"/>
                <w:szCs w:val="22"/>
                <w:vertAlign w:val="subscript"/>
              </w:rPr>
              <w:t>i</w:t>
            </w:r>
          </w:p>
        </w:tc>
      </w:tr>
      <w:tr w:rsidR="00260B76" w:rsidRPr="006F1749" w14:paraId="1FA88DAF"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6" w:type="dxa"/>
            <w:shd w:val="clear" w:color="auto" w:fill="auto"/>
            <w:hideMark/>
          </w:tcPr>
          <w:p w14:paraId="10DBAE5E" w14:textId="32FFB571" w:rsidR="00260B76" w:rsidRPr="006F1749" w:rsidRDefault="00575045" w:rsidP="00F40FC0">
            <w:pPr>
              <w:spacing w:line="480" w:lineRule="auto"/>
              <w:rPr>
                <w:b w:val="0"/>
                <w:bCs w:val="0"/>
                <w:color w:val="auto"/>
                <w:szCs w:val="22"/>
                <w:vertAlign w:val="superscript"/>
              </w:rPr>
            </w:pPr>
            <w:r w:rsidRPr="006F1749">
              <w:rPr>
                <w:b w:val="0"/>
                <w:color w:val="auto"/>
                <w:szCs w:val="22"/>
              </w:rPr>
              <w:t>Day length</w:t>
            </w:r>
            <w:r w:rsidR="00260B76" w:rsidRPr="006F1749">
              <w:rPr>
                <w:b w:val="0"/>
                <w:color w:val="auto"/>
                <w:szCs w:val="22"/>
              </w:rPr>
              <w:t xml:space="preserve"> + embryo age</w:t>
            </w:r>
          </w:p>
          <w:p w14:paraId="56BD0C49" w14:textId="77777777" w:rsidR="00260B76" w:rsidRPr="006F1749" w:rsidRDefault="00260B76" w:rsidP="00F40FC0">
            <w:pPr>
              <w:spacing w:line="480" w:lineRule="auto"/>
              <w:rPr>
                <w:b w:val="0"/>
                <w:color w:val="auto"/>
                <w:szCs w:val="22"/>
                <w:vertAlign w:val="superscript"/>
              </w:rPr>
            </w:pPr>
          </w:p>
        </w:tc>
        <w:tc>
          <w:tcPr>
            <w:tcW w:w="1072" w:type="dxa"/>
            <w:shd w:val="clear" w:color="auto" w:fill="auto"/>
            <w:hideMark/>
          </w:tcPr>
          <w:p w14:paraId="2D8D38F1"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-220.06</w:t>
            </w:r>
          </w:p>
        </w:tc>
        <w:tc>
          <w:tcPr>
            <w:tcW w:w="1037" w:type="dxa"/>
            <w:shd w:val="clear" w:color="auto" w:fill="auto"/>
            <w:hideMark/>
          </w:tcPr>
          <w:p w14:paraId="1DCE4906"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w:t>
            </w:r>
          </w:p>
        </w:tc>
        <w:tc>
          <w:tcPr>
            <w:tcW w:w="1043" w:type="dxa"/>
            <w:shd w:val="clear" w:color="auto" w:fill="auto"/>
            <w:hideMark/>
          </w:tcPr>
          <w:p w14:paraId="0DD42BFF"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0.16</w:t>
            </w:r>
          </w:p>
        </w:tc>
      </w:tr>
      <w:tr w:rsidR="00260B76" w:rsidRPr="006F1749" w14:paraId="40282225" w14:textId="77777777" w:rsidTr="00F40FC0">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20504752" w14:textId="3BCF6744" w:rsidR="00260B76" w:rsidRPr="006F1749" w:rsidRDefault="00575045" w:rsidP="00F40FC0">
            <w:pPr>
              <w:spacing w:line="480" w:lineRule="auto"/>
              <w:rPr>
                <w:b w:val="0"/>
                <w:bCs w:val="0"/>
                <w:color w:val="auto"/>
                <w:szCs w:val="22"/>
                <w:vertAlign w:val="superscript"/>
              </w:rPr>
            </w:pPr>
            <w:r w:rsidRPr="006F1749">
              <w:rPr>
                <w:b w:val="0"/>
                <w:color w:val="auto"/>
                <w:szCs w:val="22"/>
              </w:rPr>
              <w:t>Day length</w:t>
            </w:r>
            <w:r w:rsidR="00260B76" w:rsidRPr="006F1749">
              <w:rPr>
                <w:b w:val="0"/>
                <w:color w:val="auto"/>
                <w:szCs w:val="22"/>
              </w:rPr>
              <w:t xml:space="preserve"> + mean daily rainfall</w:t>
            </w:r>
          </w:p>
        </w:tc>
        <w:tc>
          <w:tcPr>
            <w:tcW w:w="1072" w:type="dxa"/>
            <w:shd w:val="clear" w:color="auto" w:fill="auto"/>
          </w:tcPr>
          <w:p w14:paraId="42CCD8F9"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-220.15</w:t>
            </w:r>
          </w:p>
        </w:tc>
        <w:tc>
          <w:tcPr>
            <w:tcW w:w="1037" w:type="dxa"/>
            <w:shd w:val="clear" w:color="auto" w:fill="auto"/>
          </w:tcPr>
          <w:p w14:paraId="47ACAD89"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0.09</w:t>
            </w:r>
          </w:p>
        </w:tc>
        <w:tc>
          <w:tcPr>
            <w:tcW w:w="1043" w:type="dxa"/>
            <w:shd w:val="clear" w:color="auto" w:fill="auto"/>
          </w:tcPr>
          <w:p w14:paraId="468A3BE2"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0.15</w:t>
            </w:r>
          </w:p>
        </w:tc>
      </w:tr>
      <w:tr w:rsidR="00260B76" w:rsidRPr="006F1749" w14:paraId="4E5E441B"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5EB2C57F" w14:textId="482A91D8" w:rsidR="00260B76" w:rsidRPr="006F1749" w:rsidRDefault="00575045" w:rsidP="00F40FC0">
            <w:pPr>
              <w:spacing w:line="480" w:lineRule="auto"/>
              <w:rPr>
                <w:b w:val="0"/>
                <w:bCs w:val="0"/>
                <w:color w:val="auto"/>
                <w:szCs w:val="22"/>
                <w:vertAlign w:val="superscript"/>
              </w:rPr>
            </w:pPr>
            <w:r w:rsidRPr="006F1749">
              <w:rPr>
                <w:b w:val="0"/>
                <w:color w:val="auto"/>
                <w:szCs w:val="22"/>
              </w:rPr>
              <w:t>Day length</w:t>
            </w:r>
            <w:r w:rsidR="00260B76" w:rsidRPr="006F1749">
              <w:rPr>
                <w:b w:val="0"/>
                <w:color w:val="auto"/>
                <w:szCs w:val="22"/>
              </w:rPr>
              <w:t xml:space="preserve"> + embryo age + mean daily rainfall</w:t>
            </w:r>
          </w:p>
        </w:tc>
        <w:tc>
          <w:tcPr>
            <w:tcW w:w="1072" w:type="dxa"/>
            <w:shd w:val="clear" w:color="auto" w:fill="auto"/>
          </w:tcPr>
          <w:p w14:paraId="0B4F941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-220.55</w:t>
            </w:r>
          </w:p>
        </w:tc>
        <w:tc>
          <w:tcPr>
            <w:tcW w:w="1037" w:type="dxa"/>
            <w:shd w:val="clear" w:color="auto" w:fill="auto"/>
          </w:tcPr>
          <w:p w14:paraId="06F13955"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0.49</w:t>
            </w:r>
          </w:p>
        </w:tc>
        <w:tc>
          <w:tcPr>
            <w:tcW w:w="1043" w:type="dxa"/>
            <w:shd w:val="clear" w:color="auto" w:fill="auto"/>
          </w:tcPr>
          <w:p w14:paraId="6F3138D5"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0.13</w:t>
            </w:r>
          </w:p>
        </w:tc>
      </w:tr>
      <w:tr w:rsidR="00260B76" w:rsidRPr="006F1749" w14:paraId="70957507" w14:textId="77777777" w:rsidTr="00F40FC0">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11679C0C" w14:textId="78D2BC66" w:rsidR="00260B76" w:rsidRPr="006F1749" w:rsidRDefault="00575045" w:rsidP="00F40FC0">
            <w:pPr>
              <w:spacing w:line="480" w:lineRule="auto"/>
              <w:rPr>
                <w:b w:val="0"/>
                <w:bCs w:val="0"/>
                <w:color w:val="auto"/>
                <w:szCs w:val="22"/>
                <w:vertAlign w:val="superscript"/>
              </w:rPr>
            </w:pPr>
            <w:r w:rsidRPr="006F1749">
              <w:rPr>
                <w:b w:val="0"/>
                <w:color w:val="auto"/>
                <w:szCs w:val="22"/>
              </w:rPr>
              <w:t>Day length</w:t>
            </w:r>
            <w:r w:rsidR="00260B76" w:rsidRPr="006F1749">
              <w:rPr>
                <w:b w:val="0"/>
                <w:color w:val="auto"/>
                <w:szCs w:val="22"/>
              </w:rPr>
              <w:t xml:space="preserve"> + mean daily temperature + </w:t>
            </w:r>
            <w:r w:rsidR="00AD77E4" w:rsidRPr="006F1749">
              <w:rPr>
                <w:b w:val="0"/>
                <w:color w:val="auto"/>
                <w:szCs w:val="22"/>
              </w:rPr>
              <w:t xml:space="preserve">                          </w:t>
            </w:r>
            <w:r w:rsidR="00260B76" w:rsidRPr="006F1749">
              <w:rPr>
                <w:b w:val="0"/>
                <w:color w:val="auto"/>
                <w:szCs w:val="22"/>
              </w:rPr>
              <w:t>mean daily temperature</w:t>
            </w:r>
            <w:r w:rsidR="00260B76" w:rsidRPr="006F1749">
              <w:rPr>
                <w:b w:val="0"/>
                <w:color w:val="auto"/>
                <w:szCs w:val="22"/>
                <w:vertAlign w:val="superscript"/>
              </w:rPr>
              <w:t>2</w:t>
            </w:r>
          </w:p>
        </w:tc>
        <w:tc>
          <w:tcPr>
            <w:tcW w:w="1072" w:type="dxa"/>
            <w:shd w:val="clear" w:color="auto" w:fill="auto"/>
          </w:tcPr>
          <w:p w14:paraId="4EDA42D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-220.84</w:t>
            </w:r>
          </w:p>
        </w:tc>
        <w:tc>
          <w:tcPr>
            <w:tcW w:w="1037" w:type="dxa"/>
            <w:shd w:val="clear" w:color="auto" w:fill="auto"/>
          </w:tcPr>
          <w:p w14:paraId="2642FAB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0.78</w:t>
            </w:r>
          </w:p>
        </w:tc>
        <w:tc>
          <w:tcPr>
            <w:tcW w:w="1043" w:type="dxa"/>
            <w:shd w:val="clear" w:color="auto" w:fill="auto"/>
          </w:tcPr>
          <w:p w14:paraId="7298F254"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0.11</w:t>
            </w:r>
          </w:p>
        </w:tc>
      </w:tr>
      <w:tr w:rsidR="00260B76" w:rsidRPr="006F1749" w14:paraId="02F7A198"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30B778C4" w14:textId="5D079BA3" w:rsidR="00260B76" w:rsidRPr="006F1749" w:rsidRDefault="00575045" w:rsidP="00F40FC0">
            <w:pPr>
              <w:spacing w:line="480" w:lineRule="auto"/>
              <w:rPr>
                <w:b w:val="0"/>
                <w:color w:val="auto"/>
                <w:szCs w:val="22"/>
              </w:rPr>
            </w:pPr>
            <w:r w:rsidRPr="006F1749">
              <w:rPr>
                <w:b w:val="0"/>
                <w:color w:val="auto"/>
                <w:szCs w:val="22"/>
              </w:rPr>
              <w:t>Day length</w:t>
            </w:r>
          </w:p>
        </w:tc>
        <w:tc>
          <w:tcPr>
            <w:tcW w:w="1072" w:type="dxa"/>
            <w:shd w:val="clear" w:color="auto" w:fill="auto"/>
          </w:tcPr>
          <w:p w14:paraId="09A0CE5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-220.92</w:t>
            </w:r>
          </w:p>
        </w:tc>
        <w:tc>
          <w:tcPr>
            <w:tcW w:w="1037" w:type="dxa"/>
            <w:shd w:val="clear" w:color="auto" w:fill="auto"/>
          </w:tcPr>
          <w:p w14:paraId="7918E952"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0.86</w:t>
            </w:r>
          </w:p>
        </w:tc>
        <w:tc>
          <w:tcPr>
            <w:tcW w:w="1043" w:type="dxa"/>
            <w:shd w:val="clear" w:color="auto" w:fill="auto"/>
          </w:tcPr>
          <w:p w14:paraId="4BBBE972"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0.10</w:t>
            </w:r>
          </w:p>
        </w:tc>
      </w:tr>
      <w:tr w:rsidR="00260B76" w:rsidRPr="006F1749" w14:paraId="48297E6D" w14:textId="77777777" w:rsidTr="00F40FC0">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70FEFC43" w14:textId="4EFE3813" w:rsidR="00260B76" w:rsidRPr="006F1749" w:rsidRDefault="00575045" w:rsidP="00F40FC0">
            <w:pPr>
              <w:spacing w:line="480" w:lineRule="auto"/>
              <w:rPr>
                <w:b w:val="0"/>
                <w:color w:val="auto"/>
                <w:szCs w:val="22"/>
              </w:rPr>
            </w:pPr>
            <w:r w:rsidRPr="006F1749">
              <w:rPr>
                <w:b w:val="0"/>
                <w:color w:val="auto"/>
                <w:szCs w:val="22"/>
              </w:rPr>
              <w:t>Day length</w:t>
            </w:r>
            <w:r w:rsidR="00260B76" w:rsidRPr="006F1749">
              <w:rPr>
                <w:b w:val="0"/>
                <w:color w:val="auto"/>
                <w:szCs w:val="22"/>
              </w:rPr>
              <w:t xml:space="preserve"> + mean daily rainfall + mean daily temperature + mean daily temperature</w:t>
            </w:r>
            <w:r w:rsidR="00260B76" w:rsidRPr="006F1749">
              <w:rPr>
                <w:b w:val="0"/>
                <w:color w:val="auto"/>
                <w:szCs w:val="22"/>
                <w:vertAlign w:val="superscript"/>
              </w:rPr>
              <w:t>2</w:t>
            </w:r>
          </w:p>
        </w:tc>
        <w:tc>
          <w:tcPr>
            <w:tcW w:w="1072" w:type="dxa"/>
            <w:shd w:val="clear" w:color="auto" w:fill="auto"/>
          </w:tcPr>
          <w:p w14:paraId="01209174"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-221.24</w:t>
            </w:r>
          </w:p>
        </w:tc>
        <w:tc>
          <w:tcPr>
            <w:tcW w:w="1037" w:type="dxa"/>
            <w:shd w:val="clear" w:color="auto" w:fill="auto"/>
          </w:tcPr>
          <w:p w14:paraId="5978C3F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1.19</w:t>
            </w:r>
          </w:p>
        </w:tc>
        <w:tc>
          <w:tcPr>
            <w:tcW w:w="1043" w:type="dxa"/>
            <w:shd w:val="clear" w:color="auto" w:fill="auto"/>
          </w:tcPr>
          <w:p w14:paraId="0902B6BF"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0.09</w:t>
            </w:r>
          </w:p>
        </w:tc>
      </w:tr>
      <w:tr w:rsidR="00260B76" w:rsidRPr="006F1749" w14:paraId="7AABDF72"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7AE3E88C" w14:textId="41FB8408" w:rsidR="00260B76" w:rsidRPr="006F1749" w:rsidRDefault="00260B76" w:rsidP="00F40FC0">
            <w:pPr>
              <w:spacing w:line="480" w:lineRule="auto"/>
              <w:rPr>
                <w:b w:val="0"/>
                <w:bCs w:val="0"/>
                <w:color w:val="auto"/>
                <w:szCs w:val="22"/>
                <w:vertAlign w:val="superscript"/>
              </w:rPr>
            </w:pPr>
            <w:r w:rsidRPr="006F1749">
              <w:rPr>
                <w:b w:val="0"/>
                <w:color w:val="auto"/>
                <w:szCs w:val="22"/>
              </w:rPr>
              <w:t xml:space="preserve">Attempt + </w:t>
            </w:r>
            <w:r w:rsidR="00575045" w:rsidRPr="006F1749">
              <w:rPr>
                <w:b w:val="0"/>
                <w:color w:val="auto"/>
                <w:szCs w:val="22"/>
              </w:rPr>
              <w:t>day length</w:t>
            </w:r>
            <w:r w:rsidRPr="006F1749">
              <w:rPr>
                <w:b w:val="0"/>
                <w:color w:val="auto"/>
                <w:szCs w:val="22"/>
              </w:rPr>
              <w:t xml:space="preserve"> + embryo age</w:t>
            </w:r>
          </w:p>
        </w:tc>
        <w:tc>
          <w:tcPr>
            <w:tcW w:w="1072" w:type="dxa"/>
            <w:shd w:val="clear" w:color="auto" w:fill="auto"/>
          </w:tcPr>
          <w:p w14:paraId="145D319B"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-221.72</w:t>
            </w:r>
          </w:p>
        </w:tc>
        <w:tc>
          <w:tcPr>
            <w:tcW w:w="1037" w:type="dxa"/>
            <w:shd w:val="clear" w:color="auto" w:fill="auto"/>
          </w:tcPr>
          <w:p w14:paraId="5644CCC4"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1.66</w:t>
            </w:r>
          </w:p>
        </w:tc>
        <w:tc>
          <w:tcPr>
            <w:tcW w:w="1043" w:type="dxa"/>
            <w:shd w:val="clear" w:color="auto" w:fill="auto"/>
          </w:tcPr>
          <w:p w14:paraId="287063A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0.07</w:t>
            </w:r>
          </w:p>
        </w:tc>
      </w:tr>
      <w:tr w:rsidR="00260B76" w:rsidRPr="006F1749" w14:paraId="1769BB72" w14:textId="77777777" w:rsidTr="00F40FC0">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2EA81A31" w14:textId="7EC6DEE5" w:rsidR="00260B76" w:rsidRPr="006F1749" w:rsidRDefault="00260B76" w:rsidP="00F40FC0">
            <w:pPr>
              <w:spacing w:line="480" w:lineRule="auto"/>
              <w:rPr>
                <w:b w:val="0"/>
                <w:color w:val="auto"/>
                <w:szCs w:val="22"/>
              </w:rPr>
            </w:pPr>
            <w:r w:rsidRPr="006F1749">
              <w:rPr>
                <w:b w:val="0"/>
                <w:color w:val="auto"/>
                <w:szCs w:val="22"/>
              </w:rPr>
              <w:t xml:space="preserve">Attempt + </w:t>
            </w:r>
            <w:r w:rsidR="00575045" w:rsidRPr="006F1749">
              <w:rPr>
                <w:b w:val="0"/>
                <w:color w:val="auto"/>
                <w:szCs w:val="22"/>
              </w:rPr>
              <w:t>day length</w:t>
            </w:r>
            <w:r w:rsidRPr="006F1749">
              <w:rPr>
                <w:b w:val="0"/>
                <w:color w:val="auto"/>
                <w:szCs w:val="22"/>
              </w:rPr>
              <w:t xml:space="preserve"> + mean daily rainfall</w:t>
            </w:r>
          </w:p>
        </w:tc>
        <w:tc>
          <w:tcPr>
            <w:tcW w:w="1072" w:type="dxa"/>
            <w:shd w:val="clear" w:color="auto" w:fill="auto"/>
          </w:tcPr>
          <w:p w14:paraId="0201945C"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-221.75</w:t>
            </w:r>
          </w:p>
        </w:tc>
        <w:tc>
          <w:tcPr>
            <w:tcW w:w="1037" w:type="dxa"/>
            <w:shd w:val="clear" w:color="auto" w:fill="auto"/>
          </w:tcPr>
          <w:p w14:paraId="11A536A3"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1.69</w:t>
            </w:r>
          </w:p>
        </w:tc>
        <w:tc>
          <w:tcPr>
            <w:tcW w:w="1043" w:type="dxa"/>
            <w:shd w:val="clear" w:color="auto" w:fill="auto"/>
          </w:tcPr>
          <w:p w14:paraId="0A2DBAF3"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0.07</w:t>
            </w:r>
          </w:p>
        </w:tc>
      </w:tr>
      <w:tr w:rsidR="00260B76" w:rsidRPr="006F1749" w14:paraId="3BC42C16"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4E48BC9C" w14:textId="7C62F1C8" w:rsidR="00260B76" w:rsidRPr="006F1749" w:rsidRDefault="00260B76" w:rsidP="00F40FC0">
            <w:pPr>
              <w:spacing w:line="480" w:lineRule="auto"/>
              <w:rPr>
                <w:b w:val="0"/>
                <w:color w:val="auto"/>
                <w:szCs w:val="22"/>
              </w:rPr>
            </w:pPr>
            <w:r w:rsidRPr="006F1749">
              <w:rPr>
                <w:b w:val="0"/>
                <w:color w:val="auto"/>
                <w:szCs w:val="22"/>
              </w:rPr>
              <w:t xml:space="preserve">Attempt + </w:t>
            </w:r>
            <w:r w:rsidR="00575045" w:rsidRPr="006F1749">
              <w:rPr>
                <w:b w:val="0"/>
                <w:color w:val="auto"/>
                <w:szCs w:val="22"/>
              </w:rPr>
              <w:t>day length</w:t>
            </w:r>
          </w:p>
        </w:tc>
        <w:tc>
          <w:tcPr>
            <w:tcW w:w="1072" w:type="dxa"/>
            <w:shd w:val="clear" w:color="auto" w:fill="auto"/>
          </w:tcPr>
          <w:p w14:paraId="57788F5A"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-211.95</w:t>
            </w:r>
          </w:p>
        </w:tc>
        <w:tc>
          <w:tcPr>
            <w:tcW w:w="1037" w:type="dxa"/>
            <w:shd w:val="clear" w:color="auto" w:fill="auto"/>
          </w:tcPr>
          <w:p w14:paraId="47205200"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1.90</w:t>
            </w:r>
          </w:p>
        </w:tc>
        <w:tc>
          <w:tcPr>
            <w:tcW w:w="1043" w:type="dxa"/>
            <w:shd w:val="clear" w:color="auto" w:fill="auto"/>
          </w:tcPr>
          <w:p w14:paraId="3DF6AFD4"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0.06</w:t>
            </w:r>
          </w:p>
        </w:tc>
      </w:tr>
      <w:tr w:rsidR="00260B76" w:rsidRPr="006F1749" w14:paraId="7DB2D0F4" w14:textId="77777777" w:rsidTr="00F40FC0">
        <w:tc>
          <w:tcPr>
            <w:cnfStyle w:val="001000000000" w:firstRow="0" w:lastRow="0" w:firstColumn="1" w:lastColumn="0" w:oddVBand="0" w:evenVBand="0" w:oddHBand="0" w:evenHBand="0" w:firstRowFirstColumn="0" w:firstRowLastColumn="0" w:lastRowFirstColumn="0" w:lastRowLastColumn="0"/>
            <w:tcW w:w="6016" w:type="dxa"/>
            <w:shd w:val="clear" w:color="auto" w:fill="auto"/>
          </w:tcPr>
          <w:p w14:paraId="6FDC1A30" w14:textId="5E2AC6C5" w:rsidR="00260B76" w:rsidRPr="006F1749" w:rsidRDefault="00575045" w:rsidP="00F40FC0">
            <w:pPr>
              <w:spacing w:line="480" w:lineRule="auto"/>
              <w:rPr>
                <w:b w:val="0"/>
                <w:color w:val="auto"/>
                <w:szCs w:val="22"/>
              </w:rPr>
            </w:pPr>
            <w:r w:rsidRPr="006F1749">
              <w:rPr>
                <w:b w:val="0"/>
                <w:color w:val="auto"/>
                <w:szCs w:val="22"/>
              </w:rPr>
              <w:t>Day length</w:t>
            </w:r>
            <w:r w:rsidR="00260B76" w:rsidRPr="006F1749">
              <w:rPr>
                <w:b w:val="0"/>
                <w:color w:val="auto"/>
                <w:szCs w:val="22"/>
              </w:rPr>
              <w:t xml:space="preserve"> + embryo age + mean daily temperature +            mean daily temperature</w:t>
            </w:r>
            <w:r w:rsidR="00260B76" w:rsidRPr="006F1749">
              <w:rPr>
                <w:b w:val="0"/>
                <w:color w:val="auto"/>
                <w:szCs w:val="22"/>
                <w:vertAlign w:val="superscript"/>
              </w:rPr>
              <w:t>2</w:t>
            </w:r>
          </w:p>
        </w:tc>
        <w:tc>
          <w:tcPr>
            <w:tcW w:w="1072" w:type="dxa"/>
            <w:shd w:val="clear" w:color="auto" w:fill="auto"/>
          </w:tcPr>
          <w:p w14:paraId="69E5873D"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-211.95</w:t>
            </w:r>
          </w:p>
        </w:tc>
        <w:tc>
          <w:tcPr>
            <w:tcW w:w="1037" w:type="dxa"/>
            <w:shd w:val="clear" w:color="auto" w:fill="auto"/>
          </w:tcPr>
          <w:p w14:paraId="25822D44"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1.90</w:t>
            </w:r>
          </w:p>
        </w:tc>
        <w:tc>
          <w:tcPr>
            <w:tcW w:w="1043" w:type="dxa"/>
            <w:shd w:val="clear" w:color="auto" w:fill="auto"/>
          </w:tcPr>
          <w:p w14:paraId="0E0F5815"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0.06</w:t>
            </w:r>
          </w:p>
        </w:tc>
      </w:tr>
    </w:tbl>
    <w:p w14:paraId="50070ABD" w14:textId="77777777" w:rsidR="00260B76" w:rsidRPr="006F1749" w:rsidRDefault="00260B76" w:rsidP="00260B76">
      <w:pPr>
        <w:spacing w:line="480" w:lineRule="auto"/>
      </w:pPr>
    </w:p>
    <w:p w14:paraId="3933D64B" w14:textId="77777777" w:rsidR="00260B76" w:rsidRPr="006F1749" w:rsidRDefault="00260B76" w:rsidP="00260B76">
      <w:pPr>
        <w:spacing w:line="480" w:lineRule="auto"/>
      </w:pPr>
    </w:p>
    <w:p w14:paraId="14B0C8BA" w14:textId="77777777" w:rsidR="00260B76" w:rsidRPr="006F1749" w:rsidRDefault="00260B76" w:rsidP="00260B76">
      <w:r w:rsidRPr="006F1749">
        <w:br w:type="page"/>
      </w:r>
    </w:p>
    <w:p w14:paraId="5D113400" w14:textId="77D2131B" w:rsidR="00260B76" w:rsidRPr="006F1749" w:rsidRDefault="00260B76" w:rsidP="00260B76">
      <w:pPr>
        <w:spacing w:line="480" w:lineRule="auto"/>
        <w:rPr>
          <w:sz w:val="22"/>
        </w:rPr>
      </w:pPr>
      <w:r w:rsidRPr="006F1749">
        <w:rPr>
          <w:b/>
          <w:sz w:val="22"/>
        </w:rPr>
        <w:lastRenderedPageBreak/>
        <w:t xml:space="preserve">Table S4.4. </w:t>
      </w:r>
      <w:r w:rsidRPr="006F1749">
        <w:rPr>
          <w:sz w:val="22"/>
        </w:rPr>
        <w:t>The seven best fitting models (</w:t>
      </w:r>
      <w:proofErr w:type="spellStart"/>
      <w:r w:rsidRPr="006F1749">
        <w:rPr>
          <w:sz w:val="22"/>
        </w:rPr>
        <w:t>ΔAIC</w:t>
      </w:r>
      <w:r w:rsidRPr="006F1749">
        <w:rPr>
          <w:sz w:val="22"/>
          <w:vertAlign w:val="subscript"/>
        </w:rPr>
        <w:t>c</w:t>
      </w:r>
      <w:proofErr w:type="spellEnd"/>
      <w:r w:rsidRPr="006F1749">
        <w:rPr>
          <w:sz w:val="22"/>
        </w:rPr>
        <w:t xml:space="preserve"> ≤ 2) that explain variation in the timing of last entry into the nest of an evening, in minutes before sunset.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w:t>
      </w:r>
      <w:r w:rsidRPr="006F1749">
        <w:rPr>
          <w:sz w:val="22"/>
          <w:vertAlign w:val="subscript"/>
        </w:rPr>
        <w:t>i</w:t>
      </w:r>
      <w:r w:rsidRPr="006F1749">
        <w:rPr>
          <w:sz w:val="22"/>
        </w:rPr>
        <w:t xml:space="preserve">) for each model. </w:t>
      </w:r>
    </w:p>
    <w:p w14:paraId="5133E24D" w14:textId="77777777" w:rsidR="005F5E72" w:rsidRPr="006F1749" w:rsidRDefault="005F5E72" w:rsidP="00260B76">
      <w:pPr>
        <w:spacing w:line="480" w:lineRule="auto"/>
      </w:pPr>
    </w:p>
    <w:tbl>
      <w:tblPr>
        <w:tblStyle w:val="ListTable6Colorful-Accent31"/>
        <w:tblpPr w:leftFromText="180" w:rightFromText="180" w:vertAnchor="text" w:horzAnchor="margin" w:tblpY="139"/>
        <w:tblW w:w="0" w:type="auto"/>
        <w:tblLook w:val="04A0" w:firstRow="1" w:lastRow="0" w:firstColumn="1" w:lastColumn="0" w:noHBand="0" w:noVBand="1"/>
      </w:tblPr>
      <w:tblGrid>
        <w:gridCol w:w="5445"/>
        <w:gridCol w:w="996"/>
        <w:gridCol w:w="1176"/>
        <w:gridCol w:w="1049"/>
      </w:tblGrid>
      <w:tr w:rsidR="00260B76" w:rsidRPr="006F1749" w14:paraId="349127AC" w14:textId="77777777" w:rsidTr="00F40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hideMark/>
          </w:tcPr>
          <w:p w14:paraId="7804D92F" w14:textId="77777777" w:rsidR="00260B76" w:rsidRPr="006F1749" w:rsidRDefault="00260B76" w:rsidP="00F40FC0">
            <w:pPr>
              <w:spacing w:line="480" w:lineRule="auto"/>
              <w:rPr>
                <w:color w:val="auto"/>
                <w:szCs w:val="22"/>
              </w:rPr>
            </w:pPr>
            <w:r w:rsidRPr="006F1749">
              <w:rPr>
                <w:color w:val="auto"/>
                <w:szCs w:val="22"/>
              </w:rPr>
              <w:t>Model configuration</w:t>
            </w:r>
          </w:p>
        </w:tc>
        <w:tc>
          <w:tcPr>
            <w:tcW w:w="921" w:type="dxa"/>
            <w:hideMark/>
          </w:tcPr>
          <w:p w14:paraId="6D0CE392"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proofErr w:type="spellStart"/>
            <w:r w:rsidRPr="006F1749">
              <w:rPr>
                <w:color w:val="auto"/>
                <w:szCs w:val="22"/>
              </w:rPr>
              <w:t>AIC</w:t>
            </w:r>
            <w:r w:rsidRPr="006F1749">
              <w:rPr>
                <w:color w:val="auto"/>
                <w:szCs w:val="22"/>
                <w:vertAlign w:val="subscript"/>
              </w:rPr>
              <w:t>c</w:t>
            </w:r>
            <w:proofErr w:type="spellEnd"/>
          </w:p>
        </w:tc>
        <w:tc>
          <w:tcPr>
            <w:tcW w:w="1205" w:type="dxa"/>
            <w:hideMark/>
          </w:tcPr>
          <w:p w14:paraId="22834FDA"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proofErr w:type="spellStart"/>
            <w:r w:rsidRPr="006F1749">
              <w:rPr>
                <w:color w:val="auto"/>
                <w:szCs w:val="22"/>
              </w:rPr>
              <w:t>ΔAIC</w:t>
            </w:r>
            <w:r w:rsidRPr="006F1749">
              <w:rPr>
                <w:color w:val="auto"/>
                <w:szCs w:val="22"/>
                <w:vertAlign w:val="subscript"/>
              </w:rPr>
              <w:t>c</w:t>
            </w:r>
            <w:proofErr w:type="spellEnd"/>
          </w:p>
        </w:tc>
        <w:tc>
          <w:tcPr>
            <w:tcW w:w="1088" w:type="dxa"/>
            <w:hideMark/>
          </w:tcPr>
          <w:p w14:paraId="229B22C2"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r w:rsidRPr="006F1749">
              <w:rPr>
                <w:color w:val="auto"/>
                <w:szCs w:val="22"/>
              </w:rPr>
              <w:t>W</w:t>
            </w:r>
            <w:r w:rsidRPr="006F1749">
              <w:rPr>
                <w:color w:val="auto"/>
                <w:szCs w:val="22"/>
                <w:vertAlign w:val="subscript"/>
              </w:rPr>
              <w:t>i</w:t>
            </w:r>
          </w:p>
        </w:tc>
      </w:tr>
      <w:tr w:rsidR="00260B76" w:rsidRPr="006F1749" w14:paraId="4712B70F"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hideMark/>
          </w:tcPr>
          <w:p w14:paraId="3FABB7FE"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Mean daily temperature + mean daily temperature</w:t>
            </w:r>
            <w:r w:rsidRPr="006F1749">
              <w:rPr>
                <w:b w:val="0"/>
                <w:color w:val="auto"/>
                <w:szCs w:val="22"/>
                <w:vertAlign w:val="superscript"/>
              </w:rPr>
              <w:t>2</w:t>
            </w:r>
          </w:p>
          <w:p w14:paraId="39BE6231" w14:textId="77777777" w:rsidR="00260B76" w:rsidRPr="006F1749" w:rsidRDefault="00260B76" w:rsidP="00F40FC0">
            <w:pPr>
              <w:spacing w:line="480" w:lineRule="auto"/>
              <w:rPr>
                <w:b w:val="0"/>
                <w:color w:val="auto"/>
                <w:szCs w:val="22"/>
                <w:vertAlign w:val="superscript"/>
              </w:rPr>
            </w:pPr>
          </w:p>
        </w:tc>
        <w:tc>
          <w:tcPr>
            <w:tcW w:w="921" w:type="dxa"/>
            <w:shd w:val="clear" w:color="auto" w:fill="auto"/>
            <w:hideMark/>
          </w:tcPr>
          <w:p w14:paraId="57C9C040"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1410.93</w:t>
            </w:r>
          </w:p>
        </w:tc>
        <w:tc>
          <w:tcPr>
            <w:tcW w:w="1205" w:type="dxa"/>
            <w:shd w:val="clear" w:color="auto" w:fill="auto"/>
            <w:hideMark/>
          </w:tcPr>
          <w:p w14:paraId="71E137E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w:t>
            </w:r>
          </w:p>
        </w:tc>
        <w:tc>
          <w:tcPr>
            <w:tcW w:w="1088" w:type="dxa"/>
            <w:shd w:val="clear" w:color="auto" w:fill="auto"/>
            <w:hideMark/>
          </w:tcPr>
          <w:p w14:paraId="682AA542"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0.24</w:t>
            </w:r>
          </w:p>
        </w:tc>
      </w:tr>
      <w:tr w:rsidR="00260B76" w:rsidRPr="006F1749" w14:paraId="61080833" w14:textId="77777777" w:rsidTr="00F40FC0">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34058B5F"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Relative incubation start date + mean daily temperature + mean daily temperature</w:t>
            </w:r>
            <w:r w:rsidRPr="006F1749">
              <w:rPr>
                <w:b w:val="0"/>
                <w:color w:val="auto"/>
                <w:szCs w:val="22"/>
                <w:vertAlign w:val="superscript"/>
              </w:rPr>
              <w:t>2</w:t>
            </w:r>
          </w:p>
        </w:tc>
        <w:tc>
          <w:tcPr>
            <w:tcW w:w="921" w:type="dxa"/>
            <w:shd w:val="clear" w:color="auto" w:fill="auto"/>
          </w:tcPr>
          <w:p w14:paraId="53C09BF2"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1411.38</w:t>
            </w:r>
          </w:p>
        </w:tc>
        <w:tc>
          <w:tcPr>
            <w:tcW w:w="1205" w:type="dxa"/>
            <w:shd w:val="clear" w:color="auto" w:fill="auto"/>
          </w:tcPr>
          <w:p w14:paraId="1F2B63FD"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0.45</w:t>
            </w:r>
          </w:p>
        </w:tc>
        <w:tc>
          <w:tcPr>
            <w:tcW w:w="1088" w:type="dxa"/>
            <w:shd w:val="clear" w:color="auto" w:fill="auto"/>
          </w:tcPr>
          <w:p w14:paraId="5EA7A8EA"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0.19</w:t>
            </w:r>
          </w:p>
        </w:tc>
      </w:tr>
      <w:tr w:rsidR="00260B76" w:rsidRPr="006F1749" w14:paraId="4A65A03C"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0C2F7BA6" w14:textId="77777777" w:rsidR="00260B76" w:rsidRPr="006F1749" w:rsidRDefault="00260B76" w:rsidP="00F40FC0">
            <w:pPr>
              <w:spacing w:line="480" w:lineRule="auto"/>
              <w:rPr>
                <w:b w:val="0"/>
                <w:color w:val="auto"/>
                <w:szCs w:val="22"/>
              </w:rPr>
            </w:pPr>
            <w:r w:rsidRPr="006F1749">
              <w:rPr>
                <w:b w:val="0"/>
                <w:color w:val="auto"/>
                <w:szCs w:val="22"/>
              </w:rPr>
              <w:t>Mean daily rainfall + mean daily temperature +                   mean daily temperature</w:t>
            </w:r>
            <w:r w:rsidRPr="006F1749">
              <w:rPr>
                <w:b w:val="0"/>
                <w:color w:val="auto"/>
                <w:szCs w:val="22"/>
                <w:vertAlign w:val="superscript"/>
              </w:rPr>
              <w:t>2</w:t>
            </w:r>
          </w:p>
        </w:tc>
        <w:tc>
          <w:tcPr>
            <w:tcW w:w="921" w:type="dxa"/>
            <w:shd w:val="clear" w:color="auto" w:fill="auto"/>
          </w:tcPr>
          <w:p w14:paraId="14A7511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1412.05</w:t>
            </w:r>
          </w:p>
        </w:tc>
        <w:tc>
          <w:tcPr>
            <w:tcW w:w="1205" w:type="dxa"/>
            <w:shd w:val="clear" w:color="auto" w:fill="auto"/>
          </w:tcPr>
          <w:p w14:paraId="71DECBA0"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1.12</w:t>
            </w:r>
          </w:p>
        </w:tc>
        <w:tc>
          <w:tcPr>
            <w:tcW w:w="1088" w:type="dxa"/>
            <w:shd w:val="clear" w:color="auto" w:fill="auto"/>
          </w:tcPr>
          <w:p w14:paraId="0B36A506"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0.14</w:t>
            </w:r>
          </w:p>
        </w:tc>
      </w:tr>
      <w:tr w:rsidR="00260B76" w:rsidRPr="006F1749" w14:paraId="286C0335" w14:textId="77777777" w:rsidTr="00F40FC0">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37C0FB75"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Null</w:t>
            </w:r>
          </w:p>
        </w:tc>
        <w:tc>
          <w:tcPr>
            <w:tcW w:w="921" w:type="dxa"/>
            <w:shd w:val="clear" w:color="auto" w:fill="auto"/>
          </w:tcPr>
          <w:p w14:paraId="017B934C"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1412.16</w:t>
            </w:r>
          </w:p>
        </w:tc>
        <w:tc>
          <w:tcPr>
            <w:tcW w:w="1205" w:type="dxa"/>
            <w:shd w:val="clear" w:color="auto" w:fill="auto"/>
          </w:tcPr>
          <w:p w14:paraId="7CCE6B4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1.23</w:t>
            </w:r>
          </w:p>
        </w:tc>
        <w:tc>
          <w:tcPr>
            <w:tcW w:w="1088" w:type="dxa"/>
            <w:shd w:val="clear" w:color="auto" w:fill="auto"/>
          </w:tcPr>
          <w:p w14:paraId="15F66421"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0.23</w:t>
            </w:r>
          </w:p>
        </w:tc>
      </w:tr>
      <w:tr w:rsidR="00260B76" w:rsidRPr="006F1749" w14:paraId="1E554603"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52C3CB17" w14:textId="77777777" w:rsidR="00260B76" w:rsidRPr="006F1749" w:rsidRDefault="00260B76" w:rsidP="00F40FC0">
            <w:pPr>
              <w:spacing w:line="480" w:lineRule="auto"/>
              <w:rPr>
                <w:b w:val="0"/>
                <w:color w:val="auto"/>
                <w:szCs w:val="22"/>
              </w:rPr>
            </w:pPr>
            <w:r w:rsidRPr="006F1749">
              <w:rPr>
                <w:b w:val="0"/>
                <w:color w:val="auto"/>
                <w:szCs w:val="22"/>
              </w:rPr>
              <w:t>Embryo age + mean daily temperature +                               mean daily temperature</w:t>
            </w:r>
            <w:r w:rsidRPr="006F1749">
              <w:rPr>
                <w:b w:val="0"/>
                <w:color w:val="auto"/>
                <w:szCs w:val="22"/>
                <w:vertAlign w:val="superscript"/>
              </w:rPr>
              <w:t>2</w:t>
            </w:r>
          </w:p>
        </w:tc>
        <w:tc>
          <w:tcPr>
            <w:tcW w:w="921" w:type="dxa"/>
            <w:shd w:val="clear" w:color="auto" w:fill="auto"/>
          </w:tcPr>
          <w:p w14:paraId="3C530C1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1412.63</w:t>
            </w:r>
          </w:p>
        </w:tc>
        <w:tc>
          <w:tcPr>
            <w:tcW w:w="1205" w:type="dxa"/>
            <w:shd w:val="clear" w:color="auto" w:fill="auto"/>
          </w:tcPr>
          <w:p w14:paraId="5903CD4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1.70</w:t>
            </w:r>
          </w:p>
        </w:tc>
        <w:tc>
          <w:tcPr>
            <w:tcW w:w="1088" w:type="dxa"/>
            <w:shd w:val="clear" w:color="auto" w:fill="auto"/>
          </w:tcPr>
          <w:p w14:paraId="01E737D3"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0.10</w:t>
            </w:r>
          </w:p>
        </w:tc>
      </w:tr>
      <w:tr w:rsidR="00260B76" w:rsidRPr="006F1749" w14:paraId="7AF7F2C4" w14:textId="77777777" w:rsidTr="00F40FC0">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486BA8F3" w14:textId="77777777" w:rsidR="00260B76" w:rsidRPr="006F1749" w:rsidRDefault="00260B76" w:rsidP="00F40FC0">
            <w:pPr>
              <w:spacing w:line="480" w:lineRule="auto"/>
              <w:rPr>
                <w:b w:val="0"/>
                <w:color w:val="auto"/>
                <w:szCs w:val="22"/>
              </w:rPr>
            </w:pPr>
            <w:r w:rsidRPr="006F1749">
              <w:rPr>
                <w:b w:val="0"/>
                <w:color w:val="auto"/>
                <w:szCs w:val="22"/>
              </w:rPr>
              <w:t>Relative incubation start date + mean daily rainfall +           mean daily temperature + mean daily temperature</w:t>
            </w:r>
            <w:r w:rsidRPr="006F1749">
              <w:rPr>
                <w:b w:val="0"/>
                <w:color w:val="auto"/>
                <w:szCs w:val="22"/>
                <w:vertAlign w:val="superscript"/>
              </w:rPr>
              <w:t>2</w:t>
            </w:r>
          </w:p>
        </w:tc>
        <w:tc>
          <w:tcPr>
            <w:tcW w:w="921" w:type="dxa"/>
            <w:shd w:val="clear" w:color="auto" w:fill="auto"/>
          </w:tcPr>
          <w:p w14:paraId="653D442C"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1412.81</w:t>
            </w:r>
          </w:p>
        </w:tc>
        <w:tc>
          <w:tcPr>
            <w:tcW w:w="1205" w:type="dxa"/>
            <w:shd w:val="clear" w:color="auto" w:fill="auto"/>
          </w:tcPr>
          <w:p w14:paraId="7A6D3A4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1.88</w:t>
            </w:r>
          </w:p>
        </w:tc>
        <w:tc>
          <w:tcPr>
            <w:tcW w:w="1088" w:type="dxa"/>
            <w:shd w:val="clear" w:color="auto" w:fill="auto"/>
          </w:tcPr>
          <w:p w14:paraId="4B619E05"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0.10</w:t>
            </w:r>
          </w:p>
        </w:tc>
      </w:tr>
      <w:tr w:rsidR="00260B76" w:rsidRPr="006F1749" w14:paraId="22C6B009"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152937F3" w14:textId="77777777" w:rsidR="00260B76" w:rsidRPr="006F1749" w:rsidRDefault="00260B76" w:rsidP="00F40FC0">
            <w:pPr>
              <w:spacing w:line="480" w:lineRule="auto"/>
              <w:rPr>
                <w:b w:val="0"/>
                <w:color w:val="auto"/>
                <w:szCs w:val="22"/>
              </w:rPr>
            </w:pPr>
            <w:r w:rsidRPr="006F1749">
              <w:rPr>
                <w:b w:val="0"/>
                <w:color w:val="auto"/>
                <w:szCs w:val="22"/>
              </w:rPr>
              <w:t>Embryo age</w:t>
            </w:r>
          </w:p>
        </w:tc>
        <w:tc>
          <w:tcPr>
            <w:tcW w:w="921" w:type="dxa"/>
            <w:shd w:val="clear" w:color="auto" w:fill="auto"/>
          </w:tcPr>
          <w:p w14:paraId="69542ABC"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1412.88</w:t>
            </w:r>
          </w:p>
        </w:tc>
        <w:tc>
          <w:tcPr>
            <w:tcW w:w="1205" w:type="dxa"/>
            <w:shd w:val="clear" w:color="auto" w:fill="auto"/>
          </w:tcPr>
          <w:p w14:paraId="5CF856BF"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1.95</w:t>
            </w:r>
          </w:p>
        </w:tc>
        <w:tc>
          <w:tcPr>
            <w:tcW w:w="1088" w:type="dxa"/>
            <w:shd w:val="clear" w:color="auto" w:fill="auto"/>
          </w:tcPr>
          <w:p w14:paraId="3E24BF2B"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0.09</w:t>
            </w:r>
          </w:p>
        </w:tc>
      </w:tr>
    </w:tbl>
    <w:p w14:paraId="3B5C13D3" w14:textId="77777777" w:rsidR="00260B76" w:rsidRPr="006F1749" w:rsidRDefault="00260B76" w:rsidP="00260B76">
      <w:pPr>
        <w:rPr>
          <w:sz w:val="28"/>
        </w:rPr>
      </w:pPr>
    </w:p>
    <w:p w14:paraId="5671553A" w14:textId="77777777" w:rsidR="00260B76" w:rsidRPr="006F1749" w:rsidRDefault="00260B76" w:rsidP="00260B76">
      <w:r w:rsidRPr="006F1749">
        <w:br w:type="page"/>
      </w:r>
    </w:p>
    <w:p w14:paraId="54DF6829" w14:textId="77777777" w:rsidR="00260B76" w:rsidRPr="006F1749" w:rsidRDefault="00260B76" w:rsidP="00260B76">
      <w:pPr>
        <w:spacing w:line="480" w:lineRule="auto"/>
        <w:rPr>
          <w:sz w:val="22"/>
        </w:rPr>
      </w:pPr>
      <w:r w:rsidRPr="006F1749">
        <w:rPr>
          <w:b/>
          <w:sz w:val="22"/>
        </w:rPr>
        <w:lastRenderedPageBreak/>
        <w:t xml:space="preserve">Table S4.5. </w:t>
      </w:r>
      <w:r w:rsidRPr="006F1749">
        <w:rPr>
          <w:sz w:val="22"/>
        </w:rPr>
        <w:t>The thirteen best fitting models (</w:t>
      </w:r>
      <w:proofErr w:type="spellStart"/>
      <w:r w:rsidRPr="006F1749">
        <w:rPr>
          <w:sz w:val="22"/>
        </w:rPr>
        <w:t>ΔAIC</w:t>
      </w:r>
      <w:r w:rsidRPr="006F1749">
        <w:rPr>
          <w:sz w:val="22"/>
          <w:vertAlign w:val="subscript"/>
        </w:rPr>
        <w:t>c</w:t>
      </w:r>
      <w:proofErr w:type="spellEnd"/>
      <w:r w:rsidRPr="006F1749">
        <w:rPr>
          <w:sz w:val="22"/>
        </w:rPr>
        <w:t xml:space="preserve"> ≤ 2) that explain variation in the timing of first incubation recess of the morning, in minutes after sunrise.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w:t>
      </w:r>
      <w:r w:rsidRPr="006F1749">
        <w:rPr>
          <w:sz w:val="22"/>
          <w:vertAlign w:val="subscript"/>
        </w:rPr>
        <w:t>i</w:t>
      </w:r>
      <w:r w:rsidRPr="006F1749">
        <w:rPr>
          <w:sz w:val="22"/>
        </w:rPr>
        <w:t xml:space="preserve">) for each model. </w:t>
      </w:r>
    </w:p>
    <w:tbl>
      <w:tblPr>
        <w:tblStyle w:val="ListTable6Colorful-Accent31"/>
        <w:tblpPr w:leftFromText="180" w:rightFromText="180" w:vertAnchor="text" w:horzAnchor="margin" w:tblpY="139"/>
        <w:tblW w:w="0" w:type="auto"/>
        <w:tblLook w:val="04A0" w:firstRow="1" w:lastRow="0" w:firstColumn="1" w:lastColumn="0" w:noHBand="0" w:noVBand="1"/>
      </w:tblPr>
      <w:tblGrid>
        <w:gridCol w:w="4888"/>
        <w:gridCol w:w="1570"/>
        <w:gridCol w:w="878"/>
        <w:gridCol w:w="1330"/>
      </w:tblGrid>
      <w:tr w:rsidR="00260B76" w:rsidRPr="006F1749" w14:paraId="60DCA621" w14:textId="77777777" w:rsidTr="00F40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hideMark/>
          </w:tcPr>
          <w:p w14:paraId="19ABE1C9" w14:textId="77777777" w:rsidR="00260B76" w:rsidRPr="006F1749" w:rsidRDefault="00260B76" w:rsidP="00F40FC0">
            <w:pPr>
              <w:spacing w:line="480" w:lineRule="auto"/>
              <w:rPr>
                <w:color w:val="auto"/>
                <w:szCs w:val="22"/>
              </w:rPr>
            </w:pPr>
            <w:r w:rsidRPr="006F1749">
              <w:rPr>
                <w:color w:val="auto"/>
                <w:szCs w:val="22"/>
              </w:rPr>
              <w:t>Model configuration</w:t>
            </w:r>
          </w:p>
        </w:tc>
        <w:tc>
          <w:tcPr>
            <w:tcW w:w="1627" w:type="dxa"/>
            <w:hideMark/>
          </w:tcPr>
          <w:p w14:paraId="72019D48"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proofErr w:type="spellStart"/>
            <w:r w:rsidRPr="006F1749">
              <w:rPr>
                <w:color w:val="auto"/>
                <w:szCs w:val="22"/>
              </w:rPr>
              <w:t>AIC</w:t>
            </w:r>
            <w:r w:rsidRPr="006F1749">
              <w:rPr>
                <w:color w:val="auto"/>
                <w:szCs w:val="22"/>
                <w:vertAlign w:val="subscript"/>
              </w:rPr>
              <w:t>c</w:t>
            </w:r>
            <w:proofErr w:type="spellEnd"/>
          </w:p>
        </w:tc>
        <w:tc>
          <w:tcPr>
            <w:tcW w:w="855" w:type="dxa"/>
            <w:hideMark/>
          </w:tcPr>
          <w:p w14:paraId="42FBB503"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proofErr w:type="spellStart"/>
            <w:r w:rsidRPr="006F1749">
              <w:rPr>
                <w:color w:val="auto"/>
                <w:szCs w:val="22"/>
              </w:rPr>
              <w:t>ΔAIC</w:t>
            </w:r>
            <w:r w:rsidRPr="006F1749">
              <w:rPr>
                <w:color w:val="auto"/>
                <w:szCs w:val="22"/>
                <w:vertAlign w:val="subscript"/>
              </w:rPr>
              <w:t>c</w:t>
            </w:r>
            <w:proofErr w:type="spellEnd"/>
          </w:p>
        </w:tc>
        <w:tc>
          <w:tcPr>
            <w:tcW w:w="1387" w:type="dxa"/>
            <w:hideMark/>
          </w:tcPr>
          <w:p w14:paraId="4D5C169F"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r w:rsidRPr="006F1749">
              <w:rPr>
                <w:color w:val="auto"/>
                <w:szCs w:val="22"/>
              </w:rPr>
              <w:t>W</w:t>
            </w:r>
            <w:r w:rsidRPr="006F1749">
              <w:rPr>
                <w:color w:val="auto"/>
                <w:szCs w:val="22"/>
                <w:vertAlign w:val="subscript"/>
              </w:rPr>
              <w:t>i</w:t>
            </w:r>
          </w:p>
        </w:tc>
      </w:tr>
      <w:tr w:rsidR="00260B76" w:rsidRPr="006F1749" w14:paraId="32E41F03"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hideMark/>
          </w:tcPr>
          <w:p w14:paraId="0BDE2E10" w14:textId="77777777" w:rsidR="00260B76" w:rsidRPr="006F1749" w:rsidRDefault="00260B76" w:rsidP="00F40FC0">
            <w:pPr>
              <w:spacing w:line="360" w:lineRule="auto"/>
              <w:rPr>
                <w:b w:val="0"/>
                <w:bCs w:val="0"/>
                <w:color w:val="auto"/>
                <w:szCs w:val="22"/>
                <w:vertAlign w:val="superscript"/>
              </w:rPr>
            </w:pPr>
            <w:r w:rsidRPr="006F1749">
              <w:rPr>
                <w:b w:val="0"/>
                <w:color w:val="auto"/>
                <w:szCs w:val="22"/>
              </w:rPr>
              <w:t>Null</w:t>
            </w:r>
          </w:p>
          <w:p w14:paraId="6599C8C4" w14:textId="77777777" w:rsidR="00260B76" w:rsidRPr="006F1749" w:rsidRDefault="00260B76" w:rsidP="00F40FC0">
            <w:pPr>
              <w:spacing w:line="360" w:lineRule="auto"/>
              <w:rPr>
                <w:b w:val="0"/>
                <w:color w:val="auto"/>
                <w:szCs w:val="22"/>
                <w:vertAlign w:val="superscript"/>
              </w:rPr>
            </w:pPr>
          </w:p>
        </w:tc>
        <w:tc>
          <w:tcPr>
            <w:tcW w:w="1627" w:type="dxa"/>
            <w:shd w:val="clear" w:color="auto" w:fill="auto"/>
            <w:hideMark/>
          </w:tcPr>
          <w:p w14:paraId="57B806C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473.43</w:t>
            </w:r>
          </w:p>
        </w:tc>
        <w:tc>
          <w:tcPr>
            <w:tcW w:w="855" w:type="dxa"/>
            <w:shd w:val="clear" w:color="auto" w:fill="auto"/>
            <w:hideMark/>
          </w:tcPr>
          <w:p w14:paraId="49E9F37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w:t>
            </w:r>
          </w:p>
        </w:tc>
        <w:tc>
          <w:tcPr>
            <w:tcW w:w="1387" w:type="dxa"/>
            <w:shd w:val="clear" w:color="auto" w:fill="auto"/>
            <w:hideMark/>
          </w:tcPr>
          <w:p w14:paraId="2F2ED66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0.11</w:t>
            </w:r>
          </w:p>
        </w:tc>
      </w:tr>
      <w:tr w:rsidR="00260B76" w:rsidRPr="006F1749" w14:paraId="23D4D23B" w14:textId="77777777" w:rsidTr="00F40FC0">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748677A6" w14:textId="77777777" w:rsidR="00260B76" w:rsidRPr="006F1749" w:rsidRDefault="00260B76" w:rsidP="00F40FC0">
            <w:pPr>
              <w:spacing w:line="360" w:lineRule="auto"/>
              <w:rPr>
                <w:b w:val="0"/>
                <w:bCs w:val="0"/>
                <w:color w:val="auto"/>
                <w:szCs w:val="22"/>
                <w:vertAlign w:val="superscript"/>
              </w:rPr>
            </w:pPr>
            <w:r w:rsidRPr="006F1749">
              <w:rPr>
                <w:b w:val="0"/>
                <w:color w:val="auto"/>
                <w:szCs w:val="22"/>
              </w:rPr>
              <w:t>Embryo age</w:t>
            </w:r>
          </w:p>
        </w:tc>
        <w:tc>
          <w:tcPr>
            <w:tcW w:w="1627" w:type="dxa"/>
            <w:shd w:val="clear" w:color="auto" w:fill="auto"/>
          </w:tcPr>
          <w:p w14:paraId="65A91908"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473.48</w:t>
            </w:r>
          </w:p>
        </w:tc>
        <w:tc>
          <w:tcPr>
            <w:tcW w:w="855" w:type="dxa"/>
            <w:shd w:val="clear" w:color="auto" w:fill="auto"/>
          </w:tcPr>
          <w:p w14:paraId="23324051"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0.05</w:t>
            </w:r>
          </w:p>
        </w:tc>
        <w:tc>
          <w:tcPr>
            <w:tcW w:w="1387" w:type="dxa"/>
            <w:shd w:val="clear" w:color="auto" w:fill="auto"/>
          </w:tcPr>
          <w:p w14:paraId="59DA394B"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0.11</w:t>
            </w:r>
          </w:p>
        </w:tc>
      </w:tr>
      <w:tr w:rsidR="00260B76" w:rsidRPr="006F1749" w14:paraId="4CF27BB3"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3691EF0F" w14:textId="77777777" w:rsidR="00260B76" w:rsidRPr="006F1749" w:rsidRDefault="00260B76" w:rsidP="00F40FC0">
            <w:pPr>
              <w:spacing w:line="360" w:lineRule="auto"/>
              <w:rPr>
                <w:b w:val="0"/>
                <w:color w:val="auto"/>
                <w:szCs w:val="22"/>
              </w:rPr>
            </w:pPr>
            <w:r w:rsidRPr="006F1749">
              <w:rPr>
                <w:b w:val="0"/>
                <w:color w:val="auto"/>
                <w:szCs w:val="22"/>
              </w:rPr>
              <w:t>Mean nightly rain + mean nightly temperature +           mean nightly temperature</w:t>
            </w:r>
            <w:r w:rsidRPr="006F1749">
              <w:rPr>
                <w:b w:val="0"/>
                <w:color w:val="auto"/>
                <w:szCs w:val="22"/>
                <w:vertAlign w:val="superscript"/>
              </w:rPr>
              <w:t>2</w:t>
            </w:r>
          </w:p>
        </w:tc>
        <w:tc>
          <w:tcPr>
            <w:tcW w:w="1627" w:type="dxa"/>
            <w:shd w:val="clear" w:color="auto" w:fill="auto"/>
          </w:tcPr>
          <w:p w14:paraId="178CF32F"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473.56</w:t>
            </w:r>
          </w:p>
        </w:tc>
        <w:tc>
          <w:tcPr>
            <w:tcW w:w="855" w:type="dxa"/>
            <w:shd w:val="clear" w:color="auto" w:fill="auto"/>
          </w:tcPr>
          <w:p w14:paraId="155A18A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0.13</w:t>
            </w:r>
          </w:p>
        </w:tc>
        <w:tc>
          <w:tcPr>
            <w:tcW w:w="1387" w:type="dxa"/>
            <w:shd w:val="clear" w:color="auto" w:fill="auto"/>
          </w:tcPr>
          <w:p w14:paraId="3C70C2EB"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0.11</w:t>
            </w:r>
          </w:p>
        </w:tc>
      </w:tr>
      <w:tr w:rsidR="00260B76" w:rsidRPr="006F1749" w14:paraId="0226645E" w14:textId="77777777" w:rsidTr="00F40FC0">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0D806310" w14:textId="3A233F95" w:rsidR="00260B76" w:rsidRPr="006F1749" w:rsidRDefault="00260B76" w:rsidP="00F40FC0">
            <w:pPr>
              <w:spacing w:line="360" w:lineRule="auto"/>
              <w:rPr>
                <w:b w:val="0"/>
                <w:color w:val="auto"/>
                <w:szCs w:val="22"/>
              </w:rPr>
            </w:pPr>
            <w:r w:rsidRPr="006F1749">
              <w:rPr>
                <w:b w:val="0"/>
                <w:color w:val="auto"/>
                <w:szCs w:val="22"/>
              </w:rPr>
              <w:t>Mean nightly temperature +</w:t>
            </w:r>
            <w:r w:rsidR="000138A8" w:rsidRPr="006F1749">
              <w:rPr>
                <w:b w:val="0"/>
                <w:color w:val="auto"/>
                <w:szCs w:val="22"/>
              </w:rPr>
              <w:t xml:space="preserve">                                    </w:t>
            </w:r>
            <w:r w:rsidRPr="006F1749">
              <w:rPr>
                <w:b w:val="0"/>
                <w:color w:val="auto"/>
                <w:szCs w:val="22"/>
              </w:rPr>
              <w:t xml:space="preserve"> mean nightly temperature</w:t>
            </w:r>
            <w:r w:rsidRPr="006F1749">
              <w:rPr>
                <w:b w:val="0"/>
                <w:color w:val="auto"/>
                <w:szCs w:val="22"/>
                <w:vertAlign w:val="superscript"/>
              </w:rPr>
              <w:t>2</w:t>
            </w:r>
          </w:p>
        </w:tc>
        <w:tc>
          <w:tcPr>
            <w:tcW w:w="1627" w:type="dxa"/>
            <w:shd w:val="clear" w:color="auto" w:fill="auto"/>
          </w:tcPr>
          <w:p w14:paraId="116518E8"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473.64</w:t>
            </w:r>
          </w:p>
        </w:tc>
        <w:tc>
          <w:tcPr>
            <w:tcW w:w="855" w:type="dxa"/>
            <w:shd w:val="clear" w:color="auto" w:fill="auto"/>
          </w:tcPr>
          <w:p w14:paraId="6E7949AE"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0.21</w:t>
            </w:r>
          </w:p>
        </w:tc>
        <w:tc>
          <w:tcPr>
            <w:tcW w:w="1387" w:type="dxa"/>
            <w:shd w:val="clear" w:color="auto" w:fill="auto"/>
          </w:tcPr>
          <w:p w14:paraId="3E0C8A6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0.10</w:t>
            </w:r>
          </w:p>
        </w:tc>
      </w:tr>
      <w:tr w:rsidR="00260B76" w:rsidRPr="006F1749" w14:paraId="743EAA25"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15E5208D" w14:textId="77777777" w:rsidR="00260B76" w:rsidRPr="006F1749" w:rsidRDefault="00260B76" w:rsidP="00F40FC0">
            <w:pPr>
              <w:spacing w:line="360" w:lineRule="auto"/>
              <w:rPr>
                <w:b w:val="0"/>
                <w:color w:val="auto"/>
                <w:szCs w:val="22"/>
              </w:rPr>
            </w:pPr>
            <w:r w:rsidRPr="006F1749">
              <w:rPr>
                <w:b w:val="0"/>
                <w:color w:val="auto"/>
                <w:szCs w:val="22"/>
              </w:rPr>
              <w:t>Mean nightly rain</w:t>
            </w:r>
          </w:p>
        </w:tc>
        <w:tc>
          <w:tcPr>
            <w:tcW w:w="1627" w:type="dxa"/>
            <w:shd w:val="clear" w:color="auto" w:fill="auto"/>
          </w:tcPr>
          <w:p w14:paraId="121E6FC2"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474.01</w:t>
            </w:r>
          </w:p>
        </w:tc>
        <w:tc>
          <w:tcPr>
            <w:tcW w:w="855" w:type="dxa"/>
            <w:shd w:val="clear" w:color="auto" w:fill="auto"/>
          </w:tcPr>
          <w:p w14:paraId="34B2283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0.58</w:t>
            </w:r>
          </w:p>
        </w:tc>
        <w:tc>
          <w:tcPr>
            <w:tcW w:w="1387" w:type="dxa"/>
            <w:shd w:val="clear" w:color="auto" w:fill="auto"/>
          </w:tcPr>
          <w:p w14:paraId="31BE7FE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0.08</w:t>
            </w:r>
          </w:p>
        </w:tc>
      </w:tr>
      <w:tr w:rsidR="00260B76" w:rsidRPr="006F1749" w14:paraId="00BD51BD" w14:textId="77777777" w:rsidTr="00F40FC0">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231241BB" w14:textId="77777777" w:rsidR="00260B76" w:rsidRPr="006F1749" w:rsidRDefault="00260B76" w:rsidP="00F40FC0">
            <w:pPr>
              <w:spacing w:line="360" w:lineRule="auto"/>
              <w:rPr>
                <w:b w:val="0"/>
                <w:color w:val="auto"/>
                <w:szCs w:val="22"/>
              </w:rPr>
            </w:pPr>
            <w:r w:rsidRPr="006F1749">
              <w:rPr>
                <w:b w:val="0"/>
                <w:color w:val="auto"/>
                <w:szCs w:val="22"/>
              </w:rPr>
              <w:t>Embryo age + mean nightly rain</w:t>
            </w:r>
          </w:p>
        </w:tc>
        <w:tc>
          <w:tcPr>
            <w:tcW w:w="1627" w:type="dxa"/>
            <w:shd w:val="clear" w:color="auto" w:fill="auto"/>
          </w:tcPr>
          <w:p w14:paraId="0E70792E"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474.42</w:t>
            </w:r>
          </w:p>
        </w:tc>
        <w:tc>
          <w:tcPr>
            <w:tcW w:w="855" w:type="dxa"/>
            <w:shd w:val="clear" w:color="auto" w:fill="auto"/>
          </w:tcPr>
          <w:p w14:paraId="0BE58FD0"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0.99</w:t>
            </w:r>
          </w:p>
        </w:tc>
        <w:tc>
          <w:tcPr>
            <w:tcW w:w="1387" w:type="dxa"/>
            <w:shd w:val="clear" w:color="auto" w:fill="auto"/>
          </w:tcPr>
          <w:p w14:paraId="00CAD79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0.07</w:t>
            </w:r>
          </w:p>
        </w:tc>
      </w:tr>
      <w:tr w:rsidR="00260B76" w:rsidRPr="006F1749" w14:paraId="56B5F02E"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79F574A2" w14:textId="77777777" w:rsidR="00260B76" w:rsidRPr="006F1749" w:rsidRDefault="00260B76" w:rsidP="00F40FC0">
            <w:pPr>
              <w:spacing w:line="360" w:lineRule="auto"/>
              <w:rPr>
                <w:b w:val="0"/>
                <w:color w:val="auto"/>
                <w:szCs w:val="22"/>
              </w:rPr>
            </w:pPr>
            <w:r w:rsidRPr="006F1749">
              <w:rPr>
                <w:b w:val="0"/>
                <w:color w:val="auto"/>
                <w:szCs w:val="22"/>
              </w:rPr>
              <w:t>Relative incubation start date + mean nightly temperature + mean nightly temperature</w:t>
            </w:r>
            <w:r w:rsidRPr="006F1749">
              <w:rPr>
                <w:b w:val="0"/>
                <w:color w:val="auto"/>
                <w:szCs w:val="22"/>
                <w:vertAlign w:val="superscript"/>
              </w:rPr>
              <w:t>2</w:t>
            </w:r>
            <w:r w:rsidRPr="006F1749">
              <w:rPr>
                <w:b w:val="0"/>
                <w:color w:val="auto"/>
                <w:szCs w:val="22"/>
              </w:rPr>
              <w:t xml:space="preserve"> </w:t>
            </w:r>
          </w:p>
        </w:tc>
        <w:tc>
          <w:tcPr>
            <w:tcW w:w="1627" w:type="dxa"/>
            <w:shd w:val="clear" w:color="auto" w:fill="auto"/>
          </w:tcPr>
          <w:p w14:paraId="5888604C"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474.59</w:t>
            </w:r>
          </w:p>
        </w:tc>
        <w:tc>
          <w:tcPr>
            <w:tcW w:w="855" w:type="dxa"/>
            <w:shd w:val="clear" w:color="auto" w:fill="auto"/>
          </w:tcPr>
          <w:p w14:paraId="02E3356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1.16</w:t>
            </w:r>
          </w:p>
        </w:tc>
        <w:tc>
          <w:tcPr>
            <w:tcW w:w="1387" w:type="dxa"/>
            <w:shd w:val="clear" w:color="auto" w:fill="auto"/>
          </w:tcPr>
          <w:p w14:paraId="61856D10"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0.06</w:t>
            </w:r>
          </w:p>
        </w:tc>
      </w:tr>
      <w:tr w:rsidR="00260B76" w:rsidRPr="006F1749" w14:paraId="17A28284" w14:textId="77777777" w:rsidTr="00F40FC0">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1CCBFEBD" w14:textId="36168E39" w:rsidR="00260B76" w:rsidRPr="006F1749" w:rsidRDefault="00260B76" w:rsidP="00F40FC0">
            <w:pPr>
              <w:spacing w:line="360" w:lineRule="auto"/>
              <w:rPr>
                <w:b w:val="0"/>
                <w:color w:val="auto"/>
                <w:szCs w:val="22"/>
              </w:rPr>
            </w:pPr>
            <w:r w:rsidRPr="006F1749">
              <w:rPr>
                <w:b w:val="0"/>
                <w:color w:val="auto"/>
                <w:szCs w:val="22"/>
              </w:rPr>
              <w:t xml:space="preserve">Relative incubation start date + </w:t>
            </w:r>
            <w:r w:rsidR="000138A8" w:rsidRPr="006F1749">
              <w:rPr>
                <w:b w:val="0"/>
                <w:color w:val="auto"/>
                <w:szCs w:val="22"/>
              </w:rPr>
              <w:t xml:space="preserve">                              </w:t>
            </w:r>
            <w:r w:rsidRPr="006F1749">
              <w:rPr>
                <w:b w:val="0"/>
                <w:color w:val="auto"/>
                <w:szCs w:val="22"/>
              </w:rPr>
              <w:t xml:space="preserve">mean nightly rainfall + </w:t>
            </w:r>
            <w:r w:rsidR="000138A8" w:rsidRPr="006F1749">
              <w:rPr>
                <w:b w:val="0"/>
                <w:color w:val="auto"/>
                <w:szCs w:val="22"/>
              </w:rPr>
              <w:t xml:space="preserve">                                            </w:t>
            </w:r>
            <w:r w:rsidRPr="006F1749">
              <w:rPr>
                <w:b w:val="0"/>
                <w:color w:val="auto"/>
                <w:szCs w:val="22"/>
              </w:rPr>
              <w:t xml:space="preserve">mean nightly temperature + </w:t>
            </w:r>
            <w:r w:rsidR="000138A8" w:rsidRPr="006F1749">
              <w:rPr>
                <w:b w:val="0"/>
                <w:color w:val="auto"/>
                <w:szCs w:val="22"/>
              </w:rPr>
              <w:t xml:space="preserve">                                   </w:t>
            </w:r>
            <w:r w:rsidRPr="006F1749">
              <w:rPr>
                <w:b w:val="0"/>
                <w:color w:val="auto"/>
                <w:szCs w:val="22"/>
              </w:rPr>
              <w:t>mean nightly temperature</w:t>
            </w:r>
            <w:r w:rsidRPr="006F1749">
              <w:rPr>
                <w:b w:val="0"/>
                <w:color w:val="auto"/>
                <w:szCs w:val="22"/>
                <w:vertAlign w:val="superscript"/>
              </w:rPr>
              <w:t>2</w:t>
            </w:r>
          </w:p>
        </w:tc>
        <w:tc>
          <w:tcPr>
            <w:tcW w:w="1627" w:type="dxa"/>
            <w:shd w:val="clear" w:color="auto" w:fill="auto"/>
          </w:tcPr>
          <w:p w14:paraId="58F84CF5"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474.59</w:t>
            </w:r>
          </w:p>
        </w:tc>
        <w:tc>
          <w:tcPr>
            <w:tcW w:w="855" w:type="dxa"/>
            <w:shd w:val="clear" w:color="auto" w:fill="auto"/>
          </w:tcPr>
          <w:p w14:paraId="48AD4AF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1.16</w:t>
            </w:r>
          </w:p>
        </w:tc>
        <w:tc>
          <w:tcPr>
            <w:tcW w:w="1387" w:type="dxa"/>
            <w:shd w:val="clear" w:color="auto" w:fill="auto"/>
          </w:tcPr>
          <w:p w14:paraId="3B21B82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0.06</w:t>
            </w:r>
          </w:p>
        </w:tc>
      </w:tr>
      <w:tr w:rsidR="00260B76" w:rsidRPr="006F1749" w14:paraId="23990E37"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5075CD55" w14:textId="035849B2" w:rsidR="00260B76" w:rsidRPr="006F1749" w:rsidRDefault="00575045" w:rsidP="00F40FC0">
            <w:pPr>
              <w:spacing w:line="360" w:lineRule="auto"/>
              <w:rPr>
                <w:b w:val="0"/>
                <w:color w:val="auto"/>
                <w:szCs w:val="22"/>
              </w:rPr>
            </w:pPr>
            <w:r w:rsidRPr="006F1749">
              <w:rPr>
                <w:b w:val="0"/>
                <w:color w:val="auto"/>
                <w:szCs w:val="22"/>
              </w:rPr>
              <w:t>Day length</w:t>
            </w:r>
          </w:p>
        </w:tc>
        <w:tc>
          <w:tcPr>
            <w:tcW w:w="1627" w:type="dxa"/>
            <w:shd w:val="clear" w:color="auto" w:fill="auto"/>
          </w:tcPr>
          <w:p w14:paraId="52530561"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474.97</w:t>
            </w:r>
          </w:p>
        </w:tc>
        <w:tc>
          <w:tcPr>
            <w:tcW w:w="855" w:type="dxa"/>
            <w:shd w:val="clear" w:color="auto" w:fill="auto"/>
          </w:tcPr>
          <w:p w14:paraId="5602295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1.54</w:t>
            </w:r>
          </w:p>
        </w:tc>
        <w:tc>
          <w:tcPr>
            <w:tcW w:w="1387" w:type="dxa"/>
            <w:shd w:val="clear" w:color="auto" w:fill="auto"/>
          </w:tcPr>
          <w:p w14:paraId="2BF9A76F"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0.05</w:t>
            </w:r>
          </w:p>
        </w:tc>
      </w:tr>
      <w:tr w:rsidR="00260B76" w:rsidRPr="006F1749" w14:paraId="6671E6E9" w14:textId="77777777" w:rsidTr="00F40FC0">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41C312FF" w14:textId="77777777" w:rsidR="00260B76" w:rsidRPr="006F1749" w:rsidRDefault="00260B76" w:rsidP="00F40FC0">
            <w:pPr>
              <w:spacing w:line="360" w:lineRule="auto"/>
              <w:rPr>
                <w:b w:val="0"/>
                <w:color w:val="auto"/>
                <w:szCs w:val="22"/>
              </w:rPr>
            </w:pPr>
            <w:r w:rsidRPr="006F1749">
              <w:rPr>
                <w:b w:val="0"/>
                <w:color w:val="auto"/>
                <w:szCs w:val="22"/>
              </w:rPr>
              <w:t>Embryo age + relative incubation start date</w:t>
            </w:r>
          </w:p>
        </w:tc>
        <w:tc>
          <w:tcPr>
            <w:tcW w:w="1627" w:type="dxa"/>
            <w:shd w:val="clear" w:color="auto" w:fill="auto"/>
          </w:tcPr>
          <w:p w14:paraId="73BC9142"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474.98</w:t>
            </w:r>
          </w:p>
        </w:tc>
        <w:tc>
          <w:tcPr>
            <w:tcW w:w="855" w:type="dxa"/>
            <w:shd w:val="clear" w:color="auto" w:fill="auto"/>
          </w:tcPr>
          <w:p w14:paraId="241D7BE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1.55</w:t>
            </w:r>
          </w:p>
        </w:tc>
        <w:tc>
          <w:tcPr>
            <w:tcW w:w="1387" w:type="dxa"/>
            <w:shd w:val="clear" w:color="auto" w:fill="auto"/>
          </w:tcPr>
          <w:p w14:paraId="1A270830"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0.05</w:t>
            </w:r>
          </w:p>
        </w:tc>
      </w:tr>
      <w:tr w:rsidR="00260B76" w:rsidRPr="006F1749" w14:paraId="1ADB322D"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3AB471CE" w14:textId="77777777" w:rsidR="00260B76" w:rsidRPr="006F1749" w:rsidRDefault="00260B76" w:rsidP="00F40FC0">
            <w:pPr>
              <w:spacing w:line="360" w:lineRule="auto"/>
              <w:rPr>
                <w:b w:val="0"/>
                <w:color w:val="auto"/>
                <w:szCs w:val="22"/>
              </w:rPr>
            </w:pPr>
            <w:r w:rsidRPr="006F1749">
              <w:rPr>
                <w:b w:val="0"/>
                <w:color w:val="auto"/>
                <w:szCs w:val="22"/>
              </w:rPr>
              <w:t>Embryo age + mean nightly temperature +                  mean nightly temperature</w:t>
            </w:r>
            <w:r w:rsidRPr="006F1749">
              <w:rPr>
                <w:b w:val="0"/>
                <w:color w:val="auto"/>
                <w:szCs w:val="22"/>
                <w:vertAlign w:val="superscript"/>
              </w:rPr>
              <w:t>2</w:t>
            </w:r>
          </w:p>
        </w:tc>
        <w:tc>
          <w:tcPr>
            <w:tcW w:w="1627" w:type="dxa"/>
            <w:shd w:val="clear" w:color="auto" w:fill="auto"/>
          </w:tcPr>
          <w:p w14:paraId="377EBAA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475.01</w:t>
            </w:r>
          </w:p>
        </w:tc>
        <w:tc>
          <w:tcPr>
            <w:tcW w:w="855" w:type="dxa"/>
            <w:shd w:val="clear" w:color="auto" w:fill="auto"/>
          </w:tcPr>
          <w:p w14:paraId="13CBC28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1.58</w:t>
            </w:r>
          </w:p>
        </w:tc>
        <w:tc>
          <w:tcPr>
            <w:tcW w:w="1387" w:type="dxa"/>
            <w:shd w:val="clear" w:color="auto" w:fill="auto"/>
          </w:tcPr>
          <w:p w14:paraId="0AF2ACC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0.05</w:t>
            </w:r>
          </w:p>
        </w:tc>
      </w:tr>
      <w:tr w:rsidR="00260B76" w:rsidRPr="006F1749" w14:paraId="7A5C1A04" w14:textId="77777777" w:rsidTr="00F40FC0">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6620A0B1" w14:textId="77777777" w:rsidR="00260B76" w:rsidRPr="006F1749" w:rsidRDefault="00260B76" w:rsidP="00F40FC0">
            <w:pPr>
              <w:spacing w:line="360" w:lineRule="auto"/>
              <w:rPr>
                <w:b w:val="0"/>
                <w:color w:val="auto"/>
                <w:szCs w:val="22"/>
              </w:rPr>
            </w:pPr>
            <w:r w:rsidRPr="006F1749">
              <w:rPr>
                <w:b w:val="0"/>
                <w:color w:val="auto"/>
                <w:szCs w:val="22"/>
              </w:rPr>
              <w:t xml:space="preserve">Clutch size </w:t>
            </w:r>
          </w:p>
        </w:tc>
        <w:tc>
          <w:tcPr>
            <w:tcW w:w="1627" w:type="dxa"/>
            <w:shd w:val="clear" w:color="auto" w:fill="auto"/>
          </w:tcPr>
          <w:p w14:paraId="0CC196EC"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475.06</w:t>
            </w:r>
          </w:p>
        </w:tc>
        <w:tc>
          <w:tcPr>
            <w:tcW w:w="855" w:type="dxa"/>
            <w:shd w:val="clear" w:color="auto" w:fill="auto"/>
          </w:tcPr>
          <w:p w14:paraId="79C78F6F"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1.63</w:t>
            </w:r>
          </w:p>
        </w:tc>
        <w:tc>
          <w:tcPr>
            <w:tcW w:w="1387" w:type="dxa"/>
            <w:shd w:val="clear" w:color="auto" w:fill="auto"/>
          </w:tcPr>
          <w:p w14:paraId="77D67BE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0.05</w:t>
            </w:r>
          </w:p>
        </w:tc>
      </w:tr>
      <w:tr w:rsidR="00260B76" w:rsidRPr="006F1749" w14:paraId="61030828"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auto"/>
          </w:tcPr>
          <w:p w14:paraId="3A5F0836" w14:textId="2002CC39" w:rsidR="00260B76" w:rsidRPr="006F1749" w:rsidRDefault="00260B76" w:rsidP="00F40FC0">
            <w:pPr>
              <w:spacing w:line="360" w:lineRule="auto"/>
              <w:rPr>
                <w:b w:val="0"/>
                <w:bCs w:val="0"/>
                <w:color w:val="auto"/>
                <w:szCs w:val="22"/>
                <w:vertAlign w:val="superscript"/>
              </w:rPr>
            </w:pPr>
            <w:r w:rsidRPr="006F1749">
              <w:rPr>
                <w:b w:val="0"/>
                <w:color w:val="auto"/>
                <w:szCs w:val="22"/>
              </w:rPr>
              <w:t xml:space="preserve">Embryo age + mean nightly rainfall +                         mean nightly temperature + </w:t>
            </w:r>
            <w:r w:rsidR="000138A8" w:rsidRPr="006F1749">
              <w:rPr>
                <w:b w:val="0"/>
                <w:color w:val="auto"/>
                <w:szCs w:val="22"/>
              </w:rPr>
              <w:t xml:space="preserve">                                         </w:t>
            </w:r>
            <w:r w:rsidRPr="006F1749">
              <w:rPr>
                <w:b w:val="0"/>
                <w:color w:val="auto"/>
                <w:szCs w:val="22"/>
              </w:rPr>
              <w:t>mean nightly temperature</w:t>
            </w:r>
            <w:r w:rsidRPr="006F1749">
              <w:rPr>
                <w:b w:val="0"/>
                <w:color w:val="auto"/>
                <w:szCs w:val="22"/>
                <w:vertAlign w:val="superscript"/>
              </w:rPr>
              <w:t>2</w:t>
            </w:r>
          </w:p>
        </w:tc>
        <w:tc>
          <w:tcPr>
            <w:tcW w:w="1627" w:type="dxa"/>
            <w:shd w:val="clear" w:color="auto" w:fill="auto"/>
          </w:tcPr>
          <w:p w14:paraId="6ACAC3BA"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475.23</w:t>
            </w:r>
          </w:p>
        </w:tc>
        <w:tc>
          <w:tcPr>
            <w:tcW w:w="855" w:type="dxa"/>
            <w:shd w:val="clear" w:color="auto" w:fill="auto"/>
          </w:tcPr>
          <w:p w14:paraId="7FC394A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1.8</w:t>
            </w:r>
          </w:p>
        </w:tc>
        <w:tc>
          <w:tcPr>
            <w:tcW w:w="1387" w:type="dxa"/>
            <w:shd w:val="clear" w:color="auto" w:fill="auto"/>
          </w:tcPr>
          <w:p w14:paraId="0D2BB673"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0.05</w:t>
            </w:r>
          </w:p>
        </w:tc>
      </w:tr>
    </w:tbl>
    <w:p w14:paraId="4C5CD114" w14:textId="77777777" w:rsidR="00260B76" w:rsidRPr="006F1749" w:rsidRDefault="00260B76" w:rsidP="00260B76">
      <w:pPr>
        <w:sectPr w:rsidR="00260B76" w:rsidRPr="006F1749" w:rsidSect="004D1781">
          <w:type w:val="continuous"/>
          <w:pgSz w:w="11906" w:h="16838"/>
          <w:pgMar w:top="1440" w:right="1440" w:bottom="1440" w:left="1800" w:header="709" w:footer="709" w:gutter="0"/>
          <w:cols w:space="708"/>
          <w:docGrid w:linePitch="360"/>
        </w:sectPr>
      </w:pPr>
      <w:r w:rsidRPr="006F1749">
        <w:br w:type="page"/>
      </w:r>
    </w:p>
    <w:p w14:paraId="1FCDD159" w14:textId="77777777" w:rsidR="00260B76" w:rsidRPr="006F1749" w:rsidRDefault="00260B76" w:rsidP="00260B76">
      <w:pPr>
        <w:spacing w:line="480" w:lineRule="auto"/>
        <w:rPr>
          <w:sz w:val="22"/>
        </w:rPr>
      </w:pPr>
      <w:r w:rsidRPr="006F1749">
        <w:rPr>
          <w:b/>
          <w:sz w:val="22"/>
        </w:rPr>
        <w:lastRenderedPageBreak/>
        <w:t xml:space="preserve">Table S4.6. </w:t>
      </w:r>
      <w:r w:rsidRPr="006F1749">
        <w:rPr>
          <w:sz w:val="22"/>
        </w:rPr>
        <w:t>The eight best fitting models (</w:t>
      </w:r>
      <w:proofErr w:type="spellStart"/>
      <w:r w:rsidRPr="006F1749">
        <w:rPr>
          <w:sz w:val="22"/>
        </w:rPr>
        <w:t>ΔAIC</w:t>
      </w:r>
      <w:r w:rsidRPr="006F1749">
        <w:rPr>
          <w:sz w:val="22"/>
          <w:vertAlign w:val="subscript"/>
        </w:rPr>
        <w:t>c</w:t>
      </w:r>
      <w:proofErr w:type="spellEnd"/>
      <w:r w:rsidRPr="006F1749">
        <w:rPr>
          <w:sz w:val="22"/>
        </w:rPr>
        <w:t xml:space="preserve"> ≤ 2) that explain variation in hourly nest attentiveness.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w:t>
      </w:r>
      <w:r w:rsidRPr="006F1749">
        <w:rPr>
          <w:sz w:val="22"/>
          <w:vertAlign w:val="subscript"/>
        </w:rPr>
        <w:t>i</w:t>
      </w:r>
      <w:r w:rsidRPr="006F1749">
        <w:rPr>
          <w:sz w:val="22"/>
        </w:rPr>
        <w:t xml:space="preserve">) for each model. </w:t>
      </w:r>
    </w:p>
    <w:tbl>
      <w:tblPr>
        <w:tblStyle w:val="ListTable6Colorful-Accent31"/>
        <w:tblpPr w:leftFromText="180" w:rightFromText="180" w:vertAnchor="text" w:horzAnchor="margin" w:tblpX="284" w:tblpY="544"/>
        <w:tblW w:w="0" w:type="auto"/>
        <w:tblLook w:val="04A0" w:firstRow="1" w:lastRow="0" w:firstColumn="1" w:lastColumn="0" w:noHBand="0" w:noVBand="1"/>
      </w:tblPr>
      <w:tblGrid>
        <w:gridCol w:w="5326"/>
        <w:gridCol w:w="990"/>
        <w:gridCol w:w="887"/>
        <w:gridCol w:w="1463"/>
      </w:tblGrid>
      <w:tr w:rsidR="00260B76" w:rsidRPr="006F1749" w14:paraId="599D63F7" w14:textId="77777777" w:rsidTr="00013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35E4F815" w14:textId="77777777" w:rsidR="00260B76" w:rsidRPr="006F1749" w:rsidRDefault="00260B76" w:rsidP="00F40FC0">
            <w:pPr>
              <w:spacing w:line="480" w:lineRule="auto"/>
              <w:rPr>
                <w:color w:val="auto"/>
                <w:szCs w:val="22"/>
              </w:rPr>
            </w:pPr>
            <w:r w:rsidRPr="006F1749">
              <w:rPr>
                <w:color w:val="auto"/>
                <w:szCs w:val="22"/>
              </w:rPr>
              <w:t>Model configuration</w:t>
            </w:r>
          </w:p>
        </w:tc>
        <w:tc>
          <w:tcPr>
            <w:tcW w:w="992" w:type="dxa"/>
            <w:hideMark/>
          </w:tcPr>
          <w:p w14:paraId="2C0E12AD"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proofErr w:type="spellStart"/>
            <w:r w:rsidRPr="006F1749">
              <w:rPr>
                <w:color w:val="auto"/>
                <w:szCs w:val="22"/>
              </w:rPr>
              <w:t>AIC</w:t>
            </w:r>
            <w:r w:rsidRPr="006F1749">
              <w:rPr>
                <w:color w:val="auto"/>
                <w:szCs w:val="22"/>
                <w:vertAlign w:val="subscript"/>
              </w:rPr>
              <w:t>c</w:t>
            </w:r>
            <w:proofErr w:type="spellEnd"/>
          </w:p>
        </w:tc>
        <w:tc>
          <w:tcPr>
            <w:tcW w:w="887" w:type="dxa"/>
            <w:hideMark/>
          </w:tcPr>
          <w:p w14:paraId="32EF308B"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proofErr w:type="spellStart"/>
            <w:r w:rsidRPr="006F1749">
              <w:rPr>
                <w:color w:val="auto"/>
                <w:szCs w:val="22"/>
              </w:rPr>
              <w:t>ΔAIC</w:t>
            </w:r>
            <w:r w:rsidRPr="006F1749">
              <w:rPr>
                <w:color w:val="auto"/>
                <w:szCs w:val="22"/>
                <w:vertAlign w:val="subscript"/>
              </w:rPr>
              <w:t>c</w:t>
            </w:r>
            <w:proofErr w:type="spellEnd"/>
          </w:p>
        </w:tc>
        <w:tc>
          <w:tcPr>
            <w:tcW w:w="1476" w:type="dxa"/>
            <w:hideMark/>
          </w:tcPr>
          <w:p w14:paraId="1D261918"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r w:rsidRPr="006F1749">
              <w:rPr>
                <w:color w:val="auto"/>
                <w:szCs w:val="22"/>
              </w:rPr>
              <w:t>W</w:t>
            </w:r>
            <w:r w:rsidRPr="006F1749">
              <w:rPr>
                <w:color w:val="auto"/>
                <w:szCs w:val="22"/>
                <w:vertAlign w:val="subscript"/>
              </w:rPr>
              <w:t>i</w:t>
            </w:r>
          </w:p>
        </w:tc>
      </w:tr>
      <w:tr w:rsidR="00260B76" w:rsidRPr="006F1749" w14:paraId="6C23EBD8" w14:textId="77777777" w:rsidTr="00013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hideMark/>
          </w:tcPr>
          <w:p w14:paraId="0610E80E"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Hour + embryo age + mean temperature +                mean temperature</w:t>
            </w:r>
            <w:r w:rsidRPr="006F1749">
              <w:rPr>
                <w:b w:val="0"/>
                <w:color w:val="auto"/>
                <w:szCs w:val="22"/>
                <w:vertAlign w:val="superscript"/>
              </w:rPr>
              <w:t>2</w:t>
            </w:r>
          </w:p>
          <w:p w14:paraId="51A31516" w14:textId="77777777" w:rsidR="00260B76" w:rsidRPr="006F1749" w:rsidRDefault="00260B76" w:rsidP="00F40FC0">
            <w:pPr>
              <w:spacing w:line="480" w:lineRule="auto"/>
              <w:rPr>
                <w:b w:val="0"/>
                <w:color w:val="auto"/>
                <w:szCs w:val="22"/>
                <w:vertAlign w:val="superscript"/>
              </w:rPr>
            </w:pPr>
          </w:p>
        </w:tc>
        <w:tc>
          <w:tcPr>
            <w:tcW w:w="992" w:type="dxa"/>
            <w:shd w:val="clear" w:color="auto" w:fill="auto"/>
            <w:hideMark/>
          </w:tcPr>
          <w:p w14:paraId="786CC913"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-128.82</w:t>
            </w:r>
          </w:p>
        </w:tc>
        <w:tc>
          <w:tcPr>
            <w:tcW w:w="887" w:type="dxa"/>
            <w:shd w:val="clear" w:color="auto" w:fill="auto"/>
            <w:hideMark/>
          </w:tcPr>
          <w:p w14:paraId="006AE72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w:t>
            </w:r>
          </w:p>
        </w:tc>
        <w:tc>
          <w:tcPr>
            <w:tcW w:w="1476" w:type="dxa"/>
            <w:shd w:val="clear" w:color="auto" w:fill="auto"/>
            <w:hideMark/>
          </w:tcPr>
          <w:p w14:paraId="203353D6"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0.28</w:t>
            </w:r>
          </w:p>
        </w:tc>
      </w:tr>
      <w:tr w:rsidR="00260B76" w:rsidRPr="006F1749" w14:paraId="768B11C2" w14:textId="77777777" w:rsidTr="000138A8">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391B9E2A"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Hour + embryo age + relative incubation start date + mean temperature + mean temperature</w:t>
            </w:r>
            <w:r w:rsidRPr="006F1749">
              <w:rPr>
                <w:b w:val="0"/>
                <w:color w:val="auto"/>
                <w:szCs w:val="22"/>
                <w:vertAlign w:val="superscript"/>
              </w:rPr>
              <w:t>2</w:t>
            </w:r>
          </w:p>
        </w:tc>
        <w:tc>
          <w:tcPr>
            <w:tcW w:w="992" w:type="dxa"/>
            <w:shd w:val="clear" w:color="auto" w:fill="auto"/>
          </w:tcPr>
          <w:p w14:paraId="738F87A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-127.67</w:t>
            </w:r>
          </w:p>
        </w:tc>
        <w:tc>
          <w:tcPr>
            <w:tcW w:w="887" w:type="dxa"/>
            <w:shd w:val="clear" w:color="auto" w:fill="auto"/>
          </w:tcPr>
          <w:p w14:paraId="6453D5B3"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1.15</w:t>
            </w:r>
          </w:p>
        </w:tc>
        <w:tc>
          <w:tcPr>
            <w:tcW w:w="1476" w:type="dxa"/>
            <w:shd w:val="clear" w:color="auto" w:fill="auto"/>
          </w:tcPr>
          <w:p w14:paraId="7F3A318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0.16</w:t>
            </w:r>
          </w:p>
        </w:tc>
      </w:tr>
      <w:tr w:rsidR="00260B76" w:rsidRPr="006F1749" w14:paraId="4B3C0B63" w14:textId="77777777" w:rsidTr="00013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50353A49" w14:textId="77777777" w:rsidR="00260B76" w:rsidRPr="006F1749" w:rsidRDefault="00260B76" w:rsidP="00F40FC0">
            <w:pPr>
              <w:spacing w:line="480" w:lineRule="auto"/>
              <w:rPr>
                <w:b w:val="0"/>
                <w:bCs w:val="0"/>
                <w:color w:val="auto"/>
                <w:szCs w:val="22"/>
              </w:rPr>
            </w:pPr>
            <w:r w:rsidRPr="006F1749">
              <w:rPr>
                <w:b w:val="0"/>
                <w:color w:val="auto"/>
                <w:szCs w:val="22"/>
              </w:rPr>
              <w:t>Hour + embryo age + clutch size +                             mean temperature + mean temperature</w:t>
            </w:r>
            <w:r w:rsidRPr="006F1749">
              <w:rPr>
                <w:b w:val="0"/>
                <w:color w:val="auto"/>
                <w:szCs w:val="22"/>
                <w:vertAlign w:val="superscript"/>
              </w:rPr>
              <w:t>2</w:t>
            </w:r>
          </w:p>
        </w:tc>
        <w:tc>
          <w:tcPr>
            <w:tcW w:w="992" w:type="dxa"/>
            <w:shd w:val="clear" w:color="auto" w:fill="auto"/>
          </w:tcPr>
          <w:p w14:paraId="2509D145"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-127.16</w:t>
            </w:r>
          </w:p>
        </w:tc>
        <w:tc>
          <w:tcPr>
            <w:tcW w:w="887" w:type="dxa"/>
            <w:shd w:val="clear" w:color="auto" w:fill="auto"/>
          </w:tcPr>
          <w:p w14:paraId="04AE1A3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1.66</w:t>
            </w:r>
          </w:p>
        </w:tc>
        <w:tc>
          <w:tcPr>
            <w:tcW w:w="1476" w:type="dxa"/>
            <w:shd w:val="clear" w:color="auto" w:fill="auto"/>
          </w:tcPr>
          <w:p w14:paraId="2631454B"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0.12</w:t>
            </w:r>
          </w:p>
        </w:tc>
      </w:tr>
      <w:tr w:rsidR="00260B76" w:rsidRPr="006F1749" w14:paraId="35732035" w14:textId="77777777" w:rsidTr="000138A8">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598DB732" w14:textId="77777777" w:rsidR="00260B76" w:rsidRPr="006F1749" w:rsidRDefault="00260B76" w:rsidP="00F40FC0">
            <w:pPr>
              <w:spacing w:line="480" w:lineRule="auto"/>
              <w:rPr>
                <w:b w:val="0"/>
                <w:color w:val="auto"/>
                <w:szCs w:val="22"/>
              </w:rPr>
            </w:pPr>
            <w:r w:rsidRPr="006F1749">
              <w:rPr>
                <w:b w:val="0"/>
                <w:color w:val="auto"/>
                <w:szCs w:val="22"/>
              </w:rPr>
              <w:t>Hour + embryo age + attempt + mean temperature + mean temperature</w:t>
            </w:r>
            <w:r w:rsidRPr="006F1749">
              <w:rPr>
                <w:b w:val="0"/>
                <w:color w:val="auto"/>
                <w:szCs w:val="22"/>
                <w:vertAlign w:val="superscript"/>
              </w:rPr>
              <w:t>2</w:t>
            </w:r>
          </w:p>
        </w:tc>
        <w:tc>
          <w:tcPr>
            <w:tcW w:w="992" w:type="dxa"/>
            <w:shd w:val="clear" w:color="auto" w:fill="auto"/>
          </w:tcPr>
          <w:p w14:paraId="2CB9D806"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-127.00</w:t>
            </w:r>
          </w:p>
        </w:tc>
        <w:tc>
          <w:tcPr>
            <w:tcW w:w="887" w:type="dxa"/>
            <w:shd w:val="clear" w:color="auto" w:fill="auto"/>
          </w:tcPr>
          <w:p w14:paraId="70A1365E"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1.82</w:t>
            </w:r>
          </w:p>
        </w:tc>
        <w:tc>
          <w:tcPr>
            <w:tcW w:w="1476" w:type="dxa"/>
            <w:shd w:val="clear" w:color="auto" w:fill="auto"/>
          </w:tcPr>
          <w:p w14:paraId="73AFAC55"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0.11</w:t>
            </w:r>
          </w:p>
        </w:tc>
      </w:tr>
      <w:tr w:rsidR="00260B76" w:rsidRPr="006F1749" w14:paraId="3A3B4BE1" w14:textId="77777777" w:rsidTr="00013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1CA75750" w14:textId="77777777" w:rsidR="00260B76" w:rsidRPr="006F1749" w:rsidRDefault="00260B76" w:rsidP="00F40FC0">
            <w:pPr>
              <w:spacing w:line="480" w:lineRule="auto"/>
              <w:rPr>
                <w:b w:val="0"/>
                <w:color w:val="auto"/>
                <w:szCs w:val="22"/>
              </w:rPr>
            </w:pPr>
            <w:r w:rsidRPr="006F1749">
              <w:rPr>
                <w:b w:val="0"/>
                <w:color w:val="auto"/>
                <w:szCs w:val="22"/>
              </w:rPr>
              <w:t>Hour + embryo age + attempt +                               relative incubation start date + mean temperature + mean temperature</w:t>
            </w:r>
            <w:r w:rsidRPr="006F1749">
              <w:rPr>
                <w:b w:val="0"/>
                <w:color w:val="auto"/>
                <w:szCs w:val="22"/>
                <w:vertAlign w:val="superscript"/>
              </w:rPr>
              <w:t>2</w:t>
            </w:r>
          </w:p>
        </w:tc>
        <w:tc>
          <w:tcPr>
            <w:tcW w:w="992" w:type="dxa"/>
            <w:shd w:val="clear" w:color="auto" w:fill="auto"/>
          </w:tcPr>
          <w:p w14:paraId="5ACD6B8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-126.95</w:t>
            </w:r>
          </w:p>
        </w:tc>
        <w:tc>
          <w:tcPr>
            <w:tcW w:w="887" w:type="dxa"/>
            <w:shd w:val="clear" w:color="auto" w:fill="auto"/>
          </w:tcPr>
          <w:p w14:paraId="15A32796"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1.87</w:t>
            </w:r>
          </w:p>
        </w:tc>
        <w:tc>
          <w:tcPr>
            <w:tcW w:w="1476" w:type="dxa"/>
            <w:shd w:val="clear" w:color="auto" w:fill="auto"/>
          </w:tcPr>
          <w:p w14:paraId="2F325D8A"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0.11</w:t>
            </w:r>
          </w:p>
        </w:tc>
      </w:tr>
      <w:tr w:rsidR="00260B76" w:rsidRPr="006F1749" w14:paraId="5CD101E2" w14:textId="77777777" w:rsidTr="000138A8">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0FDABAED"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Hour + embryo age + mean rainfall +                               mean temperature + mean temperature</w:t>
            </w:r>
            <w:r w:rsidRPr="006F1749">
              <w:rPr>
                <w:b w:val="0"/>
                <w:color w:val="auto"/>
                <w:szCs w:val="22"/>
                <w:vertAlign w:val="superscript"/>
              </w:rPr>
              <w:t>2</w:t>
            </w:r>
          </w:p>
        </w:tc>
        <w:tc>
          <w:tcPr>
            <w:tcW w:w="992" w:type="dxa"/>
            <w:shd w:val="clear" w:color="auto" w:fill="auto"/>
          </w:tcPr>
          <w:p w14:paraId="5541D4D0"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-126.93</w:t>
            </w:r>
          </w:p>
        </w:tc>
        <w:tc>
          <w:tcPr>
            <w:tcW w:w="887" w:type="dxa"/>
            <w:shd w:val="clear" w:color="auto" w:fill="auto"/>
          </w:tcPr>
          <w:p w14:paraId="598E0AAD"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1.89</w:t>
            </w:r>
          </w:p>
        </w:tc>
        <w:tc>
          <w:tcPr>
            <w:tcW w:w="1476" w:type="dxa"/>
            <w:shd w:val="clear" w:color="auto" w:fill="auto"/>
          </w:tcPr>
          <w:p w14:paraId="393C63E4"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0.11</w:t>
            </w:r>
          </w:p>
        </w:tc>
      </w:tr>
      <w:tr w:rsidR="00260B76" w:rsidRPr="006F1749" w14:paraId="360837B3" w14:textId="77777777" w:rsidTr="00013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5942360F" w14:textId="164F2252" w:rsidR="00260B76" w:rsidRPr="006F1749" w:rsidRDefault="00260B76" w:rsidP="00F40FC0">
            <w:pPr>
              <w:spacing w:line="480" w:lineRule="auto"/>
              <w:rPr>
                <w:b w:val="0"/>
                <w:bCs w:val="0"/>
                <w:color w:val="auto"/>
                <w:szCs w:val="22"/>
                <w:vertAlign w:val="superscript"/>
              </w:rPr>
            </w:pPr>
            <w:r w:rsidRPr="006F1749">
              <w:rPr>
                <w:b w:val="0"/>
                <w:color w:val="auto"/>
                <w:szCs w:val="22"/>
              </w:rPr>
              <w:t xml:space="preserve">Hour + embryo age + </w:t>
            </w:r>
            <w:r w:rsidR="00575045" w:rsidRPr="006F1749">
              <w:rPr>
                <w:b w:val="0"/>
                <w:color w:val="auto"/>
                <w:szCs w:val="22"/>
              </w:rPr>
              <w:t>day length</w:t>
            </w:r>
            <w:r w:rsidRPr="006F1749">
              <w:rPr>
                <w:b w:val="0"/>
                <w:color w:val="auto"/>
                <w:szCs w:val="22"/>
              </w:rPr>
              <w:t xml:space="preserve"> +                               mean temperature + mean temperature</w:t>
            </w:r>
            <w:r w:rsidRPr="006F1749">
              <w:rPr>
                <w:b w:val="0"/>
                <w:color w:val="auto"/>
                <w:szCs w:val="22"/>
                <w:vertAlign w:val="superscript"/>
              </w:rPr>
              <w:t>2</w:t>
            </w:r>
          </w:p>
        </w:tc>
        <w:tc>
          <w:tcPr>
            <w:tcW w:w="992" w:type="dxa"/>
            <w:shd w:val="clear" w:color="auto" w:fill="auto"/>
          </w:tcPr>
          <w:p w14:paraId="5C20BA0F"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-126.85</w:t>
            </w:r>
          </w:p>
        </w:tc>
        <w:tc>
          <w:tcPr>
            <w:tcW w:w="887" w:type="dxa"/>
            <w:shd w:val="clear" w:color="auto" w:fill="auto"/>
          </w:tcPr>
          <w:p w14:paraId="6E8EBEC4"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1.97</w:t>
            </w:r>
          </w:p>
        </w:tc>
        <w:tc>
          <w:tcPr>
            <w:tcW w:w="1476" w:type="dxa"/>
            <w:shd w:val="clear" w:color="auto" w:fill="auto"/>
          </w:tcPr>
          <w:p w14:paraId="753965ED"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0.11</w:t>
            </w:r>
          </w:p>
        </w:tc>
      </w:tr>
    </w:tbl>
    <w:p w14:paraId="5C86B505" w14:textId="77777777" w:rsidR="00260B76" w:rsidRPr="006F1749" w:rsidRDefault="00260B76" w:rsidP="00260B76">
      <w:pPr>
        <w:spacing w:line="480" w:lineRule="auto"/>
        <w:rPr>
          <w:sz w:val="28"/>
        </w:rPr>
      </w:pPr>
    </w:p>
    <w:p w14:paraId="36DB5C28" w14:textId="143A2EF4" w:rsidR="00260B76" w:rsidRPr="006F1749" w:rsidRDefault="00260B76" w:rsidP="00260B76">
      <w:pPr>
        <w:spacing w:line="480" w:lineRule="auto"/>
      </w:pPr>
      <w:r w:rsidRPr="006F1749">
        <w:rPr>
          <w:sz w:val="28"/>
        </w:rPr>
        <w:br w:type="page"/>
      </w:r>
      <w:r w:rsidRPr="006F1749">
        <w:rPr>
          <w:b/>
          <w:sz w:val="22"/>
        </w:rPr>
        <w:lastRenderedPageBreak/>
        <w:t xml:space="preserve">Table S4.7. </w:t>
      </w:r>
      <w:r w:rsidRPr="006F1749">
        <w:rPr>
          <w:sz w:val="22"/>
        </w:rPr>
        <w:t>The eight best fitting models (</w:t>
      </w:r>
      <w:proofErr w:type="spellStart"/>
      <w:r w:rsidRPr="006F1749">
        <w:rPr>
          <w:sz w:val="22"/>
        </w:rPr>
        <w:t>ΔAIC</w:t>
      </w:r>
      <w:r w:rsidRPr="006F1749">
        <w:rPr>
          <w:sz w:val="22"/>
          <w:vertAlign w:val="subscript"/>
        </w:rPr>
        <w:t>c</w:t>
      </w:r>
      <w:proofErr w:type="spellEnd"/>
      <w:r w:rsidRPr="006F1749">
        <w:rPr>
          <w:sz w:val="22"/>
        </w:rPr>
        <w:t xml:space="preserve"> ≤ 2) that explain variation in the mean length of incubation bouts within an hour.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w:t>
      </w:r>
      <w:r w:rsidRPr="006F1749">
        <w:rPr>
          <w:sz w:val="22"/>
          <w:vertAlign w:val="subscript"/>
        </w:rPr>
        <w:t>i</w:t>
      </w:r>
      <w:r w:rsidRPr="006F1749">
        <w:rPr>
          <w:sz w:val="22"/>
        </w:rPr>
        <w:t xml:space="preserve">) for each model. </w:t>
      </w:r>
    </w:p>
    <w:p w14:paraId="1728159E" w14:textId="77777777" w:rsidR="005F5E72" w:rsidRPr="006F1749" w:rsidRDefault="005F5E72" w:rsidP="00260B76">
      <w:pPr>
        <w:spacing w:line="480" w:lineRule="auto"/>
      </w:pPr>
    </w:p>
    <w:tbl>
      <w:tblPr>
        <w:tblStyle w:val="ListTable6Colorful-Accent31"/>
        <w:tblpPr w:leftFromText="180" w:rightFromText="180" w:vertAnchor="text" w:horzAnchor="margin" w:tblpY="139"/>
        <w:tblW w:w="0" w:type="auto"/>
        <w:tblLayout w:type="fixed"/>
        <w:tblLook w:val="04A0" w:firstRow="1" w:lastRow="0" w:firstColumn="1" w:lastColumn="0" w:noHBand="0" w:noVBand="1"/>
      </w:tblPr>
      <w:tblGrid>
        <w:gridCol w:w="5670"/>
        <w:gridCol w:w="1134"/>
        <w:gridCol w:w="1134"/>
        <w:gridCol w:w="1088"/>
      </w:tblGrid>
      <w:tr w:rsidR="00260B76" w:rsidRPr="006F1749" w14:paraId="2B2F7CAB" w14:textId="77777777" w:rsidTr="00F40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hideMark/>
          </w:tcPr>
          <w:p w14:paraId="186B2E1F" w14:textId="77777777" w:rsidR="00260B76" w:rsidRPr="006F1749" w:rsidRDefault="00260B76" w:rsidP="00F40FC0">
            <w:pPr>
              <w:spacing w:line="480" w:lineRule="auto"/>
              <w:rPr>
                <w:color w:val="auto"/>
                <w:szCs w:val="22"/>
              </w:rPr>
            </w:pPr>
            <w:r w:rsidRPr="006F1749">
              <w:rPr>
                <w:color w:val="auto"/>
                <w:szCs w:val="22"/>
              </w:rPr>
              <w:t>Model configuration</w:t>
            </w:r>
          </w:p>
        </w:tc>
        <w:tc>
          <w:tcPr>
            <w:tcW w:w="1134" w:type="dxa"/>
            <w:hideMark/>
          </w:tcPr>
          <w:p w14:paraId="62D50897"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proofErr w:type="spellStart"/>
            <w:r w:rsidRPr="006F1749">
              <w:rPr>
                <w:color w:val="auto"/>
                <w:szCs w:val="22"/>
              </w:rPr>
              <w:t>AIC</w:t>
            </w:r>
            <w:r w:rsidRPr="006F1749">
              <w:rPr>
                <w:color w:val="auto"/>
                <w:szCs w:val="22"/>
                <w:vertAlign w:val="subscript"/>
              </w:rPr>
              <w:t>c</w:t>
            </w:r>
            <w:proofErr w:type="spellEnd"/>
          </w:p>
        </w:tc>
        <w:tc>
          <w:tcPr>
            <w:tcW w:w="1134" w:type="dxa"/>
            <w:hideMark/>
          </w:tcPr>
          <w:p w14:paraId="21B784F0"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proofErr w:type="spellStart"/>
            <w:r w:rsidRPr="006F1749">
              <w:rPr>
                <w:color w:val="auto"/>
                <w:szCs w:val="22"/>
              </w:rPr>
              <w:t>ΔAIC</w:t>
            </w:r>
            <w:r w:rsidRPr="006F1749">
              <w:rPr>
                <w:color w:val="auto"/>
                <w:szCs w:val="22"/>
                <w:vertAlign w:val="subscript"/>
              </w:rPr>
              <w:t>c</w:t>
            </w:r>
            <w:proofErr w:type="spellEnd"/>
          </w:p>
        </w:tc>
        <w:tc>
          <w:tcPr>
            <w:tcW w:w="1088" w:type="dxa"/>
            <w:hideMark/>
          </w:tcPr>
          <w:p w14:paraId="1873BD3D"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r w:rsidRPr="006F1749">
              <w:rPr>
                <w:color w:val="auto"/>
                <w:szCs w:val="22"/>
              </w:rPr>
              <w:t>W</w:t>
            </w:r>
            <w:r w:rsidRPr="006F1749">
              <w:rPr>
                <w:color w:val="auto"/>
                <w:szCs w:val="22"/>
                <w:vertAlign w:val="subscript"/>
              </w:rPr>
              <w:t>i</w:t>
            </w:r>
          </w:p>
        </w:tc>
      </w:tr>
      <w:tr w:rsidR="00260B76" w:rsidRPr="006F1749" w14:paraId="395E3FFA"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hideMark/>
          </w:tcPr>
          <w:p w14:paraId="57CE65BD"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Hour + mean temperature + mean temperature</w:t>
            </w:r>
            <w:r w:rsidRPr="006F1749">
              <w:rPr>
                <w:b w:val="0"/>
                <w:color w:val="auto"/>
                <w:szCs w:val="22"/>
                <w:vertAlign w:val="superscript"/>
              </w:rPr>
              <w:t>2</w:t>
            </w:r>
          </w:p>
          <w:p w14:paraId="2421F7A7" w14:textId="77777777" w:rsidR="00260B76" w:rsidRPr="006F1749" w:rsidRDefault="00260B76" w:rsidP="00F40FC0">
            <w:pPr>
              <w:spacing w:line="480" w:lineRule="auto"/>
              <w:rPr>
                <w:b w:val="0"/>
                <w:color w:val="auto"/>
                <w:szCs w:val="22"/>
                <w:vertAlign w:val="superscript"/>
              </w:rPr>
            </w:pPr>
          </w:p>
        </w:tc>
        <w:tc>
          <w:tcPr>
            <w:tcW w:w="1134" w:type="dxa"/>
            <w:shd w:val="clear" w:color="auto" w:fill="auto"/>
            <w:hideMark/>
          </w:tcPr>
          <w:p w14:paraId="46267C0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2299.96</w:t>
            </w:r>
          </w:p>
        </w:tc>
        <w:tc>
          <w:tcPr>
            <w:tcW w:w="1134" w:type="dxa"/>
            <w:shd w:val="clear" w:color="auto" w:fill="auto"/>
            <w:hideMark/>
          </w:tcPr>
          <w:p w14:paraId="4D715237"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w:t>
            </w:r>
          </w:p>
        </w:tc>
        <w:tc>
          <w:tcPr>
            <w:tcW w:w="1088" w:type="dxa"/>
            <w:shd w:val="clear" w:color="auto" w:fill="auto"/>
            <w:hideMark/>
          </w:tcPr>
          <w:p w14:paraId="0F6BE5D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0.23</w:t>
            </w:r>
          </w:p>
        </w:tc>
      </w:tr>
      <w:tr w:rsidR="00260B76" w:rsidRPr="006F1749" w14:paraId="51DE11E0" w14:textId="77777777" w:rsidTr="00F40FC0">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6FC93ADA"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Hour + attempt + mean temperature +                                   mean temperature</w:t>
            </w:r>
            <w:r w:rsidRPr="006F1749">
              <w:rPr>
                <w:b w:val="0"/>
                <w:color w:val="auto"/>
                <w:szCs w:val="22"/>
                <w:vertAlign w:val="superscript"/>
              </w:rPr>
              <w:t>2</w:t>
            </w:r>
          </w:p>
        </w:tc>
        <w:tc>
          <w:tcPr>
            <w:tcW w:w="1134" w:type="dxa"/>
            <w:shd w:val="clear" w:color="auto" w:fill="auto"/>
          </w:tcPr>
          <w:p w14:paraId="15E39FA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2301.00</w:t>
            </w:r>
          </w:p>
        </w:tc>
        <w:tc>
          <w:tcPr>
            <w:tcW w:w="1134" w:type="dxa"/>
            <w:shd w:val="clear" w:color="auto" w:fill="auto"/>
          </w:tcPr>
          <w:p w14:paraId="58709738"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1.04</w:t>
            </w:r>
          </w:p>
        </w:tc>
        <w:tc>
          <w:tcPr>
            <w:tcW w:w="1088" w:type="dxa"/>
            <w:shd w:val="clear" w:color="auto" w:fill="auto"/>
          </w:tcPr>
          <w:p w14:paraId="7266191B"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0.14</w:t>
            </w:r>
          </w:p>
        </w:tc>
      </w:tr>
      <w:tr w:rsidR="00260B76" w:rsidRPr="006F1749" w14:paraId="6138C50C"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4F609BF6" w14:textId="77777777" w:rsidR="00260B76" w:rsidRPr="006F1749" w:rsidRDefault="00260B76" w:rsidP="00F40FC0">
            <w:pPr>
              <w:spacing w:line="480" w:lineRule="auto"/>
              <w:rPr>
                <w:b w:val="0"/>
                <w:bCs w:val="0"/>
                <w:color w:val="auto"/>
                <w:szCs w:val="22"/>
              </w:rPr>
            </w:pPr>
            <w:r w:rsidRPr="006F1749">
              <w:rPr>
                <w:b w:val="0"/>
                <w:color w:val="auto"/>
                <w:szCs w:val="22"/>
              </w:rPr>
              <w:t>Hour + embryo age + mean temperature +                         mean temperature</w:t>
            </w:r>
            <w:r w:rsidRPr="006F1749">
              <w:rPr>
                <w:b w:val="0"/>
                <w:color w:val="auto"/>
                <w:szCs w:val="22"/>
                <w:vertAlign w:val="superscript"/>
              </w:rPr>
              <w:t>2</w:t>
            </w:r>
          </w:p>
        </w:tc>
        <w:tc>
          <w:tcPr>
            <w:tcW w:w="1134" w:type="dxa"/>
            <w:shd w:val="clear" w:color="auto" w:fill="auto"/>
          </w:tcPr>
          <w:p w14:paraId="484C0130"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2301.04</w:t>
            </w:r>
          </w:p>
        </w:tc>
        <w:tc>
          <w:tcPr>
            <w:tcW w:w="1134" w:type="dxa"/>
            <w:shd w:val="clear" w:color="auto" w:fill="auto"/>
          </w:tcPr>
          <w:p w14:paraId="26D65998"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1.08</w:t>
            </w:r>
          </w:p>
        </w:tc>
        <w:tc>
          <w:tcPr>
            <w:tcW w:w="1088" w:type="dxa"/>
            <w:shd w:val="clear" w:color="auto" w:fill="auto"/>
          </w:tcPr>
          <w:p w14:paraId="0837D6D1"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0.13</w:t>
            </w:r>
          </w:p>
        </w:tc>
      </w:tr>
      <w:tr w:rsidR="00260B76" w:rsidRPr="006F1749" w14:paraId="3E343F4D" w14:textId="77777777" w:rsidTr="00F40FC0">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59EC553E" w14:textId="77777777" w:rsidR="00260B76" w:rsidRPr="006F1749" w:rsidRDefault="00260B76" w:rsidP="00F40FC0">
            <w:pPr>
              <w:spacing w:line="480" w:lineRule="auto"/>
              <w:rPr>
                <w:b w:val="0"/>
                <w:color w:val="auto"/>
                <w:szCs w:val="22"/>
              </w:rPr>
            </w:pPr>
            <w:r w:rsidRPr="006F1749">
              <w:rPr>
                <w:b w:val="0"/>
                <w:color w:val="auto"/>
                <w:szCs w:val="22"/>
              </w:rPr>
              <w:t>Hour + attempt + relative incubation start date +                          mean temperature + mean temperature</w:t>
            </w:r>
            <w:r w:rsidRPr="006F1749">
              <w:rPr>
                <w:b w:val="0"/>
                <w:color w:val="auto"/>
                <w:szCs w:val="22"/>
                <w:vertAlign w:val="superscript"/>
              </w:rPr>
              <w:t>2</w:t>
            </w:r>
          </w:p>
        </w:tc>
        <w:tc>
          <w:tcPr>
            <w:tcW w:w="1134" w:type="dxa"/>
            <w:shd w:val="clear" w:color="auto" w:fill="auto"/>
          </w:tcPr>
          <w:p w14:paraId="5A8F1D57"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2301.09</w:t>
            </w:r>
          </w:p>
        </w:tc>
        <w:tc>
          <w:tcPr>
            <w:tcW w:w="1134" w:type="dxa"/>
            <w:shd w:val="clear" w:color="auto" w:fill="auto"/>
          </w:tcPr>
          <w:p w14:paraId="3F656913"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1.13</w:t>
            </w:r>
          </w:p>
        </w:tc>
        <w:tc>
          <w:tcPr>
            <w:tcW w:w="1088" w:type="dxa"/>
            <w:shd w:val="clear" w:color="auto" w:fill="auto"/>
          </w:tcPr>
          <w:p w14:paraId="307CC8E8"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0.13</w:t>
            </w:r>
          </w:p>
        </w:tc>
      </w:tr>
      <w:tr w:rsidR="00260B76" w:rsidRPr="006F1749" w14:paraId="7F878EF1"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756D50B3" w14:textId="5B1B6D35" w:rsidR="00260B76" w:rsidRPr="006F1749" w:rsidRDefault="00260B76" w:rsidP="00F40FC0">
            <w:pPr>
              <w:spacing w:line="480" w:lineRule="auto"/>
              <w:rPr>
                <w:b w:val="0"/>
                <w:color w:val="auto"/>
                <w:szCs w:val="22"/>
              </w:rPr>
            </w:pPr>
            <w:r w:rsidRPr="006F1749">
              <w:rPr>
                <w:b w:val="0"/>
                <w:color w:val="auto"/>
                <w:szCs w:val="22"/>
              </w:rPr>
              <w:t>Hour + relative incubation start date +</w:t>
            </w:r>
            <w:r w:rsidR="000138A8" w:rsidRPr="006F1749">
              <w:rPr>
                <w:b w:val="0"/>
                <w:color w:val="auto"/>
                <w:szCs w:val="22"/>
              </w:rPr>
              <w:t xml:space="preserve">                            </w:t>
            </w:r>
            <w:r w:rsidRPr="006F1749">
              <w:rPr>
                <w:b w:val="0"/>
                <w:color w:val="auto"/>
                <w:szCs w:val="22"/>
              </w:rPr>
              <w:t xml:space="preserve"> mean temperature + mean temperature</w:t>
            </w:r>
            <w:r w:rsidRPr="006F1749">
              <w:rPr>
                <w:b w:val="0"/>
                <w:color w:val="auto"/>
                <w:szCs w:val="22"/>
                <w:vertAlign w:val="superscript"/>
              </w:rPr>
              <w:t>2</w:t>
            </w:r>
          </w:p>
        </w:tc>
        <w:tc>
          <w:tcPr>
            <w:tcW w:w="1134" w:type="dxa"/>
            <w:shd w:val="clear" w:color="auto" w:fill="auto"/>
          </w:tcPr>
          <w:p w14:paraId="7DBDDA29"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2301.73</w:t>
            </w:r>
          </w:p>
        </w:tc>
        <w:tc>
          <w:tcPr>
            <w:tcW w:w="1134" w:type="dxa"/>
            <w:shd w:val="clear" w:color="auto" w:fill="auto"/>
          </w:tcPr>
          <w:p w14:paraId="77674FE7"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1.77</w:t>
            </w:r>
          </w:p>
        </w:tc>
        <w:tc>
          <w:tcPr>
            <w:tcW w:w="1088" w:type="dxa"/>
            <w:shd w:val="clear" w:color="auto" w:fill="auto"/>
          </w:tcPr>
          <w:p w14:paraId="5171383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0.09</w:t>
            </w:r>
          </w:p>
        </w:tc>
      </w:tr>
      <w:tr w:rsidR="00260B76" w:rsidRPr="006F1749" w14:paraId="3B03940C" w14:textId="77777777" w:rsidTr="00F40FC0">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0E83AD63" w14:textId="79B1FDD1" w:rsidR="00260B76" w:rsidRPr="006F1749" w:rsidRDefault="00260B76" w:rsidP="00F40FC0">
            <w:pPr>
              <w:spacing w:line="480" w:lineRule="auto"/>
              <w:rPr>
                <w:b w:val="0"/>
                <w:bCs w:val="0"/>
                <w:color w:val="auto"/>
                <w:szCs w:val="22"/>
                <w:vertAlign w:val="superscript"/>
              </w:rPr>
            </w:pPr>
            <w:r w:rsidRPr="006F1749">
              <w:rPr>
                <w:b w:val="0"/>
                <w:color w:val="auto"/>
                <w:szCs w:val="22"/>
              </w:rPr>
              <w:t xml:space="preserve">Hour + </w:t>
            </w:r>
            <w:r w:rsidR="00575045" w:rsidRPr="006F1749">
              <w:rPr>
                <w:b w:val="0"/>
                <w:color w:val="auto"/>
                <w:szCs w:val="22"/>
              </w:rPr>
              <w:t>day length</w:t>
            </w:r>
            <w:r w:rsidRPr="006F1749">
              <w:rPr>
                <w:b w:val="0"/>
                <w:color w:val="auto"/>
                <w:szCs w:val="22"/>
              </w:rPr>
              <w:t xml:space="preserve"> + mean temperature +                          mean temperature</w:t>
            </w:r>
            <w:r w:rsidRPr="006F1749">
              <w:rPr>
                <w:b w:val="0"/>
                <w:color w:val="auto"/>
                <w:szCs w:val="22"/>
                <w:vertAlign w:val="superscript"/>
              </w:rPr>
              <w:t>2</w:t>
            </w:r>
          </w:p>
        </w:tc>
        <w:tc>
          <w:tcPr>
            <w:tcW w:w="1134" w:type="dxa"/>
            <w:shd w:val="clear" w:color="auto" w:fill="auto"/>
          </w:tcPr>
          <w:p w14:paraId="6C9F6FED"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2301.74</w:t>
            </w:r>
          </w:p>
        </w:tc>
        <w:tc>
          <w:tcPr>
            <w:tcW w:w="1134" w:type="dxa"/>
            <w:shd w:val="clear" w:color="auto" w:fill="auto"/>
          </w:tcPr>
          <w:p w14:paraId="3B95C372"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1.78</w:t>
            </w:r>
          </w:p>
        </w:tc>
        <w:tc>
          <w:tcPr>
            <w:tcW w:w="1088" w:type="dxa"/>
            <w:shd w:val="clear" w:color="auto" w:fill="auto"/>
          </w:tcPr>
          <w:p w14:paraId="7B77B910"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0.09</w:t>
            </w:r>
          </w:p>
        </w:tc>
      </w:tr>
      <w:tr w:rsidR="00260B76" w:rsidRPr="006F1749" w14:paraId="465CD3B0"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1353664E" w14:textId="77777777" w:rsidR="00260B76" w:rsidRPr="006F1749" w:rsidRDefault="00260B76" w:rsidP="00F40FC0">
            <w:pPr>
              <w:spacing w:line="480" w:lineRule="auto"/>
              <w:rPr>
                <w:b w:val="0"/>
                <w:bCs w:val="0"/>
                <w:color w:val="auto"/>
                <w:szCs w:val="22"/>
                <w:vertAlign w:val="superscript"/>
              </w:rPr>
            </w:pPr>
            <w:r w:rsidRPr="006F1749">
              <w:rPr>
                <w:b w:val="0"/>
                <w:color w:val="auto"/>
                <w:szCs w:val="22"/>
              </w:rPr>
              <w:t>Hour + mean rainfall + mean temperature +                      mean temperature</w:t>
            </w:r>
            <w:r w:rsidRPr="006F1749">
              <w:rPr>
                <w:b w:val="0"/>
                <w:color w:val="auto"/>
                <w:szCs w:val="22"/>
                <w:vertAlign w:val="superscript"/>
              </w:rPr>
              <w:t>2</w:t>
            </w:r>
          </w:p>
        </w:tc>
        <w:tc>
          <w:tcPr>
            <w:tcW w:w="1134" w:type="dxa"/>
            <w:shd w:val="clear" w:color="auto" w:fill="auto"/>
          </w:tcPr>
          <w:p w14:paraId="01887EE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2301.75</w:t>
            </w:r>
          </w:p>
        </w:tc>
        <w:tc>
          <w:tcPr>
            <w:tcW w:w="1134" w:type="dxa"/>
            <w:shd w:val="clear" w:color="auto" w:fill="auto"/>
          </w:tcPr>
          <w:p w14:paraId="6C7A139A"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1.79</w:t>
            </w:r>
          </w:p>
        </w:tc>
        <w:tc>
          <w:tcPr>
            <w:tcW w:w="1088" w:type="dxa"/>
            <w:shd w:val="clear" w:color="auto" w:fill="auto"/>
          </w:tcPr>
          <w:p w14:paraId="224EDC0E" w14:textId="77777777" w:rsidR="00260B76" w:rsidRPr="006F1749" w:rsidRDefault="00260B76" w:rsidP="00F40FC0">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0.09</w:t>
            </w:r>
          </w:p>
        </w:tc>
      </w:tr>
      <w:tr w:rsidR="00260B76" w:rsidRPr="006F1749" w14:paraId="69807835" w14:textId="77777777" w:rsidTr="00F40FC0">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7231CF2A" w14:textId="40D94889" w:rsidR="00260B76" w:rsidRPr="006F1749" w:rsidRDefault="00260B76" w:rsidP="00F40FC0">
            <w:pPr>
              <w:spacing w:line="480" w:lineRule="auto"/>
              <w:rPr>
                <w:b w:val="0"/>
                <w:color w:val="auto"/>
                <w:szCs w:val="22"/>
              </w:rPr>
            </w:pPr>
            <w:r w:rsidRPr="006F1749">
              <w:rPr>
                <w:b w:val="0"/>
                <w:color w:val="auto"/>
                <w:szCs w:val="22"/>
              </w:rPr>
              <w:t xml:space="preserve">Hour + clutch size + mean temperature + </w:t>
            </w:r>
            <w:r w:rsidR="000138A8" w:rsidRPr="006F1749">
              <w:rPr>
                <w:b w:val="0"/>
                <w:color w:val="auto"/>
                <w:szCs w:val="22"/>
              </w:rPr>
              <w:t xml:space="preserve">                        </w:t>
            </w:r>
            <w:r w:rsidRPr="006F1749">
              <w:rPr>
                <w:b w:val="0"/>
                <w:color w:val="auto"/>
                <w:szCs w:val="22"/>
              </w:rPr>
              <w:t>mean temperature</w:t>
            </w:r>
            <w:r w:rsidRPr="006F1749">
              <w:rPr>
                <w:b w:val="0"/>
                <w:color w:val="auto"/>
                <w:szCs w:val="22"/>
                <w:vertAlign w:val="superscript"/>
              </w:rPr>
              <w:t>2</w:t>
            </w:r>
          </w:p>
        </w:tc>
        <w:tc>
          <w:tcPr>
            <w:tcW w:w="1134" w:type="dxa"/>
            <w:shd w:val="clear" w:color="auto" w:fill="auto"/>
          </w:tcPr>
          <w:p w14:paraId="7BE5825A"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2301.77</w:t>
            </w:r>
          </w:p>
        </w:tc>
        <w:tc>
          <w:tcPr>
            <w:tcW w:w="1134" w:type="dxa"/>
            <w:shd w:val="clear" w:color="auto" w:fill="auto"/>
          </w:tcPr>
          <w:p w14:paraId="2EC6BFE4"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1.81</w:t>
            </w:r>
          </w:p>
        </w:tc>
        <w:tc>
          <w:tcPr>
            <w:tcW w:w="1088" w:type="dxa"/>
            <w:shd w:val="clear" w:color="auto" w:fill="auto"/>
          </w:tcPr>
          <w:p w14:paraId="19BC57C9" w14:textId="77777777" w:rsidR="00260B76" w:rsidRPr="006F1749" w:rsidRDefault="00260B76" w:rsidP="00F40FC0">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0.09</w:t>
            </w:r>
          </w:p>
        </w:tc>
      </w:tr>
    </w:tbl>
    <w:p w14:paraId="00908052" w14:textId="77777777" w:rsidR="00260B76" w:rsidRPr="006F1749" w:rsidRDefault="00260B76" w:rsidP="00260B76"/>
    <w:p w14:paraId="42976EF4" w14:textId="77777777" w:rsidR="00260B76" w:rsidRPr="006F1749" w:rsidRDefault="00260B76" w:rsidP="00260B76">
      <w:r w:rsidRPr="006F1749">
        <w:br w:type="page"/>
      </w:r>
    </w:p>
    <w:p w14:paraId="46886414" w14:textId="77777777" w:rsidR="00260B76" w:rsidRPr="006F1749" w:rsidRDefault="00260B76" w:rsidP="00260B76">
      <w:pPr>
        <w:spacing w:line="480" w:lineRule="auto"/>
        <w:rPr>
          <w:sz w:val="22"/>
        </w:rPr>
      </w:pPr>
      <w:r w:rsidRPr="006F1749">
        <w:rPr>
          <w:b/>
          <w:sz w:val="22"/>
        </w:rPr>
        <w:lastRenderedPageBreak/>
        <w:t xml:space="preserve">Table S4.8. </w:t>
      </w:r>
      <w:r w:rsidRPr="006F1749">
        <w:rPr>
          <w:sz w:val="22"/>
        </w:rPr>
        <w:t>The eight best fitting models (</w:t>
      </w:r>
      <w:proofErr w:type="spellStart"/>
      <w:r w:rsidRPr="006F1749">
        <w:rPr>
          <w:sz w:val="22"/>
        </w:rPr>
        <w:t>ΔAIC</w:t>
      </w:r>
      <w:r w:rsidRPr="006F1749">
        <w:rPr>
          <w:sz w:val="22"/>
          <w:vertAlign w:val="subscript"/>
        </w:rPr>
        <w:t>c</w:t>
      </w:r>
      <w:proofErr w:type="spellEnd"/>
      <w:r w:rsidRPr="006F1749">
        <w:rPr>
          <w:sz w:val="22"/>
        </w:rPr>
        <w:t xml:space="preserve"> ≤ 2) that explain variation in the mean length of incubation recesses within an hour. Shown are the Akaike’s Information Criterion corrected for small sample size (</w:t>
      </w:r>
      <w:proofErr w:type="spellStart"/>
      <w:r w:rsidRPr="006F1749">
        <w:rPr>
          <w:sz w:val="22"/>
        </w:rPr>
        <w:t>AIC</w:t>
      </w:r>
      <w:r w:rsidRPr="006F1749">
        <w:rPr>
          <w:sz w:val="22"/>
          <w:vertAlign w:val="subscript"/>
        </w:rPr>
        <w:t>c</w:t>
      </w:r>
      <w:proofErr w:type="spellEnd"/>
      <w:r w:rsidRPr="006F1749">
        <w:rPr>
          <w:sz w:val="22"/>
        </w:rPr>
        <w:t xml:space="preserve">), the difference in </w:t>
      </w:r>
      <w:proofErr w:type="spellStart"/>
      <w:r w:rsidRPr="006F1749">
        <w:rPr>
          <w:sz w:val="22"/>
        </w:rPr>
        <w:t>AIC</w:t>
      </w:r>
      <w:r w:rsidRPr="006F1749">
        <w:rPr>
          <w:sz w:val="22"/>
          <w:vertAlign w:val="subscript"/>
        </w:rPr>
        <w:t>c</w:t>
      </w:r>
      <w:proofErr w:type="spellEnd"/>
      <w:r w:rsidRPr="006F1749">
        <w:rPr>
          <w:sz w:val="22"/>
          <w:vertAlign w:val="subscript"/>
        </w:rPr>
        <w:t xml:space="preserve"> </w:t>
      </w:r>
      <w:r w:rsidRPr="006F1749">
        <w:rPr>
          <w:sz w:val="22"/>
        </w:rPr>
        <w:t>and the model weight (W</w:t>
      </w:r>
      <w:r w:rsidRPr="006F1749">
        <w:rPr>
          <w:sz w:val="22"/>
          <w:vertAlign w:val="subscript"/>
        </w:rPr>
        <w:t>i</w:t>
      </w:r>
      <w:r w:rsidRPr="006F1749">
        <w:rPr>
          <w:sz w:val="22"/>
        </w:rPr>
        <w:t xml:space="preserve">) for each model. </w:t>
      </w:r>
    </w:p>
    <w:tbl>
      <w:tblPr>
        <w:tblStyle w:val="ListTable6Colorful-Accent31"/>
        <w:tblpPr w:leftFromText="180" w:rightFromText="180" w:vertAnchor="text" w:horzAnchor="margin" w:tblpY="529"/>
        <w:tblW w:w="0" w:type="auto"/>
        <w:tblLook w:val="04A0" w:firstRow="1" w:lastRow="0" w:firstColumn="1" w:lastColumn="0" w:noHBand="0" w:noVBand="1"/>
      </w:tblPr>
      <w:tblGrid>
        <w:gridCol w:w="5111"/>
        <w:gridCol w:w="1255"/>
        <w:gridCol w:w="886"/>
        <w:gridCol w:w="1414"/>
      </w:tblGrid>
      <w:tr w:rsidR="00260B76" w:rsidRPr="006F1749" w14:paraId="04EE917F" w14:textId="77777777" w:rsidTr="00F40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hideMark/>
          </w:tcPr>
          <w:p w14:paraId="7974259C" w14:textId="77777777" w:rsidR="00260B76" w:rsidRPr="006F1749" w:rsidRDefault="00260B76" w:rsidP="00F40FC0">
            <w:pPr>
              <w:spacing w:line="480" w:lineRule="auto"/>
              <w:rPr>
                <w:color w:val="auto"/>
                <w:szCs w:val="22"/>
              </w:rPr>
            </w:pPr>
            <w:r w:rsidRPr="006F1749">
              <w:rPr>
                <w:color w:val="auto"/>
                <w:szCs w:val="22"/>
              </w:rPr>
              <w:t>Model configuration</w:t>
            </w:r>
          </w:p>
        </w:tc>
        <w:tc>
          <w:tcPr>
            <w:tcW w:w="1276" w:type="dxa"/>
            <w:hideMark/>
          </w:tcPr>
          <w:p w14:paraId="77D3C369"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proofErr w:type="spellStart"/>
            <w:r w:rsidRPr="006F1749">
              <w:rPr>
                <w:color w:val="auto"/>
                <w:szCs w:val="22"/>
              </w:rPr>
              <w:t>AIC</w:t>
            </w:r>
            <w:r w:rsidRPr="006F1749">
              <w:rPr>
                <w:color w:val="auto"/>
                <w:szCs w:val="22"/>
                <w:vertAlign w:val="subscript"/>
              </w:rPr>
              <w:t>c</w:t>
            </w:r>
            <w:proofErr w:type="spellEnd"/>
          </w:p>
        </w:tc>
        <w:tc>
          <w:tcPr>
            <w:tcW w:w="887" w:type="dxa"/>
            <w:hideMark/>
          </w:tcPr>
          <w:p w14:paraId="11FC8929"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proofErr w:type="spellStart"/>
            <w:r w:rsidRPr="006F1749">
              <w:rPr>
                <w:color w:val="auto"/>
                <w:szCs w:val="22"/>
              </w:rPr>
              <w:t>ΔAIC</w:t>
            </w:r>
            <w:r w:rsidRPr="006F1749">
              <w:rPr>
                <w:color w:val="auto"/>
                <w:szCs w:val="22"/>
                <w:vertAlign w:val="subscript"/>
              </w:rPr>
              <w:t>c</w:t>
            </w:r>
            <w:proofErr w:type="spellEnd"/>
          </w:p>
        </w:tc>
        <w:tc>
          <w:tcPr>
            <w:tcW w:w="1476" w:type="dxa"/>
            <w:hideMark/>
          </w:tcPr>
          <w:p w14:paraId="2026A0AB" w14:textId="77777777" w:rsidR="00260B76" w:rsidRPr="006F1749" w:rsidRDefault="00260B76" w:rsidP="00F40FC0">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szCs w:val="22"/>
                <w:vertAlign w:val="subscript"/>
              </w:rPr>
            </w:pPr>
            <w:r w:rsidRPr="006F1749">
              <w:rPr>
                <w:color w:val="auto"/>
                <w:szCs w:val="22"/>
              </w:rPr>
              <w:t>W</w:t>
            </w:r>
            <w:r w:rsidRPr="006F1749">
              <w:rPr>
                <w:color w:val="auto"/>
                <w:szCs w:val="22"/>
                <w:vertAlign w:val="subscript"/>
              </w:rPr>
              <w:t>i</w:t>
            </w:r>
          </w:p>
        </w:tc>
      </w:tr>
      <w:tr w:rsidR="00260B76" w:rsidRPr="006F1749" w14:paraId="34DD1FD1"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hideMark/>
          </w:tcPr>
          <w:p w14:paraId="4F5072A7" w14:textId="77777777" w:rsidR="00260B76" w:rsidRPr="006F1749" w:rsidRDefault="00260B76" w:rsidP="00F40FC0">
            <w:pPr>
              <w:spacing w:line="360" w:lineRule="auto"/>
              <w:rPr>
                <w:b w:val="0"/>
                <w:bCs w:val="0"/>
                <w:color w:val="auto"/>
                <w:szCs w:val="22"/>
                <w:vertAlign w:val="superscript"/>
              </w:rPr>
            </w:pPr>
            <w:r w:rsidRPr="006F1749">
              <w:rPr>
                <w:b w:val="0"/>
                <w:color w:val="auto"/>
                <w:szCs w:val="22"/>
              </w:rPr>
              <w:t>Hour + embryo age + clutch size +                               mean temperature + mean temperature</w:t>
            </w:r>
            <w:r w:rsidRPr="006F1749">
              <w:rPr>
                <w:b w:val="0"/>
                <w:color w:val="auto"/>
                <w:szCs w:val="22"/>
                <w:vertAlign w:val="superscript"/>
              </w:rPr>
              <w:t>2</w:t>
            </w:r>
          </w:p>
          <w:p w14:paraId="5C4B4F60" w14:textId="77777777" w:rsidR="00260B76" w:rsidRPr="006F1749" w:rsidRDefault="00260B76" w:rsidP="00F40FC0">
            <w:pPr>
              <w:spacing w:line="360" w:lineRule="auto"/>
              <w:rPr>
                <w:b w:val="0"/>
                <w:color w:val="auto"/>
                <w:szCs w:val="22"/>
                <w:vertAlign w:val="superscript"/>
              </w:rPr>
            </w:pPr>
          </w:p>
        </w:tc>
        <w:tc>
          <w:tcPr>
            <w:tcW w:w="1276" w:type="dxa"/>
            <w:shd w:val="clear" w:color="auto" w:fill="auto"/>
            <w:hideMark/>
          </w:tcPr>
          <w:p w14:paraId="5031067E" w14:textId="77777777" w:rsidR="00260B76" w:rsidRPr="006F1749" w:rsidRDefault="00260B76" w:rsidP="00F40FC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2366.36</w:t>
            </w:r>
          </w:p>
        </w:tc>
        <w:tc>
          <w:tcPr>
            <w:tcW w:w="887" w:type="dxa"/>
            <w:shd w:val="clear" w:color="auto" w:fill="auto"/>
            <w:hideMark/>
          </w:tcPr>
          <w:p w14:paraId="03D2E9D7" w14:textId="77777777" w:rsidR="00260B76" w:rsidRPr="006F1749" w:rsidRDefault="00260B76" w:rsidP="00F40FC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w:t>
            </w:r>
          </w:p>
        </w:tc>
        <w:tc>
          <w:tcPr>
            <w:tcW w:w="1476" w:type="dxa"/>
            <w:shd w:val="clear" w:color="auto" w:fill="auto"/>
            <w:hideMark/>
          </w:tcPr>
          <w:p w14:paraId="4D619D52" w14:textId="77777777" w:rsidR="00260B76" w:rsidRPr="006F1749" w:rsidRDefault="00260B76" w:rsidP="00F40FC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0.47</w:t>
            </w:r>
          </w:p>
        </w:tc>
      </w:tr>
      <w:tr w:rsidR="00260B76" w:rsidRPr="006F1749" w14:paraId="1503D10F" w14:textId="77777777" w:rsidTr="00F40FC0">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221A6447" w14:textId="77777777" w:rsidR="00260B76" w:rsidRPr="006F1749" w:rsidRDefault="00260B76" w:rsidP="00F40FC0">
            <w:pPr>
              <w:spacing w:line="360" w:lineRule="auto"/>
              <w:rPr>
                <w:b w:val="0"/>
                <w:bCs w:val="0"/>
                <w:color w:val="auto"/>
                <w:szCs w:val="22"/>
                <w:vertAlign w:val="superscript"/>
              </w:rPr>
            </w:pPr>
            <w:r w:rsidRPr="006F1749">
              <w:rPr>
                <w:b w:val="0"/>
                <w:color w:val="auto"/>
                <w:szCs w:val="22"/>
              </w:rPr>
              <w:t>Hour + embryo age + clutch size + mean rainfall +                              mean temperature + mean temperature</w:t>
            </w:r>
            <w:r w:rsidRPr="006F1749">
              <w:rPr>
                <w:b w:val="0"/>
                <w:color w:val="auto"/>
                <w:szCs w:val="22"/>
                <w:vertAlign w:val="superscript"/>
              </w:rPr>
              <w:t>2</w:t>
            </w:r>
          </w:p>
        </w:tc>
        <w:tc>
          <w:tcPr>
            <w:tcW w:w="1276" w:type="dxa"/>
            <w:shd w:val="clear" w:color="auto" w:fill="auto"/>
          </w:tcPr>
          <w:p w14:paraId="6985B8FA" w14:textId="77777777" w:rsidR="00260B76" w:rsidRPr="006F1749" w:rsidRDefault="00260B76" w:rsidP="00F40FC0">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2367.5</w:t>
            </w:r>
          </w:p>
        </w:tc>
        <w:tc>
          <w:tcPr>
            <w:tcW w:w="887" w:type="dxa"/>
            <w:shd w:val="clear" w:color="auto" w:fill="auto"/>
          </w:tcPr>
          <w:p w14:paraId="4A165012" w14:textId="77777777" w:rsidR="00260B76" w:rsidRPr="006F1749" w:rsidRDefault="00260B76" w:rsidP="00F40FC0">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1.14</w:t>
            </w:r>
          </w:p>
        </w:tc>
        <w:tc>
          <w:tcPr>
            <w:tcW w:w="1476" w:type="dxa"/>
            <w:shd w:val="clear" w:color="auto" w:fill="auto"/>
          </w:tcPr>
          <w:p w14:paraId="550AA90A" w14:textId="77777777" w:rsidR="00260B76" w:rsidRPr="006F1749" w:rsidRDefault="00260B76" w:rsidP="00F40FC0">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6F1749">
              <w:rPr>
                <w:color w:val="auto"/>
                <w:szCs w:val="22"/>
              </w:rPr>
              <w:t>0.27</w:t>
            </w:r>
          </w:p>
        </w:tc>
      </w:tr>
      <w:tr w:rsidR="00260B76" w:rsidRPr="006F1749" w14:paraId="6402F7D2" w14:textId="77777777" w:rsidTr="00F40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4E77D98E" w14:textId="77777777" w:rsidR="00260B76" w:rsidRPr="006F1749" w:rsidRDefault="00260B76" w:rsidP="00F40FC0">
            <w:pPr>
              <w:spacing w:line="360" w:lineRule="auto"/>
              <w:rPr>
                <w:b w:val="0"/>
                <w:bCs w:val="0"/>
                <w:color w:val="auto"/>
                <w:szCs w:val="22"/>
              </w:rPr>
            </w:pPr>
            <w:r w:rsidRPr="006F1749">
              <w:rPr>
                <w:b w:val="0"/>
                <w:color w:val="auto"/>
                <w:szCs w:val="22"/>
              </w:rPr>
              <w:t>Hour + embryo age + clutch size +                             relative incubation start date + mean temperature +          mean temperature</w:t>
            </w:r>
            <w:r w:rsidRPr="006F1749">
              <w:rPr>
                <w:b w:val="0"/>
                <w:color w:val="auto"/>
                <w:szCs w:val="22"/>
                <w:vertAlign w:val="superscript"/>
              </w:rPr>
              <w:t>2</w:t>
            </w:r>
          </w:p>
        </w:tc>
        <w:tc>
          <w:tcPr>
            <w:tcW w:w="1276" w:type="dxa"/>
            <w:shd w:val="clear" w:color="auto" w:fill="auto"/>
          </w:tcPr>
          <w:p w14:paraId="66E203C3" w14:textId="77777777" w:rsidR="00260B76" w:rsidRPr="006F1749" w:rsidRDefault="00260B76" w:rsidP="00F40FC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2367.54</w:t>
            </w:r>
          </w:p>
        </w:tc>
        <w:tc>
          <w:tcPr>
            <w:tcW w:w="887" w:type="dxa"/>
            <w:shd w:val="clear" w:color="auto" w:fill="auto"/>
          </w:tcPr>
          <w:p w14:paraId="07B72E41" w14:textId="77777777" w:rsidR="00260B76" w:rsidRPr="006F1749" w:rsidRDefault="00260B76" w:rsidP="00F40FC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1.18</w:t>
            </w:r>
          </w:p>
        </w:tc>
        <w:tc>
          <w:tcPr>
            <w:tcW w:w="1476" w:type="dxa"/>
            <w:shd w:val="clear" w:color="auto" w:fill="auto"/>
          </w:tcPr>
          <w:p w14:paraId="197621FF" w14:textId="77777777" w:rsidR="00260B76" w:rsidRPr="006F1749" w:rsidRDefault="00260B76" w:rsidP="00F40FC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6F1749">
              <w:rPr>
                <w:color w:val="auto"/>
                <w:szCs w:val="22"/>
              </w:rPr>
              <w:t>0.26</w:t>
            </w:r>
          </w:p>
        </w:tc>
      </w:tr>
      <w:bookmarkEnd w:id="121"/>
    </w:tbl>
    <w:p w14:paraId="0120BA5F" w14:textId="73D6BEA7" w:rsidR="007B2C2E" w:rsidRPr="006F1749" w:rsidRDefault="007B2C2E" w:rsidP="00BA2CB4">
      <w:pPr>
        <w:spacing w:line="480" w:lineRule="auto"/>
        <w:rPr>
          <w:b/>
        </w:rPr>
      </w:pPr>
    </w:p>
    <w:p w14:paraId="105D0408" w14:textId="5B706805" w:rsidR="003E3AAB" w:rsidRPr="006F1749" w:rsidRDefault="003E3AAB" w:rsidP="00BA2CB4">
      <w:pPr>
        <w:spacing w:line="480" w:lineRule="auto"/>
        <w:rPr>
          <w:b/>
        </w:rPr>
      </w:pPr>
    </w:p>
    <w:p w14:paraId="02535BBD" w14:textId="52F325EB" w:rsidR="003E3AAB" w:rsidRPr="006F1749" w:rsidRDefault="003E3AAB" w:rsidP="00BA2CB4">
      <w:pPr>
        <w:spacing w:line="480" w:lineRule="auto"/>
        <w:rPr>
          <w:b/>
        </w:rPr>
      </w:pPr>
    </w:p>
    <w:p w14:paraId="5502946B" w14:textId="5F04BADD" w:rsidR="003E3AAB" w:rsidRPr="006F1749" w:rsidRDefault="003E3AAB" w:rsidP="00BA2CB4">
      <w:pPr>
        <w:spacing w:line="480" w:lineRule="auto"/>
        <w:rPr>
          <w:b/>
        </w:rPr>
      </w:pPr>
    </w:p>
    <w:p w14:paraId="5381A300" w14:textId="2F57145D" w:rsidR="003E3AAB" w:rsidRPr="006F1749" w:rsidRDefault="003E3AAB" w:rsidP="00BA2CB4">
      <w:pPr>
        <w:spacing w:line="480" w:lineRule="auto"/>
        <w:rPr>
          <w:b/>
        </w:rPr>
      </w:pPr>
    </w:p>
    <w:p w14:paraId="3AB4F3B3" w14:textId="4AF5F18B" w:rsidR="003E3AAB" w:rsidRPr="006F1749" w:rsidRDefault="003E3AAB" w:rsidP="00BA2CB4">
      <w:pPr>
        <w:spacing w:line="480" w:lineRule="auto"/>
        <w:rPr>
          <w:b/>
        </w:rPr>
      </w:pPr>
    </w:p>
    <w:p w14:paraId="58404154" w14:textId="34171992" w:rsidR="003E3AAB" w:rsidRPr="006F1749" w:rsidRDefault="003E3AAB" w:rsidP="00BA2CB4">
      <w:pPr>
        <w:spacing w:line="480" w:lineRule="auto"/>
        <w:rPr>
          <w:b/>
        </w:rPr>
      </w:pPr>
    </w:p>
    <w:p w14:paraId="753CB8A6" w14:textId="3584A481" w:rsidR="003E3AAB" w:rsidRPr="006F1749" w:rsidRDefault="003E3AAB" w:rsidP="00BA2CB4">
      <w:pPr>
        <w:spacing w:line="480" w:lineRule="auto"/>
        <w:rPr>
          <w:b/>
        </w:rPr>
      </w:pPr>
    </w:p>
    <w:p w14:paraId="3CA7A76E" w14:textId="06CEF424" w:rsidR="003E3AAB" w:rsidRPr="006F1749" w:rsidRDefault="003E3AAB" w:rsidP="00BA2CB4">
      <w:pPr>
        <w:spacing w:line="480" w:lineRule="auto"/>
        <w:rPr>
          <w:b/>
        </w:rPr>
      </w:pPr>
    </w:p>
    <w:p w14:paraId="4C78C000" w14:textId="4F6A9F4F" w:rsidR="003E3AAB" w:rsidRPr="006F1749" w:rsidRDefault="003E3AAB" w:rsidP="00BA2CB4">
      <w:pPr>
        <w:spacing w:line="480" w:lineRule="auto"/>
        <w:rPr>
          <w:b/>
        </w:rPr>
      </w:pPr>
    </w:p>
    <w:p w14:paraId="486E7556" w14:textId="509843B3" w:rsidR="003E3AAB" w:rsidRPr="006F1749" w:rsidRDefault="003E3AAB" w:rsidP="00BA2CB4">
      <w:pPr>
        <w:spacing w:line="480" w:lineRule="auto"/>
        <w:rPr>
          <w:b/>
        </w:rPr>
      </w:pPr>
    </w:p>
    <w:p w14:paraId="7C6A1399" w14:textId="0C7ED22A" w:rsidR="003E3AAB" w:rsidRPr="006F1749" w:rsidRDefault="003E3AAB" w:rsidP="00BA2CB4">
      <w:pPr>
        <w:spacing w:line="480" w:lineRule="auto"/>
        <w:rPr>
          <w:b/>
        </w:rPr>
      </w:pPr>
    </w:p>
    <w:p w14:paraId="78515937" w14:textId="63D88984" w:rsidR="003E3AAB" w:rsidRPr="006F1749" w:rsidRDefault="003E3AAB" w:rsidP="00BA2CB4">
      <w:pPr>
        <w:spacing w:line="480" w:lineRule="auto"/>
        <w:rPr>
          <w:b/>
        </w:rPr>
      </w:pPr>
    </w:p>
    <w:p w14:paraId="05207495" w14:textId="4925339F" w:rsidR="003E3AAB" w:rsidRPr="006F1749" w:rsidRDefault="003E3AAB" w:rsidP="00BA2CB4">
      <w:pPr>
        <w:spacing w:line="480" w:lineRule="auto"/>
        <w:rPr>
          <w:b/>
        </w:rPr>
      </w:pPr>
    </w:p>
    <w:p w14:paraId="333A3D25" w14:textId="5C487ADF" w:rsidR="003E3AAB" w:rsidRPr="006F1749" w:rsidRDefault="003E3AAB" w:rsidP="00BA2CB4">
      <w:pPr>
        <w:spacing w:line="480" w:lineRule="auto"/>
        <w:rPr>
          <w:b/>
        </w:rPr>
      </w:pPr>
    </w:p>
    <w:p w14:paraId="0AF01E3B" w14:textId="38C48212" w:rsidR="003E3AAB" w:rsidRPr="006F1749" w:rsidRDefault="003E3AAB" w:rsidP="00BA2CB4">
      <w:pPr>
        <w:spacing w:line="480" w:lineRule="auto"/>
        <w:rPr>
          <w:b/>
        </w:rPr>
      </w:pPr>
    </w:p>
    <w:p w14:paraId="3400F434" w14:textId="6D616ACC" w:rsidR="00C90DFA" w:rsidRPr="006F1749" w:rsidRDefault="00510B3E" w:rsidP="006823FD">
      <w:pPr>
        <w:pStyle w:val="Heading1"/>
        <w:spacing w:before="0" w:after="200" w:line="480" w:lineRule="auto"/>
        <w:rPr>
          <w:rFonts w:ascii="Times New Roman" w:hAnsi="Times New Roman" w:cs="Times New Roman"/>
          <w:b/>
          <w:color w:val="auto"/>
        </w:rPr>
      </w:pPr>
      <w:bookmarkStart w:id="122" w:name="_Toc19793634"/>
      <w:r w:rsidRPr="006F1749">
        <w:rPr>
          <w:rFonts w:ascii="Times New Roman" w:hAnsi="Times New Roman" w:cs="Times New Roman"/>
          <w:b/>
          <w:color w:val="auto"/>
        </w:rPr>
        <w:lastRenderedPageBreak/>
        <w:t>References</w:t>
      </w:r>
      <w:bookmarkEnd w:id="122"/>
    </w:p>
    <w:p w14:paraId="5EA7B80E" w14:textId="77777777" w:rsidR="00C90DFA" w:rsidRPr="006F1749" w:rsidRDefault="00C90DFA" w:rsidP="00C90DFA"/>
    <w:p w14:paraId="16481E65" w14:textId="77777777" w:rsidR="007F62CC" w:rsidRPr="006F1749" w:rsidRDefault="003E3AAB" w:rsidP="007F62CC">
      <w:pPr>
        <w:widowControl w:val="0"/>
        <w:autoSpaceDE w:val="0"/>
        <w:autoSpaceDN w:val="0"/>
        <w:adjustRightInd w:val="0"/>
        <w:spacing w:line="360" w:lineRule="auto"/>
        <w:rPr>
          <w:noProof/>
        </w:rPr>
      </w:pPr>
      <w:r w:rsidRPr="006F1749">
        <w:fldChar w:fldCharType="begin" w:fldLock="1"/>
      </w:r>
      <w:r w:rsidRPr="006F1749">
        <w:instrText xml:space="preserve">ADDIN Mendeley Bibliography CSL_BIBLIOGRAPHY </w:instrText>
      </w:r>
      <w:r w:rsidRPr="006F1749">
        <w:fldChar w:fldCharType="separate"/>
      </w:r>
      <w:r w:rsidR="00245D6E" w:rsidRPr="006F1749">
        <w:rPr>
          <w:noProof/>
        </w:rPr>
        <w:t xml:space="preserve">Adams, M.J., Robinson, M.R., Mannarelli, M.E. and Hatchwell, B.J. (2015). Social </w:t>
      </w:r>
    </w:p>
    <w:p w14:paraId="754B1931" w14:textId="5D12661C" w:rsidR="007F62CC" w:rsidRPr="006F1749" w:rsidRDefault="00245D6E" w:rsidP="007F62CC">
      <w:pPr>
        <w:widowControl w:val="0"/>
        <w:autoSpaceDE w:val="0"/>
        <w:autoSpaceDN w:val="0"/>
        <w:adjustRightInd w:val="0"/>
        <w:spacing w:after="200" w:line="360" w:lineRule="auto"/>
        <w:ind w:left="720"/>
        <w:rPr>
          <w:noProof/>
        </w:rPr>
      </w:pPr>
      <w:r w:rsidRPr="006F1749">
        <w:rPr>
          <w:noProof/>
        </w:rPr>
        <w:t>genetic and social environment effects on parental and helper care in a cooperatively bree</w:t>
      </w:r>
      <w:r w:rsidR="007F62CC" w:rsidRPr="006F1749">
        <w:rPr>
          <w:noProof/>
        </w:rPr>
        <w:t>d</w:t>
      </w:r>
      <w:r w:rsidRPr="006F1749">
        <w:rPr>
          <w:noProof/>
        </w:rPr>
        <w:t xml:space="preserve">ing bird. </w:t>
      </w:r>
      <w:r w:rsidRPr="006F1749">
        <w:rPr>
          <w:i/>
          <w:iCs/>
          <w:noProof/>
        </w:rPr>
        <w:t>Proceedings of the Royal Society B: Biological Sciences</w:t>
      </w:r>
      <w:r w:rsidRPr="006F1749">
        <w:rPr>
          <w:noProof/>
        </w:rPr>
        <w:t xml:space="preserve"> </w:t>
      </w:r>
      <w:r w:rsidRPr="006F1749">
        <w:rPr>
          <w:bCs/>
          <w:noProof/>
        </w:rPr>
        <w:t>282</w:t>
      </w:r>
      <w:r w:rsidRPr="006F1749">
        <w:rPr>
          <w:noProof/>
        </w:rPr>
        <w:t>:</w:t>
      </w:r>
      <w:r w:rsidR="00FB4392" w:rsidRPr="006F1749">
        <w:rPr>
          <w:noProof/>
        </w:rPr>
        <w:t xml:space="preserve"> </w:t>
      </w:r>
      <w:r w:rsidRPr="006F1749">
        <w:rPr>
          <w:noProof/>
        </w:rPr>
        <w:t xml:space="preserve">1–9. </w:t>
      </w:r>
    </w:p>
    <w:p w14:paraId="6D6218F1" w14:textId="77777777" w:rsidR="003B54DD" w:rsidRPr="006F1749" w:rsidRDefault="00245D6E" w:rsidP="00442206">
      <w:pPr>
        <w:widowControl w:val="0"/>
        <w:autoSpaceDE w:val="0"/>
        <w:autoSpaceDN w:val="0"/>
        <w:adjustRightInd w:val="0"/>
        <w:spacing w:line="360" w:lineRule="auto"/>
        <w:rPr>
          <w:noProof/>
        </w:rPr>
      </w:pPr>
      <w:r w:rsidRPr="006F1749">
        <w:rPr>
          <w:noProof/>
        </w:rPr>
        <w:t xml:space="preserve">Aguilar, T.M., Dias, R.I., Oliveira, A.C. and Macedo, R.H. (2008). Nest-site selection by </w:t>
      </w:r>
    </w:p>
    <w:p w14:paraId="20CC0A8E" w14:textId="44A0BEEB" w:rsidR="00245D6E" w:rsidRPr="006F1749" w:rsidRDefault="00245D6E" w:rsidP="00442206">
      <w:pPr>
        <w:widowControl w:val="0"/>
        <w:autoSpaceDE w:val="0"/>
        <w:autoSpaceDN w:val="0"/>
        <w:adjustRightInd w:val="0"/>
        <w:spacing w:after="200" w:line="360" w:lineRule="auto"/>
        <w:ind w:left="720"/>
        <w:rPr>
          <w:noProof/>
        </w:rPr>
      </w:pPr>
      <w:r w:rsidRPr="006F1749">
        <w:rPr>
          <w:noProof/>
        </w:rPr>
        <w:t xml:space="preserve">blue-black grassquits in a neotropical savanna: do choices influence nest success? </w:t>
      </w:r>
      <w:r w:rsidRPr="006F1749">
        <w:rPr>
          <w:i/>
          <w:iCs/>
          <w:noProof/>
        </w:rPr>
        <w:t>Journal of Field Ornithology</w:t>
      </w:r>
      <w:r w:rsidRPr="006F1749">
        <w:rPr>
          <w:noProof/>
        </w:rPr>
        <w:t xml:space="preserve"> </w:t>
      </w:r>
      <w:r w:rsidRPr="006F1749">
        <w:rPr>
          <w:bCs/>
          <w:noProof/>
        </w:rPr>
        <w:t>79</w:t>
      </w:r>
      <w:r w:rsidRPr="006F1749">
        <w:rPr>
          <w:noProof/>
        </w:rPr>
        <w:t>:</w:t>
      </w:r>
      <w:r w:rsidR="00FB4392" w:rsidRPr="006F1749">
        <w:rPr>
          <w:noProof/>
        </w:rPr>
        <w:t xml:space="preserve"> </w:t>
      </w:r>
      <w:r w:rsidRPr="006F1749">
        <w:rPr>
          <w:noProof/>
        </w:rPr>
        <w:t>24–31.</w:t>
      </w:r>
    </w:p>
    <w:p w14:paraId="707B1337" w14:textId="77777777" w:rsidR="007F62CC" w:rsidRPr="006F1749" w:rsidRDefault="00245D6E" w:rsidP="00442206">
      <w:pPr>
        <w:widowControl w:val="0"/>
        <w:autoSpaceDE w:val="0"/>
        <w:autoSpaceDN w:val="0"/>
        <w:adjustRightInd w:val="0"/>
        <w:spacing w:line="360" w:lineRule="auto"/>
        <w:rPr>
          <w:noProof/>
        </w:rPr>
      </w:pPr>
      <w:r w:rsidRPr="006F1749">
        <w:rPr>
          <w:noProof/>
        </w:rPr>
        <w:t xml:space="preserve">Altamirano, T.A., Honorato, M.T., Ibarra, J.T., de la Maza, M., de Zwaan, D.R., Bonacic, </w:t>
      </w:r>
    </w:p>
    <w:p w14:paraId="58606FFA" w14:textId="77777777" w:rsidR="007F62CC" w:rsidRPr="006F1749" w:rsidRDefault="00245D6E" w:rsidP="007F62CC">
      <w:pPr>
        <w:widowControl w:val="0"/>
        <w:autoSpaceDE w:val="0"/>
        <w:autoSpaceDN w:val="0"/>
        <w:adjustRightInd w:val="0"/>
        <w:spacing w:line="360" w:lineRule="auto"/>
        <w:ind w:firstLine="720"/>
        <w:rPr>
          <w:noProof/>
        </w:rPr>
      </w:pPr>
      <w:r w:rsidRPr="006F1749">
        <w:rPr>
          <w:noProof/>
        </w:rPr>
        <w:t xml:space="preserve">C. and Martin, K. (2019). Elevation has contrasting effects on avian and </w:t>
      </w:r>
    </w:p>
    <w:p w14:paraId="504AAC43" w14:textId="5BBF6C3E" w:rsidR="007F62CC" w:rsidRPr="006F1749" w:rsidRDefault="00245D6E" w:rsidP="007F62CC">
      <w:pPr>
        <w:widowControl w:val="0"/>
        <w:autoSpaceDE w:val="0"/>
        <w:autoSpaceDN w:val="0"/>
        <w:adjustRightInd w:val="0"/>
        <w:spacing w:after="200" w:line="360" w:lineRule="auto"/>
        <w:ind w:left="720"/>
        <w:rPr>
          <w:noProof/>
        </w:rPr>
      </w:pPr>
      <w:r w:rsidRPr="006F1749">
        <w:rPr>
          <w:noProof/>
        </w:rPr>
        <w:t xml:space="preserve">mammalian nest traits in the Andean temperate mountains. </w:t>
      </w:r>
      <w:r w:rsidRPr="006F1749">
        <w:rPr>
          <w:i/>
          <w:iCs/>
          <w:noProof/>
        </w:rPr>
        <w:t>Austral Ecology</w:t>
      </w:r>
      <w:r w:rsidRPr="006F1749">
        <w:rPr>
          <w:noProof/>
        </w:rPr>
        <w:t xml:space="preserve"> </w:t>
      </w:r>
      <w:r w:rsidRPr="006F1749">
        <w:rPr>
          <w:bCs/>
          <w:noProof/>
        </w:rPr>
        <w:t>44</w:t>
      </w:r>
      <w:r w:rsidRPr="006F1749">
        <w:rPr>
          <w:noProof/>
        </w:rPr>
        <w:t>:</w:t>
      </w:r>
      <w:r w:rsidR="00FB4392" w:rsidRPr="006F1749">
        <w:rPr>
          <w:noProof/>
        </w:rPr>
        <w:t xml:space="preserve"> </w:t>
      </w:r>
      <w:r w:rsidRPr="006F1749">
        <w:rPr>
          <w:noProof/>
        </w:rPr>
        <w:t xml:space="preserve">691–701. </w:t>
      </w:r>
    </w:p>
    <w:p w14:paraId="51A1022C" w14:textId="77777777" w:rsidR="007F62CC" w:rsidRPr="006F1749" w:rsidRDefault="00245D6E" w:rsidP="00442206">
      <w:pPr>
        <w:widowControl w:val="0"/>
        <w:autoSpaceDE w:val="0"/>
        <w:autoSpaceDN w:val="0"/>
        <w:adjustRightInd w:val="0"/>
        <w:spacing w:line="360" w:lineRule="auto"/>
        <w:rPr>
          <w:noProof/>
        </w:rPr>
      </w:pPr>
      <w:r w:rsidRPr="006F1749">
        <w:rPr>
          <w:noProof/>
        </w:rPr>
        <w:t xml:space="preserve">Álvarez, E. and Barba, E. (2014a). Incubation and hatching periods in a Mediterranean </w:t>
      </w:r>
    </w:p>
    <w:p w14:paraId="5E6CBBE2" w14:textId="28DD36B1" w:rsidR="00245D6E" w:rsidRPr="006F1749" w:rsidRDefault="00245D6E" w:rsidP="007F62CC">
      <w:pPr>
        <w:widowControl w:val="0"/>
        <w:autoSpaceDE w:val="0"/>
        <w:autoSpaceDN w:val="0"/>
        <w:adjustRightInd w:val="0"/>
        <w:spacing w:after="200" w:line="360" w:lineRule="auto"/>
        <w:ind w:firstLine="720"/>
        <w:rPr>
          <w:noProof/>
        </w:rPr>
      </w:pPr>
      <w:r w:rsidRPr="006F1749">
        <w:rPr>
          <w:noProof/>
        </w:rPr>
        <w:t xml:space="preserve">great tit </w:t>
      </w:r>
      <w:r w:rsidRPr="006F1749">
        <w:rPr>
          <w:i/>
          <w:noProof/>
        </w:rPr>
        <w:t>Parus major</w:t>
      </w:r>
      <w:r w:rsidRPr="006F1749">
        <w:rPr>
          <w:noProof/>
        </w:rPr>
        <w:t xml:space="preserve"> population. </w:t>
      </w:r>
      <w:r w:rsidRPr="006F1749">
        <w:rPr>
          <w:i/>
          <w:iCs/>
          <w:noProof/>
        </w:rPr>
        <w:t>Bird Study</w:t>
      </w:r>
      <w:r w:rsidRPr="006F1749">
        <w:rPr>
          <w:noProof/>
        </w:rPr>
        <w:t xml:space="preserve"> </w:t>
      </w:r>
      <w:r w:rsidRPr="006F1749">
        <w:rPr>
          <w:bCs/>
          <w:noProof/>
        </w:rPr>
        <w:t>61</w:t>
      </w:r>
      <w:r w:rsidRPr="006F1749">
        <w:rPr>
          <w:noProof/>
        </w:rPr>
        <w:t>:</w:t>
      </w:r>
      <w:r w:rsidR="00FB4392" w:rsidRPr="006F1749">
        <w:rPr>
          <w:noProof/>
        </w:rPr>
        <w:t xml:space="preserve"> </w:t>
      </w:r>
      <w:r w:rsidRPr="006F1749">
        <w:rPr>
          <w:noProof/>
        </w:rPr>
        <w:t xml:space="preserve">152–161. </w:t>
      </w:r>
    </w:p>
    <w:p w14:paraId="1CB207A1" w14:textId="77777777" w:rsidR="007F62CC" w:rsidRPr="006F1749" w:rsidRDefault="00245D6E" w:rsidP="00442206">
      <w:pPr>
        <w:widowControl w:val="0"/>
        <w:autoSpaceDE w:val="0"/>
        <w:autoSpaceDN w:val="0"/>
        <w:adjustRightInd w:val="0"/>
        <w:spacing w:line="360" w:lineRule="auto"/>
        <w:rPr>
          <w:noProof/>
        </w:rPr>
      </w:pPr>
      <w:r w:rsidRPr="006F1749">
        <w:rPr>
          <w:noProof/>
        </w:rPr>
        <w:t xml:space="preserve">Álvarez, E. and Barba, E. (2014b). Within and between population variations of </w:t>
      </w:r>
    </w:p>
    <w:p w14:paraId="0C70BD7F" w14:textId="74DB7524" w:rsidR="00245D6E" w:rsidRPr="006F1749" w:rsidRDefault="00245D6E" w:rsidP="007F62CC">
      <w:pPr>
        <w:widowControl w:val="0"/>
        <w:autoSpaceDE w:val="0"/>
        <w:autoSpaceDN w:val="0"/>
        <w:adjustRightInd w:val="0"/>
        <w:spacing w:after="200" w:line="360" w:lineRule="auto"/>
        <w:ind w:firstLine="720"/>
        <w:rPr>
          <w:noProof/>
        </w:rPr>
      </w:pPr>
      <w:r w:rsidRPr="006F1749">
        <w:rPr>
          <w:noProof/>
        </w:rPr>
        <w:t xml:space="preserve">incubation rhythm of great tits </w:t>
      </w:r>
      <w:r w:rsidRPr="006F1749">
        <w:rPr>
          <w:i/>
          <w:noProof/>
        </w:rPr>
        <w:t>Parus major</w:t>
      </w:r>
      <w:r w:rsidRPr="006F1749">
        <w:rPr>
          <w:noProof/>
        </w:rPr>
        <w:t xml:space="preserve">. </w:t>
      </w:r>
      <w:r w:rsidRPr="006F1749">
        <w:rPr>
          <w:i/>
          <w:iCs/>
          <w:noProof/>
        </w:rPr>
        <w:t>Behaviour</w:t>
      </w:r>
      <w:r w:rsidRPr="006F1749">
        <w:rPr>
          <w:noProof/>
        </w:rPr>
        <w:t xml:space="preserve"> </w:t>
      </w:r>
      <w:r w:rsidRPr="006F1749">
        <w:rPr>
          <w:bCs/>
          <w:noProof/>
        </w:rPr>
        <w:t>151</w:t>
      </w:r>
      <w:r w:rsidRPr="006F1749">
        <w:rPr>
          <w:noProof/>
        </w:rPr>
        <w:t>:</w:t>
      </w:r>
      <w:r w:rsidR="00FB4392" w:rsidRPr="006F1749">
        <w:rPr>
          <w:noProof/>
        </w:rPr>
        <w:t xml:space="preserve"> </w:t>
      </w:r>
      <w:r w:rsidRPr="006F1749">
        <w:rPr>
          <w:noProof/>
        </w:rPr>
        <w:t>1827–1845.</w:t>
      </w:r>
    </w:p>
    <w:p w14:paraId="325800F3" w14:textId="03363DA8" w:rsidR="003B54DD" w:rsidRPr="006F1749" w:rsidRDefault="00245D6E" w:rsidP="00442206">
      <w:pPr>
        <w:widowControl w:val="0"/>
        <w:autoSpaceDE w:val="0"/>
        <w:autoSpaceDN w:val="0"/>
        <w:adjustRightInd w:val="0"/>
        <w:spacing w:line="360" w:lineRule="auto"/>
        <w:rPr>
          <w:noProof/>
        </w:rPr>
      </w:pPr>
      <w:r w:rsidRPr="006F1749">
        <w:rPr>
          <w:noProof/>
        </w:rPr>
        <w:t xml:space="preserve">Álvarez, E., Belda, E.J., Verdejo, J. and Barba, E. (2013). Variation in </w:t>
      </w:r>
      <w:r w:rsidR="003B54DD" w:rsidRPr="006F1749">
        <w:rPr>
          <w:noProof/>
        </w:rPr>
        <w:t>g</w:t>
      </w:r>
      <w:r w:rsidRPr="006F1749">
        <w:rPr>
          <w:noProof/>
        </w:rPr>
        <w:t xml:space="preserve">reat </w:t>
      </w:r>
      <w:r w:rsidR="003B54DD" w:rsidRPr="006F1749">
        <w:rPr>
          <w:noProof/>
        </w:rPr>
        <w:t>t</w:t>
      </w:r>
      <w:r w:rsidRPr="006F1749">
        <w:rPr>
          <w:noProof/>
        </w:rPr>
        <w:t xml:space="preserve">it nest mass </w:t>
      </w:r>
    </w:p>
    <w:p w14:paraId="484FC54A" w14:textId="77777777" w:rsidR="003B54DD" w:rsidRPr="006F1749" w:rsidRDefault="00245D6E" w:rsidP="00442206">
      <w:pPr>
        <w:widowControl w:val="0"/>
        <w:autoSpaceDE w:val="0"/>
        <w:autoSpaceDN w:val="0"/>
        <w:adjustRightInd w:val="0"/>
        <w:spacing w:line="360" w:lineRule="auto"/>
        <w:ind w:firstLine="720"/>
        <w:rPr>
          <w:noProof/>
        </w:rPr>
      </w:pPr>
      <w:r w:rsidRPr="006F1749">
        <w:rPr>
          <w:noProof/>
        </w:rPr>
        <w:t xml:space="preserve">and composition and its breeding consequences: a comparative study in four </w:t>
      </w:r>
    </w:p>
    <w:p w14:paraId="5C22764B" w14:textId="6D4B4FDB" w:rsidR="00245D6E" w:rsidRPr="006F1749" w:rsidRDefault="00245D6E" w:rsidP="00442206">
      <w:pPr>
        <w:widowControl w:val="0"/>
        <w:autoSpaceDE w:val="0"/>
        <w:autoSpaceDN w:val="0"/>
        <w:adjustRightInd w:val="0"/>
        <w:spacing w:after="200" w:line="360" w:lineRule="auto"/>
        <w:ind w:left="720"/>
        <w:rPr>
          <w:noProof/>
        </w:rPr>
      </w:pPr>
      <w:r w:rsidRPr="006F1749">
        <w:rPr>
          <w:noProof/>
        </w:rPr>
        <w:t xml:space="preserve">Mediterranean habitats. </w:t>
      </w:r>
      <w:r w:rsidRPr="006F1749">
        <w:rPr>
          <w:i/>
          <w:iCs/>
          <w:noProof/>
        </w:rPr>
        <w:t>Avian Biology Research</w:t>
      </w:r>
      <w:r w:rsidRPr="006F1749">
        <w:rPr>
          <w:noProof/>
        </w:rPr>
        <w:t xml:space="preserve"> </w:t>
      </w:r>
      <w:r w:rsidRPr="006F1749">
        <w:rPr>
          <w:bCs/>
          <w:noProof/>
        </w:rPr>
        <w:t>6</w:t>
      </w:r>
      <w:r w:rsidRPr="006F1749">
        <w:rPr>
          <w:noProof/>
        </w:rPr>
        <w:t>:</w:t>
      </w:r>
      <w:r w:rsidR="00FB4392" w:rsidRPr="006F1749">
        <w:rPr>
          <w:noProof/>
        </w:rPr>
        <w:t xml:space="preserve"> </w:t>
      </w:r>
      <w:r w:rsidRPr="006F1749">
        <w:rPr>
          <w:noProof/>
        </w:rPr>
        <w:t xml:space="preserve">39–46. </w:t>
      </w:r>
    </w:p>
    <w:p w14:paraId="12941A3C" w14:textId="77777777" w:rsidR="007F62CC" w:rsidRPr="006F1749" w:rsidRDefault="00245D6E" w:rsidP="00442206">
      <w:pPr>
        <w:widowControl w:val="0"/>
        <w:autoSpaceDE w:val="0"/>
        <w:autoSpaceDN w:val="0"/>
        <w:adjustRightInd w:val="0"/>
        <w:spacing w:line="360" w:lineRule="auto"/>
        <w:rPr>
          <w:noProof/>
        </w:rPr>
      </w:pPr>
      <w:r w:rsidRPr="006F1749">
        <w:rPr>
          <w:noProof/>
        </w:rPr>
        <w:t xml:space="preserve">Amat, J. and Masero, J. (2004). Predation risk on incubating adults constrains the choice </w:t>
      </w:r>
    </w:p>
    <w:p w14:paraId="31210E30" w14:textId="0EF210EA" w:rsidR="00245D6E" w:rsidRPr="006F1749" w:rsidRDefault="00245D6E" w:rsidP="007F62CC">
      <w:pPr>
        <w:widowControl w:val="0"/>
        <w:autoSpaceDE w:val="0"/>
        <w:autoSpaceDN w:val="0"/>
        <w:adjustRightInd w:val="0"/>
        <w:spacing w:after="200" w:line="360" w:lineRule="auto"/>
        <w:ind w:firstLine="720"/>
        <w:rPr>
          <w:noProof/>
        </w:rPr>
      </w:pPr>
      <w:r w:rsidRPr="006F1749">
        <w:rPr>
          <w:noProof/>
        </w:rPr>
        <w:t xml:space="preserve">of thermally favourable nest sites in a plover. </w:t>
      </w:r>
      <w:r w:rsidRPr="006F1749">
        <w:rPr>
          <w:i/>
          <w:iCs/>
          <w:noProof/>
        </w:rPr>
        <w:t>Animal Behaviour</w:t>
      </w:r>
      <w:r w:rsidRPr="006F1749">
        <w:rPr>
          <w:noProof/>
        </w:rPr>
        <w:t xml:space="preserve"> </w:t>
      </w:r>
      <w:r w:rsidRPr="006F1749">
        <w:rPr>
          <w:bCs/>
          <w:noProof/>
        </w:rPr>
        <w:t>67</w:t>
      </w:r>
      <w:r w:rsidRPr="006F1749">
        <w:rPr>
          <w:noProof/>
        </w:rPr>
        <w:t>:</w:t>
      </w:r>
      <w:r w:rsidR="00FB4392" w:rsidRPr="006F1749">
        <w:rPr>
          <w:noProof/>
        </w:rPr>
        <w:t xml:space="preserve"> </w:t>
      </w:r>
      <w:r w:rsidRPr="006F1749">
        <w:rPr>
          <w:noProof/>
        </w:rPr>
        <w:t>293–300.</w:t>
      </w:r>
    </w:p>
    <w:p w14:paraId="3B0AFB6A" w14:textId="77777777" w:rsidR="007F62CC" w:rsidRPr="006F1749" w:rsidRDefault="00245D6E" w:rsidP="00442206">
      <w:pPr>
        <w:widowControl w:val="0"/>
        <w:autoSpaceDE w:val="0"/>
        <w:autoSpaceDN w:val="0"/>
        <w:adjustRightInd w:val="0"/>
        <w:spacing w:line="360" w:lineRule="auto"/>
        <w:rPr>
          <w:noProof/>
        </w:rPr>
      </w:pPr>
      <w:r w:rsidRPr="006F1749">
        <w:rPr>
          <w:noProof/>
        </w:rPr>
        <w:t xml:space="preserve">Amininasab, S.M., Kingma, S.A., Birker, M., Hildenbrandt, H. and Komdeur, J. (2016). </w:t>
      </w:r>
    </w:p>
    <w:p w14:paraId="1070A327" w14:textId="77777777" w:rsidR="007F62CC" w:rsidRPr="006F1749" w:rsidRDefault="00245D6E" w:rsidP="007F62CC">
      <w:pPr>
        <w:widowControl w:val="0"/>
        <w:autoSpaceDE w:val="0"/>
        <w:autoSpaceDN w:val="0"/>
        <w:adjustRightInd w:val="0"/>
        <w:spacing w:line="360" w:lineRule="auto"/>
        <w:ind w:firstLine="720"/>
        <w:rPr>
          <w:noProof/>
        </w:rPr>
      </w:pPr>
      <w:r w:rsidRPr="006F1749">
        <w:rPr>
          <w:noProof/>
        </w:rPr>
        <w:t xml:space="preserve">The effect of ambient temperature, habitat quality and individual age on </w:t>
      </w:r>
    </w:p>
    <w:p w14:paraId="2AA51A1E" w14:textId="77777777" w:rsidR="007F62CC" w:rsidRPr="006F1749" w:rsidRDefault="00245D6E" w:rsidP="007F62CC">
      <w:pPr>
        <w:widowControl w:val="0"/>
        <w:autoSpaceDE w:val="0"/>
        <w:autoSpaceDN w:val="0"/>
        <w:adjustRightInd w:val="0"/>
        <w:spacing w:line="360" w:lineRule="auto"/>
        <w:ind w:firstLine="720"/>
        <w:rPr>
          <w:noProof/>
        </w:rPr>
      </w:pPr>
      <w:r w:rsidRPr="006F1749">
        <w:rPr>
          <w:noProof/>
        </w:rPr>
        <w:t xml:space="preserve">incubation behaviour and incubation feeding in a socially monogamous songbird. </w:t>
      </w:r>
    </w:p>
    <w:p w14:paraId="5C2A1357" w14:textId="1AE7CD36" w:rsidR="00245D6E" w:rsidRPr="006F1749" w:rsidRDefault="00245D6E" w:rsidP="007F62CC">
      <w:pPr>
        <w:widowControl w:val="0"/>
        <w:autoSpaceDE w:val="0"/>
        <w:autoSpaceDN w:val="0"/>
        <w:adjustRightInd w:val="0"/>
        <w:spacing w:after="200" w:line="360" w:lineRule="auto"/>
        <w:ind w:firstLine="720"/>
        <w:rPr>
          <w:noProof/>
        </w:rPr>
      </w:pPr>
      <w:r w:rsidRPr="006F1749">
        <w:rPr>
          <w:i/>
          <w:iCs/>
          <w:noProof/>
        </w:rPr>
        <w:t>Behavioral Ecology and Sociobiology</w:t>
      </w:r>
      <w:r w:rsidRPr="006F1749">
        <w:rPr>
          <w:noProof/>
        </w:rPr>
        <w:t xml:space="preserve"> </w:t>
      </w:r>
      <w:r w:rsidRPr="006F1749">
        <w:rPr>
          <w:bCs/>
          <w:noProof/>
        </w:rPr>
        <w:t>70</w:t>
      </w:r>
      <w:r w:rsidRPr="006F1749">
        <w:rPr>
          <w:noProof/>
        </w:rPr>
        <w:t>:</w:t>
      </w:r>
      <w:r w:rsidR="00FB4392" w:rsidRPr="006F1749">
        <w:rPr>
          <w:noProof/>
        </w:rPr>
        <w:t xml:space="preserve"> </w:t>
      </w:r>
      <w:r w:rsidRPr="006F1749">
        <w:rPr>
          <w:noProof/>
        </w:rPr>
        <w:t>1591–1600.</w:t>
      </w:r>
    </w:p>
    <w:p w14:paraId="6243BC73" w14:textId="77777777" w:rsidR="007F62CC" w:rsidRPr="006F1749" w:rsidRDefault="00245D6E" w:rsidP="00442206">
      <w:pPr>
        <w:widowControl w:val="0"/>
        <w:autoSpaceDE w:val="0"/>
        <w:autoSpaceDN w:val="0"/>
        <w:adjustRightInd w:val="0"/>
        <w:spacing w:line="360" w:lineRule="auto"/>
        <w:rPr>
          <w:noProof/>
        </w:rPr>
      </w:pPr>
      <w:r w:rsidRPr="006F1749">
        <w:rPr>
          <w:noProof/>
        </w:rPr>
        <w:t xml:space="preserve">Antczak, M., Hromada, M. and Tryjanowski, P. (2005). Research activity induces change </w:t>
      </w:r>
    </w:p>
    <w:p w14:paraId="5534CA85" w14:textId="5BA16357" w:rsidR="00245D6E" w:rsidRPr="006F1749" w:rsidRDefault="00245D6E" w:rsidP="007F62CC">
      <w:pPr>
        <w:widowControl w:val="0"/>
        <w:autoSpaceDE w:val="0"/>
        <w:autoSpaceDN w:val="0"/>
        <w:adjustRightInd w:val="0"/>
        <w:spacing w:line="360" w:lineRule="auto"/>
        <w:ind w:left="720"/>
        <w:rPr>
          <w:noProof/>
        </w:rPr>
      </w:pPr>
      <w:r w:rsidRPr="006F1749">
        <w:rPr>
          <w:noProof/>
        </w:rPr>
        <w:t xml:space="preserve">in nest position of the </w:t>
      </w:r>
      <w:r w:rsidR="003B54DD" w:rsidRPr="006F1749">
        <w:rPr>
          <w:noProof/>
        </w:rPr>
        <w:t>g</w:t>
      </w:r>
      <w:r w:rsidRPr="006F1749">
        <w:rPr>
          <w:noProof/>
        </w:rPr>
        <w:t xml:space="preserve">reat </w:t>
      </w:r>
      <w:r w:rsidR="003B54DD" w:rsidRPr="006F1749">
        <w:rPr>
          <w:noProof/>
        </w:rPr>
        <w:t>g</w:t>
      </w:r>
      <w:r w:rsidRPr="006F1749">
        <w:rPr>
          <w:noProof/>
        </w:rPr>
        <w:t xml:space="preserve">rey </w:t>
      </w:r>
      <w:r w:rsidR="003B54DD" w:rsidRPr="006F1749">
        <w:rPr>
          <w:noProof/>
        </w:rPr>
        <w:t>s</w:t>
      </w:r>
      <w:r w:rsidRPr="006F1749">
        <w:rPr>
          <w:noProof/>
        </w:rPr>
        <w:t xml:space="preserve">hrike </w:t>
      </w:r>
      <w:r w:rsidRPr="006F1749">
        <w:rPr>
          <w:i/>
          <w:noProof/>
        </w:rPr>
        <w:t>Lanius excubitor</w:t>
      </w:r>
      <w:r w:rsidRPr="006F1749">
        <w:rPr>
          <w:noProof/>
        </w:rPr>
        <w:t xml:space="preserve">. </w:t>
      </w:r>
      <w:r w:rsidRPr="006F1749">
        <w:rPr>
          <w:i/>
          <w:iCs/>
          <w:noProof/>
        </w:rPr>
        <w:t>Ornis Fennica</w:t>
      </w:r>
      <w:r w:rsidRPr="006F1749">
        <w:rPr>
          <w:noProof/>
        </w:rPr>
        <w:t xml:space="preserve"> </w:t>
      </w:r>
      <w:r w:rsidRPr="006F1749">
        <w:rPr>
          <w:bCs/>
          <w:noProof/>
        </w:rPr>
        <w:t>82</w:t>
      </w:r>
      <w:r w:rsidRPr="006F1749">
        <w:rPr>
          <w:noProof/>
        </w:rPr>
        <w:t>:</w:t>
      </w:r>
      <w:r w:rsidR="00FB4392" w:rsidRPr="006F1749">
        <w:rPr>
          <w:noProof/>
        </w:rPr>
        <w:t xml:space="preserve"> </w:t>
      </w:r>
      <w:r w:rsidRPr="006F1749">
        <w:rPr>
          <w:noProof/>
        </w:rPr>
        <w:t>20–25.</w:t>
      </w:r>
    </w:p>
    <w:p w14:paraId="03049EF5" w14:textId="77777777" w:rsidR="003B54DD" w:rsidRPr="006F1749" w:rsidRDefault="00245D6E" w:rsidP="00442206">
      <w:pPr>
        <w:widowControl w:val="0"/>
        <w:autoSpaceDE w:val="0"/>
        <w:autoSpaceDN w:val="0"/>
        <w:adjustRightInd w:val="0"/>
        <w:spacing w:line="360" w:lineRule="auto"/>
        <w:rPr>
          <w:noProof/>
        </w:rPr>
      </w:pPr>
      <w:r w:rsidRPr="006F1749">
        <w:rPr>
          <w:noProof/>
        </w:rPr>
        <w:lastRenderedPageBreak/>
        <w:t xml:space="preserve">Ardia, D.R. and Clotfelter, E.D. (2007). Individual quality and age affect responses to an </w:t>
      </w:r>
    </w:p>
    <w:p w14:paraId="654A28F4" w14:textId="50FEE800" w:rsidR="00245D6E" w:rsidRPr="006F1749" w:rsidRDefault="00245D6E" w:rsidP="009C2470">
      <w:pPr>
        <w:widowControl w:val="0"/>
        <w:autoSpaceDE w:val="0"/>
        <w:autoSpaceDN w:val="0"/>
        <w:adjustRightInd w:val="0"/>
        <w:spacing w:after="200" w:line="360" w:lineRule="auto"/>
        <w:ind w:firstLine="720"/>
        <w:rPr>
          <w:noProof/>
        </w:rPr>
      </w:pPr>
      <w:r w:rsidRPr="006F1749">
        <w:rPr>
          <w:noProof/>
        </w:rPr>
        <w:t xml:space="preserve">energetic constraint in a cavity-nesting bird. </w:t>
      </w:r>
      <w:r w:rsidRPr="006F1749">
        <w:rPr>
          <w:i/>
          <w:iCs/>
          <w:noProof/>
        </w:rPr>
        <w:t>Behavioral Ecology</w:t>
      </w:r>
      <w:r w:rsidRPr="006F1749">
        <w:rPr>
          <w:noProof/>
        </w:rPr>
        <w:t xml:space="preserve"> </w:t>
      </w:r>
      <w:r w:rsidRPr="006F1749">
        <w:rPr>
          <w:bCs/>
          <w:noProof/>
        </w:rPr>
        <w:t>18</w:t>
      </w:r>
      <w:r w:rsidRPr="006F1749">
        <w:rPr>
          <w:noProof/>
        </w:rPr>
        <w:t>:</w:t>
      </w:r>
      <w:r w:rsidR="00FB4392" w:rsidRPr="006F1749">
        <w:rPr>
          <w:noProof/>
        </w:rPr>
        <w:t xml:space="preserve"> </w:t>
      </w:r>
      <w:r w:rsidRPr="006F1749">
        <w:rPr>
          <w:noProof/>
        </w:rPr>
        <w:t xml:space="preserve">259–266. </w:t>
      </w:r>
    </w:p>
    <w:p w14:paraId="3FD15B6A" w14:textId="77777777" w:rsidR="007F62CC"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Ardia, D.R., Cooper, C.B. and Dhondt, A.A. (2006). Warm temperatures lead to early </w:t>
      </w:r>
    </w:p>
    <w:p w14:paraId="2E075F21" w14:textId="77777777" w:rsidR="007F62CC" w:rsidRPr="006F1749" w:rsidRDefault="00245D6E" w:rsidP="007F62CC">
      <w:pPr>
        <w:widowControl w:val="0"/>
        <w:autoSpaceDE w:val="0"/>
        <w:autoSpaceDN w:val="0"/>
        <w:adjustRightInd w:val="0"/>
        <w:spacing w:after="200" w:line="360" w:lineRule="auto"/>
        <w:ind w:firstLine="720"/>
        <w:contextualSpacing/>
        <w:rPr>
          <w:noProof/>
        </w:rPr>
      </w:pPr>
      <w:r w:rsidRPr="006F1749">
        <w:rPr>
          <w:noProof/>
        </w:rPr>
        <w:t xml:space="preserve">onset of incubation, shorter incubation periods and greater hatching asynchrony in </w:t>
      </w:r>
    </w:p>
    <w:p w14:paraId="69121445" w14:textId="06B57A9A" w:rsidR="00245D6E" w:rsidRPr="006F1749" w:rsidRDefault="00245D6E" w:rsidP="007F62CC">
      <w:pPr>
        <w:widowControl w:val="0"/>
        <w:autoSpaceDE w:val="0"/>
        <w:autoSpaceDN w:val="0"/>
        <w:adjustRightInd w:val="0"/>
        <w:spacing w:after="200" w:line="360" w:lineRule="auto"/>
        <w:ind w:left="720"/>
        <w:rPr>
          <w:noProof/>
        </w:rPr>
      </w:pPr>
      <w:r w:rsidRPr="006F1749">
        <w:rPr>
          <w:noProof/>
        </w:rPr>
        <w:t xml:space="preserve">tree swallows </w:t>
      </w:r>
      <w:r w:rsidRPr="006F1749">
        <w:rPr>
          <w:i/>
          <w:noProof/>
        </w:rPr>
        <w:t>Tachycineta bicolor</w:t>
      </w:r>
      <w:r w:rsidRPr="006F1749">
        <w:rPr>
          <w:noProof/>
        </w:rPr>
        <w:t xml:space="preserve"> at the extremes of their range. </w:t>
      </w:r>
      <w:r w:rsidRPr="006F1749">
        <w:rPr>
          <w:i/>
          <w:iCs/>
          <w:noProof/>
        </w:rPr>
        <w:t>Journal of Avian Biology</w:t>
      </w:r>
      <w:r w:rsidRPr="006F1749">
        <w:rPr>
          <w:noProof/>
        </w:rPr>
        <w:t xml:space="preserve"> </w:t>
      </w:r>
      <w:r w:rsidRPr="006F1749">
        <w:rPr>
          <w:bCs/>
          <w:noProof/>
        </w:rPr>
        <w:t>37</w:t>
      </w:r>
      <w:r w:rsidRPr="006F1749">
        <w:rPr>
          <w:noProof/>
        </w:rPr>
        <w:t>:</w:t>
      </w:r>
      <w:r w:rsidR="00FB4392" w:rsidRPr="006F1749">
        <w:rPr>
          <w:noProof/>
        </w:rPr>
        <w:t xml:space="preserve"> </w:t>
      </w:r>
      <w:r w:rsidRPr="006F1749">
        <w:rPr>
          <w:noProof/>
        </w:rPr>
        <w:t>137–142.</w:t>
      </w:r>
    </w:p>
    <w:p w14:paraId="02049984" w14:textId="77777777" w:rsidR="007F62CC"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Ardia, D.R., Pérez, J.H., Chad, E.K., Voss, M.A. and Clotfelter, E.D. (2009). </w:t>
      </w:r>
    </w:p>
    <w:p w14:paraId="75A09007" w14:textId="68D1683D" w:rsidR="00245D6E" w:rsidRPr="006F1749" w:rsidRDefault="00245D6E" w:rsidP="007F62CC">
      <w:pPr>
        <w:widowControl w:val="0"/>
        <w:autoSpaceDE w:val="0"/>
        <w:autoSpaceDN w:val="0"/>
        <w:adjustRightInd w:val="0"/>
        <w:spacing w:after="200" w:line="360" w:lineRule="auto"/>
        <w:ind w:left="720"/>
        <w:rPr>
          <w:noProof/>
        </w:rPr>
      </w:pPr>
      <w:r w:rsidRPr="006F1749">
        <w:rPr>
          <w:noProof/>
        </w:rPr>
        <w:t xml:space="preserve">Temperature and life history: </w:t>
      </w:r>
      <w:r w:rsidR="003B54DD" w:rsidRPr="006F1749">
        <w:rPr>
          <w:noProof/>
        </w:rPr>
        <w:t>e</w:t>
      </w:r>
      <w:r w:rsidRPr="006F1749">
        <w:rPr>
          <w:noProof/>
        </w:rPr>
        <w:t xml:space="preserve">xperimental heating leads female tree swallows to modulate egg temperature and incubation behaviour. </w:t>
      </w:r>
      <w:r w:rsidRPr="006F1749">
        <w:rPr>
          <w:i/>
          <w:iCs/>
          <w:noProof/>
        </w:rPr>
        <w:t>Journal of Animal Ecology</w:t>
      </w:r>
      <w:r w:rsidRPr="006F1749">
        <w:rPr>
          <w:noProof/>
        </w:rPr>
        <w:t xml:space="preserve"> </w:t>
      </w:r>
      <w:r w:rsidRPr="006F1749">
        <w:rPr>
          <w:bCs/>
          <w:noProof/>
        </w:rPr>
        <w:t>78</w:t>
      </w:r>
      <w:r w:rsidRPr="006F1749">
        <w:rPr>
          <w:noProof/>
        </w:rPr>
        <w:t>:</w:t>
      </w:r>
      <w:r w:rsidR="00FB4392" w:rsidRPr="006F1749">
        <w:rPr>
          <w:noProof/>
        </w:rPr>
        <w:t xml:space="preserve"> </w:t>
      </w:r>
      <w:r w:rsidRPr="006F1749">
        <w:rPr>
          <w:noProof/>
        </w:rPr>
        <w:t xml:space="preserve">4–13. </w:t>
      </w:r>
    </w:p>
    <w:p w14:paraId="3D76CD1F" w14:textId="77777777" w:rsidR="007F62CC"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Ardia, D.R., Pérez, J.H. and Clotfelter, E.D. (2010). Experimental cooling during </w:t>
      </w:r>
    </w:p>
    <w:p w14:paraId="269D3D48" w14:textId="77777777" w:rsidR="007F62CC" w:rsidRPr="006F1749" w:rsidRDefault="00245D6E" w:rsidP="007F62CC">
      <w:pPr>
        <w:widowControl w:val="0"/>
        <w:autoSpaceDE w:val="0"/>
        <w:autoSpaceDN w:val="0"/>
        <w:adjustRightInd w:val="0"/>
        <w:spacing w:after="200" w:line="360" w:lineRule="auto"/>
        <w:ind w:firstLine="720"/>
        <w:contextualSpacing/>
        <w:rPr>
          <w:noProof/>
        </w:rPr>
      </w:pPr>
      <w:r w:rsidRPr="006F1749">
        <w:rPr>
          <w:noProof/>
        </w:rPr>
        <w:t xml:space="preserve">incubation leads to reduced innate immunity and body condition in nestling tree </w:t>
      </w:r>
    </w:p>
    <w:p w14:paraId="5C824673" w14:textId="77777777" w:rsidR="007F62CC" w:rsidRPr="006F1749" w:rsidRDefault="00245D6E" w:rsidP="007F62CC">
      <w:pPr>
        <w:widowControl w:val="0"/>
        <w:autoSpaceDE w:val="0"/>
        <w:autoSpaceDN w:val="0"/>
        <w:adjustRightInd w:val="0"/>
        <w:spacing w:after="200" w:line="360" w:lineRule="auto"/>
        <w:ind w:firstLine="720"/>
        <w:contextualSpacing/>
        <w:rPr>
          <w:noProof/>
        </w:rPr>
      </w:pPr>
      <w:r w:rsidRPr="006F1749">
        <w:rPr>
          <w:noProof/>
        </w:rPr>
        <w:t xml:space="preserve">swallows. </w:t>
      </w:r>
      <w:r w:rsidRPr="006F1749">
        <w:rPr>
          <w:i/>
          <w:iCs/>
          <w:noProof/>
        </w:rPr>
        <w:t>Proceedings of the Royal Society B: Biological Sciences</w:t>
      </w:r>
      <w:r w:rsidRPr="006F1749">
        <w:rPr>
          <w:noProof/>
        </w:rPr>
        <w:t xml:space="preserve"> </w:t>
      </w:r>
      <w:r w:rsidRPr="006F1749">
        <w:rPr>
          <w:bCs/>
          <w:noProof/>
        </w:rPr>
        <w:t>277</w:t>
      </w:r>
      <w:r w:rsidRPr="006F1749">
        <w:rPr>
          <w:noProof/>
        </w:rPr>
        <w:t>:</w:t>
      </w:r>
      <w:r w:rsidR="00FB4392" w:rsidRPr="006F1749">
        <w:rPr>
          <w:noProof/>
        </w:rPr>
        <w:t xml:space="preserve"> </w:t>
      </w:r>
      <w:r w:rsidRPr="006F1749">
        <w:rPr>
          <w:noProof/>
        </w:rPr>
        <w:t>1881–</w:t>
      </w:r>
    </w:p>
    <w:p w14:paraId="2BC24B24" w14:textId="7944B936" w:rsidR="00245D6E" w:rsidRPr="006F1749" w:rsidRDefault="00245D6E" w:rsidP="007F62CC">
      <w:pPr>
        <w:widowControl w:val="0"/>
        <w:autoSpaceDE w:val="0"/>
        <w:autoSpaceDN w:val="0"/>
        <w:adjustRightInd w:val="0"/>
        <w:spacing w:after="200" w:line="360" w:lineRule="auto"/>
        <w:ind w:firstLine="720"/>
        <w:rPr>
          <w:noProof/>
        </w:rPr>
      </w:pPr>
      <w:r w:rsidRPr="006F1749">
        <w:rPr>
          <w:noProof/>
        </w:rPr>
        <w:t>1888.</w:t>
      </w:r>
    </w:p>
    <w:p w14:paraId="2559EF31" w14:textId="77777777" w:rsidR="003B54D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Bailey, I.E., Muth, F., Morgan, K., Meddle, S.L. and Healy, S.D. (2015). Birds build </w:t>
      </w:r>
    </w:p>
    <w:p w14:paraId="57C95B73" w14:textId="241D037C" w:rsidR="00245D6E" w:rsidRPr="006F1749" w:rsidRDefault="00245D6E" w:rsidP="00812625">
      <w:pPr>
        <w:widowControl w:val="0"/>
        <w:autoSpaceDE w:val="0"/>
        <w:autoSpaceDN w:val="0"/>
        <w:adjustRightInd w:val="0"/>
        <w:spacing w:after="200" w:line="360" w:lineRule="auto"/>
        <w:ind w:firstLine="720"/>
        <w:rPr>
          <w:noProof/>
        </w:rPr>
      </w:pPr>
      <w:r w:rsidRPr="006F1749">
        <w:rPr>
          <w:noProof/>
        </w:rPr>
        <w:t xml:space="preserve">camouflaged nests. </w:t>
      </w:r>
      <w:r w:rsidRPr="006F1749">
        <w:rPr>
          <w:i/>
          <w:iCs/>
          <w:noProof/>
        </w:rPr>
        <w:t>The Auk</w:t>
      </w:r>
      <w:r w:rsidRPr="006F1749">
        <w:rPr>
          <w:noProof/>
        </w:rPr>
        <w:t xml:space="preserve"> </w:t>
      </w:r>
      <w:r w:rsidRPr="006F1749">
        <w:rPr>
          <w:bCs/>
          <w:noProof/>
        </w:rPr>
        <w:t>132</w:t>
      </w:r>
      <w:r w:rsidRPr="006F1749">
        <w:rPr>
          <w:noProof/>
        </w:rPr>
        <w:t>:</w:t>
      </w:r>
      <w:r w:rsidR="00FB4392" w:rsidRPr="006F1749">
        <w:rPr>
          <w:noProof/>
        </w:rPr>
        <w:t xml:space="preserve"> </w:t>
      </w:r>
      <w:r w:rsidRPr="006F1749">
        <w:rPr>
          <w:noProof/>
        </w:rPr>
        <w:t>11–15.</w:t>
      </w:r>
    </w:p>
    <w:p w14:paraId="52FCC255" w14:textId="77777777" w:rsidR="007F62CC"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Bambini, G., Schlicht, E. and Kempenaers, B. (2018). Patterns of female nest attendance </w:t>
      </w:r>
    </w:p>
    <w:p w14:paraId="62C62D88" w14:textId="671E23E7"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and male feeding throughout the incubation period in </w:t>
      </w:r>
      <w:r w:rsidR="003B54DD" w:rsidRPr="006F1749">
        <w:rPr>
          <w:noProof/>
        </w:rPr>
        <w:t>b</w:t>
      </w:r>
      <w:r w:rsidRPr="006F1749">
        <w:rPr>
          <w:noProof/>
        </w:rPr>
        <w:t xml:space="preserve">lue </w:t>
      </w:r>
      <w:r w:rsidR="003B54DD" w:rsidRPr="006F1749">
        <w:rPr>
          <w:noProof/>
        </w:rPr>
        <w:t>t</w:t>
      </w:r>
      <w:r w:rsidRPr="006F1749">
        <w:rPr>
          <w:noProof/>
        </w:rPr>
        <w:t xml:space="preserve">its </w:t>
      </w:r>
      <w:r w:rsidRPr="006F1749">
        <w:rPr>
          <w:i/>
          <w:noProof/>
        </w:rPr>
        <w:t>Cyanistes caeruleus</w:t>
      </w:r>
      <w:r w:rsidRPr="006F1749">
        <w:rPr>
          <w:noProof/>
        </w:rPr>
        <w:t xml:space="preserve">. </w:t>
      </w:r>
      <w:r w:rsidRPr="006F1749">
        <w:rPr>
          <w:i/>
          <w:iCs/>
          <w:noProof/>
        </w:rPr>
        <w:t>Ibis</w:t>
      </w:r>
      <w:r w:rsidRPr="006F1749">
        <w:rPr>
          <w:noProof/>
        </w:rPr>
        <w:t xml:space="preserve"> </w:t>
      </w:r>
      <w:r w:rsidRPr="006F1749">
        <w:rPr>
          <w:bCs/>
          <w:noProof/>
        </w:rPr>
        <w:t>161</w:t>
      </w:r>
      <w:r w:rsidRPr="006F1749">
        <w:rPr>
          <w:noProof/>
        </w:rPr>
        <w:t>:</w:t>
      </w:r>
      <w:r w:rsidR="00FB4392" w:rsidRPr="006F1749">
        <w:rPr>
          <w:noProof/>
        </w:rPr>
        <w:t xml:space="preserve"> </w:t>
      </w:r>
      <w:r w:rsidRPr="006F1749">
        <w:rPr>
          <w:noProof/>
        </w:rPr>
        <w:t xml:space="preserve">50–65. </w:t>
      </w:r>
    </w:p>
    <w:p w14:paraId="1343A357" w14:textId="77777777" w:rsidR="004C66D6" w:rsidRPr="006F1749" w:rsidRDefault="004C66D6" w:rsidP="00812625">
      <w:pPr>
        <w:spacing w:after="200" w:line="360" w:lineRule="auto"/>
        <w:contextualSpacing/>
      </w:pPr>
      <w:r w:rsidRPr="006F1749">
        <w:t>Barton, K. (2018). MuMIn: Multi-Model Inference. R package version 1.42.1.</w:t>
      </w:r>
    </w:p>
    <w:p w14:paraId="70516DAA" w14:textId="0D154862" w:rsidR="004C66D6" w:rsidRPr="006F1749" w:rsidRDefault="004E66B8" w:rsidP="00812625">
      <w:pPr>
        <w:spacing w:after="200" w:line="360" w:lineRule="auto"/>
        <w:ind w:firstLine="482"/>
      </w:pPr>
      <w:hyperlink r:id="rId33" w:history="1">
        <w:r w:rsidR="004C66D6" w:rsidRPr="006F1749">
          <w:rPr>
            <w:rStyle w:val="Hyperlink"/>
            <w:color w:val="auto"/>
            <w:u w:val="none"/>
          </w:rPr>
          <w:t>https://CRAN.R-project.org/package=MuMIn</w:t>
        </w:r>
      </w:hyperlink>
    </w:p>
    <w:p w14:paraId="7EE8F5E2" w14:textId="77777777" w:rsidR="004C66D6" w:rsidRPr="006F1749" w:rsidRDefault="004C66D6" w:rsidP="00812625">
      <w:pPr>
        <w:widowControl w:val="0"/>
        <w:autoSpaceDE w:val="0"/>
        <w:autoSpaceDN w:val="0"/>
        <w:adjustRightInd w:val="0"/>
        <w:spacing w:after="200" w:line="360" w:lineRule="auto"/>
        <w:ind w:left="480" w:hanging="480"/>
        <w:contextualSpacing/>
        <w:rPr>
          <w:noProof/>
        </w:rPr>
      </w:pPr>
      <w:r w:rsidRPr="006F1749">
        <w:rPr>
          <w:noProof/>
        </w:rPr>
        <w:t>Bates, D., Machler, M., Bolker, B. M., &amp; Walker, S. (2015). Fitting linear mixed-effects</w:t>
      </w:r>
    </w:p>
    <w:p w14:paraId="726E79CD" w14:textId="2C1D366D" w:rsidR="004C66D6" w:rsidRPr="006F1749" w:rsidRDefault="004C66D6" w:rsidP="00812625">
      <w:pPr>
        <w:widowControl w:val="0"/>
        <w:autoSpaceDE w:val="0"/>
        <w:autoSpaceDN w:val="0"/>
        <w:adjustRightInd w:val="0"/>
        <w:spacing w:after="200" w:line="360" w:lineRule="auto"/>
        <w:ind w:left="482"/>
        <w:rPr>
          <w:noProof/>
        </w:rPr>
      </w:pPr>
      <w:r w:rsidRPr="006F1749">
        <w:rPr>
          <w:noProof/>
        </w:rPr>
        <w:t xml:space="preserve">models using lme4. </w:t>
      </w:r>
      <w:r w:rsidRPr="006F1749">
        <w:rPr>
          <w:i/>
          <w:iCs/>
          <w:noProof/>
        </w:rPr>
        <w:t>Journal of Statistical Software</w:t>
      </w:r>
      <w:r w:rsidRPr="006F1749">
        <w:rPr>
          <w:noProof/>
        </w:rPr>
        <w:t xml:space="preserve"> </w:t>
      </w:r>
      <w:r w:rsidRPr="006F1749">
        <w:rPr>
          <w:iCs/>
          <w:noProof/>
        </w:rPr>
        <w:t>67</w:t>
      </w:r>
      <w:r w:rsidR="00FB4392" w:rsidRPr="006F1749">
        <w:rPr>
          <w:noProof/>
        </w:rPr>
        <w:t>:</w:t>
      </w:r>
      <w:r w:rsidRPr="006F1749">
        <w:rPr>
          <w:noProof/>
        </w:rPr>
        <w:t xml:space="preserve"> 1–48</w:t>
      </w:r>
      <w:r w:rsidR="00442206" w:rsidRPr="006F1749">
        <w:rPr>
          <w:noProof/>
        </w:rPr>
        <w:t>.</w:t>
      </w:r>
    </w:p>
    <w:p w14:paraId="3E271EDE"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Beckmann, C. and McDonald, P.G. (2016). Placement of re-nests following predation: </w:t>
      </w:r>
    </w:p>
    <w:p w14:paraId="570D2BEB" w14:textId="7DD7F965" w:rsidR="00245D6E" w:rsidRPr="006F1749" w:rsidRDefault="003B54DD" w:rsidP="008C163D">
      <w:pPr>
        <w:widowControl w:val="0"/>
        <w:autoSpaceDE w:val="0"/>
        <w:autoSpaceDN w:val="0"/>
        <w:adjustRightInd w:val="0"/>
        <w:spacing w:after="200" w:line="360" w:lineRule="auto"/>
        <w:ind w:firstLine="720"/>
        <w:rPr>
          <w:noProof/>
        </w:rPr>
      </w:pPr>
      <w:r w:rsidRPr="006F1749">
        <w:rPr>
          <w:noProof/>
        </w:rPr>
        <w:t>a</w:t>
      </w:r>
      <w:r w:rsidR="00245D6E" w:rsidRPr="006F1749">
        <w:rPr>
          <w:noProof/>
        </w:rPr>
        <w:t xml:space="preserve">re birds managing risk? </w:t>
      </w:r>
      <w:r w:rsidR="00245D6E" w:rsidRPr="006F1749">
        <w:rPr>
          <w:i/>
          <w:iCs/>
          <w:noProof/>
        </w:rPr>
        <w:t>Emu</w:t>
      </w:r>
      <w:r w:rsidR="00245D6E" w:rsidRPr="006F1749">
        <w:rPr>
          <w:noProof/>
        </w:rPr>
        <w:t xml:space="preserve"> </w:t>
      </w:r>
      <w:r w:rsidR="00245D6E" w:rsidRPr="006F1749">
        <w:rPr>
          <w:bCs/>
          <w:noProof/>
        </w:rPr>
        <w:t>116</w:t>
      </w:r>
      <w:r w:rsidR="00245D6E" w:rsidRPr="006F1749">
        <w:rPr>
          <w:noProof/>
        </w:rPr>
        <w:t>:</w:t>
      </w:r>
      <w:r w:rsidR="00FB4392" w:rsidRPr="006F1749">
        <w:rPr>
          <w:noProof/>
        </w:rPr>
        <w:t xml:space="preserve"> </w:t>
      </w:r>
      <w:r w:rsidR="00245D6E" w:rsidRPr="006F1749">
        <w:rPr>
          <w:noProof/>
        </w:rPr>
        <w:t xml:space="preserve">9–13. </w:t>
      </w:r>
    </w:p>
    <w:p w14:paraId="6467CFD5" w14:textId="77777777" w:rsidR="003B54D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Berntsen, H.H. and Bech, C. (2016). Incubation temperature influences survival in a small </w:t>
      </w:r>
    </w:p>
    <w:p w14:paraId="2F5AAAD1" w14:textId="1802E8AE" w:rsidR="00245D6E" w:rsidRPr="006F1749" w:rsidRDefault="00245D6E" w:rsidP="00812625">
      <w:pPr>
        <w:widowControl w:val="0"/>
        <w:autoSpaceDE w:val="0"/>
        <w:autoSpaceDN w:val="0"/>
        <w:adjustRightInd w:val="0"/>
        <w:spacing w:after="200" w:line="360" w:lineRule="auto"/>
        <w:ind w:firstLine="720"/>
        <w:rPr>
          <w:noProof/>
        </w:rPr>
      </w:pPr>
      <w:r w:rsidRPr="006F1749">
        <w:rPr>
          <w:noProof/>
        </w:rPr>
        <w:t xml:space="preserve">passerine bird. </w:t>
      </w:r>
      <w:r w:rsidRPr="006F1749">
        <w:rPr>
          <w:i/>
          <w:iCs/>
          <w:noProof/>
        </w:rPr>
        <w:t>Journal of Avian Biology</w:t>
      </w:r>
      <w:r w:rsidRPr="006F1749">
        <w:rPr>
          <w:noProof/>
        </w:rPr>
        <w:t xml:space="preserve"> </w:t>
      </w:r>
      <w:r w:rsidRPr="006F1749">
        <w:rPr>
          <w:bCs/>
          <w:noProof/>
        </w:rPr>
        <w:t>47</w:t>
      </w:r>
      <w:r w:rsidRPr="006F1749">
        <w:rPr>
          <w:noProof/>
        </w:rPr>
        <w:t>:</w:t>
      </w:r>
      <w:r w:rsidR="00FB4392" w:rsidRPr="006F1749">
        <w:rPr>
          <w:noProof/>
        </w:rPr>
        <w:t xml:space="preserve"> </w:t>
      </w:r>
      <w:r w:rsidRPr="006F1749">
        <w:rPr>
          <w:noProof/>
        </w:rPr>
        <w:t>141–145.</w:t>
      </w:r>
    </w:p>
    <w:p w14:paraId="42A52936" w14:textId="4A67ED02" w:rsidR="00C41209" w:rsidRPr="006F1749" w:rsidRDefault="00C41209" w:rsidP="00C41209">
      <w:pPr>
        <w:widowControl w:val="0"/>
        <w:autoSpaceDE w:val="0"/>
        <w:autoSpaceDN w:val="0"/>
        <w:adjustRightInd w:val="0"/>
        <w:spacing w:line="360" w:lineRule="auto"/>
        <w:ind w:left="480" w:hanging="480"/>
        <w:rPr>
          <w:noProof/>
        </w:rPr>
      </w:pPr>
      <w:r w:rsidRPr="006F1749">
        <w:rPr>
          <w:noProof/>
        </w:rPr>
        <w:t xml:space="preserve">Beissinger, S.R., Cook, M.I. &amp; Arendt, W. J. (2005). The shelf life of bird eggs: testing egg viability using a tropical climate gradient. </w:t>
      </w:r>
      <w:r w:rsidRPr="006F1749">
        <w:rPr>
          <w:i/>
          <w:iCs/>
          <w:noProof/>
        </w:rPr>
        <w:t>Ecology</w:t>
      </w:r>
      <w:r w:rsidRPr="006F1749">
        <w:rPr>
          <w:noProof/>
        </w:rPr>
        <w:t xml:space="preserve">, </w:t>
      </w:r>
      <w:r w:rsidRPr="006F1749">
        <w:rPr>
          <w:i/>
          <w:iCs/>
          <w:noProof/>
        </w:rPr>
        <w:t>86</w:t>
      </w:r>
      <w:r w:rsidRPr="006F1749">
        <w:rPr>
          <w:noProof/>
        </w:rPr>
        <w:t>, 2164 – 2175.</w:t>
      </w:r>
    </w:p>
    <w:p w14:paraId="160E7000"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lastRenderedPageBreak/>
        <w:t xml:space="preserve">Biddle, L.E., Dickinson, A.M., Broughton, R.E., Gray, L.A., Bennett, S.L., Goodman, </w:t>
      </w:r>
    </w:p>
    <w:p w14:paraId="063549FA" w14:textId="77777777" w:rsidR="008C163D" w:rsidRPr="006F1749" w:rsidRDefault="00245D6E" w:rsidP="008C163D">
      <w:pPr>
        <w:widowControl w:val="0"/>
        <w:autoSpaceDE w:val="0"/>
        <w:autoSpaceDN w:val="0"/>
        <w:adjustRightInd w:val="0"/>
        <w:spacing w:after="200" w:line="360" w:lineRule="auto"/>
        <w:ind w:firstLine="720"/>
        <w:contextualSpacing/>
        <w:rPr>
          <w:noProof/>
        </w:rPr>
      </w:pPr>
      <w:r w:rsidRPr="006F1749">
        <w:rPr>
          <w:noProof/>
        </w:rPr>
        <w:t xml:space="preserve">A.M. and Deeming, D.C. (2019). Construction materials affect the hydrological </w:t>
      </w:r>
    </w:p>
    <w:p w14:paraId="4457E29A" w14:textId="3BF1F89A"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properties of bird nests. </w:t>
      </w:r>
      <w:r w:rsidRPr="006F1749">
        <w:rPr>
          <w:i/>
          <w:iCs/>
          <w:noProof/>
        </w:rPr>
        <w:t>Journal of Zoology</w:t>
      </w:r>
      <w:r w:rsidR="00E67EF9" w:rsidRPr="006F1749">
        <w:rPr>
          <w:noProof/>
        </w:rPr>
        <w:t xml:space="preserve"> 309: 161–171</w:t>
      </w:r>
      <w:r w:rsidRPr="006F1749">
        <w:rPr>
          <w:noProof/>
        </w:rPr>
        <w:t xml:space="preserve">. </w:t>
      </w:r>
    </w:p>
    <w:p w14:paraId="77B0FE0D"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Blem, C.R., Blem, L.B. and Barrientos, C.I. (1999). Relationships of clutch size and </w:t>
      </w:r>
    </w:p>
    <w:p w14:paraId="41BC90E2" w14:textId="77777777" w:rsidR="008C163D" w:rsidRPr="006F1749" w:rsidRDefault="00245D6E" w:rsidP="008C163D">
      <w:pPr>
        <w:widowControl w:val="0"/>
        <w:autoSpaceDE w:val="0"/>
        <w:autoSpaceDN w:val="0"/>
        <w:adjustRightInd w:val="0"/>
        <w:spacing w:after="200" w:line="360" w:lineRule="auto"/>
        <w:ind w:firstLine="720"/>
        <w:contextualSpacing/>
        <w:rPr>
          <w:noProof/>
        </w:rPr>
      </w:pPr>
      <w:r w:rsidRPr="006F1749">
        <w:rPr>
          <w:noProof/>
        </w:rPr>
        <w:t xml:space="preserve">hatching success to age of female prothonotary warblers. </w:t>
      </w:r>
      <w:r w:rsidRPr="006F1749">
        <w:rPr>
          <w:i/>
          <w:iCs/>
          <w:noProof/>
        </w:rPr>
        <w:t>The Wilson Bulletin</w:t>
      </w:r>
      <w:r w:rsidRPr="006F1749">
        <w:rPr>
          <w:noProof/>
        </w:rPr>
        <w:t xml:space="preserve"> </w:t>
      </w:r>
      <w:r w:rsidRPr="006F1749">
        <w:rPr>
          <w:bCs/>
          <w:noProof/>
        </w:rPr>
        <w:t>111</w:t>
      </w:r>
      <w:r w:rsidRPr="006F1749">
        <w:rPr>
          <w:noProof/>
        </w:rPr>
        <w:t>:</w:t>
      </w:r>
      <w:r w:rsidR="00FB4392" w:rsidRPr="006F1749">
        <w:rPr>
          <w:noProof/>
        </w:rPr>
        <w:t xml:space="preserve"> </w:t>
      </w:r>
    </w:p>
    <w:p w14:paraId="7A9CFD24" w14:textId="4D474205" w:rsidR="00245D6E" w:rsidRPr="006F1749" w:rsidRDefault="00245D6E" w:rsidP="008C163D">
      <w:pPr>
        <w:widowControl w:val="0"/>
        <w:autoSpaceDE w:val="0"/>
        <w:autoSpaceDN w:val="0"/>
        <w:adjustRightInd w:val="0"/>
        <w:spacing w:after="200" w:line="360" w:lineRule="auto"/>
        <w:ind w:left="720"/>
        <w:rPr>
          <w:noProof/>
        </w:rPr>
      </w:pPr>
      <w:r w:rsidRPr="006F1749">
        <w:rPr>
          <w:noProof/>
        </w:rPr>
        <w:t>577–581.</w:t>
      </w:r>
    </w:p>
    <w:p w14:paraId="10191018" w14:textId="77777777" w:rsidR="003B54D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Bond, A.B. and Kamil, A.C. (1999). Searching image in blue jays: facilitation and </w:t>
      </w:r>
    </w:p>
    <w:p w14:paraId="73A84E0E" w14:textId="2EA66F55" w:rsidR="00245D6E" w:rsidRPr="006F1749" w:rsidRDefault="00245D6E" w:rsidP="00812625">
      <w:pPr>
        <w:widowControl w:val="0"/>
        <w:autoSpaceDE w:val="0"/>
        <w:autoSpaceDN w:val="0"/>
        <w:adjustRightInd w:val="0"/>
        <w:spacing w:after="200" w:line="360" w:lineRule="auto"/>
        <w:ind w:firstLine="482"/>
        <w:rPr>
          <w:noProof/>
        </w:rPr>
      </w:pPr>
      <w:r w:rsidRPr="006F1749">
        <w:rPr>
          <w:noProof/>
        </w:rPr>
        <w:t xml:space="preserve">interference in sequential priming. </w:t>
      </w:r>
      <w:r w:rsidRPr="006F1749">
        <w:rPr>
          <w:i/>
          <w:iCs/>
          <w:noProof/>
        </w:rPr>
        <w:t>Animal Learning and Behavior</w:t>
      </w:r>
      <w:r w:rsidRPr="006F1749">
        <w:rPr>
          <w:noProof/>
        </w:rPr>
        <w:t xml:space="preserve"> </w:t>
      </w:r>
      <w:r w:rsidRPr="006F1749">
        <w:rPr>
          <w:bCs/>
          <w:noProof/>
        </w:rPr>
        <w:t>27</w:t>
      </w:r>
      <w:r w:rsidRPr="006F1749">
        <w:rPr>
          <w:noProof/>
        </w:rPr>
        <w:t>:</w:t>
      </w:r>
      <w:r w:rsidR="00FB4392" w:rsidRPr="006F1749">
        <w:rPr>
          <w:noProof/>
        </w:rPr>
        <w:t xml:space="preserve"> </w:t>
      </w:r>
      <w:r w:rsidRPr="006F1749">
        <w:rPr>
          <w:noProof/>
        </w:rPr>
        <w:t>461–471.</w:t>
      </w:r>
    </w:p>
    <w:p w14:paraId="6A7AEA9F" w14:textId="54A81452" w:rsidR="00937964" w:rsidRPr="006F1749" w:rsidRDefault="00937964" w:rsidP="00812625">
      <w:pPr>
        <w:widowControl w:val="0"/>
        <w:autoSpaceDE w:val="0"/>
        <w:autoSpaceDN w:val="0"/>
        <w:adjustRightInd w:val="0"/>
        <w:spacing w:after="200" w:line="360" w:lineRule="auto"/>
        <w:ind w:left="482" w:hanging="482"/>
      </w:pPr>
      <w:r w:rsidRPr="006F1749">
        <w:t xml:space="preserve">Both, C. (2010). Food availability, mistiming and climatic change. </w:t>
      </w:r>
      <w:r w:rsidRPr="006F1749">
        <w:rPr>
          <w:noProof/>
        </w:rPr>
        <w:t>Møller, A.P.</w:t>
      </w:r>
      <w:r w:rsidRPr="006F1749">
        <w:t xml:space="preserve">, Fielder, W. </w:t>
      </w:r>
      <w:r w:rsidR="00E4784C" w:rsidRPr="006F1749">
        <w:t>and</w:t>
      </w:r>
      <w:r w:rsidRPr="006F1749">
        <w:t xml:space="preserve"> Berthold, P. (eds) </w:t>
      </w:r>
      <w:r w:rsidRPr="006F1749">
        <w:rPr>
          <w:i/>
        </w:rPr>
        <w:t>Effects of climate change on birds</w:t>
      </w:r>
      <w:r w:rsidRPr="006F1749">
        <w:t>: 129-149, Oxford University Press, Oxford</w:t>
      </w:r>
      <w:r w:rsidR="00E67EF9" w:rsidRPr="006F1749">
        <w:t>, UK</w:t>
      </w:r>
      <w:r w:rsidRPr="006F1749">
        <w:t>.</w:t>
      </w:r>
    </w:p>
    <w:p w14:paraId="6E108F7E" w14:textId="77777777" w:rsidR="003B54D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Both, C. and Visser, M.E. (2005). The effect of climate change on the correlation between </w:t>
      </w:r>
    </w:p>
    <w:p w14:paraId="1AC75238" w14:textId="6693E4C7" w:rsidR="00245D6E" w:rsidRPr="006F1749" w:rsidRDefault="00245D6E" w:rsidP="00812625">
      <w:pPr>
        <w:widowControl w:val="0"/>
        <w:autoSpaceDE w:val="0"/>
        <w:autoSpaceDN w:val="0"/>
        <w:adjustRightInd w:val="0"/>
        <w:spacing w:after="200" w:line="360" w:lineRule="auto"/>
        <w:ind w:firstLine="720"/>
        <w:rPr>
          <w:noProof/>
        </w:rPr>
      </w:pPr>
      <w:r w:rsidRPr="006F1749">
        <w:rPr>
          <w:noProof/>
        </w:rPr>
        <w:t xml:space="preserve">avian life-history traits. </w:t>
      </w:r>
      <w:r w:rsidRPr="006F1749">
        <w:rPr>
          <w:i/>
          <w:iCs/>
          <w:noProof/>
        </w:rPr>
        <w:t>Global Change Biology</w:t>
      </w:r>
      <w:r w:rsidRPr="006F1749">
        <w:rPr>
          <w:noProof/>
        </w:rPr>
        <w:t xml:space="preserve"> </w:t>
      </w:r>
      <w:r w:rsidRPr="006F1749">
        <w:rPr>
          <w:bCs/>
          <w:noProof/>
        </w:rPr>
        <w:t>11</w:t>
      </w:r>
      <w:r w:rsidRPr="006F1749">
        <w:rPr>
          <w:noProof/>
        </w:rPr>
        <w:t>:</w:t>
      </w:r>
      <w:r w:rsidR="00FB4392" w:rsidRPr="006F1749">
        <w:rPr>
          <w:noProof/>
        </w:rPr>
        <w:t xml:space="preserve"> </w:t>
      </w:r>
      <w:r w:rsidRPr="006F1749">
        <w:rPr>
          <w:noProof/>
        </w:rPr>
        <w:t>1606–1613.</w:t>
      </w:r>
    </w:p>
    <w:p w14:paraId="27908275" w14:textId="77777777" w:rsidR="00575FC6" w:rsidRPr="006F1749" w:rsidRDefault="00575FC6" w:rsidP="00575FC6">
      <w:pPr>
        <w:widowControl w:val="0"/>
        <w:autoSpaceDE w:val="0"/>
        <w:autoSpaceDN w:val="0"/>
        <w:adjustRightInd w:val="0"/>
        <w:spacing w:after="200" w:line="360" w:lineRule="auto"/>
        <w:contextualSpacing/>
        <w:rPr>
          <w:rStyle w:val="articletitle"/>
          <w:color w:val="1C1D1E"/>
          <w:shd w:val="clear" w:color="auto" w:fill="FFFFFF"/>
        </w:rPr>
      </w:pPr>
      <w:r w:rsidRPr="006F1749">
        <w:rPr>
          <w:rStyle w:val="author"/>
          <w:color w:val="1C1D1E"/>
          <w:shd w:val="clear" w:color="auto" w:fill="FFFFFF"/>
        </w:rPr>
        <w:t>Bowen, K.D.</w:t>
      </w:r>
      <w:r w:rsidRPr="006F1749">
        <w:rPr>
          <w:color w:val="1C1D1E"/>
          <w:shd w:val="clear" w:color="auto" w:fill="FFFFFF"/>
        </w:rPr>
        <w:t> and</w:t>
      </w:r>
      <w:r w:rsidRPr="006F1749">
        <w:rPr>
          <w:rStyle w:val="author"/>
          <w:color w:val="1C1D1E"/>
          <w:shd w:val="clear" w:color="auto" w:fill="FFFFFF"/>
        </w:rPr>
        <w:t xml:space="preserve"> Janzen</w:t>
      </w:r>
      <w:r w:rsidRPr="006F1749">
        <w:rPr>
          <w:color w:val="1C1D1E"/>
          <w:shd w:val="clear" w:color="auto" w:fill="FFFFFF"/>
        </w:rPr>
        <w:t xml:space="preserve">, </w:t>
      </w:r>
      <w:r w:rsidRPr="006F1749">
        <w:rPr>
          <w:rStyle w:val="author"/>
          <w:color w:val="1C1D1E"/>
          <w:shd w:val="clear" w:color="auto" w:fill="FFFFFF"/>
        </w:rPr>
        <w:t>F. J.</w:t>
      </w:r>
      <w:r w:rsidRPr="006F1749">
        <w:rPr>
          <w:color w:val="1C1D1E"/>
          <w:shd w:val="clear" w:color="auto" w:fill="FFFFFF"/>
        </w:rPr>
        <w:t> (</w:t>
      </w:r>
      <w:r w:rsidRPr="006F1749">
        <w:rPr>
          <w:rStyle w:val="pubyear"/>
          <w:color w:val="1C1D1E"/>
          <w:shd w:val="clear" w:color="auto" w:fill="FFFFFF"/>
        </w:rPr>
        <w:t>2005</w:t>
      </w:r>
      <w:r w:rsidRPr="006F1749">
        <w:rPr>
          <w:color w:val="1C1D1E"/>
          <w:shd w:val="clear" w:color="auto" w:fill="FFFFFF"/>
        </w:rPr>
        <w:t>) </w:t>
      </w:r>
      <w:r w:rsidRPr="006F1749">
        <w:rPr>
          <w:rStyle w:val="articletitle"/>
          <w:color w:val="1C1D1E"/>
          <w:shd w:val="clear" w:color="auto" w:fill="FFFFFF"/>
        </w:rPr>
        <w:t xml:space="preserve">Rainfall and depredation of nests of the painted </w:t>
      </w:r>
    </w:p>
    <w:p w14:paraId="52BC926A" w14:textId="13D9B2FD" w:rsidR="00575FC6" w:rsidRPr="006F1749" w:rsidRDefault="00575FC6" w:rsidP="00575FC6">
      <w:pPr>
        <w:widowControl w:val="0"/>
        <w:autoSpaceDE w:val="0"/>
        <w:autoSpaceDN w:val="0"/>
        <w:adjustRightInd w:val="0"/>
        <w:spacing w:after="200" w:line="360" w:lineRule="auto"/>
        <w:ind w:firstLine="720"/>
        <w:rPr>
          <w:color w:val="1C1D1E"/>
          <w:shd w:val="clear" w:color="auto" w:fill="FFFFFF"/>
        </w:rPr>
      </w:pPr>
      <w:r w:rsidRPr="006F1749">
        <w:rPr>
          <w:rStyle w:val="articletitle"/>
          <w:color w:val="1C1D1E"/>
          <w:shd w:val="clear" w:color="auto" w:fill="FFFFFF"/>
        </w:rPr>
        <w:t xml:space="preserve">turtle, </w:t>
      </w:r>
      <w:r w:rsidRPr="006F1749">
        <w:rPr>
          <w:rStyle w:val="articletitle"/>
          <w:i/>
          <w:iCs/>
          <w:color w:val="1C1D1E"/>
          <w:shd w:val="clear" w:color="auto" w:fill="FFFFFF"/>
        </w:rPr>
        <w:t>Chrysemys picta</w:t>
      </w:r>
      <w:r w:rsidRPr="006F1749">
        <w:rPr>
          <w:rStyle w:val="articletitle"/>
          <w:color w:val="1C1D1E"/>
          <w:shd w:val="clear" w:color="auto" w:fill="FFFFFF"/>
        </w:rPr>
        <w:t>.</w:t>
      </w:r>
      <w:r w:rsidRPr="006F1749">
        <w:rPr>
          <w:color w:val="1C1D1E"/>
          <w:shd w:val="clear" w:color="auto" w:fill="FFFFFF"/>
        </w:rPr>
        <w:t> </w:t>
      </w:r>
      <w:r w:rsidRPr="006F1749">
        <w:rPr>
          <w:i/>
          <w:iCs/>
          <w:color w:val="1C1D1E"/>
          <w:shd w:val="clear" w:color="auto" w:fill="FFFFFF"/>
        </w:rPr>
        <w:t>Journal of Herpetology</w:t>
      </w:r>
      <w:r w:rsidRPr="006F1749">
        <w:rPr>
          <w:color w:val="1C1D1E"/>
          <w:shd w:val="clear" w:color="auto" w:fill="FFFFFF"/>
        </w:rPr>
        <w:t> </w:t>
      </w:r>
      <w:r w:rsidRPr="006F1749">
        <w:rPr>
          <w:rStyle w:val="vol"/>
          <w:color w:val="1C1D1E"/>
          <w:shd w:val="clear" w:color="auto" w:fill="FFFFFF"/>
        </w:rPr>
        <w:t>39</w:t>
      </w:r>
      <w:r w:rsidRPr="006F1749">
        <w:rPr>
          <w:color w:val="1C1D1E"/>
          <w:shd w:val="clear" w:color="auto" w:fill="FFFFFF"/>
        </w:rPr>
        <w:t>: </w:t>
      </w:r>
      <w:r w:rsidRPr="006F1749">
        <w:rPr>
          <w:rStyle w:val="pagefirst"/>
          <w:color w:val="1C1D1E"/>
          <w:shd w:val="clear" w:color="auto" w:fill="FFFFFF"/>
        </w:rPr>
        <w:t>649</w:t>
      </w:r>
      <w:r w:rsidRPr="006F1749">
        <w:rPr>
          <w:color w:val="1C1D1E"/>
          <w:shd w:val="clear" w:color="auto" w:fill="FFFFFF"/>
        </w:rPr>
        <w:t>– </w:t>
      </w:r>
      <w:r w:rsidRPr="006F1749">
        <w:rPr>
          <w:rStyle w:val="pagelast"/>
          <w:color w:val="1C1D1E"/>
          <w:shd w:val="clear" w:color="auto" w:fill="FFFFFF"/>
        </w:rPr>
        <w:t>652</w:t>
      </w:r>
      <w:r w:rsidRPr="006F1749">
        <w:rPr>
          <w:color w:val="1C1D1E"/>
          <w:shd w:val="clear" w:color="auto" w:fill="FFFFFF"/>
        </w:rPr>
        <w:t>.</w:t>
      </w:r>
    </w:p>
    <w:p w14:paraId="4F31A1A2" w14:textId="12120B3E" w:rsidR="00DB72BE" w:rsidRPr="006F1749" w:rsidRDefault="00DB72BE" w:rsidP="00DB72BE">
      <w:pPr>
        <w:widowControl w:val="0"/>
        <w:autoSpaceDE w:val="0"/>
        <w:autoSpaceDN w:val="0"/>
        <w:adjustRightInd w:val="0"/>
        <w:spacing w:after="200" w:line="360" w:lineRule="auto"/>
        <w:contextualSpacing/>
      </w:pPr>
      <w:r w:rsidRPr="006F1749">
        <w:t xml:space="preserve">Bried, J. and Jouventin, P. (1999) Influence of breeding success on fidelity in long-lived </w:t>
      </w:r>
    </w:p>
    <w:p w14:paraId="21B444D7" w14:textId="2CF4458B" w:rsidR="00DB72BE" w:rsidRPr="006F1749" w:rsidRDefault="00DB72BE" w:rsidP="00DB72BE">
      <w:pPr>
        <w:widowControl w:val="0"/>
        <w:autoSpaceDE w:val="0"/>
        <w:autoSpaceDN w:val="0"/>
        <w:adjustRightInd w:val="0"/>
        <w:spacing w:after="200" w:line="360" w:lineRule="auto"/>
        <w:ind w:firstLine="720"/>
        <w:rPr>
          <w:noProof/>
        </w:rPr>
      </w:pPr>
      <w:r w:rsidRPr="006F1749">
        <w:t>birds: an experimental study.</w:t>
      </w:r>
      <w:r w:rsidRPr="006F1749">
        <w:rPr>
          <w:i/>
          <w:iCs/>
        </w:rPr>
        <w:t xml:space="preserve"> Journal of Avian Biology </w:t>
      </w:r>
      <w:r w:rsidRPr="006F1749">
        <w:t>30: 392-3</w:t>
      </w:r>
    </w:p>
    <w:p w14:paraId="67CA2FA8" w14:textId="0A27239F" w:rsidR="00122199" w:rsidRPr="006F1749" w:rsidRDefault="00122199" w:rsidP="00122199">
      <w:pPr>
        <w:spacing w:line="360" w:lineRule="auto"/>
      </w:pPr>
      <w:r w:rsidRPr="006F1749">
        <w:t>British Trust for Ornithology, (2020) Preliminary report on 2019 breeding season</w:t>
      </w:r>
    </w:p>
    <w:p w14:paraId="35826E31" w14:textId="05AE6606" w:rsidR="00122199" w:rsidRPr="006F1749" w:rsidRDefault="00122199" w:rsidP="00122199">
      <w:pPr>
        <w:spacing w:after="200" w:line="360" w:lineRule="auto"/>
        <w:ind w:left="720"/>
      </w:pPr>
      <w:r w:rsidRPr="006F1749">
        <w:t>Available at: https://www.bto.org/our-science/projects/ringing-scheme/ringing-surveys/constant-effort-sites/ces-results/preliminary-0</w:t>
      </w:r>
    </w:p>
    <w:p w14:paraId="6C787583"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Brown, C.R. and Brown, M.B. (1986). Ectoparastism as a cost of coloniality in cliff </w:t>
      </w:r>
    </w:p>
    <w:p w14:paraId="6BA9EDCE" w14:textId="7D79F386" w:rsidR="00245D6E" w:rsidRPr="006F1749" w:rsidRDefault="00245D6E" w:rsidP="008C163D">
      <w:pPr>
        <w:widowControl w:val="0"/>
        <w:autoSpaceDE w:val="0"/>
        <w:autoSpaceDN w:val="0"/>
        <w:adjustRightInd w:val="0"/>
        <w:spacing w:after="200" w:line="360" w:lineRule="auto"/>
        <w:ind w:firstLine="720"/>
        <w:rPr>
          <w:noProof/>
        </w:rPr>
      </w:pPr>
      <w:r w:rsidRPr="006F1749">
        <w:rPr>
          <w:noProof/>
        </w:rPr>
        <w:t>swallows (</w:t>
      </w:r>
      <w:r w:rsidRPr="006F1749">
        <w:rPr>
          <w:i/>
          <w:noProof/>
        </w:rPr>
        <w:t>Hirundo pyrrhonota</w:t>
      </w:r>
      <w:r w:rsidRPr="006F1749">
        <w:rPr>
          <w:noProof/>
        </w:rPr>
        <w:t xml:space="preserve">). </w:t>
      </w:r>
      <w:r w:rsidRPr="006F1749">
        <w:rPr>
          <w:i/>
          <w:iCs/>
          <w:noProof/>
        </w:rPr>
        <w:t>Ecology</w:t>
      </w:r>
      <w:r w:rsidRPr="006F1749">
        <w:rPr>
          <w:noProof/>
        </w:rPr>
        <w:t xml:space="preserve"> </w:t>
      </w:r>
      <w:r w:rsidRPr="006F1749">
        <w:rPr>
          <w:bCs/>
          <w:noProof/>
        </w:rPr>
        <w:t>67</w:t>
      </w:r>
      <w:r w:rsidRPr="006F1749">
        <w:rPr>
          <w:noProof/>
        </w:rPr>
        <w:t>:</w:t>
      </w:r>
      <w:r w:rsidR="00FB4392" w:rsidRPr="006F1749">
        <w:rPr>
          <w:noProof/>
        </w:rPr>
        <w:t xml:space="preserve"> </w:t>
      </w:r>
      <w:r w:rsidRPr="006F1749">
        <w:rPr>
          <w:noProof/>
        </w:rPr>
        <w:t xml:space="preserve">1206–1218. </w:t>
      </w:r>
    </w:p>
    <w:p w14:paraId="209A829F" w14:textId="77777777" w:rsidR="003B54D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Brown, G.P. and Shine, R. (2007). Like mother, like daughter: </w:t>
      </w:r>
      <w:r w:rsidR="003B54DD" w:rsidRPr="006F1749">
        <w:rPr>
          <w:noProof/>
        </w:rPr>
        <w:t>i</w:t>
      </w:r>
      <w:r w:rsidRPr="006F1749">
        <w:rPr>
          <w:noProof/>
        </w:rPr>
        <w:t xml:space="preserve">nheritance of nest-site </w:t>
      </w:r>
    </w:p>
    <w:p w14:paraId="7114F244" w14:textId="6A099926" w:rsidR="00245D6E" w:rsidRPr="006F1749" w:rsidRDefault="00245D6E" w:rsidP="00812625">
      <w:pPr>
        <w:widowControl w:val="0"/>
        <w:autoSpaceDE w:val="0"/>
        <w:autoSpaceDN w:val="0"/>
        <w:adjustRightInd w:val="0"/>
        <w:spacing w:after="200" w:line="360" w:lineRule="auto"/>
        <w:ind w:firstLine="720"/>
        <w:rPr>
          <w:noProof/>
        </w:rPr>
      </w:pPr>
      <w:r w:rsidRPr="006F1749">
        <w:rPr>
          <w:noProof/>
        </w:rPr>
        <w:t xml:space="preserve">location in snakes. </w:t>
      </w:r>
      <w:r w:rsidRPr="006F1749">
        <w:rPr>
          <w:i/>
          <w:iCs/>
          <w:noProof/>
        </w:rPr>
        <w:t>Biology Letters</w:t>
      </w:r>
      <w:r w:rsidRPr="006F1749">
        <w:rPr>
          <w:noProof/>
        </w:rPr>
        <w:t xml:space="preserve"> </w:t>
      </w:r>
      <w:r w:rsidRPr="006F1749">
        <w:rPr>
          <w:bCs/>
          <w:noProof/>
        </w:rPr>
        <w:t>3</w:t>
      </w:r>
      <w:r w:rsidRPr="006F1749">
        <w:rPr>
          <w:noProof/>
        </w:rPr>
        <w:t>:</w:t>
      </w:r>
      <w:r w:rsidR="00FB4392" w:rsidRPr="006F1749">
        <w:rPr>
          <w:noProof/>
        </w:rPr>
        <w:t xml:space="preserve"> </w:t>
      </w:r>
      <w:r w:rsidRPr="006F1749">
        <w:rPr>
          <w:noProof/>
        </w:rPr>
        <w:t xml:space="preserve">131–133. </w:t>
      </w:r>
    </w:p>
    <w:p w14:paraId="79A8286B" w14:textId="77777777" w:rsidR="00EA7E02" w:rsidRPr="006F1749" w:rsidRDefault="00EA7E02" w:rsidP="00EA7E02">
      <w:pPr>
        <w:widowControl w:val="0"/>
        <w:autoSpaceDE w:val="0"/>
        <w:autoSpaceDN w:val="0"/>
        <w:adjustRightInd w:val="0"/>
        <w:spacing w:after="200" w:line="360" w:lineRule="auto"/>
        <w:contextualSpacing/>
        <w:rPr>
          <w:noProof/>
        </w:rPr>
      </w:pPr>
      <w:r w:rsidRPr="006F1749">
        <w:rPr>
          <w:noProof/>
        </w:rPr>
        <w:t xml:space="preserve">Brown M. and Downs C.T. (2003) The role of shading behaviour in the thermoregulation </w:t>
      </w:r>
    </w:p>
    <w:p w14:paraId="0D45279E" w14:textId="24FA0806" w:rsidR="00EA7E02" w:rsidRPr="006F1749" w:rsidRDefault="00EA7E02" w:rsidP="00EA7E02">
      <w:pPr>
        <w:widowControl w:val="0"/>
        <w:autoSpaceDE w:val="0"/>
        <w:autoSpaceDN w:val="0"/>
        <w:adjustRightInd w:val="0"/>
        <w:spacing w:after="200" w:line="360" w:lineRule="auto"/>
        <w:ind w:left="720"/>
        <w:rPr>
          <w:noProof/>
        </w:rPr>
      </w:pPr>
      <w:r w:rsidRPr="006F1749">
        <w:rPr>
          <w:noProof/>
        </w:rPr>
        <w:t>of breeding crowned plovers (</w:t>
      </w:r>
      <w:r w:rsidRPr="006F1749">
        <w:rPr>
          <w:i/>
          <w:iCs/>
          <w:noProof/>
        </w:rPr>
        <w:t>Vanellus coronatus</w:t>
      </w:r>
      <w:r w:rsidRPr="006F1749">
        <w:rPr>
          <w:noProof/>
        </w:rPr>
        <w:t>). Journal of Thermal Biology, 28: 51–58.</w:t>
      </w:r>
    </w:p>
    <w:p w14:paraId="625CE180"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Brua, R.B. (1999). Ruddy duck nesting success: do nest characteristics deter nest </w:t>
      </w:r>
    </w:p>
    <w:p w14:paraId="4B9F136A" w14:textId="2043C4E5" w:rsidR="00245D6E" w:rsidRPr="006F1749" w:rsidRDefault="00245D6E" w:rsidP="008C163D">
      <w:pPr>
        <w:widowControl w:val="0"/>
        <w:autoSpaceDE w:val="0"/>
        <w:autoSpaceDN w:val="0"/>
        <w:adjustRightInd w:val="0"/>
        <w:spacing w:after="200" w:line="360" w:lineRule="auto"/>
        <w:ind w:firstLine="720"/>
        <w:rPr>
          <w:noProof/>
        </w:rPr>
      </w:pPr>
      <w:r w:rsidRPr="006F1749">
        <w:rPr>
          <w:noProof/>
        </w:rPr>
        <w:lastRenderedPageBreak/>
        <w:t xml:space="preserve">predation. </w:t>
      </w:r>
      <w:r w:rsidRPr="006F1749">
        <w:rPr>
          <w:i/>
          <w:iCs/>
          <w:noProof/>
        </w:rPr>
        <w:t>The Condor</w:t>
      </w:r>
      <w:r w:rsidRPr="006F1749">
        <w:rPr>
          <w:noProof/>
        </w:rPr>
        <w:t xml:space="preserve"> </w:t>
      </w:r>
      <w:r w:rsidRPr="006F1749">
        <w:rPr>
          <w:bCs/>
          <w:noProof/>
        </w:rPr>
        <w:t>101</w:t>
      </w:r>
      <w:r w:rsidRPr="006F1749">
        <w:rPr>
          <w:noProof/>
        </w:rPr>
        <w:t>:</w:t>
      </w:r>
      <w:r w:rsidR="00FB4392" w:rsidRPr="006F1749">
        <w:rPr>
          <w:noProof/>
        </w:rPr>
        <w:t xml:space="preserve"> </w:t>
      </w:r>
      <w:r w:rsidRPr="006F1749">
        <w:rPr>
          <w:noProof/>
        </w:rPr>
        <w:t>867–870.</w:t>
      </w:r>
    </w:p>
    <w:p w14:paraId="656390EA"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Bryan, S.M. and Bryant, D.M. (1999). Heating nest-boxes reveals an energetic constraint </w:t>
      </w:r>
    </w:p>
    <w:p w14:paraId="30B894F6" w14:textId="25CD3CFF"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on incubation behaviour in great tits, </w:t>
      </w:r>
      <w:r w:rsidRPr="006F1749">
        <w:rPr>
          <w:i/>
          <w:noProof/>
        </w:rPr>
        <w:t>Parus major</w:t>
      </w:r>
      <w:r w:rsidRPr="006F1749">
        <w:rPr>
          <w:noProof/>
        </w:rPr>
        <w:t xml:space="preserve">. </w:t>
      </w:r>
      <w:r w:rsidRPr="006F1749">
        <w:rPr>
          <w:i/>
          <w:iCs/>
          <w:noProof/>
        </w:rPr>
        <w:t>Proceedings of the Royal Society B: Biological Sciences</w:t>
      </w:r>
      <w:r w:rsidRPr="006F1749">
        <w:rPr>
          <w:noProof/>
        </w:rPr>
        <w:t xml:space="preserve"> </w:t>
      </w:r>
      <w:r w:rsidRPr="006F1749">
        <w:rPr>
          <w:bCs/>
          <w:noProof/>
        </w:rPr>
        <w:t>266</w:t>
      </w:r>
      <w:r w:rsidRPr="006F1749">
        <w:rPr>
          <w:noProof/>
        </w:rPr>
        <w:t>:</w:t>
      </w:r>
      <w:r w:rsidR="00FB4392" w:rsidRPr="006F1749">
        <w:rPr>
          <w:noProof/>
        </w:rPr>
        <w:t xml:space="preserve"> </w:t>
      </w:r>
      <w:r w:rsidRPr="006F1749">
        <w:rPr>
          <w:noProof/>
        </w:rPr>
        <w:t>157–162.</w:t>
      </w:r>
    </w:p>
    <w:p w14:paraId="01F7FEF3" w14:textId="77777777" w:rsidR="008C163D" w:rsidRPr="006F1749" w:rsidRDefault="00245D6E" w:rsidP="00812625">
      <w:pPr>
        <w:widowControl w:val="0"/>
        <w:autoSpaceDE w:val="0"/>
        <w:autoSpaceDN w:val="0"/>
        <w:adjustRightInd w:val="0"/>
        <w:spacing w:after="200" w:line="360" w:lineRule="auto"/>
        <w:contextualSpacing/>
        <w:rPr>
          <w:noProof/>
        </w:rPr>
      </w:pPr>
      <w:r w:rsidRPr="006F1749">
        <w:rPr>
          <w:noProof/>
        </w:rPr>
        <w:t xml:space="preserve">Bueno-Enciso, J., Barrientos, R., Ferrer, E.S. and Sanz, J.J. (2017). Do extended </w:t>
      </w:r>
    </w:p>
    <w:p w14:paraId="62217DB8" w14:textId="77777777" w:rsidR="00E67EF9" w:rsidRPr="006F1749" w:rsidRDefault="00E67EF9" w:rsidP="00E67EF9">
      <w:pPr>
        <w:widowControl w:val="0"/>
        <w:autoSpaceDE w:val="0"/>
        <w:autoSpaceDN w:val="0"/>
        <w:adjustRightInd w:val="0"/>
        <w:spacing w:after="200" w:line="360" w:lineRule="auto"/>
        <w:ind w:firstLine="482"/>
        <w:contextualSpacing/>
        <w:rPr>
          <w:i/>
          <w:iCs/>
          <w:noProof/>
        </w:rPr>
      </w:pPr>
      <w:r w:rsidRPr="006F1749">
        <w:rPr>
          <w:noProof/>
        </w:rPr>
        <w:t xml:space="preserve">   </w:t>
      </w:r>
      <w:r w:rsidR="00245D6E" w:rsidRPr="006F1749">
        <w:rPr>
          <w:noProof/>
        </w:rPr>
        <w:t xml:space="preserve">incubation recesses carry fitness costs in two cavity-nesting birds? </w:t>
      </w:r>
      <w:r w:rsidR="00245D6E" w:rsidRPr="006F1749">
        <w:rPr>
          <w:i/>
          <w:iCs/>
          <w:noProof/>
        </w:rPr>
        <w:t xml:space="preserve">Journal of </w:t>
      </w:r>
      <w:r w:rsidRPr="006F1749">
        <w:rPr>
          <w:i/>
          <w:iCs/>
          <w:noProof/>
        </w:rPr>
        <w:t xml:space="preserve">  </w:t>
      </w:r>
    </w:p>
    <w:p w14:paraId="343777D6" w14:textId="5E45A0FC" w:rsidR="00245D6E" w:rsidRPr="006F1749" w:rsidRDefault="00E67EF9" w:rsidP="00E67EF9">
      <w:pPr>
        <w:widowControl w:val="0"/>
        <w:autoSpaceDE w:val="0"/>
        <w:autoSpaceDN w:val="0"/>
        <w:adjustRightInd w:val="0"/>
        <w:spacing w:after="200" w:line="360" w:lineRule="auto"/>
        <w:ind w:firstLine="482"/>
        <w:rPr>
          <w:noProof/>
        </w:rPr>
      </w:pPr>
      <w:r w:rsidRPr="006F1749">
        <w:rPr>
          <w:i/>
          <w:iCs/>
          <w:noProof/>
        </w:rPr>
        <w:t xml:space="preserve">   </w:t>
      </w:r>
      <w:r w:rsidR="00245D6E" w:rsidRPr="006F1749">
        <w:rPr>
          <w:i/>
          <w:iCs/>
          <w:noProof/>
        </w:rPr>
        <w:t>Field Ornithology</w:t>
      </w:r>
      <w:r w:rsidR="00245D6E" w:rsidRPr="006F1749">
        <w:rPr>
          <w:noProof/>
        </w:rPr>
        <w:t xml:space="preserve"> </w:t>
      </w:r>
      <w:r w:rsidR="00245D6E" w:rsidRPr="006F1749">
        <w:rPr>
          <w:bCs/>
          <w:noProof/>
        </w:rPr>
        <w:t>88</w:t>
      </w:r>
      <w:r w:rsidR="00245D6E" w:rsidRPr="006F1749">
        <w:rPr>
          <w:noProof/>
        </w:rPr>
        <w:t>:</w:t>
      </w:r>
      <w:r w:rsidR="00FB4392" w:rsidRPr="006F1749">
        <w:rPr>
          <w:noProof/>
        </w:rPr>
        <w:t xml:space="preserve"> </w:t>
      </w:r>
      <w:r w:rsidR="00245D6E" w:rsidRPr="006F1749">
        <w:rPr>
          <w:noProof/>
        </w:rPr>
        <w:t xml:space="preserve">146–155. </w:t>
      </w:r>
    </w:p>
    <w:p w14:paraId="700A9DA0" w14:textId="77777777" w:rsidR="00E67EF9" w:rsidRPr="006F1749" w:rsidRDefault="003A5803" w:rsidP="003A5803">
      <w:pPr>
        <w:widowControl w:val="0"/>
        <w:autoSpaceDE w:val="0"/>
        <w:autoSpaceDN w:val="0"/>
        <w:adjustRightInd w:val="0"/>
        <w:spacing w:after="200" w:line="480" w:lineRule="auto"/>
        <w:ind w:left="482" w:hanging="482"/>
        <w:contextualSpacing/>
        <w:rPr>
          <w:noProof/>
        </w:rPr>
      </w:pPr>
      <w:r w:rsidRPr="006F1749">
        <w:rPr>
          <w:noProof/>
        </w:rPr>
        <w:t>Burger, J. (1981). Sexual differences in parental activities of breeding black skimmers.</w:t>
      </w:r>
      <w:r w:rsidR="00E67EF9" w:rsidRPr="006F1749">
        <w:rPr>
          <w:noProof/>
        </w:rPr>
        <w:t xml:space="preserve">  </w:t>
      </w:r>
    </w:p>
    <w:p w14:paraId="0B9217BD" w14:textId="7A01A0B3" w:rsidR="003A5803" w:rsidRPr="006F1749" w:rsidRDefault="00E67EF9" w:rsidP="00E67EF9">
      <w:pPr>
        <w:widowControl w:val="0"/>
        <w:autoSpaceDE w:val="0"/>
        <w:autoSpaceDN w:val="0"/>
        <w:adjustRightInd w:val="0"/>
        <w:spacing w:after="200" w:line="480" w:lineRule="auto"/>
        <w:ind w:firstLine="482"/>
        <w:rPr>
          <w:noProof/>
        </w:rPr>
      </w:pPr>
      <w:r w:rsidRPr="006F1749">
        <w:rPr>
          <w:noProof/>
        </w:rPr>
        <w:t xml:space="preserve">    </w:t>
      </w:r>
      <w:r w:rsidR="003A5803" w:rsidRPr="006F1749">
        <w:rPr>
          <w:i/>
          <w:iCs/>
          <w:noProof/>
        </w:rPr>
        <w:t>The American Naturalist</w:t>
      </w:r>
      <w:r w:rsidR="003A5803" w:rsidRPr="006F1749">
        <w:rPr>
          <w:noProof/>
        </w:rPr>
        <w:t xml:space="preserve">, </w:t>
      </w:r>
      <w:r w:rsidR="003A5803" w:rsidRPr="006F1749">
        <w:rPr>
          <w:iCs/>
          <w:noProof/>
        </w:rPr>
        <w:t>117</w:t>
      </w:r>
      <w:r w:rsidR="00B55A86" w:rsidRPr="006F1749">
        <w:rPr>
          <w:iCs/>
          <w:noProof/>
        </w:rPr>
        <w:t>:</w:t>
      </w:r>
      <w:r w:rsidR="003A5803" w:rsidRPr="006F1749">
        <w:rPr>
          <w:noProof/>
        </w:rPr>
        <w:t xml:space="preserve"> 975–984.</w:t>
      </w:r>
    </w:p>
    <w:p w14:paraId="2B7EDE1A" w14:textId="6F979A60" w:rsidR="00C41209" w:rsidRPr="006F1749" w:rsidRDefault="00C41209" w:rsidP="00C41209">
      <w:pPr>
        <w:widowControl w:val="0"/>
        <w:autoSpaceDE w:val="0"/>
        <w:autoSpaceDN w:val="0"/>
        <w:adjustRightInd w:val="0"/>
        <w:spacing w:line="360" w:lineRule="auto"/>
        <w:ind w:left="480" w:hanging="480"/>
        <w:rPr>
          <w:noProof/>
        </w:rPr>
      </w:pPr>
      <w:r w:rsidRPr="006F1749">
        <w:rPr>
          <w:noProof/>
        </w:rPr>
        <w:t xml:space="preserve">Burgess, M. D., Smith, K. W., Evans, K. L., Leech, Pearce-Higgins, J. W., Branston, C. J., Briggs, K., Clark, J. R., du Feu, C. R., Lewthwaite, K., Nager, R. G., Sheldon, B. C., Smith, J. A., Whytock, R. C., Willis, S. G., &amp; Phillimore, A. B. (2018) Tritrophic phenological match-mismatch in space and time. </w:t>
      </w:r>
      <w:r w:rsidRPr="006F1749">
        <w:rPr>
          <w:i/>
          <w:iCs/>
          <w:noProof/>
        </w:rPr>
        <w:t>Nature Ecology and Evolution</w:t>
      </w:r>
      <w:r w:rsidRPr="006F1749">
        <w:rPr>
          <w:noProof/>
        </w:rPr>
        <w:t xml:space="preserve">, 2, 970-975, </w:t>
      </w:r>
      <w:r w:rsidRPr="006F1749">
        <w:rPr>
          <w:color w:val="222222"/>
          <w:shd w:val="clear" w:color="auto" w:fill="FFFFFF"/>
        </w:rPr>
        <w:t>https://doi.org/10.1038/s41559-018-0543-1</w:t>
      </w:r>
    </w:p>
    <w:p w14:paraId="260A506F" w14:textId="77777777" w:rsidR="00C41209" w:rsidRPr="006F1749" w:rsidRDefault="00C41209" w:rsidP="00C41209">
      <w:pPr>
        <w:widowControl w:val="0"/>
        <w:autoSpaceDE w:val="0"/>
        <w:autoSpaceDN w:val="0"/>
        <w:adjustRightInd w:val="0"/>
        <w:ind w:left="480" w:hanging="480"/>
        <w:rPr>
          <w:noProof/>
        </w:rPr>
      </w:pPr>
    </w:p>
    <w:p w14:paraId="24C86609" w14:textId="77777777" w:rsidR="008C163D" w:rsidRPr="006F1749" w:rsidRDefault="00937964" w:rsidP="008C163D">
      <w:pPr>
        <w:shd w:val="clear" w:color="auto" w:fill="FFFFFF"/>
        <w:spacing w:after="200" w:line="360" w:lineRule="auto"/>
        <w:contextualSpacing/>
      </w:pPr>
      <w:r w:rsidRPr="006F1749">
        <w:t xml:space="preserve">Burnham, K.P., </w:t>
      </w:r>
      <w:r w:rsidR="003B54DD" w:rsidRPr="006F1749">
        <w:t>and</w:t>
      </w:r>
      <w:r w:rsidRPr="006F1749">
        <w:t xml:space="preserve"> Anderson, D.R. (2002). </w:t>
      </w:r>
      <w:r w:rsidRPr="006F1749">
        <w:rPr>
          <w:i/>
        </w:rPr>
        <w:t>Model selection and multimodel inference: a</w:t>
      </w:r>
      <w:r w:rsidRPr="006F1749">
        <w:rPr>
          <w:i/>
        </w:rPr>
        <w:tab/>
        <w:t>practical information-theoretic approach</w:t>
      </w:r>
      <w:r w:rsidRPr="006F1749">
        <w:t>. 2</w:t>
      </w:r>
      <w:r w:rsidRPr="006F1749">
        <w:rPr>
          <w:vertAlign w:val="superscript"/>
        </w:rPr>
        <w:t>nd</w:t>
      </w:r>
      <w:r w:rsidRPr="006F1749">
        <w:t xml:space="preserve"> edn. Springer-Verlag New York </w:t>
      </w:r>
    </w:p>
    <w:p w14:paraId="68CD9D18" w14:textId="37C2300D" w:rsidR="00937964" w:rsidRPr="006F1749" w:rsidRDefault="00937964" w:rsidP="008C163D">
      <w:pPr>
        <w:shd w:val="clear" w:color="auto" w:fill="FFFFFF"/>
        <w:spacing w:after="200" w:line="360" w:lineRule="auto"/>
        <w:ind w:firstLine="720"/>
      </w:pPr>
      <w:r w:rsidRPr="006F1749">
        <w:t>Inc,</w:t>
      </w:r>
      <w:r w:rsidR="008C163D" w:rsidRPr="006F1749">
        <w:t xml:space="preserve"> </w:t>
      </w:r>
      <w:r w:rsidRPr="006F1749">
        <w:t>New York</w:t>
      </w:r>
      <w:r w:rsidR="00E67EF9" w:rsidRPr="006F1749">
        <w:t>, NY, USA</w:t>
      </w:r>
      <w:r w:rsidRPr="006F1749">
        <w:t>.</w:t>
      </w:r>
    </w:p>
    <w:p w14:paraId="00EFA8E3" w14:textId="77777777" w:rsidR="004C5CEE" w:rsidRPr="006F1749" w:rsidRDefault="00075127" w:rsidP="00075127">
      <w:pPr>
        <w:shd w:val="clear" w:color="auto" w:fill="FFFFFF"/>
        <w:spacing w:after="200" w:line="360" w:lineRule="auto"/>
        <w:contextualSpacing/>
        <w:rPr>
          <w:i/>
          <w:iCs/>
        </w:rPr>
      </w:pPr>
      <w:r w:rsidRPr="006F1749">
        <w:t xml:space="preserve">Butterfield, P.A. (1970). The pair bond in the zebra finch. </w:t>
      </w:r>
      <w:r w:rsidR="004C5CEE" w:rsidRPr="006F1749">
        <w:t>Crook, J.H.</w:t>
      </w:r>
      <w:r w:rsidRPr="006F1749">
        <w:t xml:space="preserve"> </w:t>
      </w:r>
      <w:r w:rsidR="004C5CEE" w:rsidRPr="006F1749">
        <w:t>(</w:t>
      </w:r>
      <w:r w:rsidR="004C5CEE" w:rsidRPr="006F1749">
        <w:rPr>
          <w:i/>
          <w:iCs/>
        </w:rPr>
        <w:t>eds.</w:t>
      </w:r>
      <w:r w:rsidR="004C5CEE" w:rsidRPr="006F1749">
        <w:t xml:space="preserve">) </w:t>
      </w:r>
      <w:r w:rsidRPr="006F1749">
        <w:rPr>
          <w:i/>
          <w:iCs/>
        </w:rPr>
        <w:t xml:space="preserve">Social </w:t>
      </w:r>
    </w:p>
    <w:p w14:paraId="2FBA3705" w14:textId="2CA7B4DB" w:rsidR="00075127" w:rsidRPr="006F1749" w:rsidRDefault="00075127" w:rsidP="004C5CEE">
      <w:pPr>
        <w:shd w:val="clear" w:color="auto" w:fill="FFFFFF"/>
        <w:spacing w:after="200" w:line="360" w:lineRule="auto"/>
        <w:ind w:firstLine="720"/>
      </w:pPr>
      <w:r w:rsidRPr="006F1749">
        <w:rPr>
          <w:i/>
          <w:iCs/>
        </w:rPr>
        <w:t xml:space="preserve">behaviour in birds and </w:t>
      </w:r>
      <w:r w:rsidR="004C5CEE" w:rsidRPr="006F1749">
        <w:rPr>
          <w:i/>
          <w:iCs/>
        </w:rPr>
        <w:t>mammals</w:t>
      </w:r>
      <w:r w:rsidR="004C5CEE" w:rsidRPr="006F1749">
        <w:t>: 249-278, Academic Press, London, UK.</w:t>
      </w:r>
    </w:p>
    <w:p w14:paraId="49EBBAB2" w14:textId="77777777" w:rsidR="003B54DD" w:rsidRPr="006F1749" w:rsidRDefault="00245D6E" w:rsidP="00442206">
      <w:pPr>
        <w:widowControl w:val="0"/>
        <w:autoSpaceDE w:val="0"/>
        <w:autoSpaceDN w:val="0"/>
        <w:adjustRightInd w:val="0"/>
        <w:spacing w:line="360" w:lineRule="auto"/>
        <w:rPr>
          <w:noProof/>
        </w:rPr>
      </w:pPr>
      <w:r w:rsidRPr="006F1749">
        <w:rPr>
          <w:noProof/>
        </w:rPr>
        <w:t xml:space="preserve">Campbell, B.L., Hurley, L.L. and Griffith, S.C. (2018). Behavioural plasticity under a </w:t>
      </w:r>
    </w:p>
    <w:p w14:paraId="4EFD17BF" w14:textId="75A36E32" w:rsidR="00245D6E" w:rsidRPr="006F1749" w:rsidRDefault="00245D6E" w:rsidP="00FB4392">
      <w:pPr>
        <w:widowControl w:val="0"/>
        <w:autoSpaceDE w:val="0"/>
        <w:autoSpaceDN w:val="0"/>
        <w:adjustRightInd w:val="0"/>
        <w:spacing w:after="200" w:line="360" w:lineRule="auto"/>
        <w:ind w:left="720"/>
        <w:rPr>
          <w:noProof/>
        </w:rPr>
      </w:pPr>
      <w:r w:rsidRPr="006F1749">
        <w:rPr>
          <w:noProof/>
        </w:rPr>
        <w:t>changing climate</w:t>
      </w:r>
      <w:r w:rsidR="003B54DD" w:rsidRPr="006F1749">
        <w:rPr>
          <w:noProof/>
        </w:rPr>
        <w:t>:</w:t>
      </w:r>
      <w:r w:rsidRPr="006F1749">
        <w:rPr>
          <w:noProof/>
        </w:rPr>
        <w:t xml:space="preserve"> how an experimental local climate affects the nest construction of the zebra finch (</w:t>
      </w:r>
      <w:r w:rsidRPr="006F1749">
        <w:rPr>
          <w:i/>
          <w:noProof/>
        </w:rPr>
        <w:t>Taeniopygia guttata</w:t>
      </w:r>
      <w:r w:rsidRPr="006F1749">
        <w:rPr>
          <w:noProof/>
        </w:rPr>
        <w:t xml:space="preserve">). </w:t>
      </w:r>
      <w:r w:rsidRPr="006F1749">
        <w:rPr>
          <w:i/>
          <w:iCs/>
          <w:noProof/>
        </w:rPr>
        <w:t>Journal of Avian Biology</w:t>
      </w:r>
      <w:r w:rsidRPr="006F1749">
        <w:rPr>
          <w:noProof/>
        </w:rPr>
        <w:t xml:space="preserve"> </w:t>
      </w:r>
      <w:r w:rsidRPr="006F1749">
        <w:rPr>
          <w:bCs/>
          <w:noProof/>
        </w:rPr>
        <w:t>49</w:t>
      </w:r>
      <w:r w:rsidRPr="006F1749">
        <w:rPr>
          <w:noProof/>
        </w:rPr>
        <w:t>:</w:t>
      </w:r>
      <w:r w:rsidR="00FB4392" w:rsidRPr="006F1749">
        <w:rPr>
          <w:noProof/>
        </w:rPr>
        <w:t xml:space="preserve"> </w:t>
      </w:r>
      <w:r w:rsidRPr="006F1749">
        <w:rPr>
          <w:noProof/>
        </w:rPr>
        <w:t xml:space="preserve">1–8. </w:t>
      </w:r>
    </w:p>
    <w:p w14:paraId="67C338EC" w14:textId="77777777" w:rsidR="00E4784C" w:rsidRPr="006F1749" w:rsidRDefault="00245D6E" w:rsidP="00442206">
      <w:pPr>
        <w:widowControl w:val="0"/>
        <w:autoSpaceDE w:val="0"/>
        <w:autoSpaceDN w:val="0"/>
        <w:adjustRightInd w:val="0"/>
        <w:spacing w:line="360" w:lineRule="auto"/>
        <w:rPr>
          <w:noProof/>
        </w:rPr>
      </w:pPr>
      <w:r w:rsidRPr="006F1749">
        <w:rPr>
          <w:noProof/>
        </w:rPr>
        <w:t xml:space="preserve">Chalfoun, A.D. and Martin, T.E. (2007). Latitudinal variation in avian incubation </w:t>
      </w:r>
    </w:p>
    <w:p w14:paraId="5E84CD68" w14:textId="3A65FCE3" w:rsidR="00245D6E" w:rsidRPr="006F1749" w:rsidRDefault="00245D6E" w:rsidP="00FB4392">
      <w:pPr>
        <w:widowControl w:val="0"/>
        <w:autoSpaceDE w:val="0"/>
        <w:autoSpaceDN w:val="0"/>
        <w:adjustRightInd w:val="0"/>
        <w:spacing w:after="200" w:line="360" w:lineRule="auto"/>
        <w:ind w:left="720"/>
        <w:rPr>
          <w:noProof/>
        </w:rPr>
      </w:pPr>
      <w:r w:rsidRPr="006F1749">
        <w:rPr>
          <w:noProof/>
        </w:rPr>
        <w:t xml:space="preserve">attentiveness and a test of the food limitation hypothesis. </w:t>
      </w:r>
      <w:r w:rsidRPr="006F1749">
        <w:rPr>
          <w:i/>
          <w:iCs/>
          <w:noProof/>
        </w:rPr>
        <w:t>Animal Behaviour</w:t>
      </w:r>
      <w:r w:rsidRPr="006F1749">
        <w:rPr>
          <w:noProof/>
        </w:rPr>
        <w:t xml:space="preserve"> </w:t>
      </w:r>
      <w:r w:rsidRPr="006F1749">
        <w:rPr>
          <w:bCs/>
          <w:noProof/>
        </w:rPr>
        <w:t>73</w:t>
      </w:r>
      <w:r w:rsidRPr="006F1749">
        <w:rPr>
          <w:noProof/>
        </w:rPr>
        <w:t>:</w:t>
      </w:r>
      <w:r w:rsidR="00FB4392" w:rsidRPr="006F1749">
        <w:rPr>
          <w:noProof/>
        </w:rPr>
        <w:t xml:space="preserve"> </w:t>
      </w:r>
      <w:r w:rsidRPr="006F1749">
        <w:rPr>
          <w:noProof/>
        </w:rPr>
        <w:t xml:space="preserve">579–585. </w:t>
      </w:r>
    </w:p>
    <w:p w14:paraId="07584A95" w14:textId="77777777" w:rsidR="00E4784C" w:rsidRPr="006F1749" w:rsidRDefault="00245D6E" w:rsidP="00442206">
      <w:pPr>
        <w:widowControl w:val="0"/>
        <w:autoSpaceDE w:val="0"/>
        <w:autoSpaceDN w:val="0"/>
        <w:adjustRightInd w:val="0"/>
        <w:spacing w:line="360" w:lineRule="auto"/>
        <w:rPr>
          <w:noProof/>
        </w:rPr>
      </w:pPr>
      <w:r w:rsidRPr="006F1749">
        <w:rPr>
          <w:noProof/>
        </w:rPr>
        <w:t xml:space="preserve">Chalfoun, A.D. and Martin, T.E. (2010). Facultative nest patch shifts in response to nest </w:t>
      </w:r>
    </w:p>
    <w:p w14:paraId="27C8F283" w14:textId="56101D11"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predation risk in the Brewer’s sparrow: a “win-stay, lose-switch” strategy? </w:t>
      </w:r>
      <w:r w:rsidRPr="006F1749">
        <w:rPr>
          <w:i/>
          <w:iCs/>
          <w:noProof/>
        </w:rPr>
        <w:t>Oecologia</w:t>
      </w:r>
      <w:r w:rsidRPr="006F1749">
        <w:rPr>
          <w:noProof/>
        </w:rPr>
        <w:t xml:space="preserve"> </w:t>
      </w:r>
      <w:r w:rsidRPr="006F1749">
        <w:rPr>
          <w:bCs/>
          <w:noProof/>
        </w:rPr>
        <w:t>163</w:t>
      </w:r>
      <w:r w:rsidRPr="006F1749">
        <w:rPr>
          <w:noProof/>
        </w:rPr>
        <w:t>:</w:t>
      </w:r>
      <w:r w:rsidR="00FB4392" w:rsidRPr="006F1749">
        <w:rPr>
          <w:noProof/>
        </w:rPr>
        <w:t xml:space="preserve"> </w:t>
      </w:r>
      <w:r w:rsidRPr="006F1749">
        <w:rPr>
          <w:noProof/>
        </w:rPr>
        <w:t>885–892.</w:t>
      </w:r>
    </w:p>
    <w:p w14:paraId="4590C5A0"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lastRenderedPageBreak/>
        <w:t xml:space="preserve">Charmantier, A., McCleery, R.H., Cole, L.R., Perrins, C., Kruuk, L.E.B. and Sheldon, </w:t>
      </w:r>
    </w:p>
    <w:p w14:paraId="630C5C5C" w14:textId="6B16FCDB"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B.C. (2008). Adaptive phenotypic plasticity in response to climate change in a wild bird population. </w:t>
      </w:r>
      <w:r w:rsidRPr="006F1749">
        <w:rPr>
          <w:i/>
          <w:iCs/>
          <w:noProof/>
        </w:rPr>
        <w:t>Science</w:t>
      </w:r>
      <w:r w:rsidRPr="006F1749">
        <w:rPr>
          <w:noProof/>
        </w:rPr>
        <w:t xml:space="preserve"> </w:t>
      </w:r>
      <w:r w:rsidRPr="006F1749">
        <w:rPr>
          <w:bCs/>
          <w:noProof/>
        </w:rPr>
        <w:t>320</w:t>
      </w:r>
      <w:r w:rsidRPr="006F1749">
        <w:rPr>
          <w:noProof/>
        </w:rPr>
        <w:t>:</w:t>
      </w:r>
      <w:r w:rsidR="00FB4392" w:rsidRPr="006F1749">
        <w:rPr>
          <w:noProof/>
        </w:rPr>
        <w:t xml:space="preserve"> </w:t>
      </w:r>
      <w:r w:rsidRPr="006F1749">
        <w:rPr>
          <w:noProof/>
        </w:rPr>
        <w:t xml:space="preserve">800–804. </w:t>
      </w:r>
    </w:p>
    <w:p w14:paraId="11BEB4E9" w14:textId="77777777" w:rsidR="008C163D" w:rsidRPr="006F1749" w:rsidRDefault="00937964" w:rsidP="00D93F78">
      <w:pPr>
        <w:spacing w:after="200" w:line="360" w:lineRule="auto"/>
        <w:contextualSpacing/>
      </w:pPr>
      <w:r w:rsidRPr="006F1749">
        <w:t xml:space="preserve">Christensen, R.H.B. (2019). Ordinal regression models for ordinal data, R package </w:t>
      </w:r>
    </w:p>
    <w:p w14:paraId="074D07A6" w14:textId="5C2EFC6D" w:rsidR="00937964" w:rsidRPr="006F1749" w:rsidRDefault="00937964" w:rsidP="008C163D">
      <w:pPr>
        <w:spacing w:after="200" w:line="360" w:lineRule="auto"/>
        <w:ind w:firstLine="720"/>
      </w:pPr>
      <w:r w:rsidRPr="006F1749">
        <w:t xml:space="preserve">version 2019.4-25, </w:t>
      </w:r>
      <w:hyperlink r:id="rId34" w:history="1">
        <w:r w:rsidRPr="006F1749">
          <w:rPr>
            <w:rStyle w:val="Hyperlink"/>
            <w:color w:val="auto"/>
            <w:u w:val="none"/>
          </w:rPr>
          <w:t>http://www.cran.r-project.org/package=ordinal/</w:t>
        </w:r>
      </w:hyperlink>
    </w:p>
    <w:p w14:paraId="13182A16" w14:textId="3A4AF758" w:rsidR="008C163D" w:rsidRPr="006F1749" w:rsidRDefault="00245D6E" w:rsidP="00D93F78">
      <w:pPr>
        <w:widowControl w:val="0"/>
        <w:autoSpaceDE w:val="0"/>
        <w:autoSpaceDN w:val="0"/>
        <w:adjustRightInd w:val="0"/>
        <w:spacing w:after="200" w:line="360" w:lineRule="auto"/>
        <w:contextualSpacing/>
        <w:rPr>
          <w:i/>
          <w:iCs/>
          <w:noProof/>
        </w:rPr>
      </w:pPr>
      <w:r w:rsidRPr="006F1749">
        <w:rPr>
          <w:noProof/>
        </w:rPr>
        <w:t xml:space="preserve">Clayton, D.H. and Moore, J. (1998). </w:t>
      </w:r>
      <w:r w:rsidRPr="006F1749">
        <w:rPr>
          <w:i/>
          <w:iCs/>
          <w:noProof/>
        </w:rPr>
        <w:t>Host-</w:t>
      </w:r>
      <w:r w:rsidR="00E67EF9" w:rsidRPr="006F1749">
        <w:rPr>
          <w:i/>
          <w:iCs/>
          <w:noProof/>
        </w:rPr>
        <w:t>p</w:t>
      </w:r>
      <w:r w:rsidRPr="006F1749">
        <w:rPr>
          <w:i/>
          <w:iCs/>
          <w:noProof/>
        </w:rPr>
        <w:t xml:space="preserve">arasite </w:t>
      </w:r>
      <w:r w:rsidR="00E67EF9" w:rsidRPr="006F1749">
        <w:rPr>
          <w:i/>
          <w:iCs/>
          <w:noProof/>
        </w:rPr>
        <w:t>e</w:t>
      </w:r>
      <w:r w:rsidRPr="006F1749">
        <w:rPr>
          <w:i/>
          <w:iCs/>
          <w:noProof/>
        </w:rPr>
        <w:t xml:space="preserve">volution: </w:t>
      </w:r>
      <w:r w:rsidR="00E67EF9" w:rsidRPr="006F1749">
        <w:rPr>
          <w:i/>
          <w:iCs/>
          <w:noProof/>
        </w:rPr>
        <w:t>g</w:t>
      </w:r>
      <w:r w:rsidRPr="006F1749">
        <w:rPr>
          <w:i/>
          <w:iCs/>
          <w:noProof/>
        </w:rPr>
        <w:t xml:space="preserve">eneral </w:t>
      </w:r>
      <w:r w:rsidR="00E67EF9" w:rsidRPr="006F1749">
        <w:rPr>
          <w:i/>
          <w:iCs/>
          <w:noProof/>
        </w:rPr>
        <w:t>p</w:t>
      </w:r>
      <w:r w:rsidRPr="006F1749">
        <w:rPr>
          <w:i/>
          <w:iCs/>
          <w:noProof/>
        </w:rPr>
        <w:t xml:space="preserve">rinciples and </w:t>
      </w:r>
    </w:p>
    <w:p w14:paraId="6C402E47" w14:textId="46EB6345" w:rsidR="00245D6E" w:rsidRPr="006F1749" w:rsidRDefault="00E67EF9" w:rsidP="008C163D">
      <w:pPr>
        <w:widowControl w:val="0"/>
        <w:autoSpaceDE w:val="0"/>
        <w:autoSpaceDN w:val="0"/>
        <w:adjustRightInd w:val="0"/>
        <w:spacing w:after="200" w:line="360" w:lineRule="auto"/>
        <w:ind w:firstLine="720"/>
        <w:rPr>
          <w:i/>
          <w:iCs/>
          <w:noProof/>
        </w:rPr>
      </w:pPr>
      <w:r w:rsidRPr="006F1749">
        <w:rPr>
          <w:i/>
          <w:iCs/>
          <w:noProof/>
        </w:rPr>
        <w:t>a</w:t>
      </w:r>
      <w:r w:rsidR="00245D6E" w:rsidRPr="006F1749">
        <w:rPr>
          <w:i/>
          <w:iCs/>
          <w:noProof/>
        </w:rPr>
        <w:t xml:space="preserve">vian </w:t>
      </w:r>
      <w:r w:rsidRPr="006F1749">
        <w:rPr>
          <w:i/>
          <w:iCs/>
          <w:noProof/>
        </w:rPr>
        <w:t>m</w:t>
      </w:r>
      <w:r w:rsidR="00245D6E" w:rsidRPr="006F1749">
        <w:rPr>
          <w:i/>
          <w:iCs/>
          <w:noProof/>
        </w:rPr>
        <w:t>odels</w:t>
      </w:r>
      <w:r w:rsidR="00245D6E" w:rsidRPr="006F1749">
        <w:rPr>
          <w:noProof/>
        </w:rPr>
        <w:t>. Oxford Uni</w:t>
      </w:r>
      <w:r w:rsidR="00C704C9" w:rsidRPr="006F1749">
        <w:rPr>
          <w:noProof/>
        </w:rPr>
        <w:t>versity</w:t>
      </w:r>
      <w:r w:rsidR="00245D6E" w:rsidRPr="006F1749">
        <w:rPr>
          <w:noProof/>
        </w:rPr>
        <w:t xml:space="preserve"> Press</w:t>
      </w:r>
      <w:r w:rsidR="00C704C9" w:rsidRPr="006F1749">
        <w:rPr>
          <w:noProof/>
        </w:rPr>
        <w:t>, Oxford</w:t>
      </w:r>
      <w:r w:rsidRPr="006F1749">
        <w:rPr>
          <w:noProof/>
        </w:rPr>
        <w:t>, UK.</w:t>
      </w:r>
    </w:p>
    <w:p w14:paraId="1B038A17" w14:textId="77777777" w:rsidR="00E4784C"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Coe, B.H., Beck, M.L., Chin, S.Y., Jachowski, C.M.B. and Hopkins, W.A. (2015). Local </w:t>
      </w:r>
    </w:p>
    <w:p w14:paraId="753C5978" w14:textId="3D0A2964"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variation in weather conditions influences incubation behavior and temperature in a passerine bird. </w:t>
      </w:r>
      <w:r w:rsidRPr="006F1749">
        <w:rPr>
          <w:i/>
          <w:iCs/>
          <w:noProof/>
        </w:rPr>
        <w:t>Journal of Avian Biology</w:t>
      </w:r>
      <w:r w:rsidRPr="006F1749">
        <w:rPr>
          <w:noProof/>
        </w:rPr>
        <w:t xml:space="preserve"> </w:t>
      </w:r>
      <w:r w:rsidRPr="006F1749">
        <w:rPr>
          <w:bCs/>
          <w:noProof/>
        </w:rPr>
        <w:t>46</w:t>
      </w:r>
      <w:r w:rsidRPr="006F1749">
        <w:rPr>
          <w:noProof/>
        </w:rPr>
        <w:t>:</w:t>
      </w:r>
      <w:r w:rsidR="00FB4392" w:rsidRPr="006F1749">
        <w:rPr>
          <w:noProof/>
        </w:rPr>
        <w:t xml:space="preserve"> </w:t>
      </w:r>
      <w:r w:rsidRPr="006F1749">
        <w:rPr>
          <w:noProof/>
        </w:rPr>
        <w:t xml:space="preserve">385–394. </w:t>
      </w:r>
    </w:p>
    <w:p w14:paraId="27413E37" w14:textId="786EB654" w:rsidR="00245D6E" w:rsidRPr="006F1749" w:rsidRDefault="00245D6E" w:rsidP="00D93F78">
      <w:pPr>
        <w:widowControl w:val="0"/>
        <w:autoSpaceDE w:val="0"/>
        <w:autoSpaceDN w:val="0"/>
        <w:adjustRightInd w:val="0"/>
        <w:spacing w:after="200" w:line="360" w:lineRule="auto"/>
        <w:rPr>
          <w:noProof/>
        </w:rPr>
      </w:pPr>
      <w:r w:rsidRPr="006F1749">
        <w:rPr>
          <w:noProof/>
        </w:rPr>
        <w:t>Collias, N.</w:t>
      </w:r>
      <w:r w:rsidR="007E3D38" w:rsidRPr="006F1749">
        <w:rPr>
          <w:noProof/>
        </w:rPr>
        <w:t>E.</w:t>
      </w:r>
      <w:r w:rsidRPr="006F1749">
        <w:rPr>
          <w:noProof/>
        </w:rPr>
        <w:t xml:space="preserve"> (1986). Engineering aspects of nest building by birds. </w:t>
      </w:r>
      <w:r w:rsidRPr="006F1749">
        <w:rPr>
          <w:i/>
          <w:iCs/>
          <w:noProof/>
        </w:rPr>
        <w:t>Endeavour</w:t>
      </w:r>
      <w:r w:rsidRPr="006F1749">
        <w:rPr>
          <w:noProof/>
        </w:rPr>
        <w:t xml:space="preserve"> </w:t>
      </w:r>
      <w:r w:rsidRPr="006F1749">
        <w:rPr>
          <w:bCs/>
          <w:noProof/>
        </w:rPr>
        <w:t>10</w:t>
      </w:r>
      <w:r w:rsidRPr="006F1749">
        <w:rPr>
          <w:noProof/>
        </w:rPr>
        <w:t>:</w:t>
      </w:r>
      <w:r w:rsidR="00FB4392" w:rsidRPr="006F1749">
        <w:rPr>
          <w:noProof/>
        </w:rPr>
        <w:t xml:space="preserve"> </w:t>
      </w:r>
      <w:r w:rsidRPr="006F1749">
        <w:rPr>
          <w:noProof/>
        </w:rPr>
        <w:t>9–16.</w:t>
      </w:r>
    </w:p>
    <w:p w14:paraId="454AE600" w14:textId="77777777" w:rsidR="00C911BC" w:rsidRPr="006F1749" w:rsidRDefault="00C911BC" w:rsidP="00D93F78">
      <w:pPr>
        <w:spacing w:after="200" w:line="360" w:lineRule="auto"/>
        <w:contextualSpacing/>
        <w:rPr>
          <w:color w:val="000000"/>
        </w:rPr>
      </w:pPr>
      <w:r w:rsidRPr="006F1749">
        <w:rPr>
          <w:color w:val="000000"/>
        </w:rPr>
        <w:t xml:space="preserve">Collias, N. E., &amp; Collias, E. C. (1984). </w:t>
      </w:r>
      <w:r w:rsidRPr="006F1749">
        <w:rPr>
          <w:i/>
          <w:color w:val="000000"/>
        </w:rPr>
        <w:t xml:space="preserve">Nest building and bird behaviour. </w:t>
      </w:r>
      <w:r w:rsidRPr="006F1749">
        <w:rPr>
          <w:color w:val="000000"/>
        </w:rPr>
        <w:t xml:space="preserve">Princeton </w:t>
      </w:r>
    </w:p>
    <w:p w14:paraId="1BCDE806" w14:textId="32DE7B31" w:rsidR="00C911BC" w:rsidRPr="006F1749" w:rsidRDefault="00C911BC" w:rsidP="00D93F78">
      <w:pPr>
        <w:spacing w:after="200" w:line="360" w:lineRule="auto"/>
        <w:ind w:firstLine="720"/>
        <w:rPr>
          <w:color w:val="000000"/>
        </w:rPr>
      </w:pPr>
      <w:r w:rsidRPr="006F1749">
        <w:rPr>
          <w:color w:val="000000"/>
        </w:rPr>
        <w:t>University Press, Princeton</w:t>
      </w:r>
      <w:r w:rsidR="00E67EF9" w:rsidRPr="006F1749">
        <w:rPr>
          <w:color w:val="000000"/>
        </w:rPr>
        <w:t>, NJ, USA</w:t>
      </w:r>
      <w:r w:rsidRPr="006F1749">
        <w:rPr>
          <w:color w:val="000000"/>
        </w:rPr>
        <w:t>.</w:t>
      </w:r>
    </w:p>
    <w:p w14:paraId="07B121FA" w14:textId="77777777" w:rsidR="00E4784C"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Colombelli-Négrel, D. and Kleindorfer, S. (2009). Nest height, nest concealment, and </w:t>
      </w:r>
    </w:p>
    <w:p w14:paraId="0CFC93EF" w14:textId="30DF0FD2" w:rsidR="00245D6E" w:rsidRPr="006F1749" w:rsidRDefault="00245D6E" w:rsidP="00D93F78">
      <w:pPr>
        <w:widowControl w:val="0"/>
        <w:autoSpaceDE w:val="0"/>
        <w:autoSpaceDN w:val="0"/>
        <w:adjustRightInd w:val="0"/>
        <w:spacing w:after="200" w:line="360" w:lineRule="auto"/>
        <w:ind w:left="720"/>
        <w:rPr>
          <w:noProof/>
        </w:rPr>
      </w:pPr>
      <w:r w:rsidRPr="006F1749">
        <w:rPr>
          <w:noProof/>
        </w:rPr>
        <w:t>predator type predict nest predation in superb fairy-wrens (</w:t>
      </w:r>
      <w:r w:rsidRPr="006F1749">
        <w:rPr>
          <w:i/>
          <w:noProof/>
        </w:rPr>
        <w:t>Malurus cyaneus</w:t>
      </w:r>
      <w:r w:rsidRPr="006F1749">
        <w:rPr>
          <w:noProof/>
        </w:rPr>
        <w:t xml:space="preserve">). </w:t>
      </w:r>
      <w:r w:rsidRPr="006F1749">
        <w:rPr>
          <w:i/>
          <w:iCs/>
          <w:noProof/>
        </w:rPr>
        <w:t>Ecological Research</w:t>
      </w:r>
      <w:r w:rsidRPr="006F1749">
        <w:rPr>
          <w:noProof/>
        </w:rPr>
        <w:t xml:space="preserve"> </w:t>
      </w:r>
      <w:r w:rsidRPr="006F1749">
        <w:rPr>
          <w:bCs/>
          <w:noProof/>
        </w:rPr>
        <w:t>24</w:t>
      </w:r>
      <w:r w:rsidRPr="006F1749">
        <w:rPr>
          <w:noProof/>
        </w:rPr>
        <w:t>:</w:t>
      </w:r>
      <w:r w:rsidR="00FB4392" w:rsidRPr="006F1749">
        <w:rPr>
          <w:noProof/>
        </w:rPr>
        <w:t xml:space="preserve"> </w:t>
      </w:r>
      <w:r w:rsidRPr="006F1749">
        <w:rPr>
          <w:noProof/>
        </w:rPr>
        <w:t xml:space="preserve">921–928. </w:t>
      </w:r>
    </w:p>
    <w:p w14:paraId="5D64DBA0" w14:textId="1C28D27B" w:rsidR="00E4784C"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Conway, C.J. and Martin, T.E. (2000a). Evolution of </w:t>
      </w:r>
      <w:r w:rsidR="00E4784C" w:rsidRPr="006F1749">
        <w:rPr>
          <w:noProof/>
        </w:rPr>
        <w:t>p</w:t>
      </w:r>
      <w:r w:rsidRPr="006F1749">
        <w:rPr>
          <w:noProof/>
        </w:rPr>
        <w:t xml:space="preserve">asserine </w:t>
      </w:r>
      <w:r w:rsidR="00E4784C" w:rsidRPr="006F1749">
        <w:rPr>
          <w:noProof/>
        </w:rPr>
        <w:t>i</w:t>
      </w:r>
      <w:r w:rsidRPr="006F1749">
        <w:rPr>
          <w:noProof/>
        </w:rPr>
        <w:t xml:space="preserve">ncubation </w:t>
      </w:r>
      <w:r w:rsidR="00E4784C" w:rsidRPr="006F1749">
        <w:rPr>
          <w:noProof/>
        </w:rPr>
        <w:t>b</w:t>
      </w:r>
      <w:r w:rsidRPr="006F1749">
        <w:rPr>
          <w:noProof/>
        </w:rPr>
        <w:t xml:space="preserve">ehavior: </w:t>
      </w:r>
    </w:p>
    <w:p w14:paraId="50C3E408" w14:textId="30AE7C30" w:rsidR="00245D6E" w:rsidRPr="006F1749" w:rsidRDefault="00E4784C" w:rsidP="00D93F78">
      <w:pPr>
        <w:widowControl w:val="0"/>
        <w:autoSpaceDE w:val="0"/>
        <w:autoSpaceDN w:val="0"/>
        <w:adjustRightInd w:val="0"/>
        <w:spacing w:after="200" w:line="360" w:lineRule="auto"/>
        <w:ind w:firstLine="720"/>
        <w:rPr>
          <w:noProof/>
        </w:rPr>
      </w:pPr>
      <w:r w:rsidRPr="006F1749">
        <w:rPr>
          <w:noProof/>
        </w:rPr>
        <w:t>i</w:t>
      </w:r>
      <w:r w:rsidR="00245D6E" w:rsidRPr="006F1749">
        <w:rPr>
          <w:noProof/>
        </w:rPr>
        <w:t xml:space="preserve">nfluence of </w:t>
      </w:r>
      <w:r w:rsidRPr="006F1749">
        <w:rPr>
          <w:noProof/>
        </w:rPr>
        <w:t>f</w:t>
      </w:r>
      <w:r w:rsidR="00245D6E" w:rsidRPr="006F1749">
        <w:rPr>
          <w:noProof/>
        </w:rPr>
        <w:t xml:space="preserve">ood, </w:t>
      </w:r>
      <w:r w:rsidRPr="006F1749">
        <w:rPr>
          <w:noProof/>
        </w:rPr>
        <w:t>t</w:t>
      </w:r>
      <w:r w:rsidR="00245D6E" w:rsidRPr="006F1749">
        <w:rPr>
          <w:noProof/>
        </w:rPr>
        <w:t xml:space="preserve">emperature, and </w:t>
      </w:r>
      <w:r w:rsidRPr="006F1749">
        <w:rPr>
          <w:noProof/>
        </w:rPr>
        <w:t>n</w:t>
      </w:r>
      <w:r w:rsidR="00245D6E" w:rsidRPr="006F1749">
        <w:rPr>
          <w:noProof/>
        </w:rPr>
        <w:t xml:space="preserve">est </w:t>
      </w:r>
      <w:r w:rsidRPr="006F1749">
        <w:rPr>
          <w:noProof/>
        </w:rPr>
        <w:t>p</w:t>
      </w:r>
      <w:r w:rsidR="00245D6E" w:rsidRPr="006F1749">
        <w:rPr>
          <w:noProof/>
        </w:rPr>
        <w:t xml:space="preserve">redation. </w:t>
      </w:r>
      <w:r w:rsidR="00245D6E" w:rsidRPr="006F1749">
        <w:rPr>
          <w:i/>
          <w:iCs/>
          <w:noProof/>
        </w:rPr>
        <w:t>Evolution</w:t>
      </w:r>
      <w:r w:rsidR="00245D6E" w:rsidRPr="006F1749">
        <w:rPr>
          <w:noProof/>
        </w:rPr>
        <w:t xml:space="preserve"> </w:t>
      </w:r>
      <w:r w:rsidR="00245D6E" w:rsidRPr="006F1749">
        <w:rPr>
          <w:bCs/>
          <w:noProof/>
        </w:rPr>
        <w:t>54</w:t>
      </w:r>
      <w:r w:rsidR="00245D6E" w:rsidRPr="006F1749">
        <w:rPr>
          <w:noProof/>
        </w:rPr>
        <w:t>:</w:t>
      </w:r>
      <w:r w:rsidR="00FB4392" w:rsidRPr="006F1749">
        <w:rPr>
          <w:noProof/>
        </w:rPr>
        <w:t xml:space="preserve"> </w:t>
      </w:r>
      <w:r w:rsidR="00245D6E" w:rsidRPr="006F1749">
        <w:rPr>
          <w:noProof/>
        </w:rPr>
        <w:t>670–685.</w:t>
      </w:r>
    </w:p>
    <w:p w14:paraId="5244AE90" w14:textId="77777777" w:rsidR="008C163D" w:rsidRPr="006F1749" w:rsidRDefault="00245D6E" w:rsidP="008C163D">
      <w:pPr>
        <w:widowControl w:val="0"/>
        <w:autoSpaceDE w:val="0"/>
        <w:autoSpaceDN w:val="0"/>
        <w:adjustRightInd w:val="0"/>
        <w:spacing w:after="200" w:line="360" w:lineRule="auto"/>
        <w:rPr>
          <w:noProof/>
        </w:rPr>
      </w:pPr>
      <w:r w:rsidRPr="006F1749">
        <w:rPr>
          <w:noProof/>
        </w:rPr>
        <w:t xml:space="preserve">Conway, C.J. and Martin, T.E. (2000b). Effects of ambient temperature on avian </w:t>
      </w:r>
    </w:p>
    <w:p w14:paraId="060FE731" w14:textId="2FE9B53D" w:rsidR="00245D6E" w:rsidRPr="006F1749" w:rsidRDefault="00245D6E" w:rsidP="008C163D">
      <w:pPr>
        <w:widowControl w:val="0"/>
        <w:autoSpaceDE w:val="0"/>
        <w:autoSpaceDN w:val="0"/>
        <w:adjustRightInd w:val="0"/>
        <w:spacing w:after="200" w:line="360" w:lineRule="auto"/>
        <w:ind w:firstLine="720"/>
        <w:rPr>
          <w:noProof/>
        </w:rPr>
      </w:pPr>
      <w:r w:rsidRPr="006F1749">
        <w:rPr>
          <w:noProof/>
        </w:rPr>
        <w:t xml:space="preserve">incubation behavior. </w:t>
      </w:r>
      <w:r w:rsidRPr="006F1749">
        <w:rPr>
          <w:i/>
          <w:iCs/>
          <w:noProof/>
        </w:rPr>
        <w:t>Behavioral Ecology</w:t>
      </w:r>
      <w:r w:rsidRPr="006F1749">
        <w:rPr>
          <w:noProof/>
        </w:rPr>
        <w:t xml:space="preserve"> </w:t>
      </w:r>
      <w:r w:rsidRPr="006F1749">
        <w:rPr>
          <w:bCs/>
          <w:noProof/>
        </w:rPr>
        <w:t>11</w:t>
      </w:r>
      <w:r w:rsidRPr="006F1749">
        <w:rPr>
          <w:noProof/>
        </w:rPr>
        <w:t>:</w:t>
      </w:r>
      <w:r w:rsidR="00FB4392" w:rsidRPr="006F1749">
        <w:rPr>
          <w:noProof/>
        </w:rPr>
        <w:t xml:space="preserve"> </w:t>
      </w:r>
      <w:r w:rsidRPr="006F1749">
        <w:rPr>
          <w:noProof/>
        </w:rPr>
        <w:t xml:space="preserve">178–188. </w:t>
      </w:r>
    </w:p>
    <w:p w14:paraId="245FF386" w14:textId="77777777" w:rsidR="00E4784C"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Cooper, C., Hochachka, W.M., Butcher, G. and Dhondt, A.A. (2005). Seasonal and </w:t>
      </w:r>
    </w:p>
    <w:p w14:paraId="2B2505F0" w14:textId="01A3B58E" w:rsidR="00245D6E" w:rsidRPr="006F1749" w:rsidRDefault="00245D6E" w:rsidP="00D93F78">
      <w:pPr>
        <w:widowControl w:val="0"/>
        <w:autoSpaceDE w:val="0"/>
        <w:autoSpaceDN w:val="0"/>
        <w:adjustRightInd w:val="0"/>
        <w:spacing w:after="200" w:line="360" w:lineRule="auto"/>
        <w:ind w:left="720"/>
        <w:rPr>
          <w:noProof/>
        </w:rPr>
      </w:pPr>
      <w:r w:rsidRPr="006F1749">
        <w:rPr>
          <w:noProof/>
        </w:rPr>
        <w:t xml:space="preserve">latitudinal trends in clutch size: thermal constraints during laying and incubation. </w:t>
      </w:r>
      <w:r w:rsidRPr="006F1749">
        <w:rPr>
          <w:i/>
          <w:iCs/>
          <w:noProof/>
        </w:rPr>
        <w:t>Ecology</w:t>
      </w:r>
      <w:r w:rsidRPr="006F1749">
        <w:rPr>
          <w:noProof/>
        </w:rPr>
        <w:t xml:space="preserve"> </w:t>
      </w:r>
      <w:r w:rsidRPr="006F1749">
        <w:rPr>
          <w:bCs/>
          <w:noProof/>
        </w:rPr>
        <w:t>86</w:t>
      </w:r>
      <w:r w:rsidRPr="006F1749">
        <w:rPr>
          <w:noProof/>
        </w:rPr>
        <w:t>:</w:t>
      </w:r>
      <w:r w:rsidR="00FB4392" w:rsidRPr="006F1749">
        <w:rPr>
          <w:noProof/>
        </w:rPr>
        <w:t xml:space="preserve"> </w:t>
      </w:r>
      <w:r w:rsidRPr="006F1749">
        <w:rPr>
          <w:noProof/>
        </w:rPr>
        <w:t>2018–2031.</w:t>
      </w:r>
    </w:p>
    <w:p w14:paraId="091D040A" w14:textId="77777777" w:rsidR="00E4784C"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Cooper, C. and Voss, M. (2013). Avian incubation patterns reflect temporal changes in </w:t>
      </w:r>
    </w:p>
    <w:p w14:paraId="46619870" w14:textId="100E2137" w:rsidR="00245D6E" w:rsidRPr="006F1749" w:rsidRDefault="00245D6E" w:rsidP="00D93F78">
      <w:pPr>
        <w:widowControl w:val="0"/>
        <w:autoSpaceDE w:val="0"/>
        <w:autoSpaceDN w:val="0"/>
        <w:adjustRightInd w:val="0"/>
        <w:spacing w:after="200" w:line="360" w:lineRule="auto"/>
        <w:ind w:firstLine="720"/>
        <w:rPr>
          <w:noProof/>
        </w:rPr>
      </w:pPr>
      <w:r w:rsidRPr="006F1749">
        <w:rPr>
          <w:noProof/>
        </w:rPr>
        <w:t xml:space="preserve">developing clutches. </w:t>
      </w:r>
      <w:r w:rsidRPr="006F1749">
        <w:rPr>
          <w:i/>
          <w:iCs/>
          <w:noProof/>
        </w:rPr>
        <w:t>PLoS ONE</w:t>
      </w:r>
      <w:r w:rsidRPr="006F1749">
        <w:rPr>
          <w:noProof/>
        </w:rPr>
        <w:t xml:space="preserve"> </w:t>
      </w:r>
      <w:r w:rsidRPr="006F1749">
        <w:rPr>
          <w:bCs/>
          <w:noProof/>
        </w:rPr>
        <w:t>8</w:t>
      </w:r>
      <w:r w:rsidR="00C704C9" w:rsidRPr="006F1749">
        <w:rPr>
          <w:iCs/>
        </w:rPr>
        <w:t>: e65521</w:t>
      </w:r>
      <w:r w:rsidRPr="006F1749">
        <w:rPr>
          <w:noProof/>
        </w:rPr>
        <w:t xml:space="preserve">. </w:t>
      </w:r>
    </w:p>
    <w:p w14:paraId="6E81F738" w14:textId="77777777" w:rsidR="00E67EF9" w:rsidRPr="006F1749" w:rsidRDefault="006823FD" w:rsidP="00E67EF9">
      <w:pPr>
        <w:spacing w:after="200" w:line="360" w:lineRule="auto"/>
        <w:contextualSpacing/>
        <w:rPr>
          <w:i/>
          <w:color w:val="000000"/>
        </w:rPr>
      </w:pPr>
      <w:r w:rsidRPr="006F1749">
        <w:rPr>
          <w:color w:val="000000"/>
        </w:rPr>
        <w:t xml:space="preserve">Cramp, S. &amp; Perrins, C.M. (1993). </w:t>
      </w:r>
      <w:r w:rsidRPr="006F1749">
        <w:rPr>
          <w:i/>
          <w:color w:val="000000"/>
        </w:rPr>
        <w:t>The birds of the Western Palearctic, Vol. VII.</w:t>
      </w:r>
      <w:r w:rsidR="00E67EF9" w:rsidRPr="006F1749">
        <w:rPr>
          <w:i/>
          <w:color w:val="000000"/>
        </w:rPr>
        <w:t xml:space="preserve"> </w:t>
      </w:r>
    </w:p>
    <w:p w14:paraId="4C225309" w14:textId="5BB5F4EC" w:rsidR="006823FD" w:rsidRPr="006F1749" w:rsidRDefault="00E67EF9" w:rsidP="00E67EF9">
      <w:pPr>
        <w:spacing w:after="200" w:line="360" w:lineRule="auto"/>
        <w:ind w:firstLine="720"/>
        <w:rPr>
          <w:color w:val="000000"/>
        </w:rPr>
      </w:pPr>
      <w:r w:rsidRPr="006F1749">
        <w:rPr>
          <w:i/>
          <w:color w:val="000000"/>
        </w:rPr>
        <w:t>Flycatchers to Shrikes,</w:t>
      </w:r>
      <w:r w:rsidR="006823FD" w:rsidRPr="006F1749">
        <w:rPr>
          <w:i/>
          <w:color w:val="000000"/>
        </w:rPr>
        <w:t xml:space="preserve"> </w:t>
      </w:r>
      <w:r w:rsidR="006823FD" w:rsidRPr="006F1749">
        <w:rPr>
          <w:color w:val="000000"/>
        </w:rPr>
        <w:t>Oxford University Press, Oxford</w:t>
      </w:r>
      <w:r w:rsidRPr="006F1749">
        <w:rPr>
          <w:color w:val="000000"/>
        </w:rPr>
        <w:t>, UK</w:t>
      </w:r>
      <w:r w:rsidR="006823FD" w:rsidRPr="006F1749">
        <w:rPr>
          <w:color w:val="000000"/>
        </w:rPr>
        <w:t>.</w:t>
      </w:r>
    </w:p>
    <w:p w14:paraId="2921C8C5" w14:textId="4A4F28F0" w:rsidR="00245D6E" w:rsidRPr="006F1749" w:rsidRDefault="00245D6E" w:rsidP="00D93F78">
      <w:pPr>
        <w:widowControl w:val="0"/>
        <w:autoSpaceDE w:val="0"/>
        <w:autoSpaceDN w:val="0"/>
        <w:adjustRightInd w:val="0"/>
        <w:spacing w:after="200" w:line="360" w:lineRule="auto"/>
        <w:rPr>
          <w:noProof/>
        </w:rPr>
      </w:pPr>
      <w:r w:rsidRPr="006F1749">
        <w:rPr>
          <w:noProof/>
        </w:rPr>
        <w:lastRenderedPageBreak/>
        <w:t xml:space="preserve">Cresswell, W. (2008). Non-lethal effects of predation in birds. </w:t>
      </w:r>
      <w:r w:rsidRPr="006F1749">
        <w:rPr>
          <w:i/>
          <w:iCs/>
          <w:noProof/>
        </w:rPr>
        <w:t>Ibis</w:t>
      </w:r>
      <w:r w:rsidRPr="006F1749">
        <w:rPr>
          <w:noProof/>
        </w:rPr>
        <w:t xml:space="preserve"> </w:t>
      </w:r>
      <w:r w:rsidRPr="006F1749">
        <w:rPr>
          <w:bCs/>
          <w:noProof/>
        </w:rPr>
        <w:t>150</w:t>
      </w:r>
      <w:r w:rsidRPr="006F1749">
        <w:rPr>
          <w:noProof/>
        </w:rPr>
        <w:t>:</w:t>
      </w:r>
      <w:r w:rsidR="00FB4392" w:rsidRPr="006F1749">
        <w:rPr>
          <w:noProof/>
        </w:rPr>
        <w:t xml:space="preserve"> </w:t>
      </w:r>
      <w:r w:rsidRPr="006F1749">
        <w:rPr>
          <w:noProof/>
        </w:rPr>
        <w:t>3–17.</w:t>
      </w:r>
    </w:p>
    <w:p w14:paraId="0C2BE93D"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Cresswell, W., Holt, S., Reid, J.M., Whitfield, D.P. and Mellanby, R.J. (2003). Do </w:t>
      </w:r>
    </w:p>
    <w:p w14:paraId="101FFD5E" w14:textId="7E584396"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energetic demands constrain incubation scheduling in a biparental species? </w:t>
      </w:r>
      <w:r w:rsidRPr="006F1749">
        <w:rPr>
          <w:i/>
          <w:iCs/>
          <w:noProof/>
        </w:rPr>
        <w:t>Behavioral Ecology</w:t>
      </w:r>
      <w:r w:rsidRPr="006F1749">
        <w:rPr>
          <w:noProof/>
        </w:rPr>
        <w:t xml:space="preserve"> </w:t>
      </w:r>
      <w:r w:rsidRPr="006F1749">
        <w:rPr>
          <w:bCs/>
          <w:noProof/>
        </w:rPr>
        <w:t>14</w:t>
      </w:r>
      <w:r w:rsidRPr="006F1749">
        <w:rPr>
          <w:noProof/>
        </w:rPr>
        <w:t>:</w:t>
      </w:r>
      <w:r w:rsidR="00FB4392" w:rsidRPr="006F1749">
        <w:rPr>
          <w:noProof/>
        </w:rPr>
        <w:t xml:space="preserve"> </w:t>
      </w:r>
      <w:r w:rsidRPr="006F1749">
        <w:rPr>
          <w:noProof/>
        </w:rPr>
        <w:t>97–102.</w:t>
      </w:r>
    </w:p>
    <w:p w14:paraId="27868E28" w14:textId="77777777" w:rsidR="00E4784C"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Crossman, C.A., Rohwer, V.G. and Martin, P.R. (2011). Variation in the structure of bird </w:t>
      </w:r>
    </w:p>
    <w:p w14:paraId="6C6F94AA" w14:textId="04476466" w:rsidR="008C163D" w:rsidRPr="006F1749" w:rsidRDefault="00245D6E" w:rsidP="008C163D">
      <w:pPr>
        <w:widowControl w:val="0"/>
        <w:autoSpaceDE w:val="0"/>
        <w:autoSpaceDN w:val="0"/>
        <w:adjustRightInd w:val="0"/>
        <w:spacing w:after="200"/>
        <w:ind w:firstLine="720"/>
        <w:rPr>
          <w:bCs/>
          <w:noProof/>
          <w:sz w:val="32"/>
        </w:rPr>
      </w:pPr>
      <w:r w:rsidRPr="006F1749">
        <w:rPr>
          <w:noProof/>
        </w:rPr>
        <w:t xml:space="preserve">nests between northern Manitoba and </w:t>
      </w:r>
      <w:r w:rsidR="00E67EF9" w:rsidRPr="006F1749">
        <w:rPr>
          <w:noProof/>
        </w:rPr>
        <w:t>s</w:t>
      </w:r>
      <w:r w:rsidRPr="006F1749">
        <w:rPr>
          <w:noProof/>
        </w:rPr>
        <w:t xml:space="preserve">outheastern Ontario. </w:t>
      </w:r>
      <w:r w:rsidRPr="006F1749">
        <w:rPr>
          <w:i/>
          <w:iCs/>
          <w:noProof/>
        </w:rPr>
        <w:t>PLoS ONE</w:t>
      </w:r>
      <w:r w:rsidRPr="006F1749">
        <w:rPr>
          <w:noProof/>
        </w:rPr>
        <w:t xml:space="preserve"> </w:t>
      </w:r>
      <w:r w:rsidRPr="006F1749">
        <w:rPr>
          <w:bCs/>
          <w:noProof/>
        </w:rPr>
        <w:t>6</w:t>
      </w:r>
      <w:r w:rsidR="00E4784C" w:rsidRPr="006F1749">
        <w:rPr>
          <w:bCs/>
          <w:noProof/>
        </w:rPr>
        <w:t>:</w:t>
      </w:r>
    </w:p>
    <w:p w14:paraId="3647C3C9" w14:textId="250570BE" w:rsidR="00245D6E" w:rsidRPr="006F1749" w:rsidRDefault="00E4784C" w:rsidP="008C163D">
      <w:pPr>
        <w:widowControl w:val="0"/>
        <w:autoSpaceDE w:val="0"/>
        <w:autoSpaceDN w:val="0"/>
        <w:adjustRightInd w:val="0"/>
        <w:spacing w:after="200" w:line="480" w:lineRule="auto"/>
        <w:ind w:firstLine="720"/>
        <w:rPr>
          <w:noProof/>
        </w:rPr>
      </w:pPr>
      <w:r w:rsidRPr="006F1749">
        <w:rPr>
          <w:color w:val="202020"/>
          <w:szCs w:val="20"/>
          <w:shd w:val="clear" w:color="auto" w:fill="FFFFFF"/>
        </w:rPr>
        <w:t>e19086</w:t>
      </w:r>
      <w:r w:rsidR="00245D6E" w:rsidRPr="006F1749">
        <w:rPr>
          <w:noProof/>
        </w:rPr>
        <w:t>.</w:t>
      </w:r>
    </w:p>
    <w:p w14:paraId="3C57C675" w14:textId="6F04F0ED" w:rsidR="00C95187" w:rsidRPr="006F1749" w:rsidRDefault="00C95187" w:rsidP="00C95187">
      <w:pPr>
        <w:widowControl w:val="0"/>
        <w:autoSpaceDE w:val="0"/>
        <w:autoSpaceDN w:val="0"/>
        <w:adjustRightInd w:val="0"/>
        <w:spacing w:after="200" w:line="480" w:lineRule="auto"/>
        <w:contextualSpacing/>
      </w:pPr>
      <w:r w:rsidRPr="006F1749">
        <w:t>Culina, A., Radersma, R., and Sheldon, B. C. (2015). Trading up: the fitness</w:t>
      </w:r>
    </w:p>
    <w:p w14:paraId="5CC2F357" w14:textId="03C9C7DC" w:rsidR="00C95187" w:rsidRPr="006F1749" w:rsidRDefault="00C95187" w:rsidP="00C95187">
      <w:pPr>
        <w:widowControl w:val="0"/>
        <w:autoSpaceDE w:val="0"/>
        <w:autoSpaceDN w:val="0"/>
        <w:adjustRightInd w:val="0"/>
        <w:spacing w:after="200" w:line="480" w:lineRule="auto"/>
        <w:ind w:left="720"/>
        <w:rPr>
          <w:bCs/>
          <w:noProof/>
          <w:sz w:val="32"/>
        </w:rPr>
      </w:pPr>
      <w:r w:rsidRPr="006F1749">
        <w:t>consequences of divorce in monogamous birds.</w:t>
      </w:r>
      <w:r w:rsidRPr="006F1749">
        <w:rPr>
          <w:i/>
          <w:iCs/>
        </w:rPr>
        <w:t xml:space="preserve"> Biological Reviews</w:t>
      </w:r>
      <w:r w:rsidRPr="006F1749">
        <w:t xml:space="preserve"> 90: 1015–1034. </w:t>
      </w:r>
    </w:p>
    <w:p w14:paraId="609D1328" w14:textId="0E2B3EEC" w:rsidR="008C163D" w:rsidRPr="006F1749" w:rsidRDefault="006823FD" w:rsidP="00D93F78">
      <w:pPr>
        <w:spacing w:after="200" w:line="360" w:lineRule="auto"/>
        <w:contextualSpacing/>
        <w:rPr>
          <w:color w:val="000000"/>
        </w:rPr>
      </w:pPr>
      <w:r w:rsidRPr="006F1749">
        <w:rPr>
          <w:color w:val="000000"/>
        </w:rPr>
        <w:t xml:space="preserve">Daan, S. </w:t>
      </w:r>
      <w:r w:rsidR="00E67EF9" w:rsidRPr="006F1749">
        <w:rPr>
          <w:color w:val="000000"/>
        </w:rPr>
        <w:t>and</w:t>
      </w:r>
      <w:r w:rsidRPr="006F1749">
        <w:rPr>
          <w:color w:val="000000"/>
        </w:rPr>
        <w:t xml:space="preserve"> Tinbergen, J.M. 1997. Adaptation of Life Histories. Krebs J. R. &amp; Davies N. </w:t>
      </w:r>
    </w:p>
    <w:p w14:paraId="6814328A" w14:textId="77777777" w:rsidR="008C163D" w:rsidRPr="006F1749" w:rsidRDefault="006823FD" w:rsidP="008C163D">
      <w:pPr>
        <w:spacing w:after="200" w:line="360" w:lineRule="auto"/>
        <w:ind w:firstLine="720"/>
        <w:contextualSpacing/>
        <w:rPr>
          <w:color w:val="000000"/>
        </w:rPr>
      </w:pPr>
      <w:r w:rsidRPr="006F1749">
        <w:rPr>
          <w:color w:val="000000"/>
        </w:rPr>
        <w:t xml:space="preserve">B. (eds) </w:t>
      </w:r>
      <w:r w:rsidRPr="006F1749">
        <w:rPr>
          <w:i/>
          <w:color w:val="000000"/>
        </w:rPr>
        <w:t>Behavioural ecology, an evolutionary approac</w:t>
      </w:r>
      <w:r w:rsidR="00FB4392" w:rsidRPr="006F1749">
        <w:rPr>
          <w:i/>
          <w:color w:val="000000"/>
        </w:rPr>
        <w:t xml:space="preserve">h: </w:t>
      </w:r>
      <w:r w:rsidR="00FB4392" w:rsidRPr="006F1749">
        <w:rPr>
          <w:color w:val="000000"/>
        </w:rPr>
        <w:t>311-333</w:t>
      </w:r>
      <w:r w:rsidR="00FB4392" w:rsidRPr="006F1749">
        <w:rPr>
          <w:i/>
          <w:color w:val="000000"/>
        </w:rPr>
        <w:t>,</w:t>
      </w:r>
      <w:r w:rsidRPr="006F1749">
        <w:rPr>
          <w:color w:val="000000"/>
        </w:rPr>
        <w:t xml:space="preserve"> Blackwell, </w:t>
      </w:r>
    </w:p>
    <w:p w14:paraId="482ECD91" w14:textId="405DC325" w:rsidR="006823FD" w:rsidRPr="006F1749" w:rsidRDefault="006823FD" w:rsidP="008C163D">
      <w:pPr>
        <w:spacing w:after="200" w:line="360" w:lineRule="auto"/>
        <w:ind w:firstLine="720"/>
        <w:rPr>
          <w:color w:val="000000"/>
        </w:rPr>
      </w:pPr>
      <w:r w:rsidRPr="006F1749">
        <w:rPr>
          <w:color w:val="000000"/>
        </w:rPr>
        <w:t>Oxford, UK.</w:t>
      </w:r>
    </w:p>
    <w:p w14:paraId="43E4AB50"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Daunt, F., Wanless, S., Harris, M.P. and Monaghan, P. (1999). Experimental evidence </w:t>
      </w:r>
    </w:p>
    <w:p w14:paraId="68151DA8" w14:textId="368D0304" w:rsidR="006823FD" w:rsidRPr="006F1749" w:rsidRDefault="00245D6E" w:rsidP="008C163D">
      <w:pPr>
        <w:widowControl w:val="0"/>
        <w:autoSpaceDE w:val="0"/>
        <w:autoSpaceDN w:val="0"/>
        <w:adjustRightInd w:val="0"/>
        <w:spacing w:after="200" w:line="360" w:lineRule="auto"/>
        <w:ind w:left="720"/>
        <w:rPr>
          <w:noProof/>
        </w:rPr>
      </w:pPr>
      <w:r w:rsidRPr="006F1749">
        <w:rPr>
          <w:noProof/>
        </w:rPr>
        <w:t xml:space="preserve">that age-specific reproductive success is independent of environmental effects. </w:t>
      </w:r>
      <w:r w:rsidRPr="006F1749">
        <w:rPr>
          <w:i/>
          <w:iCs/>
          <w:noProof/>
        </w:rPr>
        <w:t>Proceedings of the Royal Society B: Biological Sciences</w:t>
      </w:r>
      <w:r w:rsidRPr="006F1749">
        <w:rPr>
          <w:noProof/>
        </w:rPr>
        <w:t xml:space="preserve"> </w:t>
      </w:r>
      <w:r w:rsidRPr="006F1749">
        <w:rPr>
          <w:bCs/>
          <w:noProof/>
        </w:rPr>
        <w:t>266</w:t>
      </w:r>
      <w:r w:rsidRPr="006F1749">
        <w:rPr>
          <w:noProof/>
        </w:rPr>
        <w:t>:</w:t>
      </w:r>
      <w:r w:rsidR="00FB4392" w:rsidRPr="006F1749">
        <w:rPr>
          <w:noProof/>
        </w:rPr>
        <w:t xml:space="preserve"> </w:t>
      </w:r>
      <w:r w:rsidRPr="006F1749">
        <w:rPr>
          <w:noProof/>
        </w:rPr>
        <w:t>1489–1493.</w:t>
      </w:r>
    </w:p>
    <w:p w14:paraId="6666AD8C" w14:textId="77777777" w:rsidR="008C163D" w:rsidRPr="006F1749" w:rsidRDefault="006823FD" w:rsidP="00D93F78">
      <w:pPr>
        <w:spacing w:after="200" w:line="360" w:lineRule="auto"/>
        <w:contextualSpacing/>
        <w:rPr>
          <w:color w:val="000000"/>
        </w:rPr>
      </w:pPr>
      <w:r w:rsidRPr="006F1749">
        <w:rPr>
          <w:color w:val="000000"/>
        </w:rPr>
        <w:t xml:space="preserve">Dawkins, R. (1982). </w:t>
      </w:r>
      <w:r w:rsidRPr="006F1749">
        <w:rPr>
          <w:i/>
          <w:color w:val="000000"/>
        </w:rPr>
        <w:t>The extended phenotype: the long reach of the gene.</w:t>
      </w:r>
      <w:r w:rsidRPr="006F1749">
        <w:rPr>
          <w:color w:val="000000"/>
        </w:rPr>
        <w:t xml:space="preserve"> Oxford </w:t>
      </w:r>
    </w:p>
    <w:p w14:paraId="263F5E65" w14:textId="1092DA8B" w:rsidR="006823FD" w:rsidRPr="006F1749" w:rsidRDefault="006823FD" w:rsidP="008C163D">
      <w:pPr>
        <w:spacing w:after="200" w:line="360" w:lineRule="auto"/>
        <w:ind w:firstLine="720"/>
        <w:rPr>
          <w:color w:val="000000"/>
        </w:rPr>
      </w:pPr>
      <w:r w:rsidRPr="006F1749">
        <w:rPr>
          <w:color w:val="000000"/>
        </w:rPr>
        <w:t>University Press, Oxford</w:t>
      </w:r>
      <w:r w:rsidR="00E67EF9" w:rsidRPr="006F1749">
        <w:rPr>
          <w:color w:val="000000"/>
        </w:rPr>
        <w:t>, UK</w:t>
      </w:r>
      <w:r w:rsidRPr="006F1749">
        <w:rPr>
          <w:color w:val="000000"/>
        </w:rPr>
        <w:t>.</w:t>
      </w:r>
    </w:p>
    <w:p w14:paraId="360EC459" w14:textId="77777777" w:rsidR="006B10C3" w:rsidRPr="006F1749" w:rsidRDefault="00245D6E" w:rsidP="00FB4392">
      <w:pPr>
        <w:widowControl w:val="0"/>
        <w:autoSpaceDE w:val="0"/>
        <w:autoSpaceDN w:val="0"/>
        <w:adjustRightInd w:val="0"/>
        <w:spacing w:after="200" w:line="360" w:lineRule="auto"/>
        <w:contextualSpacing/>
        <w:rPr>
          <w:noProof/>
        </w:rPr>
      </w:pPr>
      <w:r w:rsidRPr="006F1749">
        <w:rPr>
          <w:noProof/>
        </w:rPr>
        <w:t>Dawson, D.A.</w:t>
      </w:r>
      <w:r w:rsidR="006B10C3" w:rsidRPr="006F1749">
        <w:rPr>
          <w:noProof/>
        </w:rPr>
        <w:t xml:space="preserve">, Horsburgh, G.J., Kupper, C., Stewart, I.R., Ball, A.D., Durrant, K.L., </w:t>
      </w:r>
    </w:p>
    <w:p w14:paraId="687EDAA0" w14:textId="77777777" w:rsidR="006B10C3" w:rsidRPr="006F1749" w:rsidRDefault="006B10C3" w:rsidP="006B10C3">
      <w:pPr>
        <w:widowControl w:val="0"/>
        <w:autoSpaceDE w:val="0"/>
        <w:autoSpaceDN w:val="0"/>
        <w:adjustRightInd w:val="0"/>
        <w:spacing w:after="200" w:line="360" w:lineRule="auto"/>
        <w:ind w:firstLine="720"/>
        <w:contextualSpacing/>
        <w:rPr>
          <w:noProof/>
        </w:rPr>
      </w:pPr>
      <w:r w:rsidRPr="006F1749">
        <w:rPr>
          <w:noProof/>
        </w:rPr>
        <w:t xml:space="preserve">Hansson, B., Bacon, I., Bird, S., Klein, A., Krupa, A.P., Lee, J., Martin-Galvez, </w:t>
      </w:r>
    </w:p>
    <w:p w14:paraId="058B7919" w14:textId="47C022C8" w:rsidR="00FB4392" w:rsidRPr="006F1749" w:rsidRDefault="006B10C3" w:rsidP="006B10C3">
      <w:pPr>
        <w:widowControl w:val="0"/>
        <w:autoSpaceDE w:val="0"/>
        <w:autoSpaceDN w:val="0"/>
        <w:adjustRightInd w:val="0"/>
        <w:spacing w:after="200" w:line="360" w:lineRule="auto"/>
        <w:ind w:left="720"/>
        <w:rPr>
          <w:noProof/>
        </w:rPr>
      </w:pPr>
      <w:r w:rsidRPr="006F1749">
        <w:rPr>
          <w:noProof/>
        </w:rPr>
        <w:t>D., Simeoni, M., Smith, G., Spurgin, L.G., and Burke, T.</w:t>
      </w:r>
      <w:r w:rsidR="00245D6E" w:rsidRPr="006F1749">
        <w:rPr>
          <w:noProof/>
        </w:rPr>
        <w:t xml:space="preserve"> (2010). New methods to identify conserved microsatellite loci and develop primer sets of high cross-species utility - as demonstrated for birds. </w:t>
      </w:r>
      <w:r w:rsidR="00245D6E" w:rsidRPr="006F1749">
        <w:rPr>
          <w:i/>
          <w:iCs/>
          <w:noProof/>
        </w:rPr>
        <w:t>Molecular Ecology Resources</w:t>
      </w:r>
      <w:r w:rsidR="00245D6E" w:rsidRPr="006F1749">
        <w:rPr>
          <w:noProof/>
        </w:rPr>
        <w:t xml:space="preserve"> </w:t>
      </w:r>
      <w:r w:rsidR="00245D6E" w:rsidRPr="006F1749">
        <w:rPr>
          <w:bCs/>
          <w:noProof/>
        </w:rPr>
        <w:t>10</w:t>
      </w:r>
      <w:r w:rsidR="00245D6E" w:rsidRPr="006F1749">
        <w:rPr>
          <w:noProof/>
        </w:rPr>
        <w:t>:</w:t>
      </w:r>
      <w:r w:rsidR="00FB4392" w:rsidRPr="006F1749">
        <w:rPr>
          <w:noProof/>
        </w:rPr>
        <w:t xml:space="preserve"> </w:t>
      </w:r>
      <w:r w:rsidR="00245D6E" w:rsidRPr="006F1749">
        <w:rPr>
          <w:noProof/>
        </w:rPr>
        <w:t xml:space="preserve">475–494. </w:t>
      </w:r>
    </w:p>
    <w:p w14:paraId="4F0FF152"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Dawson, R.D., Lawrie, C.C. and O’Brien, E.L. (2005). The importance of microclimate </w:t>
      </w:r>
    </w:p>
    <w:p w14:paraId="363C5C75" w14:textId="1E15C5A2" w:rsidR="006823FD" w:rsidRPr="006F1749" w:rsidRDefault="00245D6E" w:rsidP="008C163D">
      <w:pPr>
        <w:widowControl w:val="0"/>
        <w:autoSpaceDE w:val="0"/>
        <w:autoSpaceDN w:val="0"/>
        <w:adjustRightInd w:val="0"/>
        <w:spacing w:after="200" w:line="360" w:lineRule="auto"/>
        <w:ind w:left="720"/>
        <w:rPr>
          <w:noProof/>
        </w:rPr>
      </w:pPr>
      <w:r w:rsidRPr="006F1749">
        <w:rPr>
          <w:noProof/>
        </w:rPr>
        <w:t xml:space="preserve">variation in determining size, growth and survival of avian offspring: </w:t>
      </w:r>
      <w:r w:rsidR="008C163D" w:rsidRPr="006F1749">
        <w:rPr>
          <w:noProof/>
        </w:rPr>
        <w:t>e</w:t>
      </w:r>
      <w:r w:rsidRPr="006F1749">
        <w:rPr>
          <w:noProof/>
        </w:rPr>
        <w:t xml:space="preserve">xperimental evidence from a cavity nesting passerine. </w:t>
      </w:r>
      <w:r w:rsidRPr="006F1749">
        <w:rPr>
          <w:i/>
          <w:iCs/>
          <w:noProof/>
        </w:rPr>
        <w:t>Oecologia</w:t>
      </w:r>
      <w:r w:rsidRPr="006F1749">
        <w:rPr>
          <w:noProof/>
        </w:rPr>
        <w:t xml:space="preserve"> </w:t>
      </w:r>
      <w:r w:rsidRPr="006F1749">
        <w:rPr>
          <w:bCs/>
          <w:noProof/>
        </w:rPr>
        <w:t>144</w:t>
      </w:r>
      <w:r w:rsidRPr="006F1749">
        <w:rPr>
          <w:noProof/>
        </w:rPr>
        <w:t>:</w:t>
      </w:r>
      <w:r w:rsidR="00FB4392" w:rsidRPr="006F1749">
        <w:rPr>
          <w:noProof/>
        </w:rPr>
        <w:t xml:space="preserve"> </w:t>
      </w:r>
      <w:r w:rsidRPr="006F1749">
        <w:rPr>
          <w:noProof/>
        </w:rPr>
        <w:t xml:space="preserve">499–507. </w:t>
      </w:r>
    </w:p>
    <w:p w14:paraId="64C62290" w14:textId="4B809573" w:rsidR="006823FD" w:rsidRPr="006F1749" w:rsidRDefault="006823FD" w:rsidP="00D93F78">
      <w:pPr>
        <w:spacing w:after="200" w:line="360" w:lineRule="auto"/>
        <w:rPr>
          <w:color w:val="000000"/>
        </w:rPr>
      </w:pPr>
      <w:r w:rsidRPr="006F1749">
        <w:rPr>
          <w:color w:val="000000"/>
        </w:rPr>
        <w:t xml:space="preserve">Deeming, </w:t>
      </w:r>
      <w:r w:rsidR="006B10C3" w:rsidRPr="006F1749">
        <w:rPr>
          <w:color w:val="000000"/>
        </w:rPr>
        <w:t xml:space="preserve">D. </w:t>
      </w:r>
      <w:r w:rsidRPr="006F1749">
        <w:rPr>
          <w:color w:val="000000"/>
        </w:rPr>
        <w:t xml:space="preserve">C. (2002). </w:t>
      </w:r>
      <w:r w:rsidRPr="006F1749">
        <w:rPr>
          <w:i/>
          <w:color w:val="000000"/>
        </w:rPr>
        <w:t>Avian incubation.</w:t>
      </w:r>
      <w:r w:rsidRPr="006F1749">
        <w:rPr>
          <w:color w:val="000000"/>
        </w:rPr>
        <w:t xml:space="preserve"> Oxford University Press, Oxford</w:t>
      </w:r>
      <w:r w:rsidR="006B10C3" w:rsidRPr="006F1749">
        <w:rPr>
          <w:color w:val="000000"/>
        </w:rPr>
        <w:t>, UK</w:t>
      </w:r>
      <w:r w:rsidRPr="006F1749">
        <w:rPr>
          <w:color w:val="000000"/>
        </w:rPr>
        <w:t>.</w:t>
      </w:r>
    </w:p>
    <w:p w14:paraId="0F008CB8"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lastRenderedPageBreak/>
        <w:t xml:space="preserve">Deeming, D.C. (2008). Avian brood patch temperature: relationships with female body </w:t>
      </w:r>
    </w:p>
    <w:p w14:paraId="5BA1EAA3" w14:textId="232323F8"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mass, incubation period, developmental maturity and phylogeny. </w:t>
      </w:r>
      <w:r w:rsidRPr="006F1749">
        <w:rPr>
          <w:i/>
          <w:iCs/>
          <w:noProof/>
        </w:rPr>
        <w:t>Journal of Thermal Biology</w:t>
      </w:r>
      <w:r w:rsidRPr="006F1749">
        <w:rPr>
          <w:noProof/>
        </w:rPr>
        <w:t xml:space="preserve"> </w:t>
      </w:r>
      <w:r w:rsidRPr="006F1749">
        <w:rPr>
          <w:bCs/>
          <w:noProof/>
        </w:rPr>
        <w:t>33</w:t>
      </w:r>
      <w:r w:rsidRPr="006F1749">
        <w:rPr>
          <w:noProof/>
        </w:rPr>
        <w:t>:</w:t>
      </w:r>
      <w:r w:rsidR="00FB4392" w:rsidRPr="006F1749">
        <w:rPr>
          <w:noProof/>
        </w:rPr>
        <w:t xml:space="preserve"> </w:t>
      </w:r>
      <w:r w:rsidRPr="006F1749">
        <w:rPr>
          <w:noProof/>
        </w:rPr>
        <w:t xml:space="preserve">345–354. </w:t>
      </w:r>
    </w:p>
    <w:p w14:paraId="25340259" w14:textId="77777777" w:rsidR="00A96009" w:rsidRPr="006F1749" w:rsidRDefault="00245D6E" w:rsidP="00D93F78">
      <w:pPr>
        <w:widowControl w:val="0"/>
        <w:autoSpaceDE w:val="0"/>
        <w:autoSpaceDN w:val="0"/>
        <w:adjustRightInd w:val="0"/>
        <w:spacing w:after="200" w:line="360" w:lineRule="auto"/>
        <w:contextualSpacing/>
        <w:rPr>
          <w:i/>
          <w:iCs/>
          <w:noProof/>
        </w:rPr>
      </w:pPr>
      <w:r w:rsidRPr="006F1749">
        <w:rPr>
          <w:noProof/>
        </w:rPr>
        <w:t xml:space="preserve">Deeming, D.C. (2015). How does the bird-nest incubation unit work? </w:t>
      </w:r>
      <w:r w:rsidRPr="006F1749">
        <w:rPr>
          <w:i/>
          <w:iCs/>
          <w:noProof/>
        </w:rPr>
        <w:t xml:space="preserve">Avian Biology </w:t>
      </w:r>
    </w:p>
    <w:p w14:paraId="6DB3605B" w14:textId="4C155D6D" w:rsidR="00245D6E" w:rsidRPr="006F1749" w:rsidRDefault="00245D6E" w:rsidP="00D93F78">
      <w:pPr>
        <w:widowControl w:val="0"/>
        <w:autoSpaceDE w:val="0"/>
        <w:autoSpaceDN w:val="0"/>
        <w:adjustRightInd w:val="0"/>
        <w:spacing w:after="200" w:line="360" w:lineRule="auto"/>
        <w:ind w:firstLine="720"/>
        <w:rPr>
          <w:noProof/>
        </w:rPr>
      </w:pPr>
      <w:r w:rsidRPr="006F1749">
        <w:rPr>
          <w:i/>
          <w:iCs/>
          <w:noProof/>
        </w:rPr>
        <w:t>Research</w:t>
      </w:r>
      <w:r w:rsidRPr="006F1749">
        <w:rPr>
          <w:noProof/>
        </w:rPr>
        <w:t xml:space="preserve"> </w:t>
      </w:r>
      <w:r w:rsidRPr="006F1749">
        <w:rPr>
          <w:bCs/>
          <w:noProof/>
        </w:rPr>
        <w:t>9</w:t>
      </w:r>
      <w:r w:rsidRPr="006F1749">
        <w:rPr>
          <w:noProof/>
        </w:rPr>
        <w:t>:</w:t>
      </w:r>
      <w:r w:rsidR="00FB4392" w:rsidRPr="006F1749">
        <w:rPr>
          <w:noProof/>
        </w:rPr>
        <w:t xml:space="preserve"> </w:t>
      </w:r>
      <w:r w:rsidRPr="006F1749">
        <w:rPr>
          <w:noProof/>
        </w:rPr>
        <w:t xml:space="preserve">103–113. </w:t>
      </w:r>
    </w:p>
    <w:p w14:paraId="2096498D"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Deeming, D.C. and Campion, E. (2018). Simulated rainfall reduces the insulative </w:t>
      </w:r>
    </w:p>
    <w:p w14:paraId="1584678A" w14:textId="4090592D" w:rsidR="00245D6E" w:rsidRPr="006F1749" w:rsidRDefault="00245D6E" w:rsidP="008C163D">
      <w:pPr>
        <w:widowControl w:val="0"/>
        <w:autoSpaceDE w:val="0"/>
        <w:autoSpaceDN w:val="0"/>
        <w:adjustRightInd w:val="0"/>
        <w:spacing w:after="200" w:line="360" w:lineRule="auto"/>
        <w:ind w:firstLine="720"/>
        <w:rPr>
          <w:noProof/>
        </w:rPr>
      </w:pPr>
      <w:r w:rsidRPr="006F1749">
        <w:rPr>
          <w:noProof/>
        </w:rPr>
        <w:t xml:space="preserve">properties of bird nests. </w:t>
      </w:r>
      <w:r w:rsidRPr="006F1749">
        <w:rPr>
          <w:i/>
          <w:iCs/>
          <w:noProof/>
        </w:rPr>
        <w:t>Acta Ornithologica</w:t>
      </w:r>
      <w:r w:rsidRPr="006F1749">
        <w:rPr>
          <w:noProof/>
        </w:rPr>
        <w:t xml:space="preserve"> </w:t>
      </w:r>
      <w:r w:rsidRPr="006F1749">
        <w:rPr>
          <w:bCs/>
          <w:noProof/>
        </w:rPr>
        <w:t>53</w:t>
      </w:r>
      <w:r w:rsidRPr="006F1749">
        <w:rPr>
          <w:noProof/>
        </w:rPr>
        <w:t>:</w:t>
      </w:r>
      <w:r w:rsidR="00FB4392" w:rsidRPr="006F1749">
        <w:rPr>
          <w:noProof/>
        </w:rPr>
        <w:t xml:space="preserve"> </w:t>
      </w:r>
      <w:r w:rsidRPr="006F1749">
        <w:rPr>
          <w:noProof/>
        </w:rPr>
        <w:t>91–97.</w:t>
      </w:r>
    </w:p>
    <w:p w14:paraId="68942B2D"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Deeming, D.C. and Gray, L.A. (2016). Incubation attentiveness and nest insulatory values </w:t>
      </w:r>
    </w:p>
    <w:p w14:paraId="1384E2F1" w14:textId="2E51BBAC" w:rsidR="00245D6E" w:rsidRPr="006F1749" w:rsidRDefault="00245D6E" w:rsidP="00D93F78">
      <w:pPr>
        <w:widowControl w:val="0"/>
        <w:autoSpaceDE w:val="0"/>
        <w:autoSpaceDN w:val="0"/>
        <w:adjustRightInd w:val="0"/>
        <w:spacing w:after="200" w:line="360" w:lineRule="auto"/>
        <w:ind w:firstLine="720"/>
        <w:rPr>
          <w:noProof/>
        </w:rPr>
      </w:pPr>
      <w:r w:rsidRPr="006F1749">
        <w:rPr>
          <w:noProof/>
        </w:rPr>
        <w:t xml:space="preserve">correlate in songbirds. </w:t>
      </w:r>
      <w:r w:rsidRPr="006F1749">
        <w:rPr>
          <w:i/>
          <w:iCs/>
          <w:noProof/>
        </w:rPr>
        <w:t>Avian Biology Research</w:t>
      </w:r>
      <w:r w:rsidRPr="006F1749">
        <w:rPr>
          <w:noProof/>
        </w:rPr>
        <w:t xml:space="preserve"> </w:t>
      </w:r>
      <w:r w:rsidRPr="006F1749">
        <w:rPr>
          <w:bCs/>
          <w:noProof/>
        </w:rPr>
        <w:t>9</w:t>
      </w:r>
      <w:r w:rsidRPr="006F1749">
        <w:rPr>
          <w:noProof/>
        </w:rPr>
        <w:t>:</w:t>
      </w:r>
      <w:r w:rsidR="00FB4392" w:rsidRPr="006F1749">
        <w:rPr>
          <w:noProof/>
        </w:rPr>
        <w:t xml:space="preserve"> </w:t>
      </w:r>
      <w:r w:rsidRPr="006F1749">
        <w:rPr>
          <w:noProof/>
        </w:rPr>
        <w:t xml:space="preserve">32–36. </w:t>
      </w:r>
    </w:p>
    <w:p w14:paraId="72CDB074"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Deeming, D.C., Mainwaring, M.C., Hartley, I.R. and Reynolds, S.J. (2012). Local </w:t>
      </w:r>
    </w:p>
    <w:p w14:paraId="6C02E7CD" w14:textId="109984B0" w:rsidR="00245D6E" w:rsidRPr="006F1749" w:rsidRDefault="00245D6E" w:rsidP="00D93F78">
      <w:pPr>
        <w:widowControl w:val="0"/>
        <w:autoSpaceDE w:val="0"/>
        <w:autoSpaceDN w:val="0"/>
        <w:adjustRightInd w:val="0"/>
        <w:spacing w:after="200" w:line="360" w:lineRule="auto"/>
        <w:ind w:left="720"/>
        <w:rPr>
          <w:noProof/>
        </w:rPr>
      </w:pPr>
      <w:r w:rsidRPr="006F1749">
        <w:rPr>
          <w:noProof/>
        </w:rPr>
        <w:t xml:space="preserve">temperature and not latitude determines the design of blue tit and great tit nests. </w:t>
      </w:r>
      <w:r w:rsidRPr="006F1749">
        <w:rPr>
          <w:i/>
          <w:iCs/>
          <w:noProof/>
        </w:rPr>
        <w:t>Avian Biology Research</w:t>
      </w:r>
      <w:r w:rsidRPr="006F1749">
        <w:rPr>
          <w:noProof/>
        </w:rPr>
        <w:t xml:space="preserve"> </w:t>
      </w:r>
      <w:r w:rsidRPr="006F1749">
        <w:rPr>
          <w:bCs/>
          <w:noProof/>
        </w:rPr>
        <w:t>5</w:t>
      </w:r>
      <w:r w:rsidRPr="006F1749">
        <w:rPr>
          <w:noProof/>
        </w:rPr>
        <w:t>:</w:t>
      </w:r>
      <w:r w:rsidR="00FB4392" w:rsidRPr="006F1749">
        <w:rPr>
          <w:noProof/>
        </w:rPr>
        <w:t xml:space="preserve"> </w:t>
      </w:r>
      <w:r w:rsidRPr="006F1749">
        <w:rPr>
          <w:noProof/>
        </w:rPr>
        <w:t>203–208.</w:t>
      </w:r>
    </w:p>
    <w:p w14:paraId="42F42F4C" w14:textId="4D067E7E" w:rsidR="008C163D" w:rsidRPr="006F1749" w:rsidRDefault="006823FD" w:rsidP="00D93F78">
      <w:pPr>
        <w:spacing w:after="200" w:line="360" w:lineRule="auto"/>
        <w:contextualSpacing/>
        <w:rPr>
          <w:i/>
          <w:iCs/>
        </w:rPr>
      </w:pPr>
      <w:r w:rsidRPr="006F1749">
        <w:t xml:space="preserve">Deeming, D.C., and Reynolds, S.J. (2015). </w:t>
      </w:r>
      <w:r w:rsidRPr="006F1749">
        <w:rPr>
          <w:i/>
          <w:iCs/>
        </w:rPr>
        <w:t xml:space="preserve">Nest, eggs and incubation: new ideas about </w:t>
      </w:r>
    </w:p>
    <w:p w14:paraId="1BFA062F" w14:textId="04B3AD50" w:rsidR="006823FD" w:rsidRPr="006F1749" w:rsidRDefault="006823FD" w:rsidP="008C163D">
      <w:pPr>
        <w:spacing w:after="200" w:line="360" w:lineRule="auto"/>
        <w:ind w:firstLine="720"/>
      </w:pPr>
      <w:r w:rsidRPr="006F1749">
        <w:rPr>
          <w:i/>
          <w:iCs/>
        </w:rPr>
        <w:t>avi</w:t>
      </w:r>
      <w:r w:rsidR="008C163D" w:rsidRPr="006F1749">
        <w:rPr>
          <w:i/>
          <w:iCs/>
        </w:rPr>
        <w:t>a</w:t>
      </w:r>
      <w:r w:rsidRPr="006F1749">
        <w:rPr>
          <w:i/>
          <w:iCs/>
        </w:rPr>
        <w:t>n reproduction</w:t>
      </w:r>
      <w:r w:rsidRPr="006F1749">
        <w:t>, Oxford Univerisity Press, Oxford</w:t>
      </w:r>
      <w:r w:rsidR="006B10C3" w:rsidRPr="006F1749">
        <w:t>, UK</w:t>
      </w:r>
      <w:r w:rsidRPr="006F1749">
        <w:t>.</w:t>
      </w:r>
    </w:p>
    <w:p w14:paraId="7FE70772"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Deng, W.-H. and Gao, W. (2005). Edge effects on nesting success of cavity-nesting birds </w:t>
      </w:r>
    </w:p>
    <w:p w14:paraId="4683A2C7" w14:textId="5D15996C" w:rsidR="00245D6E" w:rsidRPr="006F1749" w:rsidRDefault="00245D6E" w:rsidP="008C163D">
      <w:pPr>
        <w:widowControl w:val="0"/>
        <w:autoSpaceDE w:val="0"/>
        <w:autoSpaceDN w:val="0"/>
        <w:adjustRightInd w:val="0"/>
        <w:spacing w:after="200" w:line="360" w:lineRule="auto"/>
        <w:ind w:firstLine="720"/>
        <w:rPr>
          <w:noProof/>
        </w:rPr>
      </w:pPr>
      <w:r w:rsidRPr="006F1749">
        <w:rPr>
          <w:noProof/>
        </w:rPr>
        <w:t xml:space="preserve">in fragmented forests. </w:t>
      </w:r>
      <w:r w:rsidRPr="006F1749">
        <w:rPr>
          <w:i/>
          <w:iCs/>
          <w:noProof/>
        </w:rPr>
        <w:t>Biological Conservation</w:t>
      </w:r>
      <w:r w:rsidRPr="006F1749">
        <w:rPr>
          <w:noProof/>
        </w:rPr>
        <w:t xml:space="preserve"> </w:t>
      </w:r>
      <w:r w:rsidRPr="006F1749">
        <w:rPr>
          <w:bCs/>
          <w:noProof/>
        </w:rPr>
        <w:t>126</w:t>
      </w:r>
      <w:r w:rsidRPr="006F1749">
        <w:rPr>
          <w:noProof/>
        </w:rPr>
        <w:t>:</w:t>
      </w:r>
      <w:r w:rsidR="00FB4392" w:rsidRPr="006F1749">
        <w:rPr>
          <w:noProof/>
        </w:rPr>
        <w:t xml:space="preserve"> </w:t>
      </w:r>
      <w:r w:rsidRPr="006F1749">
        <w:rPr>
          <w:noProof/>
        </w:rPr>
        <w:t xml:space="preserve">363–370. </w:t>
      </w:r>
    </w:p>
    <w:p w14:paraId="18F602DD"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Dewey, S.R. and Kennedy, P.L. (2001). Effects of supplemental food on parental-care </w:t>
      </w:r>
    </w:p>
    <w:p w14:paraId="43087725" w14:textId="20149F92" w:rsidR="00245D6E" w:rsidRPr="006F1749" w:rsidRDefault="00245D6E" w:rsidP="00D93F78">
      <w:pPr>
        <w:widowControl w:val="0"/>
        <w:autoSpaceDE w:val="0"/>
        <w:autoSpaceDN w:val="0"/>
        <w:adjustRightInd w:val="0"/>
        <w:spacing w:after="200" w:line="360" w:lineRule="auto"/>
        <w:ind w:firstLine="720"/>
        <w:rPr>
          <w:noProof/>
        </w:rPr>
      </w:pPr>
      <w:r w:rsidRPr="006F1749">
        <w:rPr>
          <w:noProof/>
        </w:rPr>
        <w:t xml:space="preserve">strategies and juvenile survival of northern goshawks. </w:t>
      </w:r>
      <w:r w:rsidRPr="006F1749">
        <w:rPr>
          <w:i/>
          <w:iCs/>
          <w:noProof/>
        </w:rPr>
        <w:t>The Auk</w:t>
      </w:r>
      <w:r w:rsidRPr="006F1749">
        <w:rPr>
          <w:noProof/>
        </w:rPr>
        <w:t xml:space="preserve"> </w:t>
      </w:r>
      <w:r w:rsidRPr="006F1749">
        <w:rPr>
          <w:bCs/>
          <w:noProof/>
        </w:rPr>
        <w:t>118</w:t>
      </w:r>
      <w:r w:rsidRPr="006F1749">
        <w:rPr>
          <w:noProof/>
        </w:rPr>
        <w:t>:</w:t>
      </w:r>
      <w:r w:rsidR="00FB4392" w:rsidRPr="006F1749">
        <w:rPr>
          <w:noProof/>
        </w:rPr>
        <w:t xml:space="preserve"> </w:t>
      </w:r>
      <w:r w:rsidRPr="006F1749">
        <w:rPr>
          <w:noProof/>
        </w:rPr>
        <w:t>352–365.</w:t>
      </w:r>
    </w:p>
    <w:p w14:paraId="023C5E10"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Diez‐Méndez, D., Rodríguez, S., Álvarez, E. and Barba, E. (2019). The role of partial </w:t>
      </w:r>
    </w:p>
    <w:p w14:paraId="36CFB1E4" w14:textId="7A3ED704" w:rsidR="00245D6E" w:rsidRPr="006F1749" w:rsidRDefault="00245D6E" w:rsidP="00D93F78">
      <w:pPr>
        <w:widowControl w:val="0"/>
        <w:autoSpaceDE w:val="0"/>
        <w:autoSpaceDN w:val="0"/>
        <w:adjustRightInd w:val="0"/>
        <w:spacing w:after="200" w:line="360" w:lineRule="auto"/>
        <w:ind w:left="720"/>
        <w:rPr>
          <w:noProof/>
        </w:rPr>
      </w:pPr>
      <w:r w:rsidRPr="006F1749">
        <w:rPr>
          <w:noProof/>
        </w:rPr>
        <w:t xml:space="preserve">incubation and egg repositioning within the clutch in hatching asynchrony and subsequent effects on breeding success. </w:t>
      </w:r>
      <w:r w:rsidRPr="006F1749">
        <w:rPr>
          <w:i/>
          <w:iCs/>
          <w:noProof/>
        </w:rPr>
        <w:t>Ibis</w:t>
      </w:r>
      <w:r w:rsidR="004F71CD" w:rsidRPr="006F1749">
        <w:rPr>
          <w:i/>
          <w:iCs/>
          <w:noProof/>
        </w:rPr>
        <w:t xml:space="preserve"> </w:t>
      </w:r>
      <w:r w:rsidR="004F71CD" w:rsidRPr="006F1749">
        <w:rPr>
          <w:noProof/>
        </w:rPr>
        <w:t>162: 63-74</w:t>
      </w:r>
      <w:r w:rsidRPr="006F1749">
        <w:rPr>
          <w:noProof/>
        </w:rPr>
        <w:t xml:space="preserve"> </w:t>
      </w:r>
      <w:r w:rsidR="00C704C9" w:rsidRPr="006F1749">
        <w:rPr>
          <w:noProof/>
        </w:rPr>
        <w:t>12730</w:t>
      </w:r>
    </w:p>
    <w:p w14:paraId="33A77792" w14:textId="77777777" w:rsidR="008E2D1E" w:rsidRPr="006F1749" w:rsidRDefault="00245D6E" w:rsidP="004D1781">
      <w:pPr>
        <w:widowControl w:val="0"/>
        <w:autoSpaceDE w:val="0"/>
        <w:autoSpaceDN w:val="0"/>
        <w:adjustRightInd w:val="0"/>
        <w:spacing w:after="200" w:line="360" w:lineRule="auto"/>
        <w:contextualSpacing/>
        <w:rPr>
          <w:noProof/>
        </w:rPr>
      </w:pPr>
      <w:r w:rsidRPr="006F1749">
        <w:rPr>
          <w:noProof/>
        </w:rPr>
        <w:t>van Dijk, R.E.</w:t>
      </w:r>
      <w:r w:rsidR="006B10C3" w:rsidRPr="006F1749">
        <w:rPr>
          <w:noProof/>
        </w:rPr>
        <w:t>, Kaden, J.C., Arguelles-Tico, A., Beltran, M., Paque</w:t>
      </w:r>
      <w:r w:rsidR="008E2D1E" w:rsidRPr="006F1749">
        <w:rPr>
          <w:noProof/>
        </w:rPr>
        <w:t>t</w:t>
      </w:r>
      <w:r w:rsidR="006B10C3" w:rsidRPr="006F1749">
        <w:rPr>
          <w:noProof/>
        </w:rPr>
        <w:t>, M.,</w:t>
      </w:r>
      <w:r w:rsidR="008E2D1E" w:rsidRPr="006F1749">
        <w:rPr>
          <w:noProof/>
        </w:rPr>
        <w:t xml:space="preserve"> Covas, R., </w:t>
      </w:r>
    </w:p>
    <w:p w14:paraId="17441B7C" w14:textId="77777777" w:rsidR="008E2D1E" w:rsidRPr="006F1749" w:rsidRDefault="008E2D1E" w:rsidP="008E2D1E">
      <w:pPr>
        <w:widowControl w:val="0"/>
        <w:autoSpaceDE w:val="0"/>
        <w:autoSpaceDN w:val="0"/>
        <w:adjustRightInd w:val="0"/>
        <w:spacing w:after="200" w:line="360" w:lineRule="auto"/>
        <w:ind w:firstLine="720"/>
        <w:contextualSpacing/>
        <w:rPr>
          <w:noProof/>
        </w:rPr>
      </w:pPr>
      <w:r w:rsidRPr="006F1749">
        <w:rPr>
          <w:noProof/>
        </w:rPr>
        <w:t>Doutrelant, C., and Hatchwell, B. J</w:t>
      </w:r>
      <w:r w:rsidR="004D1781" w:rsidRPr="006F1749">
        <w:rPr>
          <w:i/>
          <w:noProof/>
        </w:rPr>
        <w:t>.</w:t>
      </w:r>
      <w:r w:rsidR="004D1781" w:rsidRPr="006F1749">
        <w:rPr>
          <w:noProof/>
        </w:rPr>
        <w:t xml:space="preserve"> </w:t>
      </w:r>
      <w:r w:rsidR="00245D6E" w:rsidRPr="006F1749">
        <w:rPr>
          <w:noProof/>
        </w:rPr>
        <w:t xml:space="preserve">(2013). The thermoregulatory benefits of the </w:t>
      </w:r>
    </w:p>
    <w:p w14:paraId="58E83D6F" w14:textId="2ADF1DF8" w:rsidR="00245D6E" w:rsidRPr="006F1749" w:rsidRDefault="00245D6E" w:rsidP="008E2D1E">
      <w:pPr>
        <w:widowControl w:val="0"/>
        <w:autoSpaceDE w:val="0"/>
        <w:autoSpaceDN w:val="0"/>
        <w:adjustRightInd w:val="0"/>
        <w:spacing w:after="200" w:line="360" w:lineRule="auto"/>
        <w:ind w:left="720"/>
        <w:rPr>
          <w:noProof/>
        </w:rPr>
      </w:pPr>
      <w:r w:rsidRPr="006F1749">
        <w:rPr>
          <w:noProof/>
        </w:rPr>
        <w:t xml:space="preserve">communal nest of sociable weavers </w:t>
      </w:r>
      <w:r w:rsidRPr="006F1749">
        <w:rPr>
          <w:i/>
          <w:noProof/>
        </w:rPr>
        <w:t>Philetairus socius</w:t>
      </w:r>
      <w:r w:rsidRPr="006F1749">
        <w:rPr>
          <w:noProof/>
        </w:rPr>
        <w:t xml:space="preserve"> are spatially structured within nests. </w:t>
      </w:r>
      <w:r w:rsidRPr="006F1749">
        <w:rPr>
          <w:i/>
          <w:iCs/>
          <w:noProof/>
        </w:rPr>
        <w:t>Journal of Avian Biology</w:t>
      </w:r>
      <w:r w:rsidRPr="006F1749">
        <w:rPr>
          <w:noProof/>
        </w:rPr>
        <w:t xml:space="preserve"> </w:t>
      </w:r>
      <w:r w:rsidRPr="006F1749">
        <w:rPr>
          <w:bCs/>
          <w:noProof/>
        </w:rPr>
        <w:t>44</w:t>
      </w:r>
      <w:r w:rsidRPr="006F1749">
        <w:rPr>
          <w:noProof/>
        </w:rPr>
        <w:t>:</w:t>
      </w:r>
      <w:r w:rsidR="00FB4392" w:rsidRPr="006F1749">
        <w:rPr>
          <w:noProof/>
        </w:rPr>
        <w:t xml:space="preserve"> </w:t>
      </w:r>
      <w:r w:rsidRPr="006F1749">
        <w:rPr>
          <w:noProof/>
        </w:rPr>
        <w:t xml:space="preserve">102–110. </w:t>
      </w:r>
    </w:p>
    <w:p w14:paraId="3FE2471C"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Dion, N., Hobson, K.A. and Lariviere, S. (2000). Interactive effects of vegetation and </w:t>
      </w:r>
    </w:p>
    <w:p w14:paraId="5EA62D5D" w14:textId="77777777" w:rsidR="008C163D" w:rsidRPr="006F1749" w:rsidRDefault="00245D6E" w:rsidP="00D93F78">
      <w:pPr>
        <w:widowControl w:val="0"/>
        <w:autoSpaceDE w:val="0"/>
        <w:autoSpaceDN w:val="0"/>
        <w:adjustRightInd w:val="0"/>
        <w:spacing w:after="200" w:line="360" w:lineRule="auto"/>
        <w:ind w:firstLine="720"/>
        <w:contextualSpacing/>
        <w:rPr>
          <w:noProof/>
        </w:rPr>
      </w:pPr>
      <w:r w:rsidRPr="006F1749">
        <w:rPr>
          <w:noProof/>
        </w:rPr>
        <w:t xml:space="preserve">predators on the success of natural and simulated nests of grassland songbirds. </w:t>
      </w:r>
    </w:p>
    <w:p w14:paraId="6089C1B6" w14:textId="036A8324" w:rsidR="00245D6E" w:rsidRPr="006F1749" w:rsidRDefault="00245D6E" w:rsidP="008C163D">
      <w:pPr>
        <w:widowControl w:val="0"/>
        <w:autoSpaceDE w:val="0"/>
        <w:autoSpaceDN w:val="0"/>
        <w:adjustRightInd w:val="0"/>
        <w:spacing w:after="200" w:line="360" w:lineRule="auto"/>
        <w:ind w:firstLine="720"/>
        <w:rPr>
          <w:i/>
          <w:iCs/>
          <w:noProof/>
        </w:rPr>
      </w:pPr>
      <w:r w:rsidRPr="006F1749">
        <w:rPr>
          <w:i/>
          <w:iCs/>
          <w:noProof/>
        </w:rPr>
        <w:t>The Condor</w:t>
      </w:r>
      <w:r w:rsidRPr="006F1749">
        <w:rPr>
          <w:noProof/>
        </w:rPr>
        <w:t xml:space="preserve"> </w:t>
      </w:r>
      <w:r w:rsidRPr="006F1749">
        <w:rPr>
          <w:bCs/>
          <w:noProof/>
        </w:rPr>
        <w:t>102</w:t>
      </w:r>
      <w:r w:rsidRPr="006F1749">
        <w:rPr>
          <w:noProof/>
        </w:rPr>
        <w:t>:</w:t>
      </w:r>
      <w:r w:rsidR="00FB4392" w:rsidRPr="006F1749">
        <w:rPr>
          <w:noProof/>
        </w:rPr>
        <w:t xml:space="preserve"> </w:t>
      </w:r>
      <w:r w:rsidRPr="006F1749">
        <w:rPr>
          <w:noProof/>
        </w:rPr>
        <w:t>247–255.</w:t>
      </w:r>
    </w:p>
    <w:p w14:paraId="7ECDB4C2" w14:textId="77777777" w:rsidR="00E751BF" w:rsidRPr="006F1749" w:rsidRDefault="00E751BF" w:rsidP="00E751BF">
      <w:pPr>
        <w:widowControl w:val="0"/>
        <w:autoSpaceDE w:val="0"/>
        <w:autoSpaceDN w:val="0"/>
        <w:adjustRightInd w:val="0"/>
        <w:spacing w:line="360" w:lineRule="auto"/>
        <w:rPr>
          <w:noProof/>
        </w:rPr>
      </w:pPr>
      <w:r w:rsidRPr="006F1749">
        <w:rPr>
          <w:noProof/>
        </w:rPr>
        <w:lastRenderedPageBreak/>
        <w:t xml:space="preserve">Doligez, B., Danchin, E. and Clobert, J. (2002). Public information and breeding habitat </w:t>
      </w:r>
    </w:p>
    <w:p w14:paraId="60FAF459" w14:textId="11D6F9D3" w:rsidR="00E751BF" w:rsidRPr="006F1749" w:rsidRDefault="00E751BF" w:rsidP="00E751BF">
      <w:pPr>
        <w:widowControl w:val="0"/>
        <w:autoSpaceDE w:val="0"/>
        <w:autoSpaceDN w:val="0"/>
        <w:adjustRightInd w:val="0"/>
        <w:spacing w:after="200" w:line="360" w:lineRule="auto"/>
        <w:ind w:firstLine="720"/>
        <w:rPr>
          <w:noProof/>
        </w:rPr>
      </w:pPr>
      <w:r w:rsidRPr="006F1749">
        <w:rPr>
          <w:noProof/>
        </w:rPr>
        <w:t xml:space="preserve">selection in a wild bird population. </w:t>
      </w:r>
      <w:r w:rsidRPr="006F1749">
        <w:rPr>
          <w:i/>
          <w:iCs/>
          <w:noProof/>
        </w:rPr>
        <w:t>Science</w:t>
      </w:r>
      <w:r w:rsidRPr="006F1749">
        <w:rPr>
          <w:noProof/>
        </w:rPr>
        <w:t xml:space="preserve"> </w:t>
      </w:r>
      <w:r w:rsidRPr="006F1749">
        <w:rPr>
          <w:bCs/>
          <w:noProof/>
        </w:rPr>
        <w:t>297</w:t>
      </w:r>
      <w:r w:rsidRPr="006F1749">
        <w:rPr>
          <w:noProof/>
        </w:rPr>
        <w:t>:1168–1170.</w:t>
      </w:r>
    </w:p>
    <w:p w14:paraId="6B467E3F" w14:textId="77777777" w:rsidR="008C163D" w:rsidRPr="006F1749" w:rsidRDefault="00E751BF" w:rsidP="008C163D">
      <w:pPr>
        <w:widowControl w:val="0"/>
        <w:autoSpaceDE w:val="0"/>
        <w:autoSpaceDN w:val="0"/>
        <w:adjustRightInd w:val="0"/>
        <w:spacing w:line="360" w:lineRule="auto"/>
        <w:rPr>
          <w:noProof/>
        </w:rPr>
      </w:pPr>
      <w:r w:rsidRPr="006F1749">
        <w:rPr>
          <w:noProof/>
        </w:rPr>
        <w:t xml:space="preserve">Doligez, B., Pärt, T. and Danchin, E. (2004). Prospecting in the collared flycatcher: </w:t>
      </w:r>
    </w:p>
    <w:p w14:paraId="22B3A62E" w14:textId="2A67E9FD" w:rsidR="00E751BF" w:rsidRPr="006F1749" w:rsidRDefault="00E751BF" w:rsidP="008C163D">
      <w:pPr>
        <w:widowControl w:val="0"/>
        <w:autoSpaceDE w:val="0"/>
        <w:autoSpaceDN w:val="0"/>
        <w:adjustRightInd w:val="0"/>
        <w:spacing w:after="200" w:line="360" w:lineRule="auto"/>
        <w:ind w:left="720"/>
        <w:rPr>
          <w:noProof/>
        </w:rPr>
      </w:pPr>
      <w:r w:rsidRPr="006F1749">
        <w:rPr>
          <w:noProof/>
        </w:rPr>
        <w:t xml:space="preserve">gathering public information for future breeding habitat selection? </w:t>
      </w:r>
      <w:r w:rsidRPr="006F1749">
        <w:rPr>
          <w:i/>
          <w:iCs/>
          <w:noProof/>
        </w:rPr>
        <w:t>Animal Behaviour</w:t>
      </w:r>
      <w:r w:rsidRPr="006F1749">
        <w:rPr>
          <w:noProof/>
        </w:rPr>
        <w:t xml:space="preserve"> </w:t>
      </w:r>
      <w:r w:rsidRPr="006F1749">
        <w:rPr>
          <w:bCs/>
          <w:noProof/>
        </w:rPr>
        <w:t>67</w:t>
      </w:r>
      <w:r w:rsidRPr="006F1749">
        <w:rPr>
          <w:noProof/>
        </w:rPr>
        <w:t>:</w:t>
      </w:r>
      <w:r w:rsidR="008E2D1E" w:rsidRPr="006F1749">
        <w:rPr>
          <w:noProof/>
        </w:rPr>
        <w:t xml:space="preserve"> </w:t>
      </w:r>
      <w:r w:rsidRPr="006F1749">
        <w:rPr>
          <w:noProof/>
        </w:rPr>
        <w:t>457</w:t>
      </w:r>
      <w:r w:rsidR="008E2D1E" w:rsidRPr="006F1749">
        <w:rPr>
          <w:noProof/>
        </w:rPr>
        <w:t>–</w:t>
      </w:r>
      <w:r w:rsidRPr="006F1749">
        <w:rPr>
          <w:noProof/>
        </w:rPr>
        <w:t xml:space="preserve">466. </w:t>
      </w:r>
    </w:p>
    <w:p w14:paraId="1835AC60"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Duncan Rastogi, A., Zanette, L. and Clinchy, M. (2006). Food availability affects diurnal </w:t>
      </w:r>
    </w:p>
    <w:p w14:paraId="35C88F0C" w14:textId="77777777" w:rsidR="008C163D" w:rsidRPr="006F1749" w:rsidRDefault="00245D6E" w:rsidP="008C163D">
      <w:pPr>
        <w:widowControl w:val="0"/>
        <w:autoSpaceDE w:val="0"/>
        <w:autoSpaceDN w:val="0"/>
        <w:adjustRightInd w:val="0"/>
        <w:spacing w:after="200" w:line="360" w:lineRule="auto"/>
        <w:ind w:firstLine="720"/>
        <w:contextualSpacing/>
        <w:rPr>
          <w:i/>
          <w:noProof/>
        </w:rPr>
      </w:pPr>
      <w:r w:rsidRPr="006F1749">
        <w:rPr>
          <w:noProof/>
        </w:rPr>
        <w:t xml:space="preserve">nest predation and adult antipredator behaviour in song sparrows, </w:t>
      </w:r>
      <w:r w:rsidRPr="006F1749">
        <w:rPr>
          <w:i/>
          <w:noProof/>
        </w:rPr>
        <w:t xml:space="preserve">Melospiza </w:t>
      </w:r>
    </w:p>
    <w:p w14:paraId="1FD93CA9" w14:textId="71D93B65" w:rsidR="00245D6E" w:rsidRPr="006F1749" w:rsidRDefault="00245D6E" w:rsidP="008C163D">
      <w:pPr>
        <w:widowControl w:val="0"/>
        <w:autoSpaceDE w:val="0"/>
        <w:autoSpaceDN w:val="0"/>
        <w:adjustRightInd w:val="0"/>
        <w:spacing w:after="200" w:line="360" w:lineRule="auto"/>
        <w:ind w:firstLine="720"/>
        <w:rPr>
          <w:noProof/>
        </w:rPr>
      </w:pPr>
      <w:r w:rsidRPr="006F1749">
        <w:rPr>
          <w:i/>
          <w:noProof/>
        </w:rPr>
        <w:t>melodia</w:t>
      </w:r>
      <w:r w:rsidRPr="006F1749">
        <w:rPr>
          <w:noProof/>
        </w:rPr>
        <w:t xml:space="preserve">. </w:t>
      </w:r>
      <w:r w:rsidRPr="006F1749">
        <w:rPr>
          <w:i/>
          <w:iCs/>
          <w:noProof/>
        </w:rPr>
        <w:t>Animal Behaviour</w:t>
      </w:r>
      <w:r w:rsidRPr="006F1749">
        <w:rPr>
          <w:noProof/>
        </w:rPr>
        <w:t xml:space="preserve"> </w:t>
      </w:r>
      <w:r w:rsidRPr="006F1749">
        <w:rPr>
          <w:bCs/>
          <w:noProof/>
        </w:rPr>
        <w:t>72</w:t>
      </w:r>
      <w:r w:rsidRPr="006F1749">
        <w:rPr>
          <w:noProof/>
        </w:rPr>
        <w:t>:</w:t>
      </w:r>
      <w:r w:rsidR="00FB4392" w:rsidRPr="006F1749">
        <w:rPr>
          <w:noProof/>
        </w:rPr>
        <w:t xml:space="preserve"> </w:t>
      </w:r>
      <w:r w:rsidRPr="006F1749">
        <w:rPr>
          <w:noProof/>
        </w:rPr>
        <w:t xml:space="preserve">933–940. </w:t>
      </w:r>
    </w:p>
    <w:p w14:paraId="667A5D49"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DuRant, S.E., Hopkins, W.A., Hepp, G.R. and Romero, L.M. (2013). Energetic </w:t>
      </w:r>
    </w:p>
    <w:p w14:paraId="6BF8D531" w14:textId="7F599BBF"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constraints and parental care: is corticosterone indicative of energetic costs of incubation in a precocial bird? </w:t>
      </w:r>
      <w:r w:rsidRPr="006F1749">
        <w:rPr>
          <w:i/>
          <w:iCs/>
          <w:noProof/>
        </w:rPr>
        <w:t>Hormones and Behavior</w:t>
      </w:r>
      <w:r w:rsidRPr="006F1749">
        <w:rPr>
          <w:noProof/>
        </w:rPr>
        <w:t xml:space="preserve"> </w:t>
      </w:r>
      <w:r w:rsidRPr="006F1749">
        <w:rPr>
          <w:bCs/>
          <w:noProof/>
        </w:rPr>
        <w:t>63</w:t>
      </w:r>
      <w:r w:rsidRPr="006F1749">
        <w:rPr>
          <w:noProof/>
        </w:rPr>
        <w:t>:</w:t>
      </w:r>
      <w:r w:rsidR="00FB4392" w:rsidRPr="006F1749">
        <w:rPr>
          <w:noProof/>
        </w:rPr>
        <w:t xml:space="preserve"> </w:t>
      </w:r>
      <w:r w:rsidRPr="006F1749">
        <w:rPr>
          <w:noProof/>
        </w:rPr>
        <w:t xml:space="preserve">385–391. </w:t>
      </w:r>
    </w:p>
    <w:p w14:paraId="24C1C9B0"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DuRant, S.E., Hopkins, W.A., Hepp, G.R. and Walters, J.R. (2013). Ecological, </w:t>
      </w:r>
    </w:p>
    <w:p w14:paraId="4417A2AD" w14:textId="39633D81"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evolutionary, and conservation implications of incubation temperature-dependent phenotypes in birds. </w:t>
      </w:r>
      <w:r w:rsidRPr="006F1749">
        <w:rPr>
          <w:i/>
          <w:iCs/>
          <w:noProof/>
        </w:rPr>
        <w:t>Biological Reviews</w:t>
      </w:r>
      <w:r w:rsidRPr="006F1749">
        <w:rPr>
          <w:noProof/>
        </w:rPr>
        <w:t xml:space="preserve"> </w:t>
      </w:r>
      <w:r w:rsidRPr="006F1749">
        <w:rPr>
          <w:bCs/>
          <w:noProof/>
        </w:rPr>
        <w:t>88</w:t>
      </w:r>
      <w:r w:rsidRPr="006F1749">
        <w:rPr>
          <w:noProof/>
        </w:rPr>
        <w:t>:</w:t>
      </w:r>
      <w:r w:rsidR="00FB4392" w:rsidRPr="006F1749">
        <w:rPr>
          <w:noProof/>
        </w:rPr>
        <w:t xml:space="preserve"> </w:t>
      </w:r>
      <w:r w:rsidRPr="006F1749">
        <w:rPr>
          <w:noProof/>
        </w:rPr>
        <w:t>499–509.</w:t>
      </w:r>
    </w:p>
    <w:p w14:paraId="75F7501D"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Eggers, S., Griesser, M., Nystrand, M. and Ekman, J. (2006). Predation risk induces </w:t>
      </w:r>
    </w:p>
    <w:p w14:paraId="59C893A6" w14:textId="2BC94ED0"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changes in nest-site selection and clutch size in the Siberian jay. </w:t>
      </w:r>
      <w:r w:rsidR="00C704C9" w:rsidRPr="006F1749">
        <w:rPr>
          <w:i/>
          <w:iCs/>
          <w:noProof/>
        </w:rPr>
        <w:t>Proceedings of the Royal Society B: Biological Sciences</w:t>
      </w:r>
      <w:r w:rsidRPr="006F1749">
        <w:rPr>
          <w:noProof/>
        </w:rPr>
        <w:t xml:space="preserve"> </w:t>
      </w:r>
      <w:r w:rsidRPr="006F1749">
        <w:rPr>
          <w:bCs/>
          <w:noProof/>
        </w:rPr>
        <w:t>273</w:t>
      </w:r>
      <w:r w:rsidRPr="006F1749">
        <w:rPr>
          <w:noProof/>
        </w:rPr>
        <w:t>:</w:t>
      </w:r>
      <w:r w:rsidR="00FB4392" w:rsidRPr="006F1749">
        <w:rPr>
          <w:noProof/>
        </w:rPr>
        <w:t xml:space="preserve"> </w:t>
      </w:r>
      <w:r w:rsidRPr="006F1749">
        <w:rPr>
          <w:noProof/>
        </w:rPr>
        <w:t>701–706</w:t>
      </w:r>
      <w:r w:rsidR="00C704C9" w:rsidRPr="006F1749">
        <w:rPr>
          <w:noProof/>
        </w:rPr>
        <w:t>.</w:t>
      </w:r>
    </w:p>
    <w:p w14:paraId="745827B4"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Eikenaar, C., Berg, M.L. and Komdeur, J. (2003). Experimental evidence for the </w:t>
      </w:r>
    </w:p>
    <w:p w14:paraId="7ED5281C" w14:textId="74F81EE5"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influence of food availability on incubation attendance and hatching asynchrony in the Australian reed warbler </w:t>
      </w:r>
      <w:r w:rsidRPr="006F1749">
        <w:rPr>
          <w:i/>
          <w:noProof/>
        </w:rPr>
        <w:t>Acrocephalus australis</w:t>
      </w:r>
      <w:r w:rsidRPr="006F1749">
        <w:rPr>
          <w:noProof/>
        </w:rPr>
        <w:t xml:space="preserve">. </w:t>
      </w:r>
      <w:r w:rsidRPr="006F1749">
        <w:rPr>
          <w:i/>
          <w:iCs/>
          <w:noProof/>
        </w:rPr>
        <w:t>Journal of Avian Biology</w:t>
      </w:r>
      <w:r w:rsidRPr="006F1749">
        <w:rPr>
          <w:noProof/>
        </w:rPr>
        <w:t xml:space="preserve"> </w:t>
      </w:r>
      <w:r w:rsidRPr="006F1749">
        <w:rPr>
          <w:bCs/>
          <w:noProof/>
        </w:rPr>
        <w:t>34</w:t>
      </w:r>
      <w:r w:rsidRPr="006F1749">
        <w:rPr>
          <w:noProof/>
        </w:rPr>
        <w:t>:</w:t>
      </w:r>
      <w:r w:rsidR="00FB4392" w:rsidRPr="006F1749">
        <w:rPr>
          <w:noProof/>
        </w:rPr>
        <w:t xml:space="preserve"> </w:t>
      </w:r>
      <w:r w:rsidRPr="006F1749">
        <w:rPr>
          <w:noProof/>
        </w:rPr>
        <w:t xml:space="preserve">419–427. </w:t>
      </w:r>
    </w:p>
    <w:p w14:paraId="277087E9"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Emmering, Q.C., Kelly, J.K., Ostfeld, R.S. and Schmidt, K.A. (2018). Variation in </w:t>
      </w:r>
    </w:p>
    <w:p w14:paraId="5270AE16" w14:textId="231ACC7D"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coexisting birds to exploit spatial heterogeneity in small mammal activity. </w:t>
      </w:r>
      <w:r w:rsidRPr="006F1749">
        <w:rPr>
          <w:i/>
          <w:iCs/>
          <w:noProof/>
        </w:rPr>
        <w:t>Journal of Avian Biology</w:t>
      </w:r>
      <w:r w:rsidRPr="006F1749">
        <w:rPr>
          <w:noProof/>
        </w:rPr>
        <w:t xml:space="preserve"> </w:t>
      </w:r>
      <w:r w:rsidRPr="006F1749">
        <w:rPr>
          <w:bCs/>
          <w:noProof/>
        </w:rPr>
        <w:t>49</w:t>
      </w:r>
      <w:r w:rsidRPr="006F1749">
        <w:rPr>
          <w:noProof/>
        </w:rPr>
        <w:t>:</w:t>
      </w:r>
      <w:r w:rsidR="00FB4392" w:rsidRPr="006F1749">
        <w:rPr>
          <w:noProof/>
        </w:rPr>
        <w:t xml:space="preserve"> </w:t>
      </w:r>
      <w:r w:rsidRPr="006F1749">
        <w:rPr>
          <w:noProof/>
        </w:rPr>
        <w:t xml:space="preserve">1–10. </w:t>
      </w:r>
    </w:p>
    <w:p w14:paraId="6B2F3099" w14:textId="77777777" w:rsidR="008C163D"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Emmering, Q.C. and Schmidt, K.A. (2011). Nesting songbirds assess spatial </w:t>
      </w:r>
    </w:p>
    <w:p w14:paraId="47D35BD5" w14:textId="63EA7F88" w:rsidR="00245D6E" w:rsidRPr="006F1749" w:rsidRDefault="00245D6E" w:rsidP="008C163D">
      <w:pPr>
        <w:widowControl w:val="0"/>
        <w:autoSpaceDE w:val="0"/>
        <w:autoSpaceDN w:val="0"/>
        <w:adjustRightInd w:val="0"/>
        <w:spacing w:after="200" w:line="360" w:lineRule="auto"/>
        <w:ind w:left="720"/>
        <w:rPr>
          <w:noProof/>
        </w:rPr>
      </w:pPr>
      <w:r w:rsidRPr="006F1749">
        <w:rPr>
          <w:noProof/>
        </w:rPr>
        <w:t xml:space="preserve">heterogeneity of predatory chipmunks by eavesdropping on their vocalizations. </w:t>
      </w:r>
      <w:r w:rsidRPr="006F1749">
        <w:rPr>
          <w:i/>
          <w:iCs/>
          <w:noProof/>
        </w:rPr>
        <w:t>Journal of Animal</w:t>
      </w:r>
      <w:r w:rsidR="008C163D" w:rsidRPr="006F1749">
        <w:rPr>
          <w:i/>
          <w:iCs/>
          <w:noProof/>
        </w:rPr>
        <w:t xml:space="preserve"> </w:t>
      </w:r>
      <w:r w:rsidRPr="006F1749">
        <w:rPr>
          <w:i/>
          <w:iCs/>
          <w:noProof/>
        </w:rPr>
        <w:t>Ecology</w:t>
      </w:r>
      <w:r w:rsidRPr="006F1749">
        <w:rPr>
          <w:noProof/>
        </w:rPr>
        <w:t xml:space="preserve"> </w:t>
      </w:r>
      <w:r w:rsidRPr="006F1749">
        <w:rPr>
          <w:bCs/>
          <w:noProof/>
        </w:rPr>
        <w:t>80</w:t>
      </w:r>
      <w:r w:rsidRPr="006F1749">
        <w:rPr>
          <w:noProof/>
        </w:rPr>
        <w:t>:</w:t>
      </w:r>
      <w:r w:rsidR="00FB4392" w:rsidRPr="006F1749">
        <w:rPr>
          <w:noProof/>
        </w:rPr>
        <w:t xml:space="preserve"> </w:t>
      </w:r>
      <w:r w:rsidRPr="006F1749">
        <w:rPr>
          <w:noProof/>
        </w:rPr>
        <w:t>1305–1312.</w:t>
      </w:r>
    </w:p>
    <w:p w14:paraId="6A06F4B0" w14:textId="390F663E" w:rsidR="00F45EC1" w:rsidRPr="006F1749" w:rsidRDefault="00245D6E" w:rsidP="00F45EC1">
      <w:pPr>
        <w:widowControl w:val="0"/>
        <w:autoSpaceDE w:val="0"/>
        <w:autoSpaceDN w:val="0"/>
        <w:adjustRightInd w:val="0"/>
        <w:spacing w:after="200" w:line="360" w:lineRule="auto"/>
        <w:contextualSpacing/>
        <w:rPr>
          <w:noProof/>
        </w:rPr>
      </w:pPr>
      <w:r w:rsidRPr="006F1749">
        <w:rPr>
          <w:noProof/>
        </w:rPr>
        <w:t>Erikstad, K.E., Fauchald, P., Tveraa, T. and Steen, H. (1998). On the cost of</w:t>
      </w:r>
      <w:r w:rsidR="00F45EC1" w:rsidRPr="006F1749">
        <w:rPr>
          <w:noProof/>
        </w:rPr>
        <w:t xml:space="preserve"> </w:t>
      </w:r>
      <w:r w:rsidRPr="006F1749">
        <w:rPr>
          <w:noProof/>
        </w:rPr>
        <w:t xml:space="preserve">reproduction </w:t>
      </w:r>
    </w:p>
    <w:p w14:paraId="1276CC0E" w14:textId="1ED21B70"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in long-lived birds : the influence of environmental variability. </w:t>
      </w:r>
      <w:r w:rsidRPr="006F1749">
        <w:rPr>
          <w:i/>
          <w:iCs/>
          <w:noProof/>
        </w:rPr>
        <w:t>Ecology</w:t>
      </w:r>
      <w:r w:rsidRPr="006F1749">
        <w:rPr>
          <w:noProof/>
        </w:rPr>
        <w:t xml:space="preserve"> </w:t>
      </w:r>
      <w:r w:rsidRPr="006F1749">
        <w:rPr>
          <w:bCs/>
          <w:noProof/>
        </w:rPr>
        <w:t>79</w:t>
      </w:r>
      <w:r w:rsidRPr="006F1749">
        <w:rPr>
          <w:noProof/>
        </w:rPr>
        <w:t>:</w:t>
      </w:r>
      <w:r w:rsidR="00FB4392" w:rsidRPr="006F1749">
        <w:rPr>
          <w:noProof/>
        </w:rPr>
        <w:t xml:space="preserve"> </w:t>
      </w:r>
      <w:r w:rsidRPr="006F1749">
        <w:rPr>
          <w:noProof/>
        </w:rPr>
        <w:t>1781–</w:t>
      </w:r>
      <w:r w:rsidRPr="006F1749">
        <w:rPr>
          <w:noProof/>
        </w:rPr>
        <w:lastRenderedPageBreak/>
        <w:t>1788.</w:t>
      </w:r>
    </w:p>
    <w:p w14:paraId="196B7DB0"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Filliater, T.S., Breitwisch, R. and Nealen, P.M. (1994). Predation on northern cardinal </w:t>
      </w:r>
    </w:p>
    <w:p w14:paraId="727EE81C" w14:textId="4BC17AC4"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nests: does choice of nest site matter? </w:t>
      </w:r>
      <w:r w:rsidRPr="006F1749">
        <w:rPr>
          <w:i/>
          <w:iCs/>
          <w:noProof/>
        </w:rPr>
        <w:t>The Condor</w:t>
      </w:r>
      <w:r w:rsidRPr="006F1749">
        <w:rPr>
          <w:noProof/>
        </w:rPr>
        <w:t xml:space="preserve"> </w:t>
      </w:r>
      <w:r w:rsidRPr="006F1749">
        <w:rPr>
          <w:bCs/>
          <w:noProof/>
        </w:rPr>
        <w:t>96</w:t>
      </w:r>
      <w:r w:rsidRPr="006F1749">
        <w:rPr>
          <w:noProof/>
        </w:rPr>
        <w:t>:</w:t>
      </w:r>
      <w:r w:rsidR="00FB4392" w:rsidRPr="006F1749">
        <w:rPr>
          <w:noProof/>
        </w:rPr>
        <w:t xml:space="preserve"> </w:t>
      </w:r>
      <w:r w:rsidRPr="006F1749">
        <w:rPr>
          <w:noProof/>
        </w:rPr>
        <w:t>761–768.</w:t>
      </w:r>
    </w:p>
    <w:p w14:paraId="5E9E612E"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Fontaine, J.J. and Martin, T.E. (2006). Parent birds assess nest predation risk and adjust </w:t>
      </w:r>
    </w:p>
    <w:p w14:paraId="099B6EC4" w14:textId="7D0307FC"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their reproductive strategies. </w:t>
      </w:r>
      <w:r w:rsidRPr="006F1749">
        <w:rPr>
          <w:i/>
          <w:iCs/>
          <w:noProof/>
        </w:rPr>
        <w:t>Ecology Letters</w:t>
      </w:r>
      <w:r w:rsidRPr="006F1749">
        <w:rPr>
          <w:noProof/>
        </w:rPr>
        <w:t xml:space="preserve"> </w:t>
      </w:r>
      <w:r w:rsidRPr="006F1749">
        <w:rPr>
          <w:bCs/>
          <w:noProof/>
        </w:rPr>
        <w:t>9</w:t>
      </w:r>
      <w:r w:rsidRPr="006F1749">
        <w:rPr>
          <w:noProof/>
        </w:rPr>
        <w:t>:</w:t>
      </w:r>
      <w:r w:rsidR="00FB4392" w:rsidRPr="006F1749">
        <w:rPr>
          <w:noProof/>
        </w:rPr>
        <w:t xml:space="preserve"> </w:t>
      </w:r>
      <w:r w:rsidRPr="006F1749">
        <w:rPr>
          <w:noProof/>
        </w:rPr>
        <w:t xml:space="preserve">428–434. </w:t>
      </w:r>
    </w:p>
    <w:p w14:paraId="10C2013F"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Forslund, P. and Pärt, T. (1995). Age and reproduction in birds — hypotheses and tests. </w:t>
      </w:r>
    </w:p>
    <w:p w14:paraId="2AF4FA98" w14:textId="68C62D3E" w:rsidR="00245D6E" w:rsidRPr="006F1749" w:rsidRDefault="00245D6E" w:rsidP="00D93F78">
      <w:pPr>
        <w:widowControl w:val="0"/>
        <w:autoSpaceDE w:val="0"/>
        <w:autoSpaceDN w:val="0"/>
        <w:adjustRightInd w:val="0"/>
        <w:spacing w:after="200" w:line="360" w:lineRule="auto"/>
        <w:ind w:firstLine="720"/>
        <w:rPr>
          <w:noProof/>
        </w:rPr>
      </w:pPr>
      <w:r w:rsidRPr="006F1749">
        <w:rPr>
          <w:i/>
          <w:iCs/>
          <w:noProof/>
        </w:rPr>
        <w:t>Trends in Ecology &amp; Evolution</w:t>
      </w:r>
      <w:r w:rsidRPr="006F1749">
        <w:rPr>
          <w:noProof/>
        </w:rPr>
        <w:t xml:space="preserve"> </w:t>
      </w:r>
      <w:r w:rsidRPr="006F1749">
        <w:rPr>
          <w:bCs/>
          <w:noProof/>
        </w:rPr>
        <w:t>10</w:t>
      </w:r>
      <w:r w:rsidRPr="006F1749">
        <w:rPr>
          <w:noProof/>
        </w:rPr>
        <w:t>:</w:t>
      </w:r>
      <w:r w:rsidR="00FB4392" w:rsidRPr="006F1749">
        <w:rPr>
          <w:noProof/>
        </w:rPr>
        <w:t xml:space="preserve"> </w:t>
      </w:r>
      <w:r w:rsidRPr="006F1749">
        <w:rPr>
          <w:noProof/>
        </w:rPr>
        <w:t xml:space="preserve">374–378. </w:t>
      </w:r>
    </w:p>
    <w:p w14:paraId="2CD23573"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Forsman, J.T., Mönkkönen, M., Korpimäki, E. and Thomson, R.L. (2013). Mammalian </w:t>
      </w:r>
    </w:p>
    <w:p w14:paraId="133E6533" w14:textId="54B6B29C"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nest predator feces as a cue in avian habitat selection decisions. </w:t>
      </w:r>
      <w:r w:rsidRPr="006F1749">
        <w:rPr>
          <w:i/>
          <w:iCs/>
          <w:noProof/>
        </w:rPr>
        <w:t>Behavioral Ecology</w:t>
      </w:r>
      <w:r w:rsidRPr="006F1749">
        <w:rPr>
          <w:noProof/>
        </w:rPr>
        <w:t xml:space="preserve"> </w:t>
      </w:r>
      <w:r w:rsidRPr="006F1749">
        <w:rPr>
          <w:bCs/>
          <w:noProof/>
        </w:rPr>
        <w:t>24</w:t>
      </w:r>
      <w:r w:rsidRPr="006F1749">
        <w:rPr>
          <w:noProof/>
        </w:rPr>
        <w:t>:</w:t>
      </w:r>
      <w:r w:rsidR="00FB4392" w:rsidRPr="006F1749">
        <w:rPr>
          <w:noProof/>
        </w:rPr>
        <w:t xml:space="preserve"> </w:t>
      </w:r>
      <w:r w:rsidRPr="006F1749">
        <w:rPr>
          <w:noProof/>
        </w:rPr>
        <w:t xml:space="preserve">262–266. </w:t>
      </w:r>
    </w:p>
    <w:p w14:paraId="7F13B2B4"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Forstmeier, W. and Weiss, I. (2004). Adaptive plasticity in nest-site selection in response </w:t>
      </w:r>
    </w:p>
    <w:p w14:paraId="5BBD100C" w14:textId="31BBAB9D"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to changing predation risk. </w:t>
      </w:r>
      <w:r w:rsidRPr="006F1749">
        <w:rPr>
          <w:i/>
          <w:iCs/>
          <w:noProof/>
        </w:rPr>
        <w:t>Oikos</w:t>
      </w:r>
      <w:r w:rsidRPr="006F1749">
        <w:rPr>
          <w:noProof/>
        </w:rPr>
        <w:t xml:space="preserve"> </w:t>
      </w:r>
      <w:r w:rsidRPr="006F1749">
        <w:rPr>
          <w:bCs/>
          <w:noProof/>
        </w:rPr>
        <w:t>104</w:t>
      </w:r>
      <w:r w:rsidRPr="006F1749">
        <w:rPr>
          <w:noProof/>
        </w:rPr>
        <w:t>:</w:t>
      </w:r>
      <w:r w:rsidR="00FB4392" w:rsidRPr="006F1749">
        <w:rPr>
          <w:noProof/>
        </w:rPr>
        <w:t xml:space="preserve"> </w:t>
      </w:r>
      <w:r w:rsidRPr="006F1749">
        <w:rPr>
          <w:noProof/>
        </w:rPr>
        <w:t>487–499.</w:t>
      </w:r>
    </w:p>
    <w:p w14:paraId="535078CA"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Freckleton, R.P. (2011). Dealing with collinearity in behavioural and ecological data: </w:t>
      </w:r>
    </w:p>
    <w:p w14:paraId="63993281" w14:textId="5136AF47" w:rsidR="00A96009" w:rsidRPr="006F1749" w:rsidRDefault="00245D6E" w:rsidP="00F45EC1">
      <w:pPr>
        <w:widowControl w:val="0"/>
        <w:autoSpaceDE w:val="0"/>
        <w:autoSpaceDN w:val="0"/>
        <w:adjustRightInd w:val="0"/>
        <w:spacing w:after="200" w:line="360" w:lineRule="auto"/>
        <w:ind w:firstLine="720"/>
        <w:contextualSpacing/>
        <w:rPr>
          <w:noProof/>
        </w:rPr>
      </w:pPr>
      <w:r w:rsidRPr="006F1749">
        <w:rPr>
          <w:noProof/>
        </w:rPr>
        <w:t xml:space="preserve">model averaging and the problems of measurement error. </w:t>
      </w:r>
      <w:r w:rsidRPr="006F1749">
        <w:rPr>
          <w:i/>
          <w:iCs/>
          <w:noProof/>
        </w:rPr>
        <w:t xml:space="preserve">Behavioral Ecology and </w:t>
      </w:r>
    </w:p>
    <w:p w14:paraId="7F1D70E0" w14:textId="52C60DAD" w:rsidR="00245D6E" w:rsidRPr="006F1749" w:rsidRDefault="00245D6E" w:rsidP="00D93F78">
      <w:pPr>
        <w:widowControl w:val="0"/>
        <w:autoSpaceDE w:val="0"/>
        <w:autoSpaceDN w:val="0"/>
        <w:adjustRightInd w:val="0"/>
        <w:spacing w:after="200" w:line="360" w:lineRule="auto"/>
        <w:ind w:firstLine="720"/>
        <w:rPr>
          <w:noProof/>
        </w:rPr>
      </w:pPr>
      <w:r w:rsidRPr="006F1749">
        <w:rPr>
          <w:i/>
          <w:iCs/>
          <w:noProof/>
        </w:rPr>
        <w:t>Sociobiology</w:t>
      </w:r>
      <w:r w:rsidRPr="006F1749">
        <w:rPr>
          <w:noProof/>
        </w:rPr>
        <w:t xml:space="preserve"> </w:t>
      </w:r>
      <w:r w:rsidRPr="006F1749">
        <w:rPr>
          <w:bCs/>
          <w:noProof/>
        </w:rPr>
        <w:t>65</w:t>
      </w:r>
      <w:r w:rsidRPr="006F1749">
        <w:rPr>
          <w:noProof/>
        </w:rPr>
        <w:t>:</w:t>
      </w:r>
      <w:r w:rsidR="00FB4392" w:rsidRPr="006F1749">
        <w:rPr>
          <w:noProof/>
        </w:rPr>
        <w:t xml:space="preserve"> </w:t>
      </w:r>
      <w:r w:rsidRPr="006F1749">
        <w:rPr>
          <w:noProof/>
        </w:rPr>
        <w:t xml:space="preserve">91–101. </w:t>
      </w:r>
    </w:p>
    <w:p w14:paraId="266EA538"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Frevola, D.M. and Walters, L.A. (2016). Nest site selection and nest depredation of </w:t>
      </w:r>
    </w:p>
    <w:p w14:paraId="27803D62" w14:textId="7DC52237"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Carolina chickadees. </w:t>
      </w:r>
      <w:r w:rsidRPr="006F1749">
        <w:rPr>
          <w:i/>
          <w:iCs/>
          <w:noProof/>
        </w:rPr>
        <w:t>Journal of the Kentucky Academy of Science</w:t>
      </w:r>
      <w:r w:rsidRPr="006F1749">
        <w:rPr>
          <w:noProof/>
        </w:rPr>
        <w:t xml:space="preserve"> </w:t>
      </w:r>
      <w:r w:rsidRPr="006F1749">
        <w:rPr>
          <w:bCs/>
          <w:noProof/>
        </w:rPr>
        <w:t>77</w:t>
      </w:r>
      <w:r w:rsidRPr="006F1749">
        <w:rPr>
          <w:noProof/>
        </w:rPr>
        <w:t>:</w:t>
      </w:r>
      <w:r w:rsidR="00FB4392" w:rsidRPr="006F1749">
        <w:rPr>
          <w:noProof/>
        </w:rPr>
        <w:t xml:space="preserve"> </w:t>
      </w:r>
      <w:r w:rsidRPr="006F1749">
        <w:rPr>
          <w:noProof/>
        </w:rPr>
        <w:t>44–51.</w:t>
      </w:r>
    </w:p>
    <w:p w14:paraId="0F160CAB"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Fu, Y., Dai, B., Wen, L., Chen, B., Dowell, S. and Zhang, Z. (2017). Unusual incubation </w:t>
      </w:r>
    </w:p>
    <w:p w14:paraId="3C64E88E" w14:textId="77777777" w:rsidR="00A96009" w:rsidRPr="006F1749" w:rsidRDefault="00245D6E" w:rsidP="00D93F78">
      <w:pPr>
        <w:widowControl w:val="0"/>
        <w:autoSpaceDE w:val="0"/>
        <w:autoSpaceDN w:val="0"/>
        <w:adjustRightInd w:val="0"/>
        <w:spacing w:after="200" w:line="360" w:lineRule="auto"/>
        <w:ind w:firstLine="720"/>
        <w:contextualSpacing/>
        <w:rPr>
          <w:noProof/>
        </w:rPr>
      </w:pPr>
      <w:r w:rsidRPr="006F1749">
        <w:rPr>
          <w:noProof/>
        </w:rPr>
        <w:t xml:space="preserve">behavior and embryonic tolerance of hypothermia in the Sichuan partridge </w:t>
      </w:r>
    </w:p>
    <w:p w14:paraId="795EECD9" w14:textId="78F69C3D" w:rsidR="006823FD" w:rsidRPr="006F1749" w:rsidRDefault="00245D6E" w:rsidP="00D93F78">
      <w:pPr>
        <w:widowControl w:val="0"/>
        <w:autoSpaceDE w:val="0"/>
        <w:autoSpaceDN w:val="0"/>
        <w:adjustRightInd w:val="0"/>
        <w:spacing w:after="200" w:line="360" w:lineRule="auto"/>
        <w:ind w:firstLine="720"/>
        <w:rPr>
          <w:noProof/>
        </w:rPr>
      </w:pPr>
      <w:r w:rsidRPr="006F1749">
        <w:rPr>
          <w:noProof/>
        </w:rPr>
        <w:t>(</w:t>
      </w:r>
      <w:r w:rsidRPr="006F1749">
        <w:rPr>
          <w:i/>
          <w:noProof/>
        </w:rPr>
        <w:t>Arborophila rufipectus</w:t>
      </w:r>
      <w:r w:rsidRPr="006F1749">
        <w:rPr>
          <w:noProof/>
        </w:rPr>
        <w:t xml:space="preserve">). </w:t>
      </w:r>
      <w:r w:rsidRPr="006F1749">
        <w:rPr>
          <w:i/>
          <w:iCs/>
          <w:noProof/>
        </w:rPr>
        <w:t>Journal of Ornithology</w:t>
      </w:r>
      <w:r w:rsidRPr="006F1749">
        <w:rPr>
          <w:noProof/>
        </w:rPr>
        <w:t xml:space="preserve"> </w:t>
      </w:r>
      <w:r w:rsidRPr="006F1749">
        <w:rPr>
          <w:bCs/>
          <w:noProof/>
        </w:rPr>
        <w:t>158</w:t>
      </w:r>
      <w:r w:rsidRPr="006F1749">
        <w:rPr>
          <w:noProof/>
        </w:rPr>
        <w:t>:</w:t>
      </w:r>
      <w:r w:rsidR="00FB4392" w:rsidRPr="006F1749">
        <w:rPr>
          <w:noProof/>
        </w:rPr>
        <w:t xml:space="preserve"> </w:t>
      </w:r>
      <w:r w:rsidRPr="006F1749">
        <w:rPr>
          <w:noProof/>
        </w:rPr>
        <w:t xml:space="preserve">707–715. </w:t>
      </w:r>
    </w:p>
    <w:p w14:paraId="5F9964DA" w14:textId="77777777" w:rsidR="00781F17" w:rsidRPr="006F1749" w:rsidRDefault="00781F17" w:rsidP="00781F17">
      <w:pPr>
        <w:widowControl w:val="0"/>
        <w:autoSpaceDE w:val="0"/>
        <w:autoSpaceDN w:val="0"/>
        <w:adjustRightInd w:val="0"/>
        <w:spacing w:after="200" w:line="360" w:lineRule="auto"/>
        <w:contextualSpacing/>
      </w:pPr>
      <w:r w:rsidRPr="006F1749">
        <w:t xml:space="preserve">Gabriel, P. O., and Black, J. M. (2012). Behavioural syndromes, partner compatibility and </w:t>
      </w:r>
    </w:p>
    <w:p w14:paraId="27D4DB9B" w14:textId="25AFAD55" w:rsidR="00781F17" w:rsidRPr="006F1749" w:rsidRDefault="00781F17" w:rsidP="00781F17">
      <w:pPr>
        <w:widowControl w:val="0"/>
        <w:autoSpaceDE w:val="0"/>
        <w:autoSpaceDN w:val="0"/>
        <w:adjustRightInd w:val="0"/>
        <w:spacing w:after="200" w:line="360" w:lineRule="auto"/>
        <w:ind w:firstLine="720"/>
        <w:rPr>
          <w:noProof/>
        </w:rPr>
      </w:pPr>
      <w:r w:rsidRPr="006F1749">
        <w:t xml:space="preserve">reproductive performance in Steller’s Jays. </w:t>
      </w:r>
      <w:r w:rsidRPr="006F1749">
        <w:rPr>
          <w:i/>
          <w:iCs/>
        </w:rPr>
        <w:t xml:space="preserve">Ethology </w:t>
      </w:r>
      <w:r w:rsidRPr="006F1749">
        <w:t>118, 76–86</w:t>
      </w:r>
    </w:p>
    <w:p w14:paraId="3BFA0412" w14:textId="70778044" w:rsidR="00245D6E" w:rsidRPr="006F1749" w:rsidRDefault="00245D6E" w:rsidP="00D93F78">
      <w:pPr>
        <w:widowControl w:val="0"/>
        <w:autoSpaceDE w:val="0"/>
        <w:autoSpaceDN w:val="0"/>
        <w:adjustRightInd w:val="0"/>
        <w:spacing w:after="200" w:line="360" w:lineRule="auto"/>
        <w:rPr>
          <w:noProof/>
        </w:rPr>
      </w:pPr>
      <w:r w:rsidRPr="006F1749">
        <w:rPr>
          <w:noProof/>
        </w:rPr>
        <w:t xml:space="preserve">Gaston, A.J. (1973). The ecology and behaviour of </w:t>
      </w:r>
      <w:r w:rsidR="008E2D1E" w:rsidRPr="006F1749">
        <w:rPr>
          <w:noProof/>
        </w:rPr>
        <w:t xml:space="preserve">the </w:t>
      </w:r>
      <w:r w:rsidRPr="006F1749">
        <w:rPr>
          <w:noProof/>
        </w:rPr>
        <w:t xml:space="preserve">long-tailed tit. </w:t>
      </w:r>
      <w:r w:rsidRPr="006F1749">
        <w:rPr>
          <w:i/>
          <w:iCs/>
          <w:noProof/>
        </w:rPr>
        <w:t>Ibis</w:t>
      </w:r>
      <w:r w:rsidRPr="006F1749">
        <w:rPr>
          <w:noProof/>
        </w:rPr>
        <w:t xml:space="preserve"> </w:t>
      </w:r>
      <w:r w:rsidRPr="006F1749">
        <w:rPr>
          <w:bCs/>
          <w:noProof/>
        </w:rPr>
        <w:t>115</w:t>
      </w:r>
      <w:r w:rsidRPr="006F1749">
        <w:rPr>
          <w:noProof/>
        </w:rPr>
        <w:t>:</w:t>
      </w:r>
      <w:r w:rsidR="00FB4392" w:rsidRPr="006F1749">
        <w:rPr>
          <w:noProof/>
        </w:rPr>
        <w:t xml:space="preserve"> </w:t>
      </w:r>
      <w:r w:rsidRPr="006F1749">
        <w:rPr>
          <w:noProof/>
        </w:rPr>
        <w:t>330–351.</w:t>
      </w:r>
    </w:p>
    <w:p w14:paraId="0986B0CD"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Ghalambor, C.K., Peluc, S.I. and Martin, T.E. (2013). Plasticity of parental care under the </w:t>
      </w:r>
    </w:p>
    <w:p w14:paraId="017B022E" w14:textId="69187C95"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risk of predation: how much should parents reduce care? </w:t>
      </w:r>
      <w:r w:rsidRPr="006F1749">
        <w:rPr>
          <w:i/>
          <w:iCs/>
          <w:noProof/>
        </w:rPr>
        <w:t xml:space="preserve">Biology </w:t>
      </w:r>
      <w:r w:rsidR="008E2D1E" w:rsidRPr="006F1749">
        <w:rPr>
          <w:i/>
          <w:iCs/>
          <w:noProof/>
        </w:rPr>
        <w:t>L</w:t>
      </w:r>
      <w:r w:rsidRPr="006F1749">
        <w:rPr>
          <w:i/>
          <w:iCs/>
          <w:noProof/>
        </w:rPr>
        <w:t>etters</w:t>
      </w:r>
      <w:r w:rsidRPr="006F1749">
        <w:rPr>
          <w:noProof/>
        </w:rPr>
        <w:t xml:space="preserve"> </w:t>
      </w:r>
      <w:r w:rsidRPr="006F1749">
        <w:rPr>
          <w:bCs/>
          <w:noProof/>
        </w:rPr>
        <w:t>9</w:t>
      </w:r>
      <w:r w:rsidRPr="006F1749">
        <w:rPr>
          <w:noProof/>
        </w:rPr>
        <w:t>:</w:t>
      </w:r>
      <w:r w:rsidR="00FB4392" w:rsidRPr="006F1749">
        <w:rPr>
          <w:noProof/>
        </w:rPr>
        <w:t xml:space="preserve"> </w:t>
      </w:r>
      <w:r w:rsidRPr="006F1749">
        <w:rPr>
          <w:noProof/>
        </w:rPr>
        <w:t>20130154.</w:t>
      </w:r>
    </w:p>
    <w:p w14:paraId="60C50E3C" w14:textId="77777777" w:rsidR="006823FD" w:rsidRPr="006F1749" w:rsidRDefault="006823FD" w:rsidP="00D93F78">
      <w:pPr>
        <w:spacing w:after="200" w:line="360" w:lineRule="auto"/>
        <w:contextualSpacing/>
        <w:rPr>
          <w:i/>
        </w:rPr>
      </w:pPr>
      <w:r w:rsidRPr="006F1749">
        <w:t>Glen, N. W. 1985 The cooperative breeding behaviour of the long-tailed tit (</w:t>
      </w:r>
      <w:r w:rsidRPr="006F1749">
        <w:rPr>
          <w:i/>
        </w:rPr>
        <w:t xml:space="preserve">Aegithalos </w:t>
      </w:r>
    </w:p>
    <w:p w14:paraId="3A04AF47" w14:textId="0C38D215" w:rsidR="006823FD" w:rsidRPr="006F1749" w:rsidRDefault="006823FD" w:rsidP="00D93F78">
      <w:pPr>
        <w:widowControl w:val="0"/>
        <w:autoSpaceDE w:val="0"/>
        <w:autoSpaceDN w:val="0"/>
        <w:adjustRightInd w:val="0"/>
        <w:spacing w:after="200" w:line="360" w:lineRule="auto"/>
        <w:ind w:firstLine="720"/>
        <w:rPr>
          <w:noProof/>
        </w:rPr>
      </w:pPr>
      <w:r w:rsidRPr="006F1749">
        <w:rPr>
          <w:i/>
        </w:rPr>
        <w:t>caudatus</w:t>
      </w:r>
      <w:r w:rsidRPr="006F1749">
        <w:t>). D.Phil. thesis, University of Oxford</w:t>
      </w:r>
      <w:r w:rsidR="008E2D1E" w:rsidRPr="006F1749">
        <w:t>, Oxford, UK</w:t>
      </w:r>
      <w:r w:rsidRPr="006F1749">
        <w:t>.</w:t>
      </w:r>
    </w:p>
    <w:p w14:paraId="0AFA9E7D"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lastRenderedPageBreak/>
        <w:t>Gorman, H.E. and Nager, R.G. (2004). Prenatal developmental conditions have long-term</w:t>
      </w:r>
    </w:p>
    <w:p w14:paraId="600E620B" w14:textId="77777777" w:rsidR="00F45EC1" w:rsidRPr="006F1749" w:rsidRDefault="00245D6E" w:rsidP="00D93F78">
      <w:pPr>
        <w:widowControl w:val="0"/>
        <w:autoSpaceDE w:val="0"/>
        <w:autoSpaceDN w:val="0"/>
        <w:adjustRightInd w:val="0"/>
        <w:spacing w:after="200" w:line="360" w:lineRule="auto"/>
        <w:ind w:firstLine="480"/>
        <w:contextualSpacing/>
        <w:rPr>
          <w:i/>
          <w:iCs/>
          <w:noProof/>
        </w:rPr>
      </w:pPr>
      <w:r w:rsidRPr="006F1749">
        <w:rPr>
          <w:noProof/>
        </w:rPr>
        <w:t xml:space="preserve">effects on offspring fecundity. </w:t>
      </w:r>
      <w:r w:rsidRPr="006F1749">
        <w:rPr>
          <w:i/>
          <w:iCs/>
          <w:noProof/>
        </w:rPr>
        <w:t xml:space="preserve">Proceedings of the Royal Society B: Biological </w:t>
      </w:r>
    </w:p>
    <w:p w14:paraId="09D650FF" w14:textId="22D42573" w:rsidR="006823FD" w:rsidRPr="006F1749" w:rsidRDefault="00245D6E" w:rsidP="00F45EC1">
      <w:pPr>
        <w:widowControl w:val="0"/>
        <w:autoSpaceDE w:val="0"/>
        <w:autoSpaceDN w:val="0"/>
        <w:adjustRightInd w:val="0"/>
        <w:spacing w:after="200" w:line="360" w:lineRule="auto"/>
        <w:ind w:firstLine="482"/>
        <w:rPr>
          <w:noProof/>
        </w:rPr>
      </w:pPr>
      <w:r w:rsidRPr="006F1749">
        <w:rPr>
          <w:i/>
          <w:iCs/>
          <w:noProof/>
        </w:rPr>
        <w:t>Sciences</w:t>
      </w:r>
      <w:r w:rsidRPr="006F1749">
        <w:rPr>
          <w:noProof/>
        </w:rPr>
        <w:t xml:space="preserve"> </w:t>
      </w:r>
      <w:r w:rsidRPr="006F1749">
        <w:rPr>
          <w:bCs/>
          <w:noProof/>
        </w:rPr>
        <w:t>271</w:t>
      </w:r>
      <w:r w:rsidRPr="006F1749">
        <w:rPr>
          <w:noProof/>
        </w:rPr>
        <w:t>:</w:t>
      </w:r>
      <w:r w:rsidR="00FB4392" w:rsidRPr="006F1749">
        <w:rPr>
          <w:noProof/>
        </w:rPr>
        <w:t xml:space="preserve"> </w:t>
      </w:r>
      <w:r w:rsidRPr="006F1749">
        <w:rPr>
          <w:noProof/>
        </w:rPr>
        <w:t xml:space="preserve">1923–1928. </w:t>
      </w:r>
    </w:p>
    <w:p w14:paraId="5D9A770F" w14:textId="287D68DB" w:rsidR="006823FD" w:rsidRPr="006F1749" w:rsidRDefault="006823FD" w:rsidP="00F45EC1">
      <w:pPr>
        <w:widowControl w:val="0"/>
        <w:autoSpaceDE w:val="0"/>
        <w:autoSpaceDN w:val="0"/>
        <w:adjustRightInd w:val="0"/>
        <w:spacing w:after="200" w:line="360" w:lineRule="auto"/>
        <w:ind w:left="482" w:hanging="482"/>
        <w:rPr>
          <w:noProof/>
        </w:rPr>
      </w:pPr>
      <w:r w:rsidRPr="006F1749">
        <w:rPr>
          <w:noProof/>
        </w:rPr>
        <w:t xml:space="preserve">Götmark, F., Blomqvist, D., Johansson, O.C. </w:t>
      </w:r>
      <w:r w:rsidR="008E2D1E" w:rsidRPr="006F1749">
        <w:rPr>
          <w:noProof/>
        </w:rPr>
        <w:t>and</w:t>
      </w:r>
      <w:r w:rsidRPr="006F1749">
        <w:rPr>
          <w:noProof/>
        </w:rPr>
        <w:t xml:space="preserve"> Bergkvist, J. (1995). Nest site selection: a</w:t>
      </w:r>
      <w:r w:rsidR="00F45EC1" w:rsidRPr="006F1749">
        <w:rPr>
          <w:noProof/>
        </w:rPr>
        <w:t xml:space="preserve"> </w:t>
      </w:r>
      <w:r w:rsidRPr="006F1749">
        <w:rPr>
          <w:noProof/>
        </w:rPr>
        <w:t xml:space="preserve">trade off between concealment and view of the surroundings? </w:t>
      </w:r>
      <w:r w:rsidRPr="006F1749">
        <w:rPr>
          <w:i/>
          <w:iCs/>
          <w:noProof/>
        </w:rPr>
        <w:t>Journal of Avian Biology</w:t>
      </w:r>
      <w:r w:rsidRPr="006F1749">
        <w:rPr>
          <w:noProof/>
        </w:rPr>
        <w:t>, 26</w:t>
      </w:r>
      <w:r w:rsidR="00A96009" w:rsidRPr="006F1749">
        <w:rPr>
          <w:noProof/>
        </w:rPr>
        <w:t>:</w:t>
      </w:r>
      <w:r w:rsidRPr="006F1749">
        <w:rPr>
          <w:noProof/>
        </w:rPr>
        <w:t xml:space="preserve"> </w:t>
      </w:r>
      <w:r w:rsidRPr="006F1749">
        <w:t>305</w:t>
      </w:r>
      <w:r w:rsidR="008E2D1E" w:rsidRPr="006F1749">
        <w:rPr>
          <w:noProof/>
        </w:rPr>
        <w:t>–</w:t>
      </w:r>
      <w:r w:rsidRPr="006F1749">
        <w:t>312</w:t>
      </w:r>
      <w:r w:rsidR="00D93F78" w:rsidRPr="006F1749">
        <w:t>.</w:t>
      </w:r>
    </w:p>
    <w:p w14:paraId="7BDC6723" w14:textId="77777777" w:rsidR="00F45EC1"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Green, J.P. and Hatchwell, B.J. (2018). Inclusive fitness consequences of dispersal </w:t>
      </w:r>
    </w:p>
    <w:p w14:paraId="52A86369" w14:textId="31979CEA" w:rsidR="00245D6E" w:rsidRPr="006F1749" w:rsidRDefault="00245D6E" w:rsidP="00F45EC1">
      <w:pPr>
        <w:widowControl w:val="0"/>
        <w:autoSpaceDE w:val="0"/>
        <w:autoSpaceDN w:val="0"/>
        <w:adjustRightInd w:val="0"/>
        <w:spacing w:after="200" w:line="360" w:lineRule="auto"/>
        <w:ind w:left="720"/>
        <w:rPr>
          <w:noProof/>
        </w:rPr>
      </w:pPr>
      <w:r w:rsidRPr="006F1749">
        <w:rPr>
          <w:noProof/>
        </w:rPr>
        <w:t>decisions in a cooperatively breeding bird, the long-tailed tit (</w:t>
      </w:r>
      <w:r w:rsidRPr="006F1749">
        <w:rPr>
          <w:i/>
          <w:noProof/>
        </w:rPr>
        <w:t>Aegithalos caudatu</w:t>
      </w:r>
      <w:r w:rsidRPr="006F1749">
        <w:rPr>
          <w:noProof/>
        </w:rPr>
        <w:t xml:space="preserve">s). </w:t>
      </w:r>
      <w:r w:rsidRPr="006F1749">
        <w:rPr>
          <w:i/>
          <w:iCs/>
          <w:noProof/>
        </w:rPr>
        <w:t>P</w:t>
      </w:r>
      <w:r w:rsidR="008E2D1E" w:rsidRPr="006F1749">
        <w:rPr>
          <w:i/>
          <w:iCs/>
          <w:noProof/>
        </w:rPr>
        <w:t xml:space="preserve">roceedings of the </w:t>
      </w:r>
      <w:r w:rsidRPr="006F1749">
        <w:rPr>
          <w:i/>
          <w:iCs/>
          <w:noProof/>
        </w:rPr>
        <w:t>N</w:t>
      </w:r>
      <w:r w:rsidR="008E2D1E" w:rsidRPr="006F1749">
        <w:rPr>
          <w:i/>
          <w:iCs/>
          <w:noProof/>
        </w:rPr>
        <w:t xml:space="preserve">ational </w:t>
      </w:r>
      <w:r w:rsidRPr="006F1749">
        <w:rPr>
          <w:i/>
          <w:iCs/>
          <w:noProof/>
        </w:rPr>
        <w:t>A</w:t>
      </w:r>
      <w:r w:rsidR="008E2D1E" w:rsidRPr="006F1749">
        <w:rPr>
          <w:i/>
          <w:iCs/>
          <w:noProof/>
        </w:rPr>
        <w:t xml:space="preserve">cademy of </w:t>
      </w:r>
      <w:r w:rsidRPr="006F1749">
        <w:rPr>
          <w:i/>
          <w:iCs/>
          <w:noProof/>
        </w:rPr>
        <w:t>S</w:t>
      </w:r>
      <w:r w:rsidR="008E2D1E" w:rsidRPr="006F1749">
        <w:rPr>
          <w:i/>
          <w:iCs/>
          <w:noProof/>
        </w:rPr>
        <w:t>ciences of the United States of America</w:t>
      </w:r>
      <w:r w:rsidR="008E2D1E" w:rsidRPr="006F1749">
        <w:rPr>
          <w:noProof/>
        </w:rPr>
        <w:t>,</w:t>
      </w:r>
      <w:r w:rsidRPr="006F1749">
        <w:rPr>
          <w:noProof/>
        </w:rPr>
        <w:t xml:space="preserve"> </w:t>
      </w:r>
      <w:r w:rsidRPr="006F1749">
        <w:rPr>
          <w:bCs/>
          <w:noProof/>
        </w:rPr>
        <w:t>115</w:t>
      </w:r>
      <w:r w:rsidRPr="006F1749">
        <w:rPr>
          <w:noProof/>
        </w:rPr>
        <w:t>:</w:t>
      </w:r>
      <w:r w:rsidR="00FB4392" w:rsidRPr="006F1749">
        <w:rPr>
          <w:noProof/>
        </w:rPr>
        <w:t xml:space="preserve"> </w:t>
      </w:r>
      <w:r w:rsidRPr="006F1749">
        <w:rPr>
          <w:noProof/>
        </w:rPr>
        <w:t xml:space="preserve">12011–12016. </w:t>
      </w:r>
    </w:p>
    <w:p w14:paraId="75F28D99" w14:textId="1329AFFE" w:rsidR="00781F17" w:rsidRPr="006F1749" w:rsidRDefault="00781F17" w:rsidP="00781F17">
      <w:pPr>
        <w:widowControl w:val="0"/>
        <w:autoSpaceDE w:val="0"/>
        <w:autoSpaceDN w:val="0"/>
        <w:adjustRightInd w:val="0"/>
        <w:spacing w:after="200" w:line="360" w:lineRule="auto"/>
      </w:pPr>
      <w:r w:rsidRPr="006F1749">
        <w:t xml:space="preserve">Griffith S.C. (2019) Cooperation and coordination in socially monogamous birds: </w:t>
      </w:r>
    </w:p>
    <w:p w14:paraId="206B9AD2" w14:textId="6DD65E4F" w:rsidR="00781F17" w:rsidRPr="006F1749" w:rsidRDefault="00781F17" w:rsidP="00781F17">
      <w:pPr>
        <w:widowControl w:val="0"/>
        <w:autoSpaceDE w:val="0"/>
        <w:autoSpaceDN w:val="0"/>
        <w:adjustRightInd w:val="0"/>
        <w:spacing w:after="200" w:line="360" w:lineRule="auto"/>
        <w:ind w:left="720"/>
        <w:rPr>
          <w:noProof/>
        </w:rPr>
      </w:pPr>
      <w:r w:rsidRPr="006F1749">
        <w:t xml:space="preserve">moving away from a focus on sexual conflict. </w:t>
      </w:r>
      <w:r w:rsidRPr="006F1749">
        <w:rPr>
          <w:i/>
          <w:iCs/>
        </w:rPr>
        <w:t>Frontiers in Ecology and Evolution</w:t>
      </w:r>
      <w:r w:rsidRPr="006F1749">
        <w:t xml:space="preserve"> 7:455</w:t>
      </w:r>
    </w:p>
    <w:p w14:paraId="329BD1BD" w14:textId="77777777" w:rsidR="00A96009" w:rsidRPr="006F1749" w:rsidRDefault="00245D6E" w:rsidP="00D93F78">
      <w:pPr>
        <w:widowControl w:val="0"/>
        <w:autoSpaceDE w:val="0"/>
        <w:autoSpaceDN w:val="0"/>
        <w:adjustRightInd w:val="0"/>
        <w:spacing w:after="200" w:line="360" w:lineRule="auto"/>
        <w:contextualSpacing/>
        <w:rPr>
          <w:noProof/>
        </w:rPr>
      </w:pPr>
      <w:r w:rsidRPr="006F1749">
        <w:rPr>
          <w:noProof/>
        </w:rPr>
        <w:t xml:space="preserve">Griffiths, R., Double, M.C., Orr, K. and Dawson, R.J.G. (1998). A DNA test to sex most </w:t>
      </w:r>
    </w:p>
    <w:p w14:paraId="5122BA82" w14:textId="24DFC691" w:rsidR="006823FD" w:rsidRPr="006F1749" w:rsidRDefault="00245D6E" w:rsidP="00D93F78">
      <w:pPr>
        <w:widowControl w:val="0"/>
        <w:autoSpaceDE w:val="0"/>
        <w:autoSpaceDN w:val="0"/>
        <w:adjustRightInd w:val="0"/>
        <w:spacing w:after="200" w:line="360" w:lineRule="auto"/>
        <w:ind w:firstLine="720"/>
        <w:rPr>
          <w:noProof/>
        </w:rPr>
      </w:pPr>
      <w:r w:rsidRPr="006F1749">
        <w:rPr>
          <w:noProof/>
        </w:rPr>
        <w:t xml:space="preserve">birds. </w:t>
      </w:r>
      <w:r w:rsidRPr="006F1749">
        <w:rPr>
          <w:i/>
          <w:iCs/>
          <w:noProof/>
        </w:rPr>
        <w:t>Molecular Ecology</w:t>
      </w:r>
      <w:r w:rsidRPr="006F1749">
        <w:rPr>
          <w:noProof/>
        </w:rPr>
        <w:t xml:space="preserve"> </w:t>
      </w:r>
      <w:r w:rsidRPr="006F1749">
        <w:rPr>
          <w:bCs/>
          <w:noProof/>
        </w:rPr>
        <w:t>7</w:t>
      </w:r>
      <w:r w:rsidRPr="006F1749">
        <w:rPr>
          <w:noProof/>
        </w:rPr>
        <w:t>:</w:t>
      </w:r>
      <w:r w:rsidR="00FB4392" w:rsidRPr="006F1749">
        <w:rPr>
          <w:noProof/>
        </w:rPr>
        <w:t xml:space="preserve"> </w:t>
      </w:r>
      <w:r w:rsidRPr="006F1749">
        <w:rPr>
          <w:noProof/>
        </w:rPr>
        <w:t xml:space="preserve">1071–1075. </w:t>
      </w:r>
    </w:p>
    <w:p w14:paraId="3C59DBFA" w14:textId="1D6E888F" w:rsidR="006823FD" w:rsidRPr="006F1749" w:rsidRDefault="006823FD" w:rsidP="00D93F78">
      <w:pPr>
        <w:spacing w:after="200" w:line="360" w:lineRule="auto"/>
        <w:contextualSpacing/>
      </w:pPr>
      <w:r w:rsidRPr="006F1749">
        <w:t xml:space="preserve">Gullett, P.R. (2014). Demographic of avian responses to climate change: long-tailed tits </w:t>
      </w:r>
    </w:p>
    <w:p w14:paraId="2573CD32" w14:textId="028C60E2" w:rsidR="008E2D1E" w:rsidRPr="006F1749" w:rsidRDefault="006823FD" w:rsidP="00D93F78">
      <w:pPr>
        <w:spacing w:after="200" w:line="360" w:lineRule="auto"/>
        <w:ind w:firstLine="482"/>
        <w:contextualSpacing/>
      </w:pPr>
      <w:r w:rsidRPr="006F1749">
        <w:rPr>
          <w:i/>
        </w:rPr>
        <w:t>Aegithalos caudatus</w:t>
      </w:r>
      <w:r w:rsidRPr="006F1749">
        <w:t xml:space="preserve"> as a case study</w:t>
      </w:r>
      <w:r w:rsidR="00C54C71" w:rsidRPr="006F1749">
        <w:t>.</w:t>
      </w:r>
      <w:r w:rsidRPr="006F1749">
        <w:t xml:space="preserve"> PhD thesis, University of Sheffield</w:t>
      </w:r>
      <w:r w:rsidR="008E2D1E" w:rsidRPr="006F1749">
        <w:t xml:space="preserve">, Sheffield, </w:t>
      </w:r>
    </w:p>
    <w:p w14:paraId="6B770C60" w14:textId="5D33C0AE" w:rsidR="006823FD" w:rsidRPr="006F1749" w:rsidRDefault="008E2D1E" w:rsidP="008E2D1E">
      <w:pPr>
        <w:spacing w:after="200" w:line="360" w:lineRule="auto"/>
        <w:ind w:firstLine="482"/>
      </w:pPr>
      <w:r w:rsidRPr="006F1749">
        <w:t>UK</w:t>
      </w:r>
      <w:r w:rsidR="006823FD" w:rsidRPr="006F1749">
        <w:t>.</w:t>
      </w:r>
    </w:p>
    <w:p w14:paraId="55A1ABFF" w14:textId="77777777" w:rsidR="00A96009"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Gullett, P., Evans, K.L., Robinson, R.A. and Hatchwell, B.J. (2014). Climate change and </w:t>
      </w:r>
    </w:p>
    <w:p w14:paraId="4852A1F5" w14:textId="37D16C0A" w:rsidR="00245D6E" w:rsidRPr="006F1749" w:rsidRDefault="00245D6E" w:rsidP="0045468B">
      <w:pPr>
        <w:widowControl w:val="0"/>
        <w:autoSpaceDE w:val="0"/>
        <w:autoSpaceDN w:val="0"/>
        <w:adjustRightInd w:val="0"/>
        <w:spacing w:after="200" w:line="360" w:lineRule="auto"/>
        <w:ind w:left="720"/>
        <w:rPr>
          <w:noProof/>
        </w:rPr>
      </w:pPr>
      <w:r w:rsidRPr="006F1749">
        <w:rPr>
          <w:noProof/>
        </w:rPr>
        <w:t xml:space="preserve">annual survival in a temperate passerine: partitioning seasonal effects and predicting future patterns. </w:t>
      </w:r>
      <w:r w:rsidRPr="006F1749">
        <w:rPr>
          <w:i/>
          <w:iCs/>
          <w:noProof/>
        </w:rPr>
        <w:t>Oikos</w:t>
      </w:r>
      <w:r w:rsidRPr="006F1749">
        <w:rPr>
          <w:noProof/>
        </w:rPr>
        <w:t xml:space="preserve"> </w:t>
      </w:r>
      <w:r w:rsidRPr="006F1749">
        <w:rPr>
          <w:bCs/>
          <w:noProof/>
        </w:rPr>
        <w:t>123</w:t>
      </w:r>
      <w:r w:rsidRPr="006F1749">
        <w:rPr>
          <w:noProof/>
        </w:rPr>
        <w:t>:</w:t>
      </w:r>
      <w:r w:rsidR="00FB4392" w:rsidRPr="006F1749">
        <w:rPr>
          <w:noProof/>
        </w:rPr>
        <w:t xml:space="preserve"> </w:t>
      </w:r>
      <w:r w:rsidRPr="006F1749">
        <w:rPr>
          <w:noProof/>
        </w:rPr>
        <w:t>389–400.</w:t>
      </w:r>
    </w:p>
    <w:p w14:paraId="1F65AAC4"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Gullett, P., Hatchwell, B.J., Robinson, R.A. and Evans, K.L. (2013). Phenological indices </w:t>
      </w:r>
    </w:p>
    <w:p w14:paraId="4217D473" w14:textId="1A54ECE2"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of avian reproduction: cryptic shifts and prediction across large spatial and temporal scales. </w:t>
      </w:r>
      <w:r w:rsidRPr="006F1749">
        <w:rPr>
          <w:i/>
          <w:iCs/>
          <w:noProof/>
        </w:rPr>
        <w:t>Ecology and Evolution</w:t>
      </w:r>
      <w:r w:rsidRPr="006F1749">
        <w:rPr>
          <w:noProof/>
        </w:rPr>
        <w:t xml:space="preserve"> </w:t>
      </w:r>
      <w:r w:rsidRPr="006F1749">
        <w:rPr>
          <w:bCs/>
          <w:noProof/>
        </w:rPr>
        <w:t>3</w:t>
      </w:r>
      <w:r w:rsidRPr="006F1749">
        <w:rPr>
          <w:noProof/>
        </w:rPr>
        <w:t>:</w:t>
      </w:r>
      <w:r w:rsidR="00FB4392" w:rsidRPr="006F1749">
        <w:rPr>
          <w:noProof/>
        </w:rPr>
        <w:t xml:space="preserve"> </w:t>
      </w:r>
      <w:r w:rsidRPr="006F1749">
        <w:rPr>
          <w:noProof/>
        </w:rPr>
        <w:t xml:space="preserve">1864–1877. </w:t>
      </w:r>
    </w:p>
    <w:p w14:paraId="1AE27E58" w14:textId="77777777" w:rsidR="00A96009"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Gullett, P.R., Hatchwell, B.J., Robinson, R.A. and Evans, K.L. (2015). Breeding season </w:t>
      </w:r>
    </w:p>
    <w:p w14:paraId="273E11FA" w14:textId="10A76352" w:rsidR="00245D6E" w:rsidRPr="006F1749" w:rsidRDefault="00245D6E" w:rsidP="0045468B">
      <w:pPr>
        <w:widowControl w:val="0"/>
        <w:autoSpaceDE w:val="0"/>
        <w:autoSpaceDN w:val="0"/>
        <w:adjustRightInd w:val="0"/>
        <w:spacing w:after="200" w:line="360" w:lineRule="auto"/>
        <w:ind w:left="720"/>
        <w:rPr>
          <w:noProof/>
        </w:rPr>
      </w:pPr>
      <w:r w:rsidRPr="006F1749">
        <w:rPr>
          <w:noProof/>
        </w:rPr>
        <w:t xml:space="preserve">weather determines long-tailed tit reproductive success through impacts on recruitment. </w:t>
      </w:r>
      <w:r w:rsidRPr="006F1749">
        <w:rPr>
          <w:i/>
          <w:iCs/>
          <w:noProof/>
        </w:rPr>
        <w:t>Journal of Avian Biology</w:t>
      </w:r>
      <w:r w:rsidRPr="006F1749">
        <w:rPr>
          <w:noProof/>
        </w:rPr>
        <w:t xml:space="preserve"> </w:t>
      </w:r>
      <w:r w:rsidRPr="006F1749">
        <w:rPr>
          <w:bCs/>
          <w:noProof/>
        </w:rPr>
        <w:t>46</w:t>
      </w:r>
      <w:r w:rsidRPr="006F1749">
        <w:rPr>
          <w:noProof/>
        </w:rPr>
        <w:t>:</w:t>
      </w:r>
      <w:r w:rsidR="00FB4392" w:rsidRPr="006F1749">
        <w:rPr>
          <w:noProof/>
        </w:rPr>
        <w:t xml:space="preserve"> </w:t>
      </w:r>
      <w:r w:rsidRPr="006F1749">
        <w:rPr>
          <w:noProof/>
        </w:rPr>
        <w:t xml:space="preserve">441–451. </w:t>
      </w:r>
    </w:p>
    <w:p w14:paraId="4E68FD30"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Hadfield, J.D. (2010). MCMC methods for multi-response generalized linear mixed </w:t>
      </w:r>
    </w:p>
    <w:p w14:paraId="13446144" w14:textId="2CC5F3FA"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models: the MCMCglmm R package. </w:t>
      </w:r>
      <w:r w:rsidRPr="006F1749">
        <w:rPr>
          <w:i/>
          <w:iCs/>
          <w:noProof/>
        </w:rPr>
        <w:t>Journal of Statistical Software</w:t>
      </w:r>
      <w:r w:rsidRPr="006F1749">
        <w:rPr>
          <w:noProof/>
        </w:rPr>
        <w:t xml:space="preserve"> </w:t>
      </w:r>
      <w:r w:rsidRPr="006F1749">
        <w:rPr>
          <w:bCs/>
          <w:noProof/>
        </w:rPr>
        <w:t>33</w:t>
      </w:r>
      <w:r w:rsidRPr="006F1749">
        <w:rPr>
          <w:noProof/>
        </w:rPr>
        <w:t>:</w:t>
      </w:r>
      <w:r w:rsidR="00FB4392" w:rsidRPr="006F1749">
        <w:rPr>
          <w:noProof/>
        </w:rPr>
        <w:t xml:space="preserve"> </w:t>
      </w:r>
      <w:r w:rsidRPr="006F1749">
        <w:rPr>
          <w:noProof/>
        </w:rPr>
        <w:t xml:space="preserve">1–22. </w:t>
      </w:r>
    </w:p>
    <w:p w14:paraId="7161B65D" w14:textId="77777777" w:rsidR="00A96009" w:rsidRPr="006F1749" w:rsidRDefault="00245D6E" w:rsidP="0045468B">
      <w:pPr>
        <w:widowControl w:val="0"/>
        <w:autoSpaceDE w:val="0"/>
        <w:autoSpaceDN w:val="0"/>
        <w:adjustRightInd w:val="0"/>
        <w:spacing w:after="200" w:line="360" w:lineRule="auto"/>
        <w:contextualSpacing/>
        <w:rPr>
          <w:i/>
          <w:noProof/>
        </w:rPr>
      </w:pPr>
      <w:r w:rsidRPr="006F1749">
        <w:rPr>
          <w:noProof/>
        </w:rPr>
        <w:lastRenderedPageBreak/>
        <w:t xml:space="preserve">Haftorn, S. (1979). Incubation and regulation of egg temperature in the willow tit </w:t>
      </w:r>
      <w:r w:rsidRPr="006F1749">
        <w:rPr>
          <w:i/>
          <w:noProof/>
        </w:rPr>
        <w:t xml:space="preserve">Parus </w:t>
      </w:r>
    </w:p>
    <w:p w14:paraId="41541F15" w14:textId="2BE975A3" w:rsidR="00245D6E" w:rsidRPr="006F1749" w:rsidRDefault="00245D6E" w:rsidP="0045468B">
      <w:pPr>
        <w:widowControl w:val="0"/>
        <w:autoSpaceDE w:val="0"/>
        <w:autoSpaceDN w:val="0"/>
        <w:adjustRightInd w:val="0"/>
        <w:spacing w:after="200" w:line="360" w:lineRule="auto"/>
        <w:ind w:firstLine="720"/>
        <w:rPr>
          <w:noProof/>
        </w:rPr>
      </w:pPr>
      <w:r w:rsidRPr="006F1749">
        <w:rPr>
          <w:i/>
          <w:noProof/>
        </w:rPr>
        <w:t>montanus</w:t>
      </w:r>
      <w:r w:rsidRPr="006F1749">
        <w:rPr>
          <w:noProof/>
        </w:rPr>
        <w:t xml:space="preserve">. </w:t>
      </w:r>
      <w:r w:rsidRPr="006F1749">
        <w:rPr>
          <w:i/>
          <w:iCs/>
          <w:noProof/>
        </w:rPr>
        <w:t>Ornis Scandinavica</w:t>
      </w:r>
      <w:r w:rsidRPr="006F1749">
        <w:rPr>
          <w:noProof/>
        </w:rPr>
        <w:t xml:space="preserve"> </w:t>
      </w:r>
      <w:r w:rsidRPr="006F1749">
        <w:rPr>
          <w:bCs/>
          <w:noProof/>
        </w:rPr>
        <w:t>10</w:t>
      </w:r>
      <w:r w:rsidRPr="006F1749">
        <w:rPr>
          <w:noProof/>
        </w:rPr>
        <w:t>:</w:t>
      </w:r>
      <w:r w:rsidR="00FB4392" w:rsidRPr="006F1749">
        <w:rPr>
          <w:noProof/>
        </w:rPr>
        <w:t xml:space="preserve"> </w:t>
      </w:r>
      <w:r w:rsidRPr="006F1749">
        <w:rPr>
          <w:noProof/>
        </w:rPr>
        <w:t>220–234.</w:t>
      </w:r>
    </w:p>
    <w:p w14:paraId="64918B6B" w14:textId="77777777" w:rsidR="00A96009"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Haftorn, S. (1981). Incubation during the egg-laying period in relation to clutch-size and </w:t>
      </w:r>
    </w:p>
    <w:p w14:paraId="6C5351A2" w14:textId="77777777" w:rsidR="00C54C71" w:rsidRPr="006F1749" w:rsidRDefault="00245D6E" w:rsidP="00C54C71">
      <w:pPr>
        <w:widowControl w:val="0"/>
        <w:autoSpaceDE w:val="0"/>
        <w:autoSpaceDN w:val="0"/>
        <w:adjustRightInd w:val="0"/>
        <w:spacing w:after="200" w:line="360" w:lineRule="auto"/>
        <w:ind w:left="720"/>
        <w:rPr>
          <w:noProof/>
        </w:rPr>
      </w:pPr>
      <w:r w:rsidRPr="006F1749">
        <w:rPr>
          <w:noProof/>
        </w:rPr>
        <w:t xml:space="preserve">other aspects of reproduction in the great tit </w:t>
      </w:r>
      <w:r w:rsidRPr="006F1749">
        <w:rPr>
          <w:i/>
          <w:noProof/>
        </w:rPr>
        <w:t>Parus major</w:t>
      </w:r>
      <w:r w:rsidRPr="006F1749">
        <w:rPr>
          <w:noProof/>
        </w:rPr>
        <w:t xml:space="preserve">. </w:t>
      </w:r>
      <w:r w:rsidRPr="006F1749">
        <w:rPr>
          <w:i/>
          <w:iCs/>
          <w:noProof/>
        </w:rPr>
        <w:t>Ornis Scandinavica</w:t>
      </w:r>
      <w:r w:rsidRPr="006F1749">
        <w:rPr>
          <w:noProof/>
        </w:rPr>
        <w:t xml:space="preserve"> </w:t>
      </w:r>
      <w:r w:rsidRPr="006F1749">
        <w:rPr>
          <w:bCs/>
          <w:noProof/>
        </w:rPr>
        <w:t>12</w:t>
      </w:r>
      <w:r w:rsidRPr="006F1749">
        <w:rPr>
          <w:noProof/>
        </w:rPr>
        <w:t>:</w:t>
      </w:r>
      <w:r w:rsidR="00FB4392" w:rsidRPr="006F1749">
        <w:rPr>
          <w:noProof/>
        </w:rPr>
        <w:t xml:space="preserve"> </w:t>
      </w:r>
      <w:r w:rsidRPr="006F1749">
        <w:rPr>
          <w:noProof/>
        </w:rPr>
        <w:t>169–185.</w:t>
      </w:r>
    </w:p>
    <w:p w14:paraId="442D062A" w14:textId="258EA4C1" w:rsidR="00F45EC1" w:rsidRPr="006F1749" w:rsidRDefault="00245D6E" w:rsidP="00C54C71">
      <w:pPr>
        <w:widowControl w:val="0"/>
        <w:autoSpaceDE w:val="0"/>
        <w:autoSpaceDN w:val="0"/>
        <w:adjustRightInd w:val="0"/>
        <w:spacing w:after="200" w:line="360" w:lineRule="auto"/>
        <w:contextualSpacing/>
        <w:rPr>
          <w:noProof/>
        </w:rPr>
      </w:pPr>
      <w:r w:rsidRPr="006F1749">
        <w:rPr>
          <w:noProof/>
        </w:rPr>
        <w:t xml:space="preserve">Haftorn, S. (1988). Incubating female passerines do not let the egg temperature fall below </w:t>
      </w:r>
    </w:p>
    <w:p w14:paraId="54FFFB0D" w14:textId="0E5248AF"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the ‘physiological zero temperature’ during their absences from the nest. </w:t>
      </w:r>
      <w:r w:rsidRPr="006F1749">
        <w:rPr>
          <w:i/>
          <w:iCs/>
          <w:noProof/>
        </w:rPr>
        <w:t>Ornis Scandinavica</w:t>
      </w:r>
      <w:r w:rsidRPr="006F1749">
        <w:rPr>
          <w:noProof/>
        </w:rPr>
        <w:t xml:space="preserve"> </w:t>
      </w:r>
      <w:r w:rsidRPr="006F1749">
        <w:rPr>
          <w:bCs/>
          <w:noProof/>
        </w:rPr>
        <w:t>19</w:t>
      </w:r>
      <w:r w:rsidRPr="006F1749">
        <w:rPr>
          <w:noProof/>
        </w:rPr>
        <w:t>:97–110.</w:t>
      </w:r>
    </w:p>
    <w:p w14:paraId="5388FCB5" w14:textId="77777777" w:rsidR="00F45EC1" w:rsidRPr="006F1749" w:rsidRDefault="00245D6E" w:rsidP="00F45EC1">
      <w:pPr>
        <w:widowControl w:val="0"/>
        <w:autoSpaceDE w:val="0"/>
        <w:autoSpaceDN w:val="0"/>
        <w:adjustRightInd w:val="0"/>
        <w:spacing w:after="200" w:line="360" w:lineRule="auto"/>
        <w:contextualSpacing/>
        <w:rPr>
          <w:noProof/>
        </w:rPr>
      </w:pPr>
      <w:r w:rsidRPr="006F1749">
        <w:rPr>
          <w:noProof/>
        </w:rPr>
        <w:t xml:space="preserve">Hails, C.J. and Bryant, D.M. (1979). Reproductive energetics of a free-living bird. </w:t>
      </w:r>
    </w:p>
    <w:p w14:paraId="7B4F0BD1" w14:textId="1CCF309F" w:rsidR="00245D6E" w:rsidRPr="006F1749" w:rsidRDefault="00245D6E" w:rsidP="00F45EC1">
      <w:pPr>
        <w:widowControl w:val="0"/>
        <w:autoSpaceDE w:val="0"/>
        <w:autoSpaceDN w:val="0"/>
        <w:adjustRightInd w:val="0"/>
        <w:spacing w:after="200" w:line="360" w:lineRule="auto"/>
        <w:ind w:firstLine="720"/>
        <w:rPr>
          <w:i/>
          <w:iCs/>
          <w:noProof/>
        </w:rPr>
      </w:pPr>
      <w:r w:rsidRPr="006F1749">
        <w:rPr>
          <w:i/>
          <w:iCs/>
          <w:noProof/>
        </w:rPr>
        <w:t>Journal of Animal Ecology</w:t>
      </w:r>
      <w:r w:rsidRPr="006F1749">
        <w:rPr>
          <w:noProof/>
        </w:rPr>
        <w:t xml:space="preserve"> </w:t>
      </w:r>
      <w:r w:rsidRPr="006F1749">
        <w:rPr>
          <w:bCs/>
          <w:noProof/>
        </w:rPr>
        <w:t>48</w:t>
      </w:r>
      <w:r w:rsidRPr="006F1749">
        <w:rPr>
          <w:noProof/>
        </w:rPr>
        <w:t>:</w:t>
      </w:r>
      <w:r w:rsidR="00FB4392" w:rsidRPr="006F1749">
        <w:rPr>
          <w:noProof/>
        </w:rPr>
        <w:t xml:space="preserve"> </w:t>
      </w:r>
      <w:r w:rsidRPr="006F1749">
        <w:rPr>
          <w:noProof/>
        </w:rPr>
        <w:t>471–482.</w:t>
      </w:r>
    </w:p>
    <w:p w14:paraId="3DF49BB6"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Hall, Z.J., Street, S.E., Auty, S. and Healy, S.D. (2015). The coevolution of building nests </w:t>
      </w:r>
    </w:p>
    <w:p w14:paraId="228558EC" w14:textId="6C066510"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on the ground and domed nests in Timaliidae. </w:t>
      </w:r>
      <w:r w:rsidRPr="006F1749">
        <w:rPr>
          <w:i/>
          <w:iCs/>
          <w:noProof/>
        </w:rPr>
        <w:t>The Auk</w:t>
      </w:r>
      <w:r w:rsidRPr="006F1749">
        <w:rPr>
          <w:noProof/>
        </w:rPr>
        <w:t xml:space="preserve"> </w:t>
      </w:r>
      <w:r w:rsidRPr="006F1749">
        <w:rPr>
          <w:bCs/>
          <w:noProof/>
        </w:rPr>
        <w:t>132</w:t>
      </w:r>
      <w:r w:rsidRPr="006F1749">
        <w:rPr>
          <w:noProof/>
        </w:rPr>
        <w:t>:</w:t>
      </w:r>
      <w:r w:rsidR="00FB4392" w:rsidRPr="006F1749">
        <w:rPr>
          <w:noProof/>
        </w:rPr>
        <w:t xml:space="preserve"> </w:t>
      </w:r>
      <w:r w:rsidRPr="006F1749">
        <w:rPr>
          <w:noProof/>
        </w:rPr>
        <w:t xml:space="preserve">584–593. </w:t>
      </w:r>
    </w:p>
    <w:p w14:paraId="4D78B356" w14:textId="77777777" w:rsidR="00A96009"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Hanley, D., Cassey, P. and Doucet, S.M. (2013). Parents, predators, parasites, and the </w:t>
      </w:r>
    </w:p>
    <w:p w14:paraId="11DD5B0C" w14:textId="77777777" w:rsidR="001B1728" w:rsidRPr="006F1749" w:rsidRDefault="00245D6E" w:rsidP="001B1728">
      <w:pPr>
        <w:widowControl w:val="0"/>
        <w:autoSpaceDE w:val="0"/>
        <w:autoSpaceDN w:val="0"/>
        <w:adjustRightInd w:val="0"/>
        <w:spacing w:after="200" w:line="360" w:lineRule="auto"/>
        <w:ind w:left="482" w:firstLine="238"/>
        <w:contextualSpacing/>
        <w:rPr>
          <w:noProof/>
        </w:rPr>
      </w:pPr>
      <w:r w:rsidRPr="006F1749">
        <w:rPr>
          <w:noProof/>
        </w:rPr>
        <w:t xml:space="preserve">evolution of eggshell colour in open nesting birds. </w:t>
      </w:r>
      <w:r w:rsidRPr="006F1749">
        <w:rPr>
          <w:i/>
          <w:iCs/>
          <w:noProof/>
        </w:rPr>
        <w:t>Evolutionary Ecology</w:t>
      </w:r>
      <w:r w:rsidRPr="006F1749">
        <w:rPr>
          <w:noProof/>
        </w:rPr>
        <w:t xml:space="preserve"> </w:t>
      </w:r>
      <w:r w:rsidRPr="006F1749">
        <w:rPr>
          <w:bCs/>
          <w:noProof/>
        </w:rPr>
        <w:t>27</w:t>
      </w:r>
      <w:r w:rsidRPr="006F1749">
        <w:rPr>
          <w:noProof/>
        </w:rPr>
        <w:t>:</w:t>
      </w:r>
      <w:r w:rsidR="00FB4392" w:rsidRPr="006F1749">
        <w:rPr>
          <w:noProof/>
        </w:rPr>
        <w:t xml:space="preserve"> </w:t>
      </w:r>
      <w:r w:rsidRPr="006F1749">
        <w:rPr>
          <w:noProof/>
        </w:rPr>
        <w:t>593–</w:t>
      </w:r>
      <w:r w:rsidR="001B1728" w:rsidRPr="006F1749">
        <w:rPr>
          <w:noProof/>
        </w:rPr>
        <w:t xml:space="preserve">   </w:t>
      </w:r>
    </w:p>
    <w:p w14:paraId="70B12348" w14:textId="3320F17F" w:rsidR="00245D6E" w:rsidRPr="006F1749" w:rsidRDefault="00245D6E" w:rsidP="001B1728">
      <w:pPr>
        <w:widowControl w:val="0"/>
        <w:autoSpaceDE w:val="0"/>
        <w:autoSpaceDN w:val="0"/>
        <w:adjustRightInd w:val="0"/>
        <w:spacing w:after="200" w:line="360" w:lineRule="auto"/>
        <w:ind w:left="720"/>
        <w:rPr>
          <w:noProof/>
        </w:rPr>
      </w:pPr>
      <w:r w:rsidRPr="006F1749">
        <w:rPr>
          <w:noProof/>
        </w:rPr>
        <w:t xml:space="preserve">617. </w:t>
      </w:r>
    </w:p>
    <w:p w14:paraId="39BBE6C6" w14:textId="59ACD009" w:rsidR="006823FD" w:rsidRPr="006F1749" w:rsidRDefault="006823FD" w:rsidP="0045468B">
      <w:pPr>
        <w:widowControl w:val="0"/>
        <w:autoSpaceDE w:val="0"/>
        <w:autoSpaceDN w:val="0"/>
        <w:adjustRightInd w:val="0"/>
        <w:spacing w:after="200" w:line="360" w:lineRule="auto"/>
        <w:ind w:left="480" w:hanging="480"/>
        <w:contextualSpacing/>
        <w:rPr>
          <w:noProof/>
        </w:rPr>
      </w:pPr>
      <w:r w:rsidRPr="006F1749">
        <w:rPr>
          <w:noProof/>
        </w:rPr>
        <w:t>Hansell, M.</w:t>
      </w:r>
      <w:r w:rsidR="00FB4392" w:rsidRPr="006F1749">
        <w:rPr>
          <w:noProof/>
        </w:rPr>
        <w:t>H.</w:t>
      </w:r>
      <w:r w:rsidRPr="006F1749">
        <w:rPr>
          <w:noProof/>
        </w:rPr>
        <w:t xml:space="preserve"> (1996). The function of lichen flakes and white spider cocoons on the outer </w:t>
      </w:r>
    </w:p>
    <w:p w14:paraId="719BF3A1" w14:textId="73911236" w:rsidR="006823FD" w:rsidRPr="006F1749" w:rsidRDefault="001B1728" w:rsidP="00D93F78">
      <w:pPr>
        <w:widowControl w:val="0"/>
        <w:autoSpaceDE w:val="0"/>
        <w:autoSpaceDN w:val="0"/>
        <w:adjustRightInd w:val="0"/>
        <w:spacing w:after="200" w:line="360" w:lineRule="auto"/>
        <w:ind w:left="482"/>
        <w:rPr>
          <w:noProof/>
        </w:rPr>
      </w:pPr>
      <w:r w:rsidRPr="006F1749">
        <w:rPr>
          <w:noProof/>
        </w:rPr>
        <w:t xml:space="preserve">    </w:t>
      </w:r>
      <w:r w:rsidR="006823FD" w:rsidRPr="006F1749">
        <w:rPr>
          <w:noProof/>
        </w:rPr>
        <w:t xml:space="preserve">surface of birds’ nests. </w:t>
      </w:r>
      <w:r w:rsidR="006823FD" w:rsidRPr="006F1749">
        <w:rPr>
          <w:i/>
          <w:iCs/>
          <w:noProof/>
        </w:rPr>
        <w:t>Journal of Natural History</w:t>
      </w:r>
      <w:r w:rsidR="006823FD" w:rsidRPr="006F1749">
        <w:rPr>
          <w:noProof/>
        </w:rPr>
        <w:t xml:space="preserve"> 30</w:t>
      </w:r>
      <w:r w:rsidR="00A96009" w:rsidRPr="006F1749">
        <w:rPr>
          <w:noProof/>
        </w:rPr>
        <w:t>:</w:t>
      </w:r>
      <w:r w:rsidR="006823FD" w:rsidRPr="006F1749">
        <w:rPr>
          <w:noProof/>
        </w:rPr>
        <w:t xml:space="preserve"> 303–311.</w:t>
      </w:r>
    </w:p>
    <w:p w14:paraId="6A728885" w14:textId="77777777" w:rsidR="00F45EC1" w:rsidRPr="006F1749" w:rsidRDefault="006823FD" w:rsidP="0045468B">
      <w:pPr>
        <w:spacing w:after="200" w:line="360" w:lineRule="auto"/>
        <w:contextualSpacing/>
        <w:rPr>
          <w:color w:val="000000"/>
        </w:rPr>
      </w:pPr>
      <w:r w:rsidRPr="006F1749">
        <w:rPr>
          <w:color w:val="000000"/>
        </w:rPr>
        <w:t>Hansell, M. H. (2000)</w:t>
      </w:r>
      <w:r w:rsidRPr="006F1749">
        <w:rPr>
          <w:i/>
          <w:color w:val="000000"/>
        </w:rPr>
        <w:t>. Bird nests and construction behaviour</w:t>
      </w:r>
      <w:r w:rsidRPr="006F1749">
        <w:rPr>
          <w:color w:val="000000"/>
        </w:rPr>
        <w:t xml:space="preserve">. Cambridge University </w:t>
      </w:r>
    </w:p>
    <w:p w14:paraId="6FE18518" w14:textId="1A190D87" w:rsidR="006823FD" w:rsidRPr="006F1749" w:rsidRDefault="006823FD" w:rsidP="00F45EC1">
      <w:pPr>
        <w:spacing w:after="200" w:line="360" w:lineRule="auto"/>
        <w:ind w:firstLine="720"/>
        <w:rPr>
          <w:color w:val="000000"/>
        </w:rPr>
      </w:pPr>
      <w:r w:rsidRPr="006F1749">
        <w:rPr>
          <w:color w:val="000000"/>
        </w:rPr>
        <w:t>Press, Cambridge</w:t>
      </w:r>
      <w:r w:rsidR="001B1728" w:rsidRPr="006F1749">
        <w:rPr>
          <w:color w:val="000000"/>
        </w:rPr>
        <w:t>, UK</w:t>
      </w:r>
      <w:r w:rsidRPr="006F1749">
        <w:rPr>
          <w:color w:val="000000"/>
        </w:rPr>
        <w:t>.</w:t>
      </w:r>
    </w:p>
    <w:p w14:paraId="14486B6B" w14:textId="4E28A20C" w:rsidR="00F45EC1" w:rsidRPr="006F1749" w:rsidRDefault="00245D6E" w:rsidP="00F45EC1">
      <w:pPr>
        <w:widowControl w:val="0"/>
        <w:autoSpaceDE w:val="0"/>
        <w:autoSpaceDN w:val="0"/>
        <w:adjustRightInd w:val="0"/>
        <w:spacing w:after="200" w:line="360" w:lineRule="auto"/>
        <w:contextualSpacing/>
        <w:rPr>
          <w:noProof/>
        </w:rPr>
      </w:pPr>
      <w:r w:rsidRPr="006F1749">
        <w:rPr>
          <w:noProof/>
        </w:rPr>
        <w:t xml:space="preserve">Hanssen, S.A., Hasselquist, D., Folstad, I. and Erikstad, K.E. (2005). Cost of </w:t>
      </w:r>
    </w:p>
    <w:p w14:paraId="56A38148" w14:textId="73E858FF"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reproduction in a long-lived bird: incubation effort reduces immune function and future reproduction. </w:t>
      </w:r>
      <w:r w:rsidRPr="006F1749">
        <w:rPr>
          <w:i/>
          <w:iCs/>
          <w:noProof/>
        </w:rPr>
        <w:t>Proceedings of the Royal Society B: Biological Sciences</w:t>
      </w:r>
      <w:r w:rsidRPr="006F1749">
        <w:rPr>
          <w:noProof/>
        </w:rPr>
        <w:t xml:space="preserve"> </w:t>
      </w:r>
      <w:r w:rsidRPr="006F1749">
        <w:rPr>
          <w:bCs/>
          <w:noProof/>
        </w:rPr>
        <w:t>272</w:t>
      </w:r>
      <w:r w:rsidRPr="006F1749">
        <w:rPr>
          <w:noProof/>
        </w:rPr>
        <w:t>:</w:t>
      </w:r>
      <w:r w:rsidR="00FB4392" w:rsidRPr="006F1749">
        <w:rPr>
          <w:noProof/>
        </w:rPr>
        <w:t xml:space="preserve"> </w:t>
      </w:r>
      <w:r w:rsidRPr="006F1749">
        <w:rPr>
          <w:noProof/>
        </w:rPr>
        <w:t>1039–1046.</w:t>
      </w:r>
    </w:p>
    <w:p w14:paraId="411B68B3" w14:textId="77777777" w:rsidR="001B1728" w:rsidRPr="006F1749" w:rsidRDefault="006823FD" w:rsidP="0045468B">
      <w:pPr>
        <w:spacing w:after="200" w:line="360" w:lineRule="auto"/>
        <w:contextualSpacing/>
        <w:rPr>
          <w:color w:val="000000"/>
        </w:rPr>
      </w:pPr>
      <w:r w:rsidRPr="006F1749">
        <w:rPr>
          <w:color w:val="000000"/>
        </w:rPr>
        <w:t xml:space="preserve">Hardy, O. J. </w:t>
      </w:r>
      <w:r w:rsidR="001B1728" w:rsidRPr="006F1749">
        <w:rPr>
          <w:color w:val="000000"/>
        </w:rPr>
        <w:t>and</w:t>
      </w:r>
      <w:r w:rsidRPr="006F1749">
        <w:rPr>
          <w:color w:val="000000"/>
        </w:rPr>
        <w:t xml:space="preserve"> Vekemans, X. (2002) SPAGeDi: a versatile computer program to </w:t>
      </w:r>
    </w:p>
    <w:p w14:paraId="5D7D02BE" w14:textId="4F4C703B" w:rsidR="006823FD" w:rsidRPr="006F1749" w:rsidRDefault="006823FD" w:rsidP="001B1728">
      <w:pPr>
        <w:spacing w:after="200" w:line="360" w:lineRule="auto"/>
        <w:ind w:left="720"/>
        <w:rPr>
          <w:color w:val="000000"/>
        </w:rPr>
      </w:pPr>
      <w:r w:rsidRPr="006F1749">
        <w:rPr>
          <w:color w:val="000000"/>
        </w:rPr>
        <w:t xml:space="preserve">analyse spatial genetic structure at the individual or population levels. </w:t>
      </w:r>
      <w:r w:rsidRPr="006F1749">
        <w:rPr>
          <w:i/>
          <w:color w:val="000000"/>
        </w:rPr>
        <w:t>Molecular Ecology Notes</w:t>
      </w:r>
      <w:r w:rsidRPr="006F1749">
        <w:rPr>
          <w:color w:val="000000"/>
        </w:rPr>
        <w:t xml:space="preserve"> 2</w:t>
      </w:r>
      <w:r w:rsidR="00A96009" w:rsidRPr="006F1749">
        <w:rPr>
          <w:color w:val="000000"/>
        </w:rPr>
        <w:t>:</w:t>
      </w:r>
      <w:r w:rsidRPr="006F1749">
        <w:rPr>
          <w:color w:val="000000"/>
        </w:rPr>
        <w:t xml:space="preserve"> 618–620. </w:t>
      </w:r>
    </w:p>
    <w:p w14:paraId="35494DF4" w14:textId="77777777" w:rsidR="00A96009"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Harfenist, A. and Ydenberg, R.C. (1995). Parental provisioning and predation risk in </w:t>
      </w:r>
    </w:p>
    <w:p w14:paraId="74195FF5" w14:textId="500BB0A2" w:rsidR="00245D6E" w:rsidRPr="006F1749" w:rsidRDefault="00245D6E" w:rsidP="0045468B">
      <w:pPr>
        <w:widowControl w:val="0"/>
        <w:autoSpaceDE w:val="0"/>
        <w:autoSpaceDN w:val="0"/>
        <w:adjustRightInd w:val="0"/>
        <w:spacing w:after="200" w:line="360" w:lineRule="auto"/>
        <w:ind w:left="720"/>
        <w:rPr>
          <w:noProof/>
        </w:rPr>
      </w:pPr>
      <w:r w:rsidRPr="006F1749">
        <w:rPr>
          <w:noProof/>
        </w:rPr>
        <w:t>rhinoceros auklets</w:t>
      </w:r>
      <w:r w:rsidR="001B1728" w:rsidRPr="006F1749">
        <w:rPr>
          <w:noProof/>
        </w:rPr>
        <w:t xml:space="preserve"> (</w:t>
      </w:r>
      <w:r w:rsidR="001B1728" w:rsidRPr="006F1749">
        <w:rPr>
          <w:i/>
          <w:iCs/>
          <w:noProof/>
        </w:rPr>
        <w:t>Cerorhinca monocerata</w:t>
      </w:r>
      <w:r w:rsidR="001B1728" w:rsidRPr="006F1749">
        <w:rPr>
          <w:noProof/>
        </w:rPr>
        <w:t>):</w:t>
      </w:r>
      <w:r w:rsidRPr="006F1749">
        <w:rPr>
          <w:noProof/>
        </w:rPr>
        <w:t xml:space="preserve"> effects on nestling growth and fledging. </w:t>
      </w:r>
      <w:r w:rsidRPr="006F1749">
        <w:rPr>
          <w:i/>
          <w:iCs/>
          <w:noProof/>
        </w:rPr>
        <w:t>Behavioral Ecology</w:t>
      </w:r>
      <w:r w:rsidRPr="006F1749">
        <w:rPr>
          <w:noProof/>
        </w:rPr>
        <w:t xml:space="preserve"> </w:t>
      </w:r>
      <w:r w:rsidRPr="006F1749">
        <w:rPr>
          <w:bCs/>
          <w:noProof/>
        </w:rPr>
        <w:t>6</w:t>
      </w:r>
      <w:r w:rsidRPr="006F1749">
        <w:rPr>
          <w:noProof/>
        </w:rPr>
        <w:t>:</w:t>
      </w:r>
      <w:r w:rsidR="00FB4392" w:rsidRPr="006F1749">
        <w:rPr>
          <w:noProof/>
        </w:rPr>
        <w:t xml:space="preserve"> </w:t>
      </w:r>
      <w:r w:rsidRPr="006F1749">
        <w:rPr>
          <w:noProof/>
        </w:rPr>
        <w:t>82–86.</w:t>
      </w:r>
    </w:p>
    <w:p w14:paraId="71800A9A" w14:textId="77777777" w:rsidR="008E2252" w:rsidRPr="006F1749" w:rsidRDefault="008E2252" w:rsidP="008E2252">
      <w:pPr>
        <w:widowControl w:val="0"/>
        <w:autoSpaceDE w:val="0"/>
        <w:autoSpaceDN w:val="0"/>
        <w:adjustRightInd w:val="0"/>
        <w:spacing w:line="360" w:lineRule="auto"/>
        <w:rPr>
          <w:noProof/>
        </w:rPr>
      </w:pPr>
      <w:r w:rsidRPr="006F1749">
        <w:lastRenderedPageBreak/>
        <w:fldChar w:fldCharType="begin" w:fldLock="1"/>
      </w:r>
      <w:r w:rsidRPr="006F1749">
        <w:instrText xml:space="preserve">ADDIN Mendeley Bibliography CSL_BIBLIOGRAPHY </w:instrText>
      </w:r>
      <w:r w:rsidRPr="006F1749">
        <w:fldChar w:fldCharType="separate"/>
      </w:r>
      <w:r w:rsidRPr="006F1749">
        <w:rPr>
          <w:noProof/>
        </w:rPr>
        <w:t xml:space="preserve">Harrison, F., Barta, Z. and Sze, T. (2009). How is sexual conflict over parental care </w:t>
      </w:r>
    </w:p>
    <w:p w14:paraId="27032AD0" w14:textId="37B405DF" w:rsidR="008E2252" w:rsidRPr="006F1749" w:rsidRDefault="008E2252" w:rsidP="008E2252">
      <w:pPr>
        <w:widowControl w:val="0"/>
        <w:autoSpaceDE w:val="0"/>
        <w:autoSpaceDN w:val="0"/>
        <w:adjustRightInd w:val="0"/>
        <w:spacing w:after="200" w:line="360" w:lineRule="auto"/>
        <w:ind w:firstLine="720"/>
        <w:rPr>
          <w:noProof/>
        </w:rPr>
      </w:pPr>
      <w:r w:rsidRPr="006F1749">
        <w:rPr>
          <w:noProof/>
        </w:rPr>
        <w:t xml:space="preserve">resolved? </w:t>
      </w:r>
      <w:r w:rsidR="001B1728" w:rsidRPr="006F1749">
        <w:rPr>
          <w:noProof/>
        </w:rPr>
        <w:t>A</w:t>
      </w:r>
      <w:r w:rsidRPr="006F1749">
        <w:rPr>
          <w:noProof/>
        </w:rPr>
        <w:t xml:space="preserve"> meta-analysis. </w:t>
      </w:r>
      <w:r w:rsidRPr="006F1749">
        <w:rPr>
          <w:i/>
          <w:noProof/>
        </w:rPr>
        <w:t>Journal of Evolutionary Biology</w:t>
      </w:r>
      <w:r w:rsidRPr="006F1749">
        <w:rPr>
          <w:noProof/>
        </w:rPr>
        <w:t xml:space="preserve"> </w:t>
      </w:r>
      <w:r w:rsidRPr="006F1749">
        <w:rPr>
          <w:bCs/>
          <w:noProof/>
        </w:rPr>
        <w:t>22</w:t>
      </w:r>
      <w:r w:rsidRPr="006F1749">
        <w:rPr>
          <w:noProof/>
        </w:rPr>
        <w:t>:1800–1812.</w:t>
      </w:r>
    </w:p>
    <w:p w14:paraId="18464FF2" w14:textId="77777777" w:rsidR="00F45EC1" w:rsidRPr="006F1749" w:rsidRDefault="008E2252" w:rsidP="008E2252">
      <w:pPr>
        <w:widowControl w:val="0"/>
        <w:autoSpaceDE w:val="0"/>
        <w:autoSpaceDN w:val="0"/>
        <w:adjustRightInd w:val="0"/>
        <w:spacing w:line="360" w:lineRule="auto"/>
        <w:rPr>
          <w:noProof/>
        </w:rPr>
      </w:pPr>
      <w:r w:rsidRPr="006F1749">
        <w:fldChar w:fldCharType="end"/>
      </w:r>
      <w:r w:rsidR="00245D6E" w:rsidRPr="006F1749">
        <w:rPr>
          <w:noProof/>
        </w:rPr>
        <w:t xml:space="preserve">Hasegawa, M., Arai, E.M.I., Ito, S. and Wakamatsu, K. (2016). High brood patch </w:t>
      </w:r>
    </w:p>
    <w:p w14:paraId="0C8325FB" w14:textId="5C75B328" w:rsidR="00245D6E" w:rsidRPr="006F1749" w:rsidRDefault="00245D6E" w:rsidP="001B1728">
      <w:pPr>
        <w:widowControl w:val="0"/>
        <w:autoSpaceDE w:val="0"/>
        <w:autoSpaceDN w:val="0"/>
        <w:adjustRightInd w:val="0"/>
        <w:spacing w:after="200" w:line="360" w:lineRule="auto"/>
        <w:ind w:left="720"/>
        <w:rPr>
          <w:noProof/>
        </w:rPr>
      </w:pPr>
      <w:r w:rsidRPr="006F1749">
        <w:rPr>
          <w:noProof/>
        </w:rPr>
        <w:t xml:space="preserve">temperature of less colourful, less pheomelanic female barn swallows </w:t>
      </w:r>
      <w:r w:rsidRPr="006F1749">
        <w:rPr>
          <w:i/>
          <w:noProof/>
        </w:rPr>
        <w:t>Hirundo rustica</w:t>
      </w:r>
      <w:r w:rsidRPr="006F1749">
        <w:rPr>
          <w:noProof/>
        </w:rPr>
        <w:t xml:space="preserve">. </w:t>
      </w:r>
      <w:r w:rsidRPr="006F1749">
        <w:rPr>
          <w:i/>
          <w:iCs/>
          <w:noProof/>
        </w:rPr>
        <w:t>Ibis</w:t>
      </w:r>
      <w:r w:rsidRPr="006F1749">
        <w:rPr>
          <w:noProof/>
        </w:rPr>
        <w:t xml:space="preserve"> </w:t>
      </w:r>
      <w:r w:rsidRPr="006F1749">
        <w:rPr>
          <w:bCs/>
          <w:noProof/>
        </w:rPr>
        <w:t>158</w:t>
      </w:r>
      <w:r w:rsidRPr="006F1749">
        <w:rPr>
          <w:noProof/>
        </w:rPr>
        <w:t>:</w:t>
      </w:r>
      <w:r w:rsidR="00BC3CF9" w:rsidRPr="006F1749">
        <w:rPr>
          <w:noProof/>
        </w:rPr>
        <w:t xml:space="preserve"> </w:t>
      </w:r>
      <w:r w:rsidRPr="006F1749">
        <w:rPr>
          <w:noProof/>
        </w:rPr>
        <w:t xml:space="preserve">808–820. </w:t>
      </w:r>
    </w:p>
    <w:p w14:paraId="1392DAFE" w14:textId="77777777" w:rsidR="006823FD" w:rsidRPr="006F1749" w:rsidRDefault="006823FD" w:rsidP="0045468B">
      <w:pPr>
        <w:spacing w:after="200" w:line="360" w:lineRule="auto"/>
        <w:contextualSpacing/>
        <w:rPr>
          <w:color w:val="000000"/>
        </w:rPr>
      </w:pPr>
      <w:r w:rsidRPr="006F1749">
        <w:rPr>
          <w:color w:val="000000"/>
        </w:rPr>
        <w:t xml:space="preserve">Hatchwell, B. J. (2016). Long-tailed tits: ecological causes and fitness consequences of </w:t>
      </w:r>
    </w:p>
    <w:p w14:paraId="5F9C8B24" w14:textId="7B62BEBB" w:rsidR="006823FD" w:rsidRPr="006F1749" w:rsidRDefault="006823FD" w:rsidP="001B1728">
      <w:pPr>
        <w:spacing w:after="200" w:line="360" w:lineRule="auto"/>
        <w:ind w:left="720"/>
        <w:rPr>
          <w:i/>
          <w:color w:val="000000"/>
        </w:rPr>
      </w:pPr>
      <w:r w:rsidRPr="006F1749">
        <w:rPr>
          <w:color w:val="000000"/>
        </w:rPr>
        <w:t xml:space="preserve">redirected helping. Koenig, W.D. &amp; Dickinson, J.L. (eds). </w:t>
      </w:r>
      <w:r w:rsidRPr="006F1749">
        <w:rPr>
          <w:i/>
          <w:color w:val="000000"/>
        </w:rPr>
        <w:t>Cooperative breeding in vertebrates</w:t>
      </w:r>
      <w:r w:rsidRPr="006F1749">
        <w:rPr>
          <w:color w:val="000000"/>
        </w:rPr>
        <w:t>: 39-58, Cambridge University Press, Cambridge</w:t>
      </w:r>
      <w:r w:rsidR="001B1728" w:rsidRPr="006F1749">
        <w:rPr>
          <w:color w:val="000000"/>
        </w:rPr>
        <w:t>, UK.</w:t>
      </w:r>
    </w:p>
    <w:p w14:paraId="47CD8E99"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Hatchwell, B.J., Anderson, C., Ross, D.J., Fowlie, M.K. and Blackwell, P.G. (2001). </w:t>
      </w:r>
    </w:p>
    <w:p w14:paraId="1E54B7EC" w14:textId="4CB1E91E"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Social organization of cooperatively breeding long-tailed tits: kinship and spatial dynamics. </w:t>
      </w:r>
      <w:r w:rsidRPr="006F1749">
        <w:rPr>
          <w:i/>
          <w:iCs/>
          <w:noProof/>
        </w:rPr>
        <w:t>Journal of Animal Ecology</w:t>
      </w:r>
      <w:r w:rsidRPr="006F1749">
        <w:rPr>
          <w:noProof/>
        </w:rPr>
        <w:t xml:space="preserve"> </w:t>
      </w:r>
      <w:r w:rsidRPr="006F1749">
        <w:rPr>
          <w:bCs/>
          <w:noProof/>
        </w:rPr>
        <w:t>70</w:t>
      </w:r>
      <w:r w:rsidRPr="006F1749">
        <w:rPr>
          <w:noProof/>
        </w:rPr>
        <w:t>:</w:t>
      </w:r>
      <w:r w:rsidR="00BC3CF9" w:rsidRPr="006F1749">
        <w:rPr>
          <w:noProof/>
        </w:rPr>
        <w:t xml:space="preserve"> </w:t>
      </w:r>
      <w:r w:rsidRPr="006F1749">
        <w:rPr>
          <w:noProof/>
        </w:rPr>
        <w:t>820–830.</w:t>
      </w:r>
    </w:p>
    <w:p w14:paraId="7289B025"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Hatchwell, B.J., Fowlie, M., Ross, D. and Russell, A. (1999). Incubation behavior of </w:t>
      </w:r>
    </w:p>
    <w:p w14:paraId="332092E1" w14:textId="526F3379"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long-tailed tits: why do males provision incubating females? </w:t>
      </w:r>
      <w:r w:rsidR="001B1728" w:rsidRPr="006F1749">
        <w:rPr>
          <w:i/>
          <w:iCs/>
          <w:noProof/>
        </w:rPr>
        <w:t>The</w:t>
      </w:r>
      <w:r w:rsidR="001B1728" w:rsidRPr="006F1749">
        <w:rPr>
          <w:noProof/>
        </w:rPr>
        <w:t xml:space="preserve"> </w:t>
      </w:r>
      <w:r w:rsidRPr="006F1749">
        <w:rPr>
          <w:i/>
          <w:iCs/>
          <w:noProof/>
        </w:rPr>
        <w:t>Condor</w:t>
      </w:r>
      <w:r w:rsidRPr="006F1749">
        <w:rPr>
          <w:noProof/>
        </w:rPr>
        <w:t xml:space="preserve"> </w:t>
      </w:r>
      <w:r w:rsidRPr="006F1749">
        <w:rPr>
          <w:bCs/>
          <w:noProof/>
        </w:rPr>
        <w:t>101</w:t>
      </w:r>
      <w:r w:rsidRPr="006F1749">
        <w:rPr>
          <w:noProof/>
        </w:rPr>
        <w:t>:</w:t>
      </w:r>
      <w:r w:rsidR="00BC3CF9" w:rsidRPr="006F1749">
        <w:rPr>
          <w:noProof/>
        </w:rPr>
        <w:t xml:space="preserve"> </w:t>
      </w:r>
      <w:r w:rsidRPr="006F1749">
        <w:rPr>
          <w:noProof/>
        </w:rPr>
        <w:t xml:space="preserve">681–686. </w:t>
      </w:r>
    </w:p>
    <w:p w14:paraId="415C45A9" w14:textId="77777777" w:rsidR="00F30928"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Hatchwell, B.J., Gullett, P.R. and Adams, M.J. (2014). Helping in cooperatively breeding </w:t>
      </w:r>
    </w:p>
    <w:p w14:paraId="0F6405B2" w14:textId="0F1685A6" w:rsidR="00F30928" w:rsidRPr="006F1749" w:rsidRDefault="00245D6E" w:rsidP="0045468B">
      <w:pPr>
        <w:widowControl w:val="0"/>
        <w:autoSpaceDE w:val="0"/>
        <w:autoSpaceDN w:val="0"/>
        <w:adjustRightInd w:val="0"/>
        <w:spacing w:after="200" w:line="360" w:lineRule="auto"/>
        <w:ind w:firstLine="720"/>
        <w:contextualSpacing/>
        <w:rPr>
          <w:i/>
          <w:iCs/>
          <w:noProof/>
        </w:rPr>
      </w:pPr>
      <w:r w:rsidRPr="006F1749">
        <w:rPr>
          <w:noProof/>
        </w:rPr>
        <w:t xml:space="preserve">long-tailed tits: a test of Hamilton’s rule. </w:t>
      </w:r>
      <w:r w:rsidRPr="006F1749">
        <w:rPr>
          <w:i/>
          <w:iCs/>
          <w:noProof/>
        </w:rPr>
        <w:t xml:space="preserve">Philosophical Transactions of the Royal </w:t>
      </w:r>
    </w:p>
    <w:p w14:paraId="03AF99C8" w14:textId="5386BE0A" w:rsidR="00245D6E" w:rsidRPr="006F1749" w:rsidRDefault="00245D6E" w:rsidP="0045468B">
      <w:pPr>
        <w:widowControl w:val="0"/>
        <w:autoSpaceDE w:val="0"/>
        <w:autoSpaceDN w:val="0"/>
        <w:adjustRightInd w:val="0"/>
        <w:spacing w:after="200" w:line="360" w:lineRule="auto"/>
        <w:ind w:left="720"/>
        <w:rPr>
          <w:noProof/>
        </w:rPr>
      </w:pPr>
      <w:r w:rsidRPr="006F1749">
        <w:rPr>
          <w:i/>
          <w:iCs/>
          <w:noProof/>
        </w:rPr>
        <w:t>Society B: Biological Sciences</w:t>
      </w:r>
      <w:r w:rsidRPr="006F1749">
        <w:rPr>
          <w:noProof/>
        </w:rPr>
        <w:t xml:space="preserve"> </w:t>
      </w:r>
      <w:r w:rsidRPr="006F1749">
        <w:rPr>
          <w:bCs/>
          <w:noProof/>
        </w:rPr>
        <w:t>369</w:t>
      </w:r>
      <w:r w:rsidRPr="006F1749">
        <w:rPr>
          <w:noProof/>
        </w:rPr>
        <w:t>:</w:t>
      </w:r>
      <w:r w:rsidR="00BC3CF9" w:rsidRPr="006F1749">
        <w:rPr>
          <w:noProof/>
        </w:rPr>
        <w:t xml:space="preserve"> </w:t>
      </w:r>
      <w:r w:rsidRPr="006F1749">
        <w:rPr>
          <w:noProof/>
        </w:rPr>
        <w:t xml:space="preserve">20130565. </w:t>
      </w:r>
    </w:p>
    <w:p w14:paraId="782C8B82" w14:textId="253D4ED2" w:rsidR="00F30928"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Hatchwell, B.J., Russell, A.F., Fowlie, M.K. and Ross, D.J. (1999). Reproductive success </w:t>
      </w:r>
    </w:p>
    <w:p w14:paraId="37828537" w14:textId="77777777" w:rsidR="00F30928" w:rsidRPr="006F1749" w:rsidRDefault="00245D6E" w:rsidP="0045468B">
      <w:pPr>
        <w:widowControl w:val="0"/>
        <w:autoSpaceDE w:val="0"/>
        <w:autoSpaceDN w:val="0"/>
        <w:adjustRightInd w:val="0"/>
        <w:spacing w:after="200" w:line="360" w:lineRule="auto"/>
        <w:ind w:firstLine="720"/>
        <w:contextualSpacing/>
        <w:rPr>
          <w:noProof/>
        </w:rPr>
      </w:pPr>
      <w:r w:rsidRPr="006F1749">
        <w:rPr>
          <w:noProof/>
        </w:rPr>
        <w:t xml:space="preserve">and nest-site selection in a cooperative breeder: effect of experience and a direct </w:t>
      </w:r>
    </w:p>
    <w:p w14:paraId="02AB518C" w14:textId="0322D676" w:rsidR="00245D6E" w:rsidRPr="006F1749" w:rsidRDefault="00245D6E" w:rsidP="0045468B">
      <w:pPr>
        <w:widowControl w:val="0"/>
        <w:autoSpaceDE w:val="0"/>
        <w:autoSpaceDN w:val="0"/>
        <w:adjustRightInd w:val="0"/>
        <w:spacing w:after="200" w:line="360" w:lineRule="auto"/>
        <w:ind w:left="720"/>
        <w:rPr>
          <w:noProof/>
        </w:rPr>
      </w:pPr>
      <w:r w:rsidRPr="006F1749">
        <w:rPr>
          <w:noProof/>
        </w:rPr>
        <w:t xml:space="preserve">benefit of helping. </w:t>
      </w:r>
      <w:r w:rsidRPr="006F1749">
        <w:rPr>
          <w:i/>
          <w:iCs/>
          <w:noProof/>
        </w:rPr>
        <w:t>The Auk</w:t>
      </w:r>
      <w:r w:rsidRPr="006F1749">
        <w:rPr>
          <w:noProof/>
        </w:rPr>
        <w:t xml:space="preserve"> </w:t>
      </w:r>
      <w:r w:rsidRPr="006F1749">
        <w:rPr>
          <w:bCs/>
          <w:noProof/>
        </w:rPr>
        <w:t>116</w:t>
      </w:r>
      <w:r w:rsidRPr="006F1749">
        <w:rPr>
          <w:noProof/>
        </w:rPr>
        <w:t>:</w:t>
      </w:r>
      <w:r w:rsidR="00BC3CF9" w:rsidRPr="006F1749">
        <w:rPr>
          <w:noProof/>
        </w:rPr>
        <w:t xml:space="preserve"> </w:t>
      </w:r>
      <w:r w:rsidRPr="006F1749">
        <w:rPr>
          <w:noProof/>
        </w:rPr>
        <w:t>355–363.</w:t>
      </w:r>
    </w:p>
    <w:p w14:paraId="3EEB748A"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Hatchwell, B.J., Russell, A.F., MacColl, A.D.C., Ross, D.J., Fowlie, M.K. and </w:t>
      </w:r>
    </w:p>
    <w:p w14:paraId="75FB60A0" w14:textId="69E29F02"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McGowan, A. (2004). Helpers increase long-term but not short-term productivity in cooperatively breeding long-tailed tits. </w:t>
      </w:r>
      <w:r w:rsidRPr="006F1749">
        <w:rPr>
          <w:i/>
          <w:iCs/>
          <w:noProof/>
        </w:rPr>
        <w:t>Behavioral Ecology</w:t>
      </w:r>
      <w:r w:rsidRPr="006F1749">
        <w:rPr>
          <w:noProof/>
        </w:rPr>
        <w:t xml:space="preserve"> </w:t>
      </w:r>
      <w:r w:rsidRPr="006F1749">
        <w:rPr>
          <w:bCs/>
          <w:noProof/>
        </w:rPr>
        <w:t>15</w:t>
      </w:r>
      <w:r w:rsidRPr="006F1749">
        <w:rPr>
          <w:noProof/>
        </w:rPr>
        <w:t xml:space="preserve">:1–10. </w:t>
      </w:r>
    </w:p>
    <w:p w14:paraId="0C12C910" w14:textId="77777777" w:rsidR="00F45EC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Hatchwell, B.J., Russell, A.F., Ross, D.J. and Fowlie, M.K. (2000). Divorce in </w:t>
      </w:r>
    </w:p>
    <w:p w14:paraId="47B6C4AB" w14:textId="7BA5C31D"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cooperatively breeding long-tailed tits: a consequence of inbreeding avoidance? </w:t>
      </w:r>
      <w:r w:rsidRPr="006F1749">
        <w:rPr>
          <w:i/>
          <w:iCs/>
          <w:noProof/>
        </w:rPr>
        <w:t>Proceedings of the Royal Society B: Biological Sciences</w:t>
      </w:r>
      <w:r w:rsidRPr="006F1749">
        <w:rPr>
          <w:noProof/>
        </w:rPr>
        <w:t xml:space="preserve"> </w:t>
      </w:r>
      <w:r w:rsidRPr="006F1749">
        <w:rPr>
          <w:bCs/>
          <w:noProof/>
        </w:rPr>
        <w:t>267</w:t>
      </w:r>
      <w:r w:rsidRPr="006F1749">
        <w:rPr>
          <w:noProof/>
        </w:rPr>
        <w:t>:</w:t>
      </w:r>
      <w:r w:rsidR="00BC3CF9" w:rsidRPr="006F1749">
        <w:rPr>
          <w:noProof/>
        </w:rPr>
        <w:t xml:space="preserve"> </w:t>
      </w:r>
      <w:r w:rsidRPr="006F1749">
        <w:rPr>
          <w:noProof/>
        </w:rPr>
        <w:t xml:space="preserve">813–819. </w:t>
      </w:r>
    </w:p>
    <w:p w14:paraId="07D4A019" w14:textId="77777777" w:rsidR="00FD2181" w:rsidRPr="006F1749" w:rsidRDefault="00245D6E" w:rsidP="0045468B">
      <w:pPr>
        <w:widowControl w:val="0"/>
        <w:autoSpaceDE w:val="0"/>
        <w:autoSpaceDN w:val="0"/>
        <w:adjustRightInd w:val="0"/>
        <w:spacing w:after="200" w:line="360" w:lineRule="auto"/>
        <w:contextualSpacing/>
        <w:rPr>
          <w:noProof/>
        </w:rPr>
      </w:pPr>
      <w:r w:rsidRPr="006F1749">
        <w:rPr>
          <w:noProof/>
        </w:rPr>
        <w:t xml:space="preserve">Heenan, C.B. (2013). An overview of the factors influencing the morphology and thermal </w:t>
      </w:r>
    </w:p>
    <w:p w14:paraId="49A3A62B" w14:textId="4F7DA7DA" w:rsidR="00245D6E" w:rsidRPr="006F1749" w:rsidRDefault="00245D6E" w:rsidP="0045468B">
      <w:pPr>
        <w:widowControl w:val="0"/>
        <w:autoSpaceDE w:val="0"/>
        <w:autoSpaceDN w:val="0"/>
        <w:adjustRightInd w:val="0"/>
        <w:spacing w:after="200" w:line="360" w:lineRule="auto"/>
        <w:ind w:firstLine="720"/>
        <w:rPr>
          <w:noProof/>
        </w:rPr>
      </w:pPr>
      <w:r w:rsidRPr="006F1749">
        <w:rPr>
          <w:noProof/>
        </w:rPr>
        <w:t xml:space="preserve">properties of avian nests. </w:t>
      </w:r>
      <w:r w:rsidRPr="006F1749">
        <w:rPr>
          <w:i/>
          <w:iCs/>
          <w:noProof/>
        </w:rPr>
        <w:t>Avian Biology Research</w:t>
      </w:r>
      <w:r w:rsidRPr="006F1749">
        <w:rPr>
          <w:noProof/>
        </w:rPr>
        <w:t xml:space="preserve"> </w:t>
      </w:r>
      <w:r w:rsidRPr="006F1749">
        <w:rPr>
          <w:bCs/>
          <w:noProof/>
        </w:rPr>
        <w:t>6</w:t>
      </w:r>
      <w:r w:rsidRPr="006F1749">
        <w:rPr>
          <w:noProof/>
        </w:rPr>
        <w:t>:</w:t>
      </w:r>
      <w:r w:rsidR="00BC3CF9" w:rsidRPr="006F1749">
        <w:rPr>
          <w:noProof/>
        </w:rPr>
        <w:t xml:space="preserve"> </w:t>
      </w:r>
      <w:r w:rsidRPr="006F1749">
        <w:rPr>
          <w:noProof/>
        </w:rPr>
        <w:t xml:space="preserve">104–118. </w:t>
      </w:r>
    </w:p>
    <w:p w14:paraId="71AA20C6" w14:textId="77777777" w:rsidR="00FD2181" w:rsidRPr="006F1749" w:rsidRDefault="00245D6E" w:rsidP="00442206">
      <w:pPr>
        <w:widowControl w:val="0"/>
        <w:autoSpaceDE w:val="0"/>
        <w:autoSpaceDN w:val="0"/>
        <w:adjustRightInd w:val="0"/>
        <w:spacing w:line="360" w:lineRule="auto"/>
        <w:rPr>
          <w:noProof/>
        </w:rPr>
      </w:pPr>
      <w:r w:rsidRPr="006F1749">
        <w:rPr>
          <w:noProof/>
        </w:rPr>
        <w:t xml:space="preserve">Heenan, C.B., Goodman, B.A. and White, C.R. (2015). The influence of climate on avian </w:t>
      </w:r>
    </w:p>
    <w:p w14:paraId="262A957E" w14:textId="229D2639" w:rsidR="00245D6E" w:rsidRPr="006F1749" w:rsidRDefault="00245D6E" w:rsidP="0045468B">
      <w:pPr>
        <w:widowControl w:val="0"/>
        <w:autoSpaceDE w:val="0"/>
        <w:autoSpaceDN w:val="0"/>
        <w:adjustRightInd w:val="0"/>
        <w:spacing w:after="200" w:line="360" w:lineRule="auto"/>
        <w:ind w:left="720"/>
        <w:rPr>
          <w:noProof/>
        </w:rPr>
      </w:pPr>
      <w:r w:rsidRPr="006F1749">
        <w:rPr>
          <w:noProof/>
        </w:rPr>
        <w:lastRenderedPageBreak/>
        <w:t xml:space="preserve">nest construction across large geographical gradients. </w:t>
      </w:r>
      <w:r w:rsidRPr="006F1749">
        <w:rPr>
          <w:i/>
          <w:iCs/>
          <w:noProof/>
        </w:rPr>
        <w:t>Global Ecology and Biogeography</w:t>
      </w:r>
      <w:r w:rsidRPr="006F1749">
        <w:rPr>
          <w:noProof/>
        </w:rPr>
        <w:t xml:space="preserve"> </w:t>
      </w:r>
      <w:r w:rsidRPr="006F1749">
        <w:rPr>
          <w:bCs/>
          <w:noProof/>
        </w:rPr>
        <w:t>24</w:t>
      </w:r>
      <w:r w:rsidRPr="006F1749">
        <w:rPr>
          <w:noProof/>
        </w:rPr>
        <w:t>:</w:t>
      </w:r>
      <w:r w:rsidR="00BC3CF9" w:rsidRPr="006F1749">
        <w:rPr>
          <w:noProof/>
        </w:rPr>
        <w:t xml:space="preserve"> </w:t>
      </w:r>
      <w:r w:rsidRPr="006F1749">
        <w:rPr>
          <w:noProof/>
        </w:rPr>
        <w:t xml:space="preserve">1203–1211. </w:t>
      </w:r>
    </w:p>
    <w:p w14:paraId="17970A9F"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Heenan, C.B. and Seymour, R.S. (2011). Structural support, not insulation, is the primary </w:t>
      </w:r>
    </w:p>
    <w:p w14:paraId="614F7B7A" w14:textId="77777777" w:rsidR="00FD2181" w:rsidRPr="006F1749" w:rsidRDefault="00245D6E" w:rsidP="00B93BB7">
      <w:pPr>
        <w:widowControl w:val="0"/>
        <w:autoSpaceDE w:val="0"/>
        <w:autoSpaceDN w:val="0"/>
        <w:adjustRightInd w:val="0"/>
        <w:spacing w:after="200" w:line="360" w:lineRule="auto"/>
        <w:ind w:firstLine="720"/>
        <w:contextualSpacing/>
        <w:rPr>
          <w:i/>
          <w:iCs/>
          <w:noProof/>
        </w:rPr>
      </w:pPr>
      <w:r w:rsidRPr="006F1749">
        <w:rPr>
          <w:noProof/>
        </w:rPr>
        <w:t xml:space="preserve">driver for avian cup-shaped nest design. </w:t>
      </w:r>
      <w:r w:rsidRPr="006F1749">
        <w:rPr>
          <w:i/>
          <w:iCs/>
          <w:noProof/>
        </w:rPr>
        <w:t xml:space="preserve">Proceedings of the Royal Society B: </w:t>
      </w:r>
    </w:p>
    <w:p w14:paraId="4AB5BC65" w14:textId="01D00BE3"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Biological Sciences</w:t>
      </w:r>
      <w:r w:rsidRPr="006F1749">
        <w:rPr>
          <w:noProof/>
        </w:rPr>
        <w:t xml:space="preserve"> </w:t>
      </w:r>
      <w:r w:rsidRPr="006F1749">
        <w:rPr>
          <w:bCs/>
          <w:noProof/>
        </w:rPr>
        <w:t>278</w:t>
      </w:r>
      <w:r w:rsidRPr="006F1749">
        <w:rPr>
          <w:noProof/>
        </w:rPr>
        <w:t>:</w:t>
      </w:r>
      <w:r w:rsidR="00BC3CF9" w:rsidRPr="006F1749">
        <w:rPr>
          <w:noProof/>
        </w:rPr>
        <w:t xml:space="preserve"> </w:t>
      </w:r>
      <w:r w:rsidRPr="006F1749">
        <w:rPr>
          <w:noProof/>
        </w:rPr>
        <w:t xml:space="preserve">2924–2929. </w:t>
      </w:r>
    </w:p>
    <w:p w14:paraId="22797A16"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Hepp, G.R., Kennamer, R.A. and Johnson, M.H. (2006). Maternal effects in wood ducks: </w:t>
      </w:r>
    </w:p>
    <w:p w14:paraId="39093C51" w14:textId="2564B944"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incubation temperature influences incubation period and neonate phenotype. </w:t>
      </w:r>
      <w:r w:rsidRPr="006F1749">
        <w:rPr>
          <w:i/>
          <w:iCs/>
          <w:noProof/>
        </w:rPr>
        <w:t>Functional Ecology</w:t>
      </w:r>
      <w:r w:rsidRPr="006F1749">
        <w:rPr>
          <w:noProof/>
        </w:rPr>
        <w:t xml:space="preserve"> </w:t>
      </w:r>
      <w:r w:rsidRPr="006F1749">
        <w:rPr>
          <w:bCs/>
          <w:noProof/>
        </w:rPr>
        <w:t>20</w:t>
      </w:r>
      <w:r w:rsidRPr="006F1749">
        <w:rPr>
          <w:noProof/>
        </w:rPr>
        <w:t>:</w:t>
      </w:r>
      <w:r w:rsidR="00BC3CF9" w:rsidRPr="006F1749">
        <w:rPr>
          <w:noProof/>
        </w:rPr>
        <w:t xml:space="preserve"> </w:t>
      </w:r>
      <w:r w:rsidRPr="006F1749">
        <w:rPr>
          <w:noProof/>
        </w:rPr>
        <w:t xml:space="preserve">307–314. </w:t>
      </w:r>
    </w:p>
    <w:p w14:paraId="0235A67F" w14:textId="248ED4CE"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Hilton, G.M., Hansell, </w:t>
      </w:r>
      <w:r w:rsidR="00D97674" w:rsidRPr="006F1749">
        <w:rPr>
          <w:noProof/>
        </w:rPr>
        <w:t>M</w:t>
      </w:r>
      <w:r w:rsidRPr="006F1749">
        <w:rPr>
          <w:noProof/>
        </w:rPr>
        <w:t xml:space="preserve">.H., Ruxton, G.D., Reid, J.M. and Monaghan, P. (2004). Using </w:t>
      </w:r>
    </w:p>
    <w:p w14:paraId="325BD029" w14:textId="5943259F"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artificial nests to test importance of nesting material and nest shelter for incubation energetics. </w:t>
      </w:r>
      <w:r w:rsidRPr="006F1749">
        <w:rPr>
          <w:i/>
          <w:iCs/>
          <w:noProof/>
        </w:rPr>
        <w:t>The Auk</w:t>
      </w:r>
      <w:r w:rsidRPr="006F1749">
        <w:rPr>
          <w:noProof/>
        </w:rPr>
        <w:t xml:space="preserve"> </w:t>
      </w:r>
      <w:r w:rsidRPr="006F1749">
        <w:rPr>
          <w:bCs/>
          <w:noProof/>
        </w:rPr>
        <w:t>121</w:t>
      </w:r>
      <w:r w:rsidRPr="006F1749">
        <w:rPr>
          <w:noProof/>
        </w:rPr>
        <w:t>:</w:t>
      </w:r>
      <w:r w:rsidR="00BC3CF9" w:rsidRPr="006F1749">
        <w:rPr>
          <w:noProof/>
        </w:rPr>
        <w:t xml:space="preserve"> </w:t>
      </w:r>
      <w:r w:rsidRPr="006F1749">
        <w:rPr>
          <w:noProof/>
        </w:rPr>
        <w:t xml:space="preserve">777–787. </w:t>
      </w:r>
    </w:p>
    <w:p w14:paraId="4FB18A95" w14:textId="77777777" w:rsidR="002D28CA" w:rsidRPr="006F1749" w:rsidRDefault="002D28CA" w:rsidP="00F45EC1">
      <w:pPr>
        <w:widowControl w:val="0"/>
        <w:autoSpaceDE w:val="0"/>
        <w:autoSpaceDN w:val="0"/>
        <w:adjustRightInd w:val="0"/>
        <w:spacing w:after="200"/>
        <w:rPr>
          <w:color w:val="222222"/>
          <w:shd w:val="clear" w:color="auto" w:fill="FFFFFF"/>
        </w:rPr>
      </w:pPr>
      <w:r w:rsidRPr="006F1749">
        <w:rPr>
          <w:color w:val="222222"/>
          <w:shd w:val="clear" w:color="auto" w:fill="FFFFFF"/>
        </w:rPr>
        <w:t xml:space="preserve">Houston, A.I. and Davies, N.B. 1985. Evolution of cooperation and life history in </w:t>
      </w:r>
    </w:p>
    <w:p w14:paraId="7B731162" w14:textId="77777777" w:rsidR="00D97674" w:rsidRPr="006F1749" w:rsidRDefault="002D28CA" w:rsidP="00F45EC1">
      <w:pPr>
        <w:widowControl w:val="0"/>
        <w:autoSpaceDE w:val="0"/>
        <w:autoSpaceDN w:val="0"/>
        <w:adjustRightInd w:val="0"/>
        <w:spacing w:after="200"/>
        <w:ind w:firstLine="720"/>
        <w:rPr>
          <w:rStyle w:val="Emphasis"/>
          <w:color w:val="222222"/>
          <w:shd w:val="clear" w:color="auto" w:fill="FFFFFF"/>
        </w:rPr>
      </w:pPr>
      <w:r w:rsidRPr="006F1749">
        <w:rPr>
          <w:color w:val="222222"/>
          <w:shd w:val="clear" w:color="auto" w:fill="FFFFFF"/>
        </w:rPr>
        <w:t>dunnocks, </w:t>
      </w:r>
      <w:r w:rsidRPr="006F1749">
        <w:rPr>
          <w:rStyle w:val="Emphasis"/>
          <w:color w:val="222222"/>
          <w:shd w:val="clear" w:color="auto" w:fill="FFFFFF"/>
        </w:rPr>
        <w:t>Prunella modularis</w:t>
      </w:r>
      <w:r w:rsidR="00D97674" w:rsidRPr="006F1749">
        <w:rPr>
          <w:rStyle w:val="Emphasis"/>
          <w:color w:val="222222"/>
          <w:shd w:val="clear" w:color="auto" w:fill="FFFFFF"/>
        </w:rPr>
        <w:t xml:space="preserve">. </w:t>
      </w:r>
      <w:r w:rsidR="00D97674" w:rsidRPr="006F1749">
        <w:rPr>
          <w:color w:val="222222"/>
          <w:shd w:val="clear" w:color="auto" w:fill="FFFFFF"/>
        </w:rPr>
        <w:t>Sibly, R. and Smith, R.H. (eds)</w:t>
      </w:r>
      <w:r w:rsidRPr="006F1749">
        <w:rPr>
          <w:color w:val="222222"/>
          <w:shd w:val="clear" w:color="auto" w:fill="FFFFFF"/>
        </w:rPr>
        <w:t> </w:t>
      </w:r>
      <w:r w:rsidRPr="006F1749">
        <w:rPr>
          <w:rStyle w:val="Emphasis"/>
          <w:color w:val="222222"/>
          <w:shd w:val="clear" w:color="auto" w:fill="FFFFFF"/>
        </w:rPr>
        <w:t xml:space="preserve">Behavioural </w:t>
      </w:r>
    </w:p>
    <w:p w14:paraId="42277EAD" w14:textId="00EFD4CF" w:rsidR="002D28CA" w:rsidRPr="006F1749" w:rsidRDefault="002D28CA" w:rsidP="00F45EC1">
      <w:pPr>
        <w:widowControl w:val="0"/>
        <w:autoSpaceDE w:val="0"/>
        <w:autoSpaceDN w:val="0"/>
        <w:adjustRightInd w:val="0"/>
        <w:spacing w:after="200"/>
        <w:ind w:firstLine="720"/>
        <w:rPr>
          <w:color w:val="222222"/>
          <w:shd w:val="clear" w:color="auto" w:fill="FFFFFF"/>
        </w:rPr>
      </w:pPr>
      <w:r w:rsidRPr="006F1749">
        <w:rPr>
          <w:rStyle w:val="Emphasis"/>
          <w:color w:val="222222"/>
          <w:shd w:val="clear" w:color="auto" w:fill="FFFFFF"/>
        </w:rPr>
        <w:t>Ecology:</w:t>
      </w:r>
      <w:r w:rsidRPr="006F1749">
        <w:rPr>
          <w:color w:val="222222"/>
          <w:shd w:val="clear" w:color="auto" w:fill="FFFFFF"/>
        </w:rPr>
        <w:t xml:space="preserve"> 471-487</w:t>
      </w:r>
      <w:r w:rsidR="00D97674" w:rsidRPr="006F1749">
        <w:rPr>
          <w:color w:val="222222"/>
          <w:shd w:val="clear" w:color="auto" w:fill="FFFFFF"/>
        </w:rPr>
        <w:t>,</w:t>
      </w:r>
      <w:r w:rsidRPr="006F1749">
        <w:rPr>
          <w:color w:val="222222"/>
          <w:shd w:val="clear" w:color="auto" w:fill="FFFFFF"/>
        </w:rPr>
        <w:t xml:space="preserve"> British Ecological Society Symposium</w:t>
      </w:r>
      <w:r w:rsidR="00D97674" w:rsidRPr="006F1749">
        <w:rPr>
          <w:color w:val="222222"/>
          <w:shd w:val="clear" w:color="auto" w:fill="FFFFFF"/>
        </w:rPr>
        <w:t>,</w:t>
      </w:r>
      <w:r w:rsidRPr="006F1749">
        <w:rPr>
          <w:color w:val="222222"/>
          <w:shd w:val="clear" w:color="auto" w:fill="FFFFFF"/>
        </w:rPr>
        <w:t xml:space="preserve"> Blackwell Scientific </w:t>
      </w:r>
    </w:p>
    <w:p w14:paraId="35BA0CA1" w14:textId="2A8B6ED4" w:rsidR="002D28CA" w:rsidRPr="006F1749" w:rsidRDefault="002D28CA" w:rsidP="00F45EC1">
      <w:pPr>
        <w:widowControl w:val="0"/>
        <w:autoSpaceDE w:val="0"/>
        <w:autoSpaceDN w:val="0"/>
        <w:adjustRightInd w:val="0"/>
        <w:spacing w:after="200" w:line="360" w:lineRule="auto"/>
        <w:ind w:left="720"/>
        <w:rPr>
          <w:noProof/>
        </w:rPr>
      </w:pPr>
      <w:r w:rsidRPr="006F1749">
        <w:rPr>
          <w:color w:val="222222"/>
          <w:shd w:val="clear" w:color="auto" w:fill="FFFFFF"/>
        </w:rPr>
        <w:t>Publication, Oxford</w:t>
      </w:r>
      <w:r w:rsidRPr="006F1749">
        <w:rPr>
          <w:color w:val="222222"/>
          <w:sz w:val="20"/>
          <w:szCs w:val="20"/>
          <w:shd w:val="clear" w:color="auto" w:fill="FFFFFF"/>
        </w:rPr>
        <w:t>.</w:t>
      </w:r>
    </w:p>
    <w:p w14:paraId="3E2B7AA6" w14:textId="4554312D" w:rsidR="00FD2181" w:rsidRPr="006F1749" w:rsidRDefault="00245D6E" w:rsidP="00B93BB7">
      <w:pPr>
        <w:widowControl w:val="0"/>
        <w:autoSpaceDE w:val="0"/>
        <w:autoSpaceDN w:val="0"/>
        <w:adjustRightInd w:val="0"/>
        <w:spacing w:after="200" w:line="360" w:lineRule="auto"/>
        <w:contextualSpacing/>
        <w:rPr>
          <w:i/>
          <w:iCs/>
          <w:noProof/>
        </w:rPr>
      </w:pPr>
      <w:r w:rsidRPr="006F1749">
        <w:rPr>
          <w:noProof/>
        </w:rPr>
        <w:t xml:space="preserve">Houston, A.I. and McNamara, J.M. (1999). </w:t>
      </w:r>
      <w:r w:rsidRPr="006F1749">
        <w:rPr>
          <w:i/>
          <w:iCs/>
          <w:noProof/>
        </w:rPr>
        <w:t xml:space="preserve">Models of </w:t>
      </w:r>
      <w:r w:rsidR="001B1728" w:rsidRPr="006F1749">
        <w:rPr>
          <w:i/>
          <w:iCs/>
          <w:noProof/>
        </w:rPr>
        <w:t>a</w:t>
      </w:r>
      <w:r w:rsidRPr="006F1749">
        <w:rPr>
          <w:i/>
          <w:iCs/>
          <w:noProof/>
        </w:rPr>
        <w:t xml:space="preserve">daptive </w:t>
      </w:r>
      <w:r w:rsidR="001B1728" w:rsidRPr="006F1749">
        <w:rPr>
          <w:i/>
          <w:iCs/>
          <w:noProof/>
        </w:rPr>
        <w:t>b</w:t>
      </w:r>
      <w:r w:rsidRPr="006F1749">
        <w:rPr>
          <w:i/>
          <w:iCs/>
          <w:noProof/>
        </w:rPr>
        <w:t xml:space="preserve">ehaviour: </w:t>
      </w:r>
      <w:r w:rsidR="001B1728" w:rsidRPr="006F1749">
        <w:rPr>
          <w:i/>
          <w:iCs/>
          <w:noProof/>
        </w:rPr>
        <w:t>a</w:t>
      </w:r>
      <w:r w:rsidRPr="006F1749">
        <w:rPr>
          <w:i/>
          <w:iCs/>
          <w:noProof/>
        </w:rPr>
        <w:t xml:space="preserve">n </w:t>
      </w:r>
      <w:r w:rsidR="001B1728" w:rsidRPr="006F1749">
        <w:rPr>
          <w:i/>
          <w:iCs/>
          <w:noProof/>
        </w:rPr>
        <w:t>a</w:t>
      </w:r>
      <w:r w:rsidRPr="006F1749">
        <w:rPr>
          <w:i/>
          <w:iCs/>
          <w:noProof/>
        </w:rPr>
        <w:t xml:space="preserve">pproach </w:t>
      </w:r>
    </w:p>
    <w:p w14:paraId="074D7B7B" w14:textId="12FB4EB4" w:rsidR="00245D6E" w:rsidRPr="006F1749" w:rsidRDefault="001B1728" w:rsidP="00B93BB7">
      <w:pPr>
        <w:widowControl w:val="0"/>
        <w:autoSpaceDE w:val="0"/>
        <w:autoSpaceDN w:val="0"/>
        <w:adjustRightInd w:val="0"/>
        <w:spacing w:after="200" w:line="360" w:lineRule="auto"/>
        <w:ind w:firstLine="720"/>
        <w:rPr>
          <w:noProof/>
        </w:rPr>
      </w:pPr>
      <w:r w:rsidRPr="006F1749">
        <w:rPr>
          <w:i/>
          <w:iCs/>
          <w:noProof/>
        </w:rPr>
        <w:t>b</w:t>
      </w:r>
      <w:r w:rsidR="00245D6E" w:rsidRPr="006F1749">
        <w:rPr>
          <w:i/>
          <w:iCs/>
          <w:noProof/>
        </w:rPr>
        <w:t xml:space="preserve">ased on </w:t>
      </w:r>
      <w:r w:rsidRPr="006F1749">
        <w:rPr>
          <w:i/>
          <w:iCs/>
          <w:noProof/>
        </w:rPr>
        <w:t>s</w:t>
      </w:r>
      <w:r w:rsidR="00245D6E" w:rsidRPr="006F1749">
        <w:rPr>
          <w:i/>
          <w:iCs/>
          <w:noProof/>
        </w:rPr>
        <w:t>tate</w:t>
      </w:r>
      <w:r w:rsidR="00245D6E" w:rsidRPr="006F1749">
        <w:rPr>
          <w:noProof/>
        </w:rPr>
        <w:t>. Cambridge University Press</w:t>
      </w:r>
      <w:r w:rsidR="00F30928" w:rsidRPr="006F1749">
        <w:rPr>
          <w:noProof/>
        </w:rPr>
        <w:t>, Cambridge</w:t>
      </w:r>
      <w:r w:rsidRPr="006F1749">
        <w:rPr>
          <w:noProof/>
        </w:rPr>
        <w:t>, UK</w:t>
      </w:r>
      <w:r w:rsidR="00245D6E" w:rsidRPr="006F1749">
        <w:rPr>
          <w:noProof/>
        </w:rPr>
        <w:t>.</w:t>
      </w:r>
    </w:p>
    <w:p w14:paraId="7B5E7B89"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Hua, F., Fletcher, R.J., Sieving, K.E. and Dorazio, R.M. (2013). Too risky to settle : avian</w:t>
      </w:r>
    </w:p>
    <w:p w14:paraId="4286D535" w14:textId="1A4E06B6"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community structure changes in response to perceived predation risk on adults and offspring. </w:t>
      </w:r>
      <w:r w:rsidRPr="006F1749">
        <w:rPr>
          <w:i/>
          <w:iCs/>
          <w:noProof/>
        </w:rPr>
        <w:t>Proceedings of the Royal Society B: Biological Sciences</w:t>
      </w:r>
      <w:r w:rsidRPr="006F1749">
        <w:rPr>
          <w:noProof/>
        </w:rPr>
        <w:t xml:space="preserve"> </w:t>
      </w:r>
      <w:r w:rsidRPr="006F1749">
        <w:rPr>
          <w:bCs/>
          <w:noProof/>
        </w:rPr>
        <w:t>280</w:t>
      </w:r>
      <w:r w:rsidRPr="006F1749">
        <w:rPr>
          <w:noProof/>
        </w:rPr>
        <w:t>:</w:t>
      </w:r>
      <w:r w:rsidR="00BC3CF9" w:rsidRPr="006F1749">
        <w:rPr>
          <w:noProof/>
        </w:rPr>
        <w:t xml:space="preserve"> </w:t>
      </w:r>
      <w:r w:rsidRPr="006F1749">
        <w:rPr>
          <w:noProof/>
        </w:rPr>
        <w:t>20130762.</w:t>
      </w:r>
    </w:p>
    <w:p w14:paraId="36840F5F"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Hua, F., Sieving, K.E., Fletcher, R.J. and Wright, C.A. (2014). Increased perception of </w:t>
      </w:r>
    </w:p>
    <w:p w14:paraId="4B46C9B7"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predation risk to adults and offspring alters avian reproductive strategy and </w:t>
      </w:r>
    </w:p>
    <w:p w14:paraId="49AE1C95" w14:textId="33A69678"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performance. </w:t>
      </w:r>
      <w:r w:rsidRPr="006F1749">
        <w:rPr>
          <w:i/>
          <w:iCs/>
          <w:noProof/>
        </w:rPr>
        <w:t>Behavioral Ecology</w:t>
      </w:r>
      <w:r w:rsidRPr="006F1749">
        <w:rPr>
          <w:noProof/>
        </w:rPr>
        <w:t xml:space="preserve"> </w:t>
      </w:r>
      <w:r w:rsidRPr="006F1749">
        <w:rPr>
          <w:bCs/>
          <w:noProof/>
        </w:rPr>
        <w:t>25</w:t>
      </w:r>
      <w:r w:rsidRPr="006F1749">
        <w:rPr>
          <w:noProof/>
        </w:rPr>
        <w:t>:</w:t>
      </w:r>
      <w:r w:rsidR="00BC3CF9" w:rsidRPr="006F1749">
        <w:rPr>
          <w:noProof/>
        </w:rPr>
        <w:t xml:space="preserve"> </w:t>
      </w:r>
      <w:r w:rsidRPr="006F1749">
        <w:rPr>
          <w:noProof/>
        </w:rPr>
        <w:t xml:space="preserve">509–519. </w:t>
      </w:r>
    </w:p>
    <w:p w14:paraId="27AE23F5" w14:textId="0C377358" w:rsidR="00FD2181" w:rsidRPr="006F1749" w:rsidRDefault="00245D6E" w:rsidP="00B93BB7">
      <w:pPr>
        <w:widowControl w:val="0"/>
        <w:autoSpaceDE w:val="0"/>
        <w:autoSpaceDN w:val="0"/>
        <w:adjustRightInd w:val="0"/>
        <w:spacing w:after="200" w:line="360" w:lineRule="auto"/>
        <w:contextualSpacing/>
        <w:rPr>
          <w:i/>
          <w:iCs/>
          <w:noProof/>
        </w:rPr>
      </w:pPr>
      <w:r w:rsidRPr="006F1749">
        <w:rPr>
          <w:noProof/>
        </w:rPr>
        <w:t xml:space="preserve">Huntley, B., Green, R.E., Collingham, Y.C. and Willis, S.G. (2007). </w:t>
      </w:r>
      <w:r w:rsidRPr="006F1749">
        <w:rPr>
          <w:i/>
          <w:iCs/>
          <w:noProof/>
        </w:rPr>
        <w:t xml:space="preserve">A </w:t>
      </w:r>
      <w:r w:rsidR="001B1728" w:rsidRPr="006F1749">
        <w:rPr>
          <w:i/>
          <w:iCs/>
          <w:noProof/>
        </w:rPr>
        <w:t>c</w:t>
      </w:r>
      <w:r w:rsidRPr="006F1749">
        <w:rPr>
          <w:i/>
          <w:iCs/>
          <w:noProof/>
        </w:rPr>
        <w:t xml:space="preserve">limatic </w:t>
      </w:r>
      <w:r w:rsidR="001B1728" w:rsidRPr="006F1749">
        <w:rPr>
          <w:i/>
          <w:iCs/>
          <w:noProof/>
        </w:rPr>
        <w:t>a</w:t>
      </w:r>
      <w:r w:rsidRPr="006F1749">
        <w:rPr>
          <w:i/>
          <w:iCs/>
          <w:noProof/>
        </w:rPr>
        <w:t xml:space="preserve">tlas of </w:t>
      </w:r>
    </w:p>
    <w:p w14:paraId="378B6129" w14:textId="7EE049E4"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 xml:space="preserve">European </w:t>
      </w:r>
      <w:r w:rsidR="001B1728" w:rsidRPr="006F1749">
        <w:rPr>
          <w:i/>
          <w:iCs/>
          <w:noProof/>
        </w:rPr>
        <w:t>b</w:t>
      </w:r>
      <w:r w:rsidRPr="006F1749">
        <w:rPr>
          <w:i/>
          <w:iCs/>
          <w:noProof/>
        </w:rPr>
        <w:t xml:space="preserve">reeding </w:t>
      </w:r>
      <w:r w:rsidR="001B1728" w:rsidRPr="006F1749">
        <w:rPr>
          <w:i/>
          <w:iCs/>
          <w:noProof/>
        </w:rPr>
        <w:t>b</w:t>
      </w:r>
      <w:r w:rsidRPr="006F1749">
        <w:rPr>
          <w:i/>
          <w:iCs/>
          <w:noProof/>
        </w:rPr>
        <w:t>irds</w:t>
      </w:r>
      <w:r w:rsidRPr="006F1749">
        <w:rPr>
          <w:noProof/>
        </w:rPr>
        <w:t>.</w:t>
      </w:r>
      <w:r w:rsidR="00F30928" w:rsidRPr="006F1749">
        <w:rPr>
          <w:noProof/>
        </w:rPr>
        <w:t xml:space="preserve"> Lynx Edicions, Barcelona</w:t>
      </w:r>
      <w:r w:rsidR="001B1728" w:rsidRPr="006F1749">
        <w:rPr>
          <w:noProof/>
        </w:rPr>
        <w:t>, Spain</w:t>
      </w:r>
      <w:r w:rsidR="00F30928" w:rsidRPr="006F1749">
        <w:rPr>
          <w:noProof/>
        </w:rPr>
        <w:t>.</w:t>
      </w:r>
    </w:p>
    <w:p w14:paraId="21D03BE4" w14:textId="77777777" w:rsidR="00075127" w:rsidRPr="006F1749" w:rsidRDefault="00075127" w:rsidP="00075127">
      <w:pPr>
        <w:widowControl w:val="0"/>
        <w:autoSpaceDE w:val="0"/>
        <w:autoSpaceDN w:val="0"/>
        <w:adjustRightInd w:val="0"/>
        <w:spacing w:after="200" w:line="360" w:lineRule="auto"/>
        <w:contextualSpacing/>
      </w:pPr>
      <w:r w:rsidRPr="006F1749">
        <w:t xml:space="preserve">Huxley, J. S. (1938). Darwin’s Theory of Sexual Selection and the Data Subsumed by it, </w:t>
      </w:r>
    </w:p>
    <w:p w14:paraId="7D7FA0E4" w14:textId="7810216F" w:rsidR="00075127" w:rsidRPr="006F1749" w:rsidRDefault="00075127" w:rsidP="00075127">
      <w:pPr>
        <w:widowControl w:val="0"/>
        <w:autoSpaceDE w:val="0"/>
        <w:autoSpaceDN w:val="0"/>
        <w:adjustRightInd w:val="0"/>
        <w:spacing w:after="200" w:line="360" w:lineRule="auto"/>
        <w:ind w:firstLine="720"/>
        <w:rPr>
          <w:noProof/>
        </w:rPr>
      </w:pPr>
      <w:r w:rsidRPr="006F1749">
        <w:t xml:space="preserve">in the Light of Recent Research. </w:t>
      </w:r>
      <w:r w:rsidRPr="006F1749">
        <w:rPr>
          <w:i/>
          <w:iCs/>
        </w:rPr>
        <w:t>The American Naturalist</w:t>
      </w:r>
      <w:r w:rsidRPr="006F1749">
        <w:t xml:space="preserve"> 72: 416–433</w:t>
      </w:r>
    </w:p>
    <w:p w14:paraId="783F23F4" w14:textId="77777777" w:rsidR="00F45EC1" w:rsidRPr="006F1749" w:rsidRDefault="00245D6E" w:rsidP="00B93BB7">
      <w:pPr>
        <w:widowControl w:val="0"/>
        <w:autoSpaceDE w:val="0"/>
        <w:autoSpaceDN w:val="0"/>
        <w:adjustRightInd w:val="0"/>
        <w:spacing w:after="200" w:line="360" w:lineRule="auto"/>
        <w:contextualSpacing/>
        <w:rPr>
          <w:noProof/>
        </w:rPr>
      </w:pPr>
      <w:r w:rsidRPr="006F1749">
        <w:rPr>
          <w:noProof/>
        </w:rPr>
        <w:lastRenderedPageBreak/>
        <w:t xml:space="preserve">Jankowiak, Ł. and Wysocki, D. (2016). Do individual breeding experience and parental </w:t>
      </w:r>
    </w:p>
    <w:p w14:paraId="791B4459" w14:textId="61EC924C"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effort affect breeding season length in blackbirds? </w:t>
      </w:r>
      <w:r w:rsidRPr="006F1749">
        <w:rPr>
          <w:i/>
          <w:iCs/>
          <w:noProof/>
        </w:rPr>
        <w:t>Behavioral Ecology</w:t>
      </w:r>
      <w:r w:rsidRPr="006F1749">
        <w:rPr>
          <w:noProof/>
        </w:rPr>
        <w:t xml:space="preserve"> </w:t>
      </w:r>
      <w:r w:rsidRPr="006F1749">
        <w:rPr>
          <w:bCs/>
          <w:noProof/>
        </w:rPr>
        <w:t>27</w:t>
      </w:r>
      <w:r w:rsidRPr="006F1749">
        <w:rPr>
          <w:noProof/>
        </w:rPr>
        <w:t>:</w:t>
      </w:r>
      <w:r w:rsidR="00BC3CF9" w:rsidRPr="006F1749">
        <w:rPr>
          <w:noProof/>
        </w:rPr>
        <w:t xml:space="preserve"> </w:t>
      </w:r>
      <w:r w:rsidRPr="006F1749">
        <w:rPr>
          <w:noProof/>
        </w:rPr>
        <w:t xml:space="preserve">829–834. </w:t>
      </w:r>
    </w:p>
    <w:p w14:paraId="62F2CAB4" w14:textId="77777777" w:rsidR="00F45EC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Jarvinen, A. (1993). Spatial and temporal variation in reproductive traits of adjacent </w:t>
      </w:r>
    </w:p>
    <w:p w14:paraId="2619FE19" w14:textId="175750E2" w:rsidR="00245D6E" w:rsidRPr="006F1749" w:rsidRDefault="00245D6E" w:rsidP="00F45EC1">
      <w:pPr>
        <w:widowControl w:val="0"/>
        <w:autoSpaceDE w:val="0"/>
        <w:autoSpaceDN w:val="0"/>
        <w:adjustRightInd w:val="0"/>
        <w:spacing w:after="200" w:line="360" w:lineRule="auto"/>
        <w:ind w:left="720"/>
        <w:rPr>
          <w:noProof/>
        </w:rPr>
      </w:pPr>
      <w:r w:rsidRPr="006F1749">
        <w:rPr>
          <w:noProof/>
        </w:rPr>
        <w:t>northern pied flycatcher</w:t>
      </w:r>
      <w:r w:rsidRPr="006F1749">
        <w:rPr>
          <w:i/>
          <w:noProof/>
        </w:rPr>
        <w:t xml:space="preserve"> Ficedula hypoleuca</w:t>
      </w:r>
      <w:r w:rsidRPr="006F1749">
        <w:rPr>
          <w:noProof/>
        </w:rPr>
        <w:t xml:space="preserve"> populations. </w:t>
      </w:r>
      <w:r w:rsidRPr="006F1749">
        <w:rPr>
          <w:i/>
          <w:iCs/>
          <w:noProof/>
        </w:rPr>
        <w:t>Ornis Scandinavica</w:t>
      </w:r>
      <w:r w:rsidRPr="006F1749">
        <w:rPr>
          <w:noProof/>
        </w:rPr>
        <w:t xml:space="preserve"> </w:t>
      </w:r>
      <w:r w:rsidRPr="006F1749">
        <w:rPr>
          <w:bCs/>
          <w:noProof/>
        </w:rPr>
        <w:t>24</w:t>
      </w:r>
      <w:r w:rsidRPr="006F1749">
        <w:rPr>
          <w:noProof/>
        </w:rPr>
        <w:t>:</w:t>
      </w:r>
      <w:r w:rsidR="00BC3CF9" w:rsidRPr="006F1749">
        <w:rPr>
          <w:noProof/>
        </w:rPr>
        <w:t xml:space="preserve"> </w:t>
      </w:r>
      <w:r w:rsidRPr="006F1749">
        <w:rPr>
          <w:noProof/>
        </w:rPr>
        <w:t>33–40.</w:t>
      </w:r>
    </w:p>
    <w:p w14:paraId="7FFA6C60" w14:textId="77777777" w:rsidR="00F45EC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Jarvinen, P., Kluen, E. and Brommer, J.E. (2017). Low heritability of nest construction in </w:t>
      </w:r>
    </w:p>
    <w:p w14:paraId="4E35D0FC" w14:textId="451C8BD2" w:rsidR="00245D6E" w:rsidRPr="006F1749" w:rsidRDefault="00245D6E" w:rsidP="00F45EC1">
      <w:pPr>
        <w:widowControl w:val="0"/>
        <w:autoSpaceDE w:val="0"/>
        <w:autoSpaceDN w:val="0"/>
        <w:adjustRightInd w:val="0"/>
        <w:spacing w:after="200" w:line="360" w:lineRule="auto"/>
        <w:ind w:firstLine="720"/>
        <w:rPr>
          <w:noProof/>
        </w:rPr>
      </w:pPr>
      <w:r w:rsidRPr="006F1749">
        <w:rPr>
          <w:noProof/>
        </w:rPr>
        <w:t xml:space="preserve">a wild bird. </w:t>
      </w:r>
      <w:r w:rsidRPr="006F1749">
        <w:rPr>
          <w:i/>
          <w:iCs/>
          <w:noProof/>
        </w:rPr>
        <w:t>Biology Letters</w:t>
      </w:r>
      <w:r w:rsidRPr="006F1749">
        <w:rPr>
          <w:noProof/>
        </w:rPr>
        <w:t xml:space="preserve"> </w:t>
      </w:r>
      <w:r w:rsidRPr="006F1749">
        <w:rPr>
          <w:bCs/>
          <w:noProof/>
        </w:rPr>
        <w:t>13</w:t>
      </w:r>
      <w:r w:rsidRPr="006F1749">
        <w:rPr>
          <w:noProof/>
        </w:rPr>
        <w:t>:</w:t>
      </w:r>
      <w:r w:rsidR="00BC3CF9" w:rsidRPr="006F1749">
        <w:rPr>
          <w:noProof/>
        </w:rPr>
        <w:t xml:space="preserve"> </w:t>
      </w:r>
      <w:r w:rsidRPr="006F1749">
        <w:rPr>
          <w:noProof/>
        </w:rPr>
        <w:t xml:space="preserve">20170246. </w:t>
      </w:r>
    </w:p>
    <w:p w14:paraId="1A00A96C" w14:textId="77777777" w:rsidR="00F45EC1" w:rsidRPr="006F1749" w:rsidRDefault="00245D6E" w:rsidP="00F45EC1">
      <w:pPr>
        <w:widowControl w:val="0"/>
        <w:autoSpaceDE w:val="0"/>
        <w:autoSpaceDN w:val="0"/>
        <w:adjustRightInd w:val="0"/>
        <w:spacing w:after="200" w:line="360" w:lineRule="auto"/>
        <w:contextualSpacing/>
        <w:rPr>
          <w:i/>
          <w:iCs/>
          <w:noProof/>
        </w:rPr>
      </w:pPr>
      <w:r w:rsidRPr="006F1749">
        <w:rPr>
          <w:noProof/>
        </w:rPr>
        <w:t>Jelínek, V., Požgayová, M., Honza, M. and Procházka, P. (2016). Nest as an extended</w:t>
      </w:r>
      <w:r w:rsidR="00FD2181" w:rsidRPr="006F1749">
        <w:rPr>
          <w:noProof/>
        </w:rPr>
        <w:tab/>
      </w:r>
      <w:r w:rsidRPr="006F1749">
        <w:rPr>
          <w:noProof/>
        </w:rPr>
        <w:t xml:space="preserve">phenotype signal of female quality in the great reed warbler. </w:t>
      </w:r>
      <w:r w:rsidRPr="006F1749">
        <w:rPr>
          <w:i/>
          <w:iCs/>
          <w:noProof/>
        </w:rPr>
        <w:t xml:space="preserve">Journal of Avian </w:t>
      </w:r>
    </w:p>
    <w:p w14:paraId="019F2D77" w14:textId="267046D0" w:rsidR="00245D6E" w:rsidRPr="006F1749" w:rsidRDefault="00245D6E" w:rsidP="00F45EC1">
      <w:pPr>
        <w:widowControl w:val="0"/>
        <w:autoSpaceDE w:val="0"/>
        <w:autoSpaceDN w:val="0"/>
        <w:adjustRightInd w:val="0"/>
        <w:spacing w:after="200" w:line="360" w:lineRule="auto"/>
        <w:ind w:firstLine="720"/>
        <w:rPr>
          <w:noProof/>
        </w:rPr>
      </w:pPr>
      <w:r w:rsidRPr="006F1749">
        <w:rPr>
          <w:i/>
          <w:iCs/>
          <w:noProof/>
        </w:rPr>
        <w:t>Biology</w:t>
      </w:r>
      <w:r w:rsidRPr="006F1749">
        <w:rPr>
          <w:noProof/>
        </w:rPr>
        <w:t xml:space="preserve"> </w:t>
      </w:r>
      <w:r w:rsidRPr="006F1749">
        <w:rPr>
          <w:bCs/>
          <w:noProof/>
        </w:rPr>
        <w:t>47</w:t>
      </w:r>
      <w:r w:rsidRPr="006F1749">
        <w:rPr>
          <w:noProof/>
        </w:rPr>
        <w:t>:</w:t>
      </w:r>
      <w:r w:rsidR="00BC3CF9" w:rsidRPr="006F1749">
        <w:rPr>
          <w:noProof/>
        </w:rPr>
        <w:t xml:space="preserve"> </w:t>
      </w:r>
      <w:r w:rsidRPr="006F1749">
        <w:rPr>
          <w:noProof/>
        </w:rPr>
        <w:t xml:space="preserve">428–437. </w:t>
      </w:r>
    </w:p>
    <w:p w14:paraId="5137CE77" w14:textId="77777777" w:rsidR="004D02ED" w:rsidRPr="006F1749" w:rsidRDefault="004D02ED" w:rsidP="00B93BB7">
      <w:pPr>
        <w:widowControl w:val="0"/>
        <w:autoSpaceDE w:val="0"/>
        <w:autoSpaceDN w:val="0"/>
        <w:adjustRightInd w:val="0"/>
        <w:spacing w:after="200" w:line="360" w:lineRule="auto"/>
        <w:contextualSpacing/>
        <w:rPr>
          <w:noProof/>
        </w:rPr>
      </w:pPr>
      <w:r w:rsidRPr="006F1749">
        <w:rPr>
          <w:noProof/>
        </w:rPr>
        <w:t xml:space="preserve">Jeschke, J. M., and Kokko, H. (2008). Mortality and other determinants of bird divorce </w:t>
      </w:r>
    </w:p>
    <w:p w14:paraId="1EFC42A6" w14:textId="770554F4" w:rsidR="004D02ED" w:rsidRPr="006F1749" w:rsidRDefault="004D02ED" w:rsidP="004D02ED">
      <w:pPr>
        <w:widowControl w:val="0"/>
        <w:autoSpaceDE w:val="0"/>
        <w:autoSpaceDN w:val="0"/>
        <w:adjustRightInd w:val="0"/>
        <w:spacing w:after="200" w:line="360" w:lineRule="auto"/>
        <w:ind w:firstLine="720"/>
        <w:rPr>
          <w:noProof/>
        </w:rPr>
      </w:pPr>
      <w:r w:rsidRPr="006F1749">
        <w:rPr>
          <w:noProof/>
        </w:rPr>
        <w:t xml:space="preserve">rate. </w:t>
      </w:r>
      <w:r w:rsidRPr="006F1749">
        <w:rPr>
          <w:i/>
          <w:iCs/>
          <w:noProof/>
        </w:rPr>
        <w:t>Behavioural Ecology and Sociobiology</w:t>
      </w:r>
      <w:r w:rsidRPr="006F1749">
        <w:rPr>
          <w:noProof/>
        </w:rPr>
        <w:t xml:space="preserve"> 63: 1–9</w:t>
      </w:r>
    </w:p>
    <w:p w14:paraId="7543F1D0" w14:textId="746698AE"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Johnsgard, P.A. (1973). </w:t>
      </w:r>
      <w:r w:rsidRPr="006F1749">
        <w:rPr>
          <w:i/>
          <w:iCs/>
          <w:noProof/>
        </w:rPr>
        <w:t xml:space="preserve">Grouse and </w:t>
      </w:r>
      <w:r w:rsidR="001B1728" w:rsidRPr="006F1749">
        <w:rPr>
          <w:i/>
          <w:iCs/>
          <w:noProof/>
        </w:rPr>
        <w:t>q</w:t>
      </w:r>
      <w:r w:rsidRPr="006F1749">
        <w:rPr>
          <w:i/>
          <w:iCs/>
          <w:noProof/>
        </w:rPr>
        <w:t>uails of North America</w:t>
      </w:r>
      <w:r w:rsidRPr="006F1749">
        <w:rPr>
          <w:noProof/>
        </w:rPr>
        <w:t xml:space="preserve">. University of Nebraska, </w:t>
      </w:r>
    </w:p>
    <w:p w14:paraId="529FE082" w14:textId="71C5AECA"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Lincoln</w:t>
      </w:r>
      <w:r w:rsidR="001B1728" w:rsidRPr="006F1749">
        <w:rPr>
          <w:noProof/>
        </w:rPr>
        <w:t>, NE, USA</w:t>
      </w:r>
      <w:r w:rsidRPr="006F1749">
        <w:rPr>
          <w:noProof/>
        </w:rPr>
        <w:t>.</w:t>
      </w:r>
    </w:p>
    <w:p w14:paraId="03F903DF"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Kalinowski, S.T., Taper, M.L. and Marshall, T.C. (2007). Revising how the computer </w:t>
      </w:r>
    </w:p>
    <w:p w14:paraId="07989C5E"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program CERVUS accommodates genotyping error increases success in paternity </w:t>
      </w:r>
    </w:p>
    <w:p w14:paraId="5A74B07F" w14:textId="295351AE"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assignment. </w:t>
      </w:r>
      <w:r w:rsidRPr="006F1749">
        <w:rPr>
          <w:i/>
          <w:iCs/>
          <w:noProof/>
        </w:rPr>
        <w:t>Molecular Ecology</w:t>
      </w:r>
      <w:r w:rsidRPr="006F1749">
        <w:rPr>
          <w:noProof/>
        </w:rPr>
        <w:t xml:space="preserve"> </w:t>
      </w:r>
      <w:r w:rsidRPr="006F1749">
        <w:rPr>
          <w:bCs/>
          <w:noProof/>
        </w:rPr>
        <w:t>16</w:t>
      </w:r>
      <w:r w:rsidRPr="006F1749">
        <w:rPr>
          <w:noProof/>
        </w:rPr>
        <w:t>:</w:t>
      </w:r>
      <w:r w:rsidR="00BC3CF9" w:rsidRPr="006F1749">
        <w:rPr>
          <w:noProof/>
        </w:rPr>
        <w:t xml:space="preserve"> </w:t>
      </w:r>
      <w:r w:rsidRPr="006F1749">
        <w:rPr>
          <w:noProof/>
        </w:rPr>
        <w:t xml:space="preserve">1099–1106. </w:t>
      </w:r>
    </w:p>
    <w:p w14:paraId="0FB69A9E" w14:textId="77777777" w:rsidR="00F45EC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Kearns, L.J. and Rodewald, A.D. (2013). Within-season use of public and private </w:t>
      </w:r>
    </w:p>
    <w:p w14:paraId="49A3D233" w14:textId="6B565A37"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information on predation risk in nest-site selection. </w:t>
      </w:r>
      <w:r w:rsidRPr="006F1749">
        <w:rPr>
          <w:i/>
          <w:iCs/>
          <w:noProof/>
        </w:rPr>
        <w:t>Journal of Ornithology</w:t>
      </w:r>
      <w:r w:rsidRPr="006F1749">
        <w:rPr>
          <w:noProof/>
        </w:rPr>
        <w:t xml:space="preserve"> </w:t>
      </w:r>
      <w:r w:rsidRPr="006F1749">
        <w:rPr>
          <w:bCs/>
          <w:noProof/>
        </w:rPr>
        <w:t>154</w:t>
      </w:r>
      <w:r w:rsidRPr="006F1749">
        <w:rPr>
          <w:noProof/>
        </w:rPr>
        <w:t>:</w:t>
      </w:r>
      <w:r w:rsidR="00BC3CF9" w:rsidRPr="006F1749">
        <w:rPr>
          <w:noProof/>
        </w:rPr>
        <w:t xml:space="preserve"> </w:t>
      </w:r>
      <w:r w:rsidRPr="006F1749">
        <w:rPr>
          <w:noProof/>
        </w:rPr>
        <w:t>163–172.</w:t>
      </w:r>
    </w:p>
    <w:p w14:paraId="73FD5E4A"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Kern, M.D. and Van Riper, C. (1984). Altitudinal variations in nests of the Hawaiian </w:t>
      </w:r>
    </w:p>
    <w:p w14:paraId="2CC3D51B" w14:textId="221187FC"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honeycreeper </w:t>
      </w:r>
      <w:r w:rsidRPr="006F1749">
        <w:rPr>
          <w:i/>
          <w:noProof/>
        </w:rPr>
        <w:t>Hemignathus virens virens</w:t>
      </w:r>
      <w:r w:rsidRPr="006F1749">
        <w:rPr>
          <w:noProof/>
        </w:rPr>
        <w:t xml:space="preserve">. </w:t>
      </w:r>
      <w:r w:rsidRPr="006F1749">
        <w:rPr>
          <w:i/>
          <w:iCs/>
          <w:noProof/>
        </w:rPr>
        <w:t>The Condor</w:t>
      </w:r>
      <w:r w:rsidRPr="006F1749">
        <w:rPr>
          <w:noProof/>
        </w:rPr>
        <w:t xml:space="preserve"> </w:t>
      </w:r>
      <w:r w:rsidRPr="006F1749">
        <w:rPr>
          <w:bCs/>
          <w:noProof/>
        </w:rPr>
        <w:t>86</w:t>
      </w:r>
      <w:r w:rsidRPr="006F1749">
        <w:rPr>
          <w:noProof/>
        </w:rPr>
        <w:t>:</w:t>
      </w:r>
      <w:r w:rsidR="00BC3CF9" w:rsidRPr="006F1749">
        <w:rPr>
          <w:noProof/>
        </w:rPr>
        <w:t xml:space="preserve"> </w:t>
      </w:r>
      <w:r w:rsidRPr="006F1749">
        <w:rPr>
          <w:noProof/>
        </w:rPr>
        <w:t>443–454.</w:t>
      </w:r>
    </w:p>
    <w:p w14:paraId="58275E21"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Klimczuk, E., Halupka, L., Czyż, B., Borowiec, M., Nowakowski, J.J. and Sztwiertnia, H. </w:t>
      </w:r>
    </w:p>
    <w:p w14:paraId="022A749E"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(2015). Factors driving variation in biparental incubation behaviour in the reed </w:t>
      </w:r>
    </w:p>
    <w:p w14:paraId="6FD339D5" w14:textId="159A991A"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warbler </w:t>
      </w:r>
      <w:r w:rsidRPr="006F1749">
        <w:rPr>
          <w:i/>
          <w:noProof/>
        </w:rPr>
        <w:t>Acrocephalus scirpaceus</w:t>
      </w:r>
      <w:r w:rsidRPr="006F1749">
        <w:rPr>
          <w:noProof/>
        </w:rPr>
        <w:t xml:space="preserve">. </w:t>
      </w:r>
      <w:r w:rsidRPr="006F1749">
        <w:rPr>
          <w:i/>
          <w:iCs/>
          <w:noProof/>
        </w:rPr>
        <w:t>Ardea</w:t>
      </w:r>
      <w:r w:rsidRPr="006F1749">
        <w:rPr>
          <w:noProof/>
        </w:rPr>
        <w:t xml:space="preserve"> </w:t>
      </w:r>
      <w:r w:rsidRPr="006F1749">
        <w:rPr>
          <w:bCs/>
          <w:noProof/>
        </w:rPr>
        <w:t>103</w:t>
      </w:r>
      <w:r w:rsidRPr="006F1749">
        <w:rPr>
          <w:noProof/>
        </w:rPr>
        <w:t>:</w:t>
      </w:r>
      <w:r w:rsidR="00BC3CF9" w:rsidRPr="006F1749">
        <w:rPr>
          <w:noProof/>
        </w:rPr>
        <w:t xml:space="preserve"> </w:t>
      </w:r>
      <w:r w:rsidRPr="006F1749">
        <w:rPr>
          <w:noProof/>
        </w:rPr>
        <w:t xml:space="preserve">51–59. </w:t>
      </w:r>
    </w:p>
    <w:p w14:paraId="2B7A9E6E"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Kluen, E., de Heij, M.E. and Brommer, J.E. (2011). Adjusting the timing of hatching to </w:t>
      </w:r>
    </w:p>
    <w:p w14:paraId="155E9618" w14:textId="66F04A04"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changing environmental conditions has fitness costs in blue tits. </w:t>
      </w:r>
      <w:r w:rsidRPr="006F1749">
        <w:rPr>
          <w:i/>
          <w:iCs/>
          <w:noProof/>
        </w:rPr>
        <w:t>Behavioral Ecology and Sociobiology</w:t>
      </w:r>
      <w:r w:rsidRPr="006F1749">
        <w:rPr>
          <w:noProof/>
        </w:rPr>
        <w:t xml:space="preserve"> </w:t>
      </w:r>
      <w:r w:rsidRPr="006F1749">
        <w:rPr>
          <w:bCs/>
          <w:noProof/>
        </w:rPr>
        <w:t>65</w:t>
      </w:r>
      <w:r w:rsidRPr="006F1749">
        <w:rPr>
          <w:noProof/>
        </w:rPr>
        <w:t>:</w:t>
      </w:r>
      <w:r w:rsidR="00BC3CF9" w:rsidRPr="006F1749">
        <w:rPr>
          <w:noProof/>
        </w:rPr>
        <w:t xml:space="preserve"> </w:t>
      </w:r>
      <w:r w:rsidRPr="006F1749">
        <w:rPr>
          <w:noProof/>
        </w:rPr>
        <w:t xml:space="preserve">2091–2103. </w:t>
      </w:r>
    </w:p>
    <w:p w14:paraId="1D0D4647"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lastRenderedPageBreak/>
        <w:t xml:space="preserve">Knowles, S.C.L., Nakagawa, S. and Sheldon, B.C. (2009). Elevated reproductive effort </w:t>
      </w:r>
    </w:p>
    <w:p w14:paraId="4327D09D"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increases blood parasitaemia and decreases immune function in birds: a meta-</w:t>
      </w:r>
    </w:p>
    <w:p w14:paraId="68B0D7FB" w14:textId="2B5477E9"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regression approach. </w:t>
      </w:r>
      <w:r w:rsidRPr="006F1749">
        <w:rPr>
          <w:i/>
          <w:iCs/>
          <w:noProof/>
        </w:rPr>
        <w:t>Functional Ecology</w:t>
      </w:r>
      <w:r w:rsidRPr="006F1749">
        <w:rPr>
          <w:noProof/>
        </w:rPr>
        <w:t xml:space="preserve"> </w:t>
      </w:r>
      <w:r w:rsidRPr="006F1749">
        <w:rPr>
          <w:bCs/>
          <w:noProof/>
        </w:rPr>
        <w:t>23</w:t>
      </w:r>
      <w:r w:rsidRPr="006F1749">
        <w:rPr>
          <w:noProof/>
        </w:rPr>
        <w:t>:</w:t>
      </w:r>
      <w:r w:rsidR="00BC3CF9" w:rsidRPr="006F1749">
        <w:rPr>
          <w:noProof/>
        </w:rPr>
        <w:t xml:space="preserve"> </w:t>
      </w:r>
      <w:r w:rsidRPr="006F1749">
        <w:rPr>
          <w:noProof/>
        </w:rPr>
        <w:t>405–415.</w:t>
      </w:r>
    </w:p>
    <w:p w14:paraId="0FF4A867"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Komdeur, J. (1996). Influence of helping and breeding experience on reproductive </w:t>
      </w:r>
    </w:p>
    <w:p w14:paraId="230608AC" w14:textId="77777777" w:rsidR="00FD2181" w:rsidRPr="006F1749" w:rsidRDefault="00245D6E" w:rsidP="00B93BB7">
      <w:pPr>
        <w:widowControl w:val="0"/>
        <w:autoSpaceDE w:val="0"/>
        <w:autoSpaceDN w:val="0"/>
        <w:adjustRightInd w:val="0"/>
        <w:spacing w:after="200" w:line="360" w:lineRule="auto"/>
        <w:ind w:firstLine="720"/>
        <w:contextualSpacing/>
        <w:rPr>
          <w:i/>
          <w:iCs/>
          <w:noProof/>
        </w:rPr>
      </w:pPr>
      <w:r w:rsidRPr="006F1749">
        <w:rPr>
          <w:noProof/>
        </w:rPr>
        <w:t xml:space="preserve">performance in the Seychelles warbler: a translocation experiment. </w:t>
      </w:r>
      <w:r w:rsidRPr="006F1749">
        <w:rPr>
          <w:i/>
          <w:iCs/>
          <w:noProof/>
        </w:rPr>
        <w:t xml:space="preserve">Behavioral </w:t>
      </w:r>
    </w:p>
    <w:p w14:paraId="635A9A0A" w14:textId="6288F42B"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Ecology</w:t>
      </w:r>
      <w:r w:rsidRPr="006F1749">
        <w:rPr>
          <w:noProof/>
        </w:rPr>
        <w:t xml:space="preserve"> </w:t>
      </w:r>
      <w:r w:rsidRPr="006F1749">
        <w:rPr>
          <w:bCs/>
          <w:noProof/>
        </w:rPr>
        <w:t>7</w:t>
      </w:r>
      <w:r w:rsidRPr="006F1749">
        <w:rPr>
          <w:noProof/>
        </w:rPr>
        <w:t>:</w:t>
      </w:r>
      <w:r w:rsidR="00BC3CF9" w:rsidRPr="006F1749">
        <w:rPr>
          <w:noProof/>
        </w:rPr>
        <w:t xml:space="preserve"> </w:t>
      </w:r>
      <w:r w:rsidRPr="006F1749">
        <w:rPr>
          <w:noProof/>
        </w:rPr>
        <w:t xml:space="preserve">326–333. </w:t>
      </w:r>
    </w:p>
    <w:p w14:paraId="7B193858" w14:textId="77777777" w:rsidR="00F45EC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Komdeur, J., Oorebeek, M., van Overveld, T. and Cuthill, I.C. (2005). Mutual </w:t>
      </w:r>
    </w:p>
    <w:p w14:paraId="25D45404" w14:textId="60D0D4B4" w:rsidR="00245D6E" w:rsidRPr="006F1749" w:rsidRDefault="00245D6E" w:rsidP="00F45EC1">
      <w:pPr>
        <w:widowControl w:val="0"/>
        <w:autoSpaceDE w:val="0"/>
        <w:autoSpaceDN w:val="0"/>
        <w:adjustRightInd w:val="0"/>
        <w:spacing w:after="200" w:line="360" w:lineRule="auto"/>
        <w:ind w:left="720"/>
        <w:rPr>
          <w:noProof/>
        </w:rPr>
      </w:pPr>
      <w:r w:rsidRPr="006F1749">
        <w:rPr>
          <w:noProof/>
        </w:rPr>
        <w:t xml:space="preserve">ornamentation, age, and reproductive performance in the European starling. </w:t>
      </w:r>
      <w:r w:rsidRPr="006F1749">
        <w:rPr>
          <w:i/>
          <w:iCs/>
          <w:noProof/>
        </w:rPr>
        <w:t>Behavioral Ecology</w:t>
      </w:r>
      <w:r w:rsidRPr="006F1749">
        <w:rPr>
          <w:noProof/>
        </w:rPr>
        <w:t xml:space="preserve"> </w:t>
      </w:r>
      <w:r w:rsidRPr="006F1749">
        <w:rPr>
          <w:bCs/>
          <w:noProof/>
        </w:rPr>
        <w:t>16</w:t>
      </w:r>
      <w:r w:rsidRPr="006F1749">
        <w:rPr>
          <w:noProof/>
        </w:rPr>
        <w:t>:</w:t>
      </w:r>
      <w:r w:rsidR="00BC3CF9" w:rsidRPr="006F1749">
        <w:rPr>
          <w:noProof/>
        </w:rPr>
        <w:t xml:space="preserve"> </w:t>
      </w:r>
      <w:r w:rsidRPr="006F1749">
        <w:rPr>
          <w:noProof/>
        </w:rPr>
        <w:t xml:space="preserve">805–817. </w:t>
      </w:r>
    </w:p>
    <w:p w14:paraId="4F3872EE" w14:textId="77777777" w:rsidR="00F45EC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Kruuk, L.E.B. (2004). Estimating genetic parameters in natural populations using the </w:t>
      </w:r>
    </w:p>
    <w:p w14:paraId="1735F4B5" w14:textId="77777777" w:rsidR="00F45EC1" w:rsidRPr="006F1749" w:rsidRDefault="00245D6E" w:rsidP="00F45EC1">
      <w:pPr>
        <w:widowControl w:val="0"/>
        <w:autoSpaceDE w:val="0"/>
        <w:autoSpaceDN w:val="0"/>
        <w:adjustRightInd w:val="0"/>
        <w:spacing w:after="200" w:line="360" w:lineRule="auto"/>
        <w:ind w:firstLine="720"/>
        <w:contextualSpacing/>
        <w:rPr>
          <w:i/>
          <w:iCs/>
          <w:noProof/>
        </w:rPr>
      </w:pPr>
      <w:r w:rsidRPr="006F1749">
        <w:rPr>
          <w:noProof/>
        </w:rPr>
        <w:t xml:space="preserve">‘animal model’. </w:t>
      </w:r>
      <w:r w:rsidRPr="006F1749">
        <w:rPr>
          <w:i/>
          <w:iCs/>
          <w:noProof/>
        </w:rPr>
        <w:t xml:space="preserve">Philosophical Transactions of the Royal Society B: Biological </w:t>
      </w:r>
    </w:p>
    <w:p w14:paraId="5DA7E3E2" w14:textId="0BF982FF" w:rsidR="00245D6E" w:rsidRPr="006F1749" w:rsidRDefault="00245D6E" w:rsidP="00F45EC1">
      <w:pPr>
        <w:widowControl w:val="0"/>
        <w:autoSpaceDE w:val="0"/>
        <w:autoSpaceDN w:val="0"/>
        <w:adjustRightInd w:val="0"/>
        <w:spacing w:after="200" w:line="360" w:lineRule="auto"/>
        <w:ind w:firstLine="720"/>
        <w:rPr>
          <w:noProof/>
        </w:rPr>
      </w:pPr>
      <w:r w:rsidRPr="006F1749">
        <w:rPr>
          <w:i/>
          <w:iCs/>
          <w:noProof/>
        </w:rPr>
        <w:t>Sciences</w:t>
      </w:r>
      <w:r w:rsidRPr="006F1749">
        <w:rPr>
          <w:noProof/>
        </w:rPr>
        <w:t xml:space="preserve"> </w:t>
      </w:r>
      <w:r w:rsidRPr="006F1749">
        <w:rPr>
          <w:bCs/>
          <w:noProof/>
        </w:rPr>
        <w:t>359</w:t>
      </w:r>
      <w:r w:rsidRPr="006F1749">
        <w:rPr>
          <w:noProof/>
        </w:rPr>
        <w:t>:</w:t>
      </w:r>
      <w:r w:rsidR="00BC3CF9" w:rsidRPr="006F1749">
        <w:rPr>
          <w:noProof/>
        </w:rPr>
        <w:t xml:space="preserve"> </w:t>
      </w:r>
      <w:r w:rsidRPr="006F1749">
        <w:rPr>
          <w:noProof/>
        </w:rPr>
        <w:t>873–890.</w:t>
      </w:r>
    </w:p>
    <w:p w14:paraId="1CB68105"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Kuznetsova, A., Brockhoff, P.B. and Christensen, R.H.B. (2017). lmerTest Package: tests </w:t>
      </w:r>
    </w:p>
    <w:p w14:paraId="41252CB8" w14:textId="20804D72" w:rsidR="006823FD" w:rsidRPr="006F1749" w:rsidRDefault="00245D6E" w:rsidP="00542B1D">
      <w:pPr>
        <w:widowControl w:val="0"/>
        <w:autoSpaceDE w:val="0"/>
        <w:autoSpaceDN w:val="0"/>
        <w:adjustRightInd w:val="0"/>
        <w:spacing w:after="200" w:line="360" w:lineRule="auto"/>
        <w:ind w:firstLine="720"/>
        <w:rPr>
          <w:noProof/>
        </w:rPr>
      </w:pPr>
      <w:r w:rsidRPr="006F1749">
        <w:rPr>
          <w:noProof/>
        </w:rPr>
        <w:t xml:space="preserve">in linear mixed effects models. </w:t>
      </w:r>
      <w:r w:rsidRPr="006F1749">
        <w:rPr>
          <w:i/>
          <w:iCs/>
          <w:noProof/>
        </w:rPr>
        <w:t>Journal of Statistical Software</w:t>
      </w:r>
      <w:r w:rsidRPr="006F1749">
        <w:rPr>
          <w:noProof/>
        </w:rPr>
        <w:t xml:space="preserve"> </w:t>
      </w:r>
      <w:r w:rsidRPr="006F1749">
        <w:rPr>
          <w:bCs/>
          <w:noProof/>
        </w:rPr>
        <w:t>82</w:t>
      </w:r>
      <w:r w:rsidRPr="006F1749">
        <w:rPr>
          <w:noProof/>
        </w:rPr>
        <w:t>:</w:t>
      </w:r>
      <w:r w:rsidR="00BC3CF9" w:rsidRPr="006F1749">
        <w:rPr>
          <w:noProof/>
        </w:rPr>
        <w:t xml:space="preserve"> </w:t>
      </w:r>
      <w:r w:rsidRPr="006F1749">
        <w:rPr>
          <w:noProof/>
        </w:rPr>
        <w:t>1–26.</w:t>
      </w:r>
    </w:p>
    <w:p w14:paraId="470909CA" w14:textId="7EEA2DB1" w:rsidR="00B85A69" w:rsidRPr="006F1749" w:rsidRDefault="00245D6E" w:rsidP="00B93BB7">
      <w:pPr>
        <w:widowControl w:val="0"/>
        <w:autoSpaceDE w:val="0"/>
        <w:autoSpaceDN w:val="0"/>
        <w:adjustRightInd w:val="0"/>
        <w:spacing w:after="200" w:line="360" w:lineRule="auto"/>
        <w:rPr>
          <w:noProof/>
        </w:rPr>
      </w:pPr>
      <w:r w:rsidRPr="006F1749">
        <w:rPr>
          <w:noProof/>
        </w:rPr>
        <w:t xml:space="preserve">Lack, D. and Lack, E. (1958). The nesting of the long-tailed tit. </w:t>
      </w:r>
      <w:r w:rsidRPr="006F1749">
        <w:rPr>
          <w:i/>
          <w:iCs/>
          <w:noProof/>
        </w:rPr>
        <w:t>Bird Study</w:t>
      </w:r>
      <w:r w:rsidRPr="006F1749">
        <w:rPr>
          <w:noProof/>
        </w:rPr>
        <w:t xml:space="preserve"> </w:t>
      </w:r>
      <w:r w:rsidRPr="006F1749">
        <w:rPr>
          <w:bCs/>
          <w:noProof/>
        </w:rPr>
        <w:t>5</w:t>
      </w:r>
      <w:r w:rsidRPr="006F1749">
        <w:rPr>
          <w:noProof/>
        </w:rPr>
        <w:t>:</w:t>
      </w:r>
      <w:r w:rsidR="00BC3CF9" w:rsidRPr="006F1749">
        <w:rPr>
          <w:noProof/>
        </w:rPr>
        <w:t xml:space="preserve"> </w:t>
      </w:r>
      <w:r w:rsidRPr="006F1749">
        <w:rPr>
          <w:noProof/>
        </w:rPr>
        <w:t xml:space="preserve">1–19. </w:t>
      </w:r>
    </w:p>
    <w:p w14:paraId="5309D168" w14:textId="77777777" w:rsidR="00BC3CF9" w:rsidRPr="006F1749" w:rsidRDefault="00245D6E" w:rsidP="00BC3CF9">
      <w:pPr>
        <w:widowControl w:val="0"/>
        <w:autoSpaceDE w:val="0"/>
        <w:autoSpaceDN w:val="0"/>
        <w:adjustRightInd w:val="0"/>
        <w:spacing w:after="200"/>
        <w:rPr>
          <w:noProof/>
        </w:rPr>
      </w:pPr>
      <w:r w:rsidRPr="006F1749">
        <w:rPr>
          <w:noProof/>
        </w:rPr>
        <w:t xml:space="preserve">Laland, K.N. and Sterelny, K. (2006). Perspective: </w:t>
      </w:r>
      <w:r w:rsidR="00FD2181" w:rsidRPr="006F1749">
        <w:rPr>
          <w:noProof/>
        </w:rPr>
        <w:t>s</w:t>
      </w:r>
      <w:r w:rsidRPr="006F1749">
        <w:rPr>
          <w:noProof/>
        </w:rPr>
        <w:t xml:space="preserve">even </w:t>
      </w:r>
      <w:r w:rsidR="00FD2181" w:rsidRPr="006F1749">
        <w:rPr>
          <w:noProof/>
        </w:rPr>
        <w:t>r</w:t>
      </w:r>
      <w:r w:rsidRPr="006F1749">
        <w:rPr>
          <w:noProof/>
        </w:rPr>
        <w:t>easons (</w:t>
      </w:r>
      <w:r w:rsidR="00FD2181" w:rsidRPr="006F1749">
        <w:rPr>
          <w:noProof/>
        </w:rPr>
        <w:t>n</w:t>
      </w:r>
      <w:r w:rsidRPr="006F1749">
        <w:rPr>
          <w:noProof/>
        </w:rPr>
        <w:t xml:space="preserve">ot) </w:t>
      </w:r>
      <w:r w:rsidR="00FD2181" w:rsidRPr="006F1749">
        <w:rPr>
          <w:noProof/>
        </w:rPr>
        <w:t>t</w:t>
      </w:r>
      <w:r w:rsidRPr="006F1749">
        <w:rPr>
          <w:noProof/>
        </w:rPr>
        <w:t xml:space="preserve">o </w:t>
      </w:r>
      <w:r w:rsidR="00FD2181" w:rsidRPr="006F1749">
        <w:rPr>
          <w:noProof/>
        </w:rPr>
        <w:t>n</w:t>
      </w:r>
      <w:r w:rsidRPr="006F1749">
        <w:rPr>
          <w:noProof/>
        </w:rPr>
        <w:t xml:space="preserve">eglect </w:t>
      </w:r>
      <w:r w:rsidR="00FD2181" w:rsidRPr="006F1749">
        <w:rPr>
          <w:noProof/>
        </w:rPr>
        <w:t>n</w:t>
      </w:r>
      <w:r w:rsidRPr="006F1749">
        <w:rPr>
          <w:noProof/>
        </w:rPr>
        <w:t>iche</w:t>
      </w:r>
      <w:r w:rsidR="00BC3CF9" w:rsidRPr="006F1749">
        <w:rPr>
          <w:noProof/>
        </w:rPr>
        <w:t xml:space="preserve"> </w:t>
      </w:r>
    </w:p>
    <w:p w14:paraId="6443838C" w14:textId="0E7253E9" w:rsidR="00245D6E" w:rsidRPr="006F1749" w:rsidRDefault="00FD2181" w:rsidP="00BC3CF9">
      <w:pPr>
        <w:widowControl w:val="0"/>
        <w:autoSpaceDE w:val="0"/>
        <w:autoSpaceDN w:val="0"/>
        <w:adjustRightInd w:val="0"/>
        <w:spacing w:after="200" w:line="480" w:lineRule="auto"/>
        <w:ind w:firstLine="720"/>
        <w:rPr>
          <w:noProof/>
        </w:rPr>
      </w:pPr>
      <w:r w:rsidRPr="006F1749">
        <w:rPr>
          <w:noProof/>
        </w:rPr>
        <w:t>c</w:t>
      </w:r>
      <w:r w:rsidR="00245D6E" w:rsidRPr="006F1749">
        <w:rPr>
          <w:noProof/>
        </w:rPr>
        <w:t xml:space="preserve">onstruction. </w:t>
      </w:r>
      <w:r w:rsidR="00245D6E" w:rsidRPr="006F1749">
        <w:rPr>
          <w:i/>
          <w:iCs/>
          <w:noProof/>
        </w:rPr>
        <w:t>Evolution</w:t>
      </w:r>
      <w:r w:rsidR="00245D6E" w:rsidRPr="006F1749">
        <w:rPr>
          <w:noProof/>
        </w:rPr>
        <w:t xml:space="preserve"> </w:t>
      </w:r>
      <w:r w:rsidR="00245D6E" w:rsidRPr="006F1749">
        <w:rPr>
          <w:bCs/>
          <w:noProof/>
        </w:rPr>
        <w:t>60</w:t>
      </w:r>
      <w:r w:rsidR="00245D6E" w:rsidRPr="006F1749">
        <w:rPr>
          <w:noProof/>
        </w:rPr>
        <w:t>:</w:t>
      </w:r>
      <w:r w:rsidR="00BC3CF9" w:rsidRPr="006F1749">
        <w:rPr>
          <w:noProof/>
        </w:rPr>
        <w:t xml:space="preserve"> </w:t>
      </w:r>
      <w:r w:rsidR="00245D6E" w:rsidRPr="006F1749">
        <w:rPr>
          <w:noProof/>
        </w:rPr>
        <w:t>1751–1762.</w:t>
      </w:r>
    </w:p>
    <w:p w14:paraId="3FB8BCCA"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Lambrechts, M.M., Aimé, C., Midamegbe, A., Galan, M.J., Perret, P., Grégoire, A. and </w:t>
      </w:r>
    </w:p>
    <w:p w14:paraId="10452EF8"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Doutrelant, C. (2012). Nest size and breeding success in first and replacement </w:t>
      </w:r>
    </w:p>
    <w:p w14:paraId="0D1A7B5D" w14:textId="2CD83EB3"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clutches: an experimental study in blue tits </w:t>
      </w:r>
      <w:r w:rsidRPr="006F1749">
        <w:rPr>
          <w:i/>
          <w:noProof/>
        </w:rPr>
        <w:t>Cyanistes caeruleus</w:t>
      </w:r>
      <w:r w:rsidRPr="006F1749">
        <w:rPr>
          <w:noProof/>
        </w:rPr>
        <w:t xml:space="preserve">. </w:t>
      </w:r>
      <w:r w:rsidRPr="006F1749">
        <w:rPr>
          <w:i/>
          <w:iCs/>
          <w:noProof/>
        </w:rPr>
        <w:t>Journal of Ornithology</w:t>
      </w:r>
      <w:r w:rsidRPr="006F1749">
        <w:rPr>
          <w:noProof/>
        </w:rPr>
        <w:t xml:space="preserve"> </w:t>
      </w:r>
      <w:r w:rsidRPr="006F1749">
        <w:rPr>
          <w:bCs/>
          <w:noProof/>
        </w:rPr>
        <w:t>153</w:t>
      </w:r>
      <w:r w:rsidRPr="006F1749">
        <w:rPr>
          <w:noProof/>
        </w:rPr>
        <w:t>:</w:t>
      </w:r>
      <w:r w:rsidR="00BC3CF9" w:rsidRPr="006F1749">
        <w:rPr>
          <w:noProof/>
        </w:rPr>
        <w:t xml:space="preserve"> </w:t>
      </w:r>
      <w:r w:rsidRPr="006F1749">
        <w:rPr>
          <w:noProof/>
        </w:rPr>
        <w:t xml:space="preserve">173–179. </w:t>
      </w:r>
    </w:p>
    <w:p w14:paraId="16661088"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Lamprecht, I. and Schmolz, E. (2004). Thermal investigations of some bird nests. </w:t>
      </w:r>
    </w:p>
    <w:p w14:paraId="4BFB48AB" w14:textId="7AA8BF22"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 xml:space="preserve">Thermochimica </w:t>
      </w:r>
      <w:r w:rsidR="001B1728" w:rsidRPr="006F1749">
        <w:rPr>
          <w:i/>
          <w:iCs/>
          <w:noProof/>
        </w:rPr>
        <w:t>A</w:t>
      </w:r>
      <w:r w:rsidRPr="006F1749">
        <w:rPr>
          <w:i/>
          <w:iCs/>
          <w:noProof/>
        </w:rPr>
        <w:t>cta</w:t>
      </w:r>
      <w:r w:rsidRPr="006F1749">
        <w:rPr>
          <w:noProof/>
        </w:rPr>
        <w:t xml:space="preserve"> </w:t>
      </w:r>
      <w:r w:rsidRPr="006F1749">
        <w:rPr>
          <w:bCs/>
          <w:noProof/>
        </w:rPr>
        <w:t>415</w:t>
      </w:r>
      <w:r w:rsidRPr="006F1749">
        <w:rPr>
          <w:noProof/>
        </w:rPr>
        <w:t>:</w:t>
      </w:r>
      <w:r w:rsidR="00BC3CF9" w:rsidRPr="006F1749">
        <w:rPr>
          <w:noProof/>
        </w:rPr>
        <w:t xml:space="preserve"> </w:t>
      </w:r>
      <w:r w:rsidRPr="006F1749">
        <w:rPr>
          <w:noProof/>
        </w:rPr>
        <w:t xml:space="preserve">141–148. </w:t>
      </w:r>
    </w:p>
    <w:p w14:paraId="2AFE1E00"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Larsen, V.A., Lislevand, T. and Byrkjedal, I. (2003). Is clutch size limited by incubation </w:t>
      </w:r>
    </w:p>
    <w:p w14:paraId="021FB692" w14:textId="15A317E4"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ability in northern lapwings? </w:t>
      </w:r>
      <w:r w:rsidRPr="006F1749">
        <w:rPr>
          <w:i/>
          <w:iCs/>
          <w:noProof/>
        </w:rPr>
        <w:t>Journal of Animal Ecology</w:t>
      </w:r>
      <w:r w:rsidRPr="006F1749">
        <w:rPr>
          <w:noProof/>
        </w:rPr>
        <w:t xml:space="preserve"> </w:t>
      </w:r>
      <w:r w:rsidRPr="006F1749">
        <w:rPr>
          <w:bCs/>
          <w:noProof/>
        </w:rPr>
        <w:t>72</w:t>
      </w:r>
      <w:r w:rsidRPr="006F1749">
        <w:rPr>
          <w:noProof/>
        </w:rPr>
        <w:t>:</w:t>
      </w:r>
      <w:r w:rsidR="00BC3CF9" w:rsidRPr="006F1749">
        <w:rPr>
          <w:noProof/>
        </w:rPr>
        <w:t xml:space="preserve"> </w:t>
      </w:r>
      <w:r w:rsidRPr="006F1749">
        <w:rPr>
          <w:noProof/>
        </w:rPr>
        <w:t xml:space="preserve">784–792. </w:t>
      </w:r>
    </w:p>
    <w:p w14:paraId="57D90781"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Latif, Q.S., Heath, S.K. and Rotenberry, J.T. (2012). How avian nest site selection </w:t>
      </w:r>
    </w:p>
    <w:p w14:paraId="15ABA87A" w14:textId="2CE1562A" w:rsidR="00245D6E" w:rsidRPr="006F1749" w:rsidRDefault="00245D6E" w:rsidP="00542B1D">
      <w:pPr>
        <w:widowControl w:val="0"/>
        <w:autoSpaceDE w:val="0"/>
        <w:autoSpaceDN w:val="0"/>
        <w:adjustRightInd w:val="0"/>
        <w:spacing w:after="200" w:line="360" w:lineRule="auto"/>
        <w:ind w:left="720"/>
        <w:rPr>
          <w:noProof/>
        </w:rPr>
      </w:pPr>
      <w:r w:rsidRPr="006F1749">
        <w:rPr>
          <w:noProof/>
        </w:rPr>
        <w:t xml:space="preserve">responds to predation risk: testing an ‘adaptive peak hypothesis’. </w:t>
      </w:r>
      <w:r w:rsidRPr="006F1749">
        <w:rPr>
          <w:i/>
          <w:iCs/>
          <w:noProof/>
        </w:rPr>
        <w:t>Journal of Animal Ecology</w:t>
      </w:r>
      <w:r w:rsidRPr="006F1749">
        <w:rPr>
          <w:noProof/>
        </w:rPr>
        <w:t xml:space="preserve"> </w:t>
      </w:r>
      <w:r w:rsidRPr="006F1749">
        <w:rPr>
          <w:bCs/>
          <w:noProof/>
        </w:rPr>
        <w:t>81</w:t>
      </w:r>
      <w:r w:rsidRPr="006F1749">
        <w:rPr>
          <w:noProof/>
        </w:rPr>
        <w:t>:</w:t>
      </w:r>
      <w:r w:rsidR="00BC3CF9" w:rsidRPr="006F1749">
        <w:rPr>
          <w:noProof/>
        </w:rPr>
        <w:t xml:space="preserve"> </w:t>
      </w:r>
      <w:r w:rsidRPr="006F1749">
        <w:rPr>
          <w:noProof/>
        </w:rPr>
        <w:t xml:space="preserve">127–138. </w:t>
      </w:r>
    </w:p>
    <w:p w14:paraId="7EC21B0C"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lastRenderedPageBreak/>
        <w:t xml:space="preserve">Lee, J.K. and Lima, S.L. (2016). Nest building under the risk of predation: safe nests are </w:t>
      </w:r>
    </w:p>
    <w:p w14:paraId="756B14F4" w14:textId="7794A6B9" w:rsidR="00245D6E" w:rsidRPr="006F1749" w:rsidRDefault="00245D6E" w:rsidP="00542B1D">
      <w:pPr>
        <w:widowControl w:val="0"/>
        <w:autoSpaceDE w:val="0"/>
        <w:autoSpaceDN w:val="0"/>
        <w:adjustRightInd w:val="0"/>
        <w:spacing w:after="200" w:line="360" w:lineRule="auto"/>
        <w:ind w:firstLine="720"/>
        <w:rPr>
          <w:noProof/>
        </w:rPr>
      </w:pPr>
      <w:r w:rsidRPr="006F1749">
        <w:rPr>
          <w:noProof/>
        </w:rPr>
        <w:t xml:space="preserve">not always the best option. </w:t>
      </w:r>
      <w:r w:rsidRPr="006F1749">
        <w:rPr>
          <w:i/>
          <w:iCs/>
          <w:noProof/>
        </w:rPr>
        <w:t>Journal of Avian Biology</w:t>
      </w:r>
      <w:r w:rsidRPr="006F1749">
        <w:rPr>
          <w:noProof/>
        </w:rPr>
        <w:t xml:space="preserve"> </w:t>
      </w:r>
      <w:r w:rsidRPr="006F1749">
        <w:rPr>
          <w:bCs/>
          <w:noProof/>
        </w:rPr>
        <w:t>47</w:t>
      </w:r>
      <w:r w:rsidRPr="006F1749">
        <w:rPr>
          <w:noProof/>
        </w:rPr>
        <w:t>:</w:t>
      </w:r>
      <w:r w:rsidR="00BC3CF9" w:rsidRPr="006F1749">
        <w:rPr>
          <w:noProof/>
        </w:rPr>
        <w:t xml:space="preserve"> </w:t>
      </w:r>
      <w:r w:rsidRPr="006F1749">
        <w:rPr>
          <w:noProof/>
        </w:rPr>
        <w:t xml:space="preserve">1–11. </w:t>
      </w:r>
    </w:p>
    <w:p w14:paraId="2529FCEC" w14:textId="77777777" w:rsidR="00542B1D" w:rsidRPr="006F1749" w:rsidRDefault="00245D6E" w:rsidP="00B93BB7">
      <w:pPr>
        <w:widowControl w:val="0"/>
        <w:autoSpaceDE w:val="0"/>
        <w:autoSpaceDN w:val="0"/>
        <w:adjustRightInd w:val="0"/>
        <w:spacing w:after="200" w:line="360" w:lineRule="auto"/>
        <w:contextualSpacing/>
        <w:rPr>
          <w:i/>
          <w:noProof/>
        </w:rPr>
      </w:pPr>
      <w:r w:rsidRPr="006F1749">
        <w:rPr>
          <w:noProof/>
        </w:rPr>
        <w:t xml:space="preserve">Lens, L., Wauters, L.A. and Dhondt, A.A. (1994). Nest-building by crested tit </w:t>
      </w:r>
      <w:r w:rsidRPr="006F1749">
        <w:rPr>
          <w:i/>
          <w:noProof/>
        </w:rPr>
        <w:t xml:space="preserve">Parus </w:t>
      </w:r>
    </w:p>
    <w:p w14:paraId="280FD42C" w14:textId="19C0AB0C" w:rsidR="00245D6E" w:rsidRPr="006F1749" w:rsidRDefault="00245D6E" w:rsidP="00542B1D">
      <w:pPr>
        <w:widowControl w:val="0"/>
        <w:autoSpaceDE w:val="0"/>
        <w:autoSpaceDN w:val="0"/>
        <w:adjustRightInd w:val="0"/>
        <w:spacing w:after="200" w:line="360" w:lineRule="auto"/>
        <w:ind w:left="720"/>
        <w:rPr>
          <w:noProof/>
        </w:rPr>
      </w:pPr>
      <w:r w:rsidRPr="006F1749">
        <w:rPr>
          <w:i/>
          <w:noProof/>
        </w:rPr>
        <w:t xml:space="preserve">cristatus </w:t>
      </w:r>
      <w:r w:rsidRPr="006F1749">
        <w:rPr>
          <w:noProof/>
        </w:rPr>
        <w:t xml:space="preserve">males: an analysis of costs and benefits. </w:t>
      </w:r>
      <w:r w:rsidRPr="006F1749">
        <w:rPr>
          <w:i/>
          <w:iCs/>
          <w:noProof/>
        </w:rPr>
        <w:t>Behavioral Ecology and Sociobiology</w:t>
      </w:r>
      <w:r w:rsidRPr="006F1749">
        <w:rPr>
          <w:noProof/>
        </w:rPr>
        <w:t xml:space="preserve"> </w:t>
      </w:r>
      <w:r w:rsidRPr="006F1749">
        <w:rPr>
          <w:bCs/>
          <w:noProof/>
        </w:rPr>
        <w:t>35</w:t>
      </w:r>
      <w:r w:rsidRPr="006F1749">
        <w:rPr>
          <w:noProof/>
        </w:rPr>
        <w:t>:</w:t>
      </w:r>
      <w:r w:rsidR="00BC3CF9" w:rsidRPr="006F1749">
        <w:rPr>
          <w:noProof/>
        </w:rPr>
        <w:t xml:space="preserve"> </w:t>
      </w:r>
      <w:r w:rsidRPr="006F1749">
        <w:rPr>
          <w:noProof/>
        </w:rPr>
        <w:t xml:space="preserve">431–436. </w:t>
      </w:r>
    </w:p>
    <w:p w14:paraId="3361C4D5" w14:textId="77777777" w:rsidR="00684CFE" w:rsidRPr="006F1749" w:rsidRDefault="002D5E7F" w:rsidP="00684CFE">
      <w:pPr>
        <w:widowControl w:val="0"/>
        <w:autoSpaceDE w:val="0"/>
        <w:autoSpaceDN w:val="0"/>
        <w:adjustRightInd w:val="0"/>
        <w:spacing w:after="200" w:line="360" w:lineRule="auto"/>
        <w:contextualSpacing/>
        <w:rPr>
          <w:noProof/>
        </w:rPr>
      </w:pPr>
      <w:r w:rsidRPr="006F1749">
        <w:rPr>
          <w:noProof/>
        </w:rPr>
        <w:t xml:space="preserve">Lessels, C. M. and Boag, P. T. 1987: Unrepeatable repeat abilities: a common mistake. </w:t>
      </w:r>
    </w:p>
    <w:p w14:paraId="0F6EA954" w14:textId="2003EA47" w:rsidR="002D5E7F" w:rsidRPr="006F1749" w:rsidRDefault="002D5E7F" w:rsidP="00684CFE">
      <w:pPr>
        <w:widowControl w:val="0"/>
        <w:autoSpaceDE w:val="0"/>
        <w:autoSpaceDN w:val="0"/>
        <w:adjustRightInd w:val="0"/>
        <w:spacing w:after="200" w:line="360" w:lineRule="auto"/>
        <w:ind w:firstLine="720"/>
        <w:rPr>
          <w:noProof/>
        </w:rPr>
      </w:pPr>
      <w:r w:rsidRPr="006F1749">
        <w:rPr>
          <w:i/>
          <w:iCs/>
          <w:noProof/>
        </w:rPr>
        <w:t>Auk</w:t>
      </w:r>
      <w:r w:rsidRPr="006F1749">
        <w:rPr>
          <w:noProof/>
        </w:rPr>
        <w:t xml:space="preserve"> 104: 116—121.</w:t>
      </w:r>
    </w:p>
    <w:p w14:paraId="204E44D4" w14:textId="094AF83C" w:rsidR="00684CFE" w:rsidRPr="006F1749" w:rsidRDefault="00684CFE" w:rsidP="00684CFE">
      <w:pPr>
        <w:widowControl w:val="0"/>
        <w:autoSpaceDE w:val="0"/>
        <w:autoSpaceDN w:val="0"/>
        <w:adjustRightInd w:val="0"/>
        <w:spacing w:after="200" w:line="360" w:lineRule="auto"/>
        <w:contextualSpacing/>
        <w:rPr>
          <w:noProof/>
        </w:rPr>
      </w:pPr>
      <w:r w:rsidRPr="006F1749">
        <w:rPr>
          <w:noProof/>
        </w:rPr>
        <w:t xml:space="preserve">Lifjeld, J. T., T. Slagsvold, and Stenmark, G. (1987) Allocation of incubation feeding in a </w:t>
      </w:r>
    </w:p>
    <w:p w14:paraId="7CB1467A" w14:textId="77777777" w:rsidR="00684CFE" w:rsidRPr="006F1749" w:rsidRDefault="00684CFE" w:rsidP="00684CFE">
      <w:pPr>
        <w:widowControl w:val="0"/>
        <w:autoSpaceDE w:val="0"/>
        <w:autoSpaceDN w:val="0"/>
        <w:adjustRightInd w:val="0"/>
        <w:spacing w:after="200" w:line="360" w:lineRule="auto"/>
        <w:ind w:firstLine="720"/>
        <w:contextualSpacing/>
        <w:rPr>
          <w:noProof/>
        </w:rPr>
      </w:pPr>
      <w:r w:rsidRPr="006F1749">
        <w:rPr>
          <w:noProof/>
        </w:rPr>
        <w:t xml:space="preserve">polygynous mating system: a study on pied flycatchers </w:t>
      </w:r>
      <w:r w:rsidRPr="006F1749">
        <w:rPr>
          <w:i/>
          <w:iCs/>
          <w:noProof/>
        </w:rPr>
        <w:t>Ficedula hypoleuca</w:t>
      </w:r>
      <w:r w:rsidRPr="006F1749">
        <w:rPr>
          <w:noProof/>
        </w:rPr>
        <w:t xml:space="preserve">. </w:t>
      </w:r>
    </w:p>
    <w:p w14:paraId="513F71FF" w14:textId="77E3FE16" w:rsidR="00684CFE" w:rsidRPr="006F1749" w:rsidRDefault="00684CFE" w:rsidP="00684CFE">
      <w:pPr>
        <w:widowControl w:val="0"/>
        <w:autoSpaceDE w:val="0"/>
        <w:autoSpaceDN w:val="0"/>
        <w:adjustRightInd w:val="0"/>
        <w:spacing w:after="200" w:line="360" w:lineRule="auto"/>
        <w:ind w:firstLine="720"/>
        <w:rPr>
          <w:noProof/>
        </w:rPr>
      </w:pPr>
      <w:r w:rsidRPr="006F1749">
        <w:rPr>
          <w:i/>
          <w:iCs/>
          <w:noProof/>
        </w:rPr>
        <w:t>Animal Behaviour</w:t>
      </w:r>
      <w:r w:rsidRPr="006F1749">
        <w:rPr>
          <w:noProof/>
        </w:rPr>
        <w:t xml:space="preserve"> 35:1663–1669.</w:t>
      </w:r>
    </w:p>
    <w:p w14:paraId="0CB1288A"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Lima, S.L. (2009). Predators and the breeding bird: behavioral and reproductive </w:t>
      </w:r>
    </w:p>
    <w:p w14:paraId="024B5575" w14:textId="036CDCBA" w:rsidR="00245D6E" w:rsidRPr="006F1749" w:rsidRDefault="00245D6E" w:rsidP="00542B1D">
      <w:pPr>
        <w:widowControl w:val="0"/>
        <w:autoSpaceDE w:val="0"/>
        <w:autoSpaceDN w:val="0"/>
        <w:adjustRightInd w:val="0"/>
        <w:spacing w:after="200" w:line="360" w:lineRule="auto"/>
        <w:ind w:firstLine="720"/>
        <w:rPr>
          <w:noProof/>
        </w:rPr>
      </w:pPr>
      <w:r w:rsidRPr="006F1749">
        <w:rPr>
          <w:noProof/>
        </w:rPr>
        <w:t xml:space="preserve">flexibility under the risk of predation. </w:t>
      </w:r>
      <w:r w:rsidRPr="006F1749">
        <w:rPr>
          <w:i/>
          <w:iCs/>
          <w:noProof/>
        </w:rPr>
        <w:t>Biological Reviews</w:t>
      </w:r>
      <w:r w:rsidRPr="006F1749">
        <w:rPr>
          <w:noProof/>
        </w:rPr>
        <w:t xml:space="preserve"> </w:t>
      </w:r>
      <w:r w:rsidRPr="006F1749">
        <w:rPr>
          <w:bCs/>
          <w:noProof/>
        </w:rPr>
        <w:t>84</w:t>
      </w:r>
      <w:r w:rsidRPr="006F1749">
        <w:rPr>
          <w:noProof/>
        </w:rPr>
        <w:t>:</w:t>
      </w:r>
      <w:r w:rsidR="00BC3CF9" w:rsidRPr="006F1749">
        <w:rPr>
          <w:noProof/>
        </w:rPr>
        <w:t xml:space="preserve"> </w:t>
      </w:r>
      <w:r w:rsidRPr="006F1749">
        <w:rPr>
          <w:noProof/>
        </w:rPr>
        <w:t>485–513</w:t>
      </w:r>
      <w:r w:rsidR="00B85A69" w:rsidRPr="006F1749">
        <w:rPr>
          <w:noProof/>
        </w:rPr>
        <w:t>.</w:t>
      </w:r>
    </w:p>
    <w:p w14:paraId="28B1A98E" w14:textId="77777777" w:rsidR="00542B1D" w:rsidRPr="006F1749" w:rsidRDefault="00245D6E" w:rsidP="00542B1D">
      <w:pPr>
        <w:widowControl w:val="0"/>
        <w:autoSpaceDE w:val="0"/>
        <w:autoSpaceDN w:val="0"/>
        <w:adjustRightInd w:val="0"/>
        <w:spacing w:after="200" w:line="360" w:lineRule="auto"/>
        <w:contextualSpacing/>
        <w:rPr>
          <w:noProof/>
        </w:rPr>
      </w:pPr>
      <w:r w:rsidRPr="006F1749">
        <w:rPr>
          <w:noProof/>
        </w:rPr>
        <w:t xml:space="preserve">Lloyd, P., Plaganyi, E., Lepage, D., Little, R.M. and Crowe, T.M. (2000). Nest-site </w:t>
      </w:r>
    </w:p>
    <w:p w14:paraId="1F1A2932" w14:textId="0563E14C" w:rsidR="00245D6E" w:rsidRPr="006F1749" w:rsidRDefault="00245D6E" w:rsidP="00542B1D">
      <w:pPr>
        <w:widowControl w:val="0"/>
        <w:autoSpaceDE w:val="0"/>
        <w:autoSpaceDN w:val="0"/>
        <w:adjustRightInd w:val="0"/>
        <w:spacing w:after="200" w:line="360" w:lineRule="auto"/>
        <w:ind w:left="720"/>
        <w:contextualSpacing/>
        <w:rPr>
          <w:noProof/>
        </w:rPr>
      </w:pPr>
      <w:r w:rsidRPr="006F1749">
        <w:rPr>
          <w:noProof/>
        </w:rPr>
        <w:t xml:space="preserve">selection, egg pigmentation and clutch predation in the ground-nesting </w:t>
      </w:r>
      <w:r w:rsidR="001B1728" w:rsidRPr="006F1749">
        <w:rPr>
          <w:noProof/>
        </w:rPr>
        <w:t>N</w:t>
      </w:r>
      <w:r w:rsidRPr="006F1749">
        <w:rPr>
          <w:noProof/>
        </w:rPr>
        <w:t xml:space="preserve">amaqua sandgrouse </w:t>
      </w:r>
      <w:r w:rsidRPr="006F1749">
        <w:rPr>
          <w:i/>
          <w:noProof/>
        </w:rPr>
        <w:t>Pterocles namaqua</w:t>
      </w:r>
      <w:r w:rsidRPr="006F1749">
        <w:rPr>
          <w:noProof/>
        </w:rPr>
        <w:t xml:space="preserve">. </w:t>
      </w:r>
      <w:r w:rsidRPr="006F1749">
        <w:rPr>
          <w:i/>
          <w:iCs/>
          <w:noProof/>
        </w:rPr>
        <w:t>Ibis</w:t>
      </w:r>
      <w:r w:rsidRPr="006F1749">
        <w:rPr>
          <w:noProof/>
        </w:rPr>
        <w:t xml:space="preserve"> </w:t>
      </w:r>
      <w:r w:rsidRPr="006F1749">
        <w:rPr>
          <w:bCs/>
          <w:noProof/>
        </w:rPr>
        <w:t>142</w:t>
      </w:r>
      <w:r w:rsidRPr="006F1749">
        <w:rPr>
          <w:noProof/>
        </w:rPr>
        <w:t>:</w:t>
      </w:r>
      <w:r w:rsidR="00BC3CF9" w:rsidRPr="006F1749">
        <w:rPr>
          <w:noProof/>
        </w:rPr>
        <w:t xml:space="preserve"> </w:t>
      </w:r>
      <w:r w:rsidRPr="006F1749">
        <w:rPr>
          <w:noProof/>
        </w:rPr>
        <w:t xml:space="preserve">123–131. </w:t>
      </w:r>
    </w:p>
    <w:p w14:paraId="62327734"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Lombardo, M. (1994). Nest architecture and reproductive performance in tree swallows </w:t>
      </w:r>
    </w:p>
    <w:p w14:paraId="49AB25C7" w14:textId="39E8EBE4"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w:t>
      </w:r>
      <w:r w:rsidRPr="006F1749">
        <w:rPr>
          <w:i/>
          <w:noProof/>
        </w:rPr>
        <w:t>Tachycineta bicolor</w:t>
      </w:r>
      <w:r w:rsidRPr="006F1749">
        <w:rPr>
          <w:noProof/>
        </w:rPr>
        <w:t xml:space="preserve">). </w:t>
      </w:r>
      <w:r w:rsidRPr="006F1749">
        <w:rPr>
          <w:i/>
          <w:iCs/>
          <w:noProof/>
        </w:rPr>
        <w:t>The Auk</w:t>
      </w:r>
      <w:r w:rsidRPr="006F1749">
        <w:rPr>
          <w:noProof/>
        </w:rPr>
        <w:t xml:space="preserve"> </w:t>
      </w:r>
      <w:r w:rsidRPr="006F1749">
        <w:rPr>
          <w:bCs/>
          <w:noProof/>
        </w:rPr>
        <w:t>111</w:t>
      </w:r>
      <w:r w:rsidRPr="006F1749">
        <w:rPr>
          <w:noProof/>
        </w:rPr>
        <w:t>:</w:t>
      </w:r>
      <w:r w:rsidR="00BC3CF9" w:rsidRPr="006F1749">
        <w:rPr>
          <w:noProof/>
        </w:rPr>
        <w:t xml:space="preserve"> </w:t>
      </w:r>
      <w:r w:rsidRPr="006F1749">
        <w:rPr>
          <w:noProof/>
        </w:rPr>
        <w:t>814–824.</w:t>
      </w:r>
    </w:p>
    <w:p w14:paraId="7A161C04"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Lombardo, M., Bosman, R.M., Faro, C.A., Houtteman, S.G. and Kluisza, T.S. (1995). </w:t>
      </w:r>
    </w:p>
    <w:p w14:paraId="45D52021" w14:textId="7FDFA979" w:rsidR="00245D6E" w:rsidRPr="006F1749" w:rsidRDefault="00245D6E" w:rsidP="00542B1D">
      <w:pPr>
        <w:widowControl w:val="0"/>
        <w:autoSpaceDE w:val="0"/>
        <w:autoSpaceDN w:val="0"/>
        <w:adjustRightInd w:val="0"/>
        <w:spacing w:after="200" w:line="360" w:lineRule="auto"/>
        <w:ind w:left="720"/>
        <w:rPr>
          <w:noProof/>
        </w:rPr>
      </w:pPr>
      <w:r w:rsidRPr="006F1749">
        <w:rPr>
          <w:noProof/>
        </w:rPr>
        <w:t>Effect of feathers as nest insulation on incubation behaviour and reproductive perfo</w:t>
      </w:r>
      <w:r w:rsidR="00542B1D" w:rsidRPr="006F1749">
        <w:rPr>
          <w:noProof/>
        </w:rPr>
        <w:t>r</w:t>
      </w:r>
      <w:r w:rsidRPr="006F1749">
        <w:rPr>
          <w:noProof/>
        </w:rPr>
        <w:t>mance of tree swallows (</w:t>
      </w:r>
      <w:r w:rsidRPr="006F1749">
        <w:rPr>
          <w:i/>
          <w:noProof/>
        </w:rPr>
        <w:t>Tachycineta bicolor</w:t>
      </w:r>
      <w:r w:rsidRPr="006F1749">
        <w:rPr>
          <w:noProof/>
        </w:rPr>
        <w:t xml:space="preserve">). </w:t>
      </w:r>
      <w:r w:rsidRPr="006F1749">
        <w:rPr>
          <w:i/>
          <w:iCs/>
          <w:noProof/>
        </w:rPr>
        <w:t>The Auk</w:t>
      </w:r>
      <w:r w:rsidRPr="006F1749">
        <w:rPr>
          <w:noProof/>
        </w:rPr>
        <w:t xml:space="preserve"> </w:t>
      </w:r>
      <w:r w:rsidRPr="006F1749">
        <w:rPr>
          <w:bCs/>
          <w:noProof/>
        </w:rPr>
        <w:t>112</w:t>
      </w:r>
      <w:r w:rsidRPr="006F1749">
        <w:rPr>
          <w:noProof/>
        </w:rPr>
        <w:t>:</w:t>
      </w:r>
      <w:r w:rsidR="00BC3CF9" w:rsidRPr="006F1749">
        <w:rPr>
          <w:noProof/>
        </w:rPr>
        <w:t xml:space="preserve"> </w:t>
      </w:r>
      <w:r w:rsidRPr="006F1749">
        <w:rPr>
          <w:noProof/>
        </w:rPr>
        <w:t>973–981.</w:t>
      </w:r>
    </w:p>
    <w:p w14:paraId="3F7F5DA3"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Lucas, J.R. (1983). The role of foraging time constraints and variable prey encounter in </w:t>
      </w:r>
    </w:p>
    <w:p w14:paraId="1C3E6DDA" w14:textId="0498B2C2"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optimal diet choice. </w:t>
      </w:r>
      <w:r w:rsidR="001B1728" w:rsidRPr="006F1749">
        <w:rPr>
          <w:i/>
          <w:iCs/>
          <w:noProof/>
        </w:rPr>
        <w:t xml:space="preserve">The </w:t>
      </w:r>
      <w:r w:rsidRPr="006F1749">
        <w:rPr>
          <w:i/>
          <w:iCs/>
          <w:noProof/>
        </w:rPr>
        <w:t>American Naturalist</w:t>
      </w:r>
      <w:r w:rsidRPr="006F1749">
        <w:rPr>
          <w:noProof/>
        </w:rPr>
        <w:t xml:space="preserve"> </w:t>
      </w:r>
      <w:r w:rsidRPr="006F1749">
        <w:rPr>
          <w:bCs/>
          <w:noProof/>
        </w:rPr>
        <w:t>122</w:t>
      </w:r>
      <w:r w:rsidRPr="006F1749">
        <w:rPr>
          <w:noProof/>
        </w:rPr>
        <w:t>:</w:t>
      </w:r>
      <w:r w:rsidR="00BC3CF9" w:rsidRPr="006F1749">
        <w:rPr>
          <w:noProof/>
        </w:rPr>
        <w:t xml:space="preserve"> </w:t>
      </w:r>
      <w:r w:rsidRPr="006F1749">
        <w:rPr>
          <w:noProof/>
        </w:rPr>
        <w:t xml:space="preserve">191–209. </w:t>
      </w:r>
    </w:p>
    <w:p w14:paraId="217E24E5"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Lucas, J.R. (1985). Time constraints and diet choice: different predictions from different </w:t>
      </w:r>
    </w:p>
    <w:p w14:paraId="22091233" w14:textId="618DAE0E"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constraints. </w:t>
      </w:r>
      <w:r w:rsidR="001B1728" w:rsidRPr="006F1749">
        <w:rPr>
          <w:i/>
          <w:iCs/>
          <w:noProof/>
        </w:rPr>
        <w:t>The</w:t>
      </w:r>
      <w:r w:rsidR="001B1728" w:rsidRPr="006F1749">
        <w:rPr>
          <w:noProof/>
        </w:rPr>
        <w:t xml:space="preserve"> </w:t>
      </w:r>
      <w:r w:rsidRPr="006F1749">
        <w:rPr>
          <w:i/>
          <w:iCs/>
          <w:noProof/>
        </w:rPr>
        <w:t>American Naturalist</w:t>
      </w:r>
      <w:r w:rsidRPr="006F1749">
        <w:rPr>
          <w:noProof/>
        </w:rPr>
        <w:t xml:space="preserve"> </w:t>
      </w:r>
      <w:r w:rsidRPr="006F1749">
        <w:rPr>
          <w:bCs/>
          <w:noProof/>
        </w:rPr>
        <w:t>126</w:t>
      </w:r>
      <w:r w:rsidRPr="006F1749">
        <w:rPr>
          <w:noProof/>
        </w:rPr>
        <w:t>:</w:t>
      </w:r>
      <w:r w:rsidR="00BC3CF9" w:rsidRPr="006F1749">
        <w:rPr>
          <w:noProof/>
        </w:rPr>
        <w:t xml:space="preserve"> </w:t>
      </w:r>
      <w:r w:rsidRPr="006F1749">
        <w:rPr>
          <w:noProof/>
        </w:rPr>
        <w:t>680–705.</w:t>
      </w:r>
    </w:p>
    <w:p w14:paraId="6967CF1E"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Lyon, B.E. and Montgomerie, R.D. (1985). Incubation feeding in snow buntings: female </w:t>
      </w:r>
    </w:p>
    <w:p w14:paraId="1920763F" w14:textId="77777777" w:rsidR="00542B1D" w:rsidRPr="006F1749" w:rsidRDefault="00245D6E" w:rsidP="00B93BB7">
      <w:pPr>
        <w:widowControl w:val="0"/>
        <w:autoSpaceDE w:val="0"/>
        <w:autoSpaceDN w:val="0"/>
        <w:adjustRightInd w:val="0"/>
        <w:spacing w:after="200" w:line="360" w:lineRule="auto"/>
        <w:ind w:firstLine="720"/>
        <w:contextualSpacing/>
        <w:rPr>
          <w:i/>
          <w:iCs/>
          <w:noProof/>
        </w:rPr>
      </w:pPr>
      <w:r w:rsidRPr="006F1749">
        <w:rPr>
          <w:noProof/>
        </w:rPr>
        <w:t xml:space="preserve">manipulation or indirect male parental care? </w:t>
      </w:r>
      <w:r w:rsidRPr="006F1749">
        <w:rPr>
          <w:i/>
          <w:iCs/>
          <w:noProof/>
        </w:rPr>
        <w:t>Behavioral Ecology and</w:t>
      </w:r>
    </w:p>
    <w:p w14:paraId="510BE560" w14:textId="0D650E48" w:rsidR="00245D6E" w:rsidRPr="006F1749" w:rsidRDefault="00245D6E" w:rsidP="00542B1D">
      <w:pPr>
        <w:widowControl w:val="0"/>
        <w:autoSpaceDE w:val="0"/>
        <w:autoSpaceDN w:val="0"/>
        <w:adjustRightInd w:val="0"/>
        <w:spacing w:after="200" w:line="360" w:lineRule="auto"/>
        <w:ind w:firstLine="720"/>
        <w:rPr>
          <w:noProof/>
        </w:rPr>
      </w:pPr>
      <w:r w:rsidRPr="006F1749">
        <w:rPr>
          <w:i/>
          <w:iCs/>
          <w:noProof/>
        </w:rPr>
        <w:t>Sociobiology</w:t>
      </w:r>
      <w:r w:rsidRPr="006F1749">
        <w:rPr>
          <w:noProof/>
        </w:rPr>
        <w:t xml:space="preserve"> </w:t>
      </w:r>
      <w:r w:rsidRPr="006F1749">
        <w:rPr>
          <w:bCs/>
          <w:noProof/>
        </w:rPr>
        <w:t>17</w:t>
      </w:r>
      <w:r w:rsidRPr="006F1749">
        <w:rPr>
          <w:noProof/>
        </w:rPr>
        <w:t>:</w:t>
      </w:r>
      <w:r w:rsidR="00BC3CF9" w:rsidRPr="006F1749">
        <w:rPr>
          <w:noProof/>
        </w:rPr>
        <w:t xml:space="preserve"> </w:t>
      </w:r>
      <w:r w:rsidRPr="006F1749">
        <w:rPr>
          <w:noProof/>
        </w:rPr>
        <w:t xml:space="preserve">279–284. </w:t>
      </w:r>
    </w:p>
    <w:p w14:paraId="06FBE7E7" w14:textId="6E191654"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MacColl, A</w:t>
      </w:r>
      <w:r w:rsidR="001B1728" w:rsidRPr="006F1749">
        <w:rPr>
          <w:noProof/>
        </w:rPr>
        <w:t>.</w:t>
      </w:r>
      <w:r w:rsidRPr="006F1749">
        <w:rPr>
          <w:noProof/>
        </w:rPr>
        <w:t xml:space="preserve">D.C. and Hatchwell, B.J. (2002). Temporal </w:t>
      </w:r>
      <w:r w:rsidR="0045468B" w:rsidRPr="006F1749">
        <w:rPr>
          <w:noProof/>
        </w:rPr>
        <w:t>v</w:t>
      </w:r>
      <w:r w:rsidRPr="006F1749">
        <w:rPr>
          <w:noProof/>
        </w:rPr>
        <w:t xml:space="preserve">ariation in </w:t>
      </w:r>
      <w:r w:rsidR="0045468B" w:rsidRPr="006F1749">
        <w:rPr>
          <w:noProof/>
        </w:rPr>
        <w:t>f</w:t>
      </w:r>
      <w:r w:rsidRPr="006F1749">
        <w:rPr>
          <w:noProof/>
        </w:rPr>
        <w:t xml:space="preserve">itness </w:t>
      </w:r>
      <w:r w:rsidR="0045468B" w:rsidRPr="006F1749">
        <w:rPr>
          <w:noProof/>
        </w:rPr>
        <w:t>p</w:t>
      </w:r>
      <w:r w:rsidRPr="006F1749">
        <w:rPr>
          <w:noProof/>
        </w:rPr>
        <w:t xml:space="preserve">ayoffs </w:t>
      </w:r>
    </w:p>
    <w:p w14:paraId="4EA02C22" w14:textId="7A428115" w:rsidR="00FD2181" w:rsidRPr="006F1749" w:rsidRDefault="0045468B" w:rsidP="00B93BB7">
      <w:pPr>
        <w:widowControl w:val="0"/>
        <w:autoSpaceDE w:val="0"/>
        <w:autoSpaceDN w:val="0"/>
        <w:adjustRightInd w:val="0"/>
        <w:spacing w:after="200" w:line="360" w:lineRule="auto"/>
        <w:ind w:firstLine="720"/>
        <w:contextualSpacing/>
        <w:rPr>
          <w:i/>
          <w:iCs/>
          <w:noProof/>
        </w:rPr>
      </w:pPr>
      <w:r w:rsidRPr="006F1749">
        <w:rPr>
          <w:noProof/>
        </w:rPr>
        <w:t>p</w:t>
      </w:r>
      <w:r w:rsidR="00245D6E" w:rsidRPr="006F1749">
        <w:rPr>
          <w:noProof/>
        </w:rPr>
        <w:t xml:space="preserve">romotes </w:t>
      </w:r>
      <w:r w:rsidRPr="006F1749">
        <w:rPr>
          <w:noProof/>
        </w:rPr>
        <w:t>c</w:t>
      </w:r>
      <w:r w:rsidR="00245D6E" w:rsidRPr="006F1749">
        <w:rPr>
          <w:noProof/>
        </w:rPr>
        <w:t xml:space="preserve">ooperative </w:t>
      </w:r>
      <w:r w:rsidRPr="006F1749">
        <w:rPr>
          <w:noProof/>
        </w:rPr>
        <w:t>b</w:t>
      </w:r>
      <w:r w:rsidR="00245D6E" w:rsidRPr="006F1749">
        <w:rPr>
          <w:noProof/>
        </w:rPr>
        <w:t xml:space="preserve">reeding in </w:t>
      </w:r>
      <w:r w:rsidRPr="006F1749">
        <w:rPr>
          <w:noProof/>
        </w:rPr>
        <w:t>l</w:t>
      </w:r>
      <w:r w:rsidR="00245D6E" w:rsidRPr="006F1749">
        <w:rPr>
          <w:noProof/>
        </w:rPr>
        <w:t>ong‐</w:t>
      </w:r>
      <w:r w:rsidRPr="006F1749">
        <w:rPr>
          <w:noProof/>
        </w:rPr>
        <w:t>t</w:t>
      </w:r>
      <w:r w:rsidR="00245D6E" w:rsidRPr="006F1749">
        <w:rPr>
          <w:noProof/>
        </w:rPr>
        <w:t xml:space="preserve">ailed </w:t>
      </w:r>
      <w:r w:rsidRPr="006F1749">
        <w:rPr>
          <w:noProof/>
        </w:rPr>
        <w:t>ti</w:t>
      </w:r>
      <w:r w:rsidR="00245D6E" w:rsidRPr="006F1749">
        <w:rPr>
          <w:noProof/>
        </w:rPr>
        <w:t xml:space="preserve">ts </w:t>
      </w:r>
      <w:r w:rsidR="00245D6E" w:rsidRPr="006F1749">
        <w:rPr>
          <w:i/>
          <w:iCs/>
          <w:noProof/>
        </w:rPr>
        <w:t>Aegithalos caudatus</w:t>
      </w:r>
      <w:r w:rsidR="00245D6E" w:rsidRPr="006F1749">
        <w:rPr>
          <w:noProof/>
        </w:rPr>
        <w:t xml:space="preserve">. </w:t>
      </w:r>
      <w:r w:rsidR="00245D6E" w:rsidRPr="006F1749">
        <w:rPr>
          <w:i/>
          <w:iCs/>
          <w:noProof/>
        </w:rPr>
        <w:t xml:space="preserve">The </w:t>
      </w:r>
    </w:p>
    <w:p w14:paraId="442359BD" w14:textId="6E719C25" w:rsidR="00245D6E" w:rsidRPr="006F1749" w:rsidRDefault="00245D6E" w:rsidP="00B93BB7">
      <w:pPr>
        <w:widowControl w:val="0"/>
        <w:autoSpaceDE w:val="0"/>
        <w:autoSpaceDN w:val="0"/>
        <w:adjustRightInd w:val="0"/>
        <w:spacing w:after="200" w:line="360" w:lineRule="auto"/>
        <w:ind w:left="720"/>
        <w:rPr>
          <w:noProof/>
        </w:rPr>
      </w:pPr>
      <w:r w:rsidRPr="006F1749">
        <w:rPr>
          <w:i/>
          <w:iCs/>
          <w:noProof/>
        </w:rPr>
        <w:lastRenderedPageBreak/>
        <w:t>American Naturalist</w:t>
      </w:r>
      <w:r w:rsidRPr="006F1749">
        <w:rPr>
          <w:noProof/>
        </w:rPr>
        <w:t xml:space="preserve"> </w:t>
      </w:r>
      <w:r w:rsidRPr="006F1749">
        <w:rPr>
          <w:bCs/>
          <w:noProof/>
        </w:rPr>
        <w:t>160</w:t>
      </w:r>
      <w:r w:rsidRPr="006F1749">
        <w:rPr>
          <w:noProof/>
        </w:rPr>
        <w:t>:</w:t>
      </w:r>
      <w:r w:rsidR="00BC3CF9" w:rsidRPr="006F1749">
        <w:rPr>
          <w:noProof/>
        </w:rPr>
        <w:t xml:space="preserve"> </w:t>
      </w:r>
      <w:r w:rsidRPr="006F1749">
        <w:rPr>
          <w:noProof/>
        </w:rPr>
        <w:t>186–194.</w:t>
      </w:r>
    </w:p>
    <w:p w14:paraId="0502EB66"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MacDonald, E.C., Camfield, A.F., Jankowski, J.E. and Martin, K. (2013). Extended </w:t>
      </w:r>
    </w:p>
    <w:p w14:paraId="1B3686BF" w14:textId="17802943"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incubation recesses by alpine-breeding horned larks: a strategy for dealing with inclement weather? </w:t>
      </w:r>
      <w:r w:rsidRPr="006F1749">
        <w:rPr>
          <w:i/>
          <w:iCs/>
          <w:noProof/>
        </w:rPr>
        <w:t>Journal of Field Ornithology</w:t>
      </w:r>
      <w:r w:rsidRPr="006F1749">
        <w:rPr>
          <w:noProof/>
        </w:rPr>
        <w:t xml:space="preserve"> </w:t>
      </w:r>
      <w:r w:rsidRPr="006F1749">
        <w:rPr>
          <w:bCs/>
          <w:noProof/>
        </w:rPr>
        <w:t>84</w:t>
      </w:r>
      <w:r w:rsidRPr="006F1749">
        <w:rPr>
          <w:noProof/>
        </w:rPr>
        <w:t>:</w:t>
      </w:r>
      <w:r w:rsidR="00BC3CF9" w:rsidRPr="006F1749">
        <w:rPr>
          <w:noProof/>
        </w:rPr>
        <w:t xml:space="preserve"> </w:t>
      </w:r>
      <w:r w:rsidRPr="006F1749">
        <w:rPr>
          <w:noProof/>
        </w:rPr>
        <w:t>58–68.</w:t>
      </w:r>
    </w:p>
    <w:p w14:paraId="635D3845"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Mahr, K., Griggio, M., Granatiero, M. and Hoi, H. (2012). Female attractiveness affects </w:t>
      </w:r>
    </w:p>
    <w:p w14:paraId="035611AC"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paternal investment: experimental evidence for male differential allocation in blue </w:t>
      </w:r>
    </w:p>
    <w:p w14:paraId="15DC141F" w14:textId="2ABB9F85"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tits. </w:t>
      </w:r>
      <w:r w:rsidRPr="006F1749">
        <w:rPr>
          <w:i/>
          <w:iCs/>
          <w:noProof/>
        </w:rPr>
        <w:t>Frontiers in Zoology</w:t>
      </w:r>
      <w:r w:rsidRPr="006F1749">
        <w:rPr>
          <w:noProof/>
        </w:rPr>
        <w:t xml:space="preserve"> </w:t>
      </w:r>
      <w:r w:rsidRPr="006F1749">
        <w:rPr>
          <w:bCs/>
          <w:noProof/>
        </w:rPr>
        <w:t>9</w:t>
      </w:r>
      <w:r w:rsidRPr="006F1749">
        <w:rPr>
          <w:noProof/>
        </w:rPr>
        <w:t>:</w:t>
      </w:r>
      <w:r w:rsidR="00BC3CF9" w:rsidRPr="006F1749">
        <w:rPr>
          <w:noProof/>
        </w:rPr>
        <w:t xml:space="preserve"> </w:t>
      </w:r>
      <w:r w:rsidRPr="006F1749">
        <w:rPr>
          <w:noProof/>
        </w:rPr>
        <w:t>2–8.</w:t>
      </w:r>
    </w:p>
    <w:p w14:paraId="3CAE75A1"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Mainwaring, M.C., Deeming, D.C., Jones, C.I. and Hartley, I.R. (2014). Adaptive </w:t>
      </w:r>
    </w:p>
    <w:p w14:paraId="36FCAEB9" w14:textId="0BE36813" w:rsidR="00245D6E" w:rsidRPr="006F1749" w:rsidRDefault="00245D6E" w:rsidP="00542B1D">
      <w:pPr>
        <w:widowControl w:val="0"/>
        <w:autoSpaceDE w:val="0"/>
        <w:autoSpaceDN w:val="0"/>
        <w:adjustRightInd w:val="0"/>
        <w:spacing w:after="200" w:line="360" w:lineRule="auto"/>
        <w:ind w:left="720"/>
        <w:rPr>
          <w:noProof/>
        </w:rPr>
      </w:pPr>
      <w:r w:rsidRPr="006F1749">
        <w:rPr>
          <w:noProof/>
        </w:rPr>
        <w:t xml:space="preserve">latitudinal variation in common blackbird </w:t>
      </w:r>
      <w:r w:rsidRPr="006F1749">
        <w:rPr>
          <w:i/>
          <w:noProof/>
        </w:rPr>
        <w:t>Turdus merula</w:t>
      </w:r>
      <w:r w:rsidRPr="006F1749">
        <w:rPr>
          <w:noProof/>
        </w:rPr>
        <w:t xml:space="preserve"> nest characteristics. </w:t>
      </w:r>
      <w:r w:rsidRPr="006F1749">
        <w:rPr>
          <w:i/>
          <w:iCs/>
          <w:noProof/>
        </w:rPr>
        <w:t>Ecology and Evolution</w:t>
      </w:r>
      <w:r w:rsidRPr="006F1749">
        <w:rPr>
          <w:noProof/>
        </w:rPr>
        <w:t xml:space="preserve"> </w:t>
      </w:r>
      <w:r w:rsidRPr="006F1749">
        <w:rPr>
          <w:bCs/>
          <w:noProof/>
        </w:rPr>
        <w:t>4</w:t>
      </w:r>
      <w:r w:rsidRPr="006F1749">
        <w:rPr>
          <w:noProof/>
        </w:rPr>
        <w:t>:</w:t>
      </w:r>
      <w:r w:rsidR="00BC3CF9" w:rsidRPr="006F1749">
        <w:rPr>
          <w:noProof/>
        </w:rPr>
        <w:t xml:space="preserve"> </w:t>
      </w:r>
      <w:r w:rsidRPr="006F1749">
        <w:rPr>
          <w:noProof/>
        </w:rPr>
        <w:t xml:space="preserve">841–851. </w:t>
      </w:r>
    </w:p>
    <w:p w14:paraId="7EB5C669"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Mainwaring, M.C. and Hartley, I.R. (2013). The energetic costs of nest building in birds. </w:t>
      </w:r>
    </w:p>
    <w:p w14:paraId="16C7B14C" w14:textId="05307CC9"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Avian Biology Research</w:t>
      </w:r>
      <w:r w:rsidRPr="006F1749">
        <w:rPr>
          <w:noProof/>
        </w:rPr>
        <w:t xml:space="preserve"> </w:t>
      </w:r>
      <w:r w:rsidRPr="006F1749">
        <w:rPr>
          <w:bCs/>
          <w:noProof/>
        </w:rPr>
        <w:t>6</w:t>
      </w:r>
      <w:r w:rsidRPr="006F1749">
        <w:rPr>
          <w:noProof/>
        </w:rPr>
        <w:t>:</w:t>
      </w:r>
      <w:r w:rsidR="00BC3CF9" w:rsidRPr="006F1749">
        <w:rPr>
          <w:noProof/>
        </w:rPr>
        <w:t xml:space="preserve"> </w:t>
      </w:r>
      <w:r w:rsidRPr="006F1749">
        <w:rPr>
          <w:noProof/>
        </w:rPr>
        <w:t>12–17.</w:t>
      </w:r>
    </w:p>
    <w:p w14:paraId="4005CAD9" w14:textId="77777777" w:rsidR="002B212C" w:rsidRPr="006F1749" w:rsidRDefault="00245D6E" w:rsidP="00BC3CF9">
      <w:pPr>
        <w:widowControl w:val="0"/>
        <w:autoSpaceDE w:val="0"/>
        <w:autoSpaceDN w:val="0"/>
        <w:adjustRightInd w:val="0"/>
        <w:spacing w:after="200" w:line="360" w:lineRule="auto"/>
        <w:contextualSpacing/>
        <w:rPr>
          <w:noProof/>
        </w:rPr>
      </w:pPr>
      <w:r w:rsidRPr="006F1749">
        <w:rPr>
          <w:noProof/>
        </w:rPr>
        <w:t>Mainwaring, M.C.</w:t>
      </w:r>
      <w:r w:rsidR="002B212C" w:rsidRPr="006F1749">
        <w:rPr>
          <w:noProof/>
        </w:rPr>
        <w:t xml:space="preserve">, Hartley, I.R., Bearhop, S., Brulez, K., du Feu, C.R., Murphy, G., </w:t>
      </w:r>
    </w:p>
    <w:p w14:paraId="05E96C08" w14:textId="3943C445" w:rsidR="00245D6E" w:rsidRPr="006F1749" w:rsidRDefault="002B212C" w:rsidP="002B212C">
      <w:pPr>
        <w:widowControl w:val="0"/>
        <w:autoSpaceDE w:val="0"/>
        <w:autoSpaceDN w:val="0"/>
        <w:adjustRightInd w:val="0"/>
        <w:spacing w:after="200" w:line="360" w:lineRule="auto"/>
        <w:ind w:left="720"/>
        <w:rPr>
          <w:noProof/>
        </w:rPr>
      </w:pPr>
      <w:r w:rsidRPr="006F1749">
        <w:rPr>
          <w:noProof/>
        </w:rPr>
        <w:t xml:space="preserve">Plummer, K.E., Webber, S.L., Reynolds, S.J., and Deeming, D.C. </w:t>
      </w:r>
      <w:r w:rsidR="00245D6E" w:rsidRPr="006F1749">
        <w:rPr>
          <w:noProof/>
        </w:rPr>
        <w:t xml:space="preserve">(2012). Latitudinal variation in blue tit and great tit nest characteristics indicates environmental adjustment. </w:t>
      </w:r>
      <w:r w:rsidR="00245D6E" w:rsidRPr="006F1749">
        <w:rPr>
          <w:i/>
          <w:iCs/>
          <w:noProof/>
        </w:rPr>
        <w:t>Journal of Biogeography</w:t>
      </w:r>
      <w:r w:rsidR="00245D6E" w:rsidRPr="006F1749">
        <w:rPr>
          <w:noProof/>
        </w:rPr>
        <w:t xml:space="preserve"> </w:t>
      </w:r>
      <w:r w:rsidR="00245D6E" w:rsidRPr="006F1749">
        <w:rPr>
          <w:bCs/>
          <w:noProof/>
        </w:rPr>
        <w:t>39</w:t>
      </w:r>
      <w:r w:rsidR="00245D6E" w:rsidRPr="006F1749">
        <w:rPr>
          <w:noProof/>
        </w:rPr>
        <w:t>:</w:t>
      </w:r>
      <w:r w:rsidR="00BC3CF9" w:rsidRPr="006F1749">
        <w:rPr>
          <w:noProof/>
        </w:rPr>
        <w:t xml:space="preserve"> </w:t>
      </w:r>
      <w:r w:rsidR="00245D6E" w:rsidRPr="006F1749">
        <w:rPr>
          <w:noProof/>
        </w:rPr>
        <w:t xml:space="preserve">1669–1677. </w:t>
      </w:r>
    </w:p>
    <w:p w14:paraId="165541CA"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Mainwaring, M.C., Hartley, I.R., Lambrechts, M.M. and Deeming, D.C. (2014). The </w:t>
      </w:r>
    </w:p>
    <w:p w14:paraId="66E223F4" w14:textId="5FC99FD3" w:rsidR="00245D6E" w:rsidRPr="006F1749" w:rsidRDefault="00245D6E" w:rsidP="00542B1D">
      <w:pPr>
        <w:widowControl w:val="0"/>
        <w:autoSpaceDE w:val="0"/>
        <w:autoSpaceDN w:val="0"/>
        <w:adjustRightInd w:val="0"/>
        <w:spacing w:after="200" w:line="360" w:lineRule="auto"/>
        <w:ind w:firstLine="720"/>
        <w:rPr>
          <w:noProof/>
        </w:rPr>
      </w:pPr>
      <w:r w:rsidRPr="006F1749">
        <w:rPr>
          <w:noProof/>
        </w:rPr>
        <w:t xml:space="preserve">design and function of birds’ nests. </w:t>
      </w:r>
      <w:r w:rsidRPr="006F1749">
        <w:rPr>
          <w:i/>
          <w:iCs/>
          <w:noProof/>
        </w:rPr>
        <w:t>Ecology and Evolution</w:t>
      </w:r>
      <w:r w:rsidRPr="006F1749">
        <w:rPr>
          <w:noProof/>
        </w:rPr>
        <w:t xml:space="preserve"> </w:t>
      </w:r>
      <w:r w:rsidRPr="006F1749">
        <w:rPr>
          <w:bCs/>
          <w:noProof/>
        </w:rPr>
        <w:t>4</w:t>
      </w:r>
      <w:r w:rsidRPr="006F1749">
        <w:rPr>
          <w:noProof/>
        </w:rPr>
        <w:t>:</w:t>
      </w:r>
      <w:r w:rsidR="00BC3CF9" w:rsidRPr="006F1749">
        <w:rPr>
          <w:noProof/>
        </w:rPr>
        <w:t xml:space="preserve"> </w:t>
      </w:r>
      <w:r w:rsidRPr="006F1749">
        <w:rPr>
          <w:noProof/>
        </w:rPr>
        <w:t xml:space="preserve">3909–3928. </w:t>
      </w:r>
    </w:p>
    <w:p w14:paraId="61AE6334" w14:textId="1C8C1694" w:rsidR="00D97674" w:rsidRPr="006F1749" w:rsidRDefault="00D97674" w:rsidP="00D97674">
      <w:pPr>
        <w:widowControl w:val="0"/>
        <w:autoSpaceDE w:val="0"/>
        <w:autoSpaceDN w:val="0"/>
        <w:adjustRightInd w:val="0"/>
        <w:spacing w:after="200" w:line="360" w:lineRule="auto"/>
        <w:ind w:left="480" w:hanging="480"/>
        <w:contextualSpacing/>
        <w:rPr>
          <w:noProof/>
        </w:rPr>
      </w:pPr>
      <w:r w:rsidRPr="006F1749">
        <w:rPr>
          <w:noProof/>
        </w:rPr>
        <w:t xml:space="preserve">Marasco, V. and Spencer, K. A. (2015). Improvements in our understanding of behaviour </w:t>
      </w:r>
    </w:p>
    <w:p w14:paraId="139BF90F" w14:textId="543E6F50" w:rsidR="00D97674" w:rsidRPr="006F1749" w:rsidRDefault="00D97674" w:rsidP="00D97674">
      <w:pPr>
        <w:widowControl w:val="0"/>
        <w:autoSpaceDE w:val="0"/>
        <w:autoSpaceDN w:val="0"/>
        <w:adjustRightInd w:val="0"/>
        <w:spacing w:after="200" w:line="360" w:lineRule="auto"/>
        <w:ind w:left="482"/>
        <w:rPr>
          <w:noProof/>
        </w:rPr>
      </w:pPr>
      <w:r w:rsidRPr="006F1749">
        <w:rPr>
          <w:noProof/>
        </w:rPr>
        <w:t>during incubation. Deeming, D.C. and Reynolds, S.J</w:t>
      </w:r>
      <w:r w:rsidRPr="006F1749">
        <w:rPr>
          <w:i/>
          <w:noProof/>
        </w:rPr>
        <w:t>.</w:t>
      </w:r>
      <w:r w:rsidRPr="006F1749">
        <w:rPr>
          <w:noProof/>
        </w:rPr>
        <w:t xml:space="preserve"> (eds.)</w:t>
      </w:r>
      <w:r w:rsidRPr="006F1749">
        <w:rPr>
          <w:i/>
          <w:noProof/>
        </w:rPr>
        <w:t xml:space="preserve"> Nests, </w:t>
      </w:r>
      <w:r w:rsidR="002B212C" w:rsidRPr="006F1749">
        <w:rPr>
          <w:i/>
          <w:noProof/>
        </w:rPr>
        <w:t>e</w:t>
      </w:r>
      <w:r w:rsidRPr="006F1749">
        <w:rPr>
          <w:i/>
          <w:noProof/>
        </w:rPr>
        <w:t xml:space="preserve">ggs and </w:t>
      </w:r>
      <w:r w:rsidR="002B212C" w:rsidRPr="006F1749">
        <w:rPr>
          <w:i/>
          <w:noProof/>
        </w:rPr>
        <w:t>i</w:t>
      </w:r>
      <w:r w:rsidRPr="006F1749">
        <w:rPr>
          <w:i/>
          <w:noProof/>
        </w:rPr>
        <w:t xml:space="preserve">ncubation: </w:t>
      </w:r>
      <w:r w:rsidR="002B212C" w:rsidRPr="006F1749">
        <w:rPr>
          <w:i/>
          <w:noProof/>
        </w:rPr>
        <w:t>n</w:t>
      </w:r>
      <w:r w:rsidRPr="006F1749">
        <w:rPr>
          <w:i/>
          <w:noProof/>
        </w:rPr>
        <w:t xml:space="preserve">ew </w:t>
      </w:r>
      <w:r w:rsidR="002B212C" w:rsidRPr="006F1749">
        <w:rPr>
          <w:i/>
          <w:noProof/>
        </w:rPr>
        <w:t>i</w:t>
      </w:r>
      <w:r w:rsidRPr="006F1749">
        <w:rPr>
          <w:i/>
          <w:noProof/>
        </w:rPr>
        <w:t xml:space="preserve">deas about </w:t>
      </w:r>
      <w:r w:rsidR="002B212C" w:rsidRPr="006F1749">
        <w:rPr>
          <w:i/>
          <w:noProof/>
        </w:rPr>
        <w:t>a</w:t>
      </w:r>
      <w:r w:rsidRPr="006F1749">
        <w:rPr>
          <w:i/>
          <w:noProof/>
        </w:rPr>
        <w:t xml:space="preserve">vian </w:t>
      </w:r>
      <w:r w:rsidR="002B212C" w:rsidRPr="006F1749">
        <w:rPr>
          <w:i/>
          <w:noProof/>
        </w:rPr>
        <w:t>i</w:t>
      </w:r>
      <w:r w:rsidRPr="006F1749">
        <w:rPr>
          <w:i/>
          <w:noProof/>
        </w:rPr>
        <w:t>ncubation</w:t>
      </w:r>
      <w:r w:rsidRPr="006F1749">
        <w:rPr>
          <w:noProof/>
        </w:rPr>
        <w:t>: 142–151, Oxford University Press, New York</w:t>
      </w:r>
      <w:r w:rsidR="002B212C" w:rsidRPr="006F1749">
        <w:rPr>
          <w:noProof/>
        </w:rPr>
        <w:t>, NY, USA.</w:t>
      </w:r>
      <w:r w:rsidRPr="006F1749">
        <w:rPr>
          <w:noProof/>
        </w:rPr>
        <w:t xml:space="preserve"> </w:t>
      </w:r>
    </w:p>
    <w:p w14:paraId="0A253DC8" w14:textId="77777777" w:rsidR="00542B1D" w:rsidRPr="006F1749" w:rsidRDefault="00245D6E" w:rsidP="00542B1D">
      <w:pPr>
        <w:widowControl w:val="0"/>
        <w:autoSpaceDE w:val="0"/>
        <w:autoSpaceDN w:val="0"/>
        <w:adjustRightInd w:val="0"/>
        <w:spacing w:after="200" w:line="360" w:lineRule="auto"/>
        <w:contextualSpacing/>
        <w:rPr>
          <w:noProof/>
        </w:rPr>
      </w:pPr>
      <w:r w:rsidRPr="006F1749">
        <w:rPr>
          <w:noProof/>
        </w:rPr>
        <w:t xml:space="preserve">Marshall, T.C., Slate, J., Kruuk, L.E.B. and Pemberton, J.M. (1998). Statistical </w:t>
      </w:r>
    </w:p>
    <w:p w14:paraId="34667D5F" w14:textId="77777777" w:rsidR="00542B1D" w:rsidRPr="006F1749" w:rsidRDefault="00245D6E" w:rsidP="00542B1D">
      <w:pPr>
        <w:widowControl w:val="0"/>
        <w:autoSpaceDE w:val="0"/>
        <w:autoSpaceDN w:val="0"/>
        <w:adjustRightInd w:val="0"/>
        <w:spacing w:after="200" w:line="360" w:lineRule="auto"/>
        <w:ind w:left="482" w:firstLine="238"/>
        <w:contextualSpacing/>
        <w:rPr>
          <w:noProof/>
        </w:rPr>
      </w:pPr>
      <w:r w:rsidRPr="006F1749">
        <w:rPr>
          <w:noProof/>
        </w:rPr>
        <w:t xml:space="preserve">confidencefor likelihood-based paternity inference in natural populations. </w:t>
      </w:r>
    </w:p>
    <w:p w14:paraId="0C8A3890" w14:textId="48EFD90C" w:rsidR="00245D6E" w:rsidRPr="006F1749" w:rsidRDefault="00245D6E" w:rsidP="00542B1D">
      <w:pPr>
        <w:widowControl w:val="0"/>
        <w:autoSpaceDE w:val="0"/>
        <w:autoSpaceDN w:val="0"/>
        <w:adjustRightInd w:val="0"/>
        <w:spacing w:after="200" w:line="360" w:lineRule="auto"/>
        <w:ind w:left="482" w:firstLine="238"/>
        <w:rPr>
          <w:noProof/>
        </w:rPr>
      </w:pPr>
      <w:r w:rsidRPr="006F1749">
        <w:rPr>
          <w:i/>
          <w:iCs/>
          <w:noProof/>
        </w:rPr>
        <w:t>Molecular Ecology</w:t>
      </w:r>
      <w:r w:rsidRPr="006F1749">
        <w:rPr>
          <w:noProof/>
        </w:rPr>
        <w:t xml:space="preserve"> </w:t>
      </w:r>
      <w:r w:rsidRPr="006F1749">
        <w:rPr>
          <w:bCs/>
          <w:noProof/>
        </w:rPr>
        <w:t>7</w:t>
      </w:r>
      <w:r w:rsidRPr="006F1749">
        <w:rPr>
          <w:noProof/>
        </w:rPr>
        <w:t>:</w:t>
      </w:r>
      <w:r w:rsidR="00BC3CF9" w:rsidRPr="006F1749">
        <w:rPr>
          <w:noProof/>
        </w:rPr>
        <w:t xml:space="preserve"> </w:t>
      </w:r>
      <w:r w:rsidRPr="006F1749">
        <w:rPr>
          <w:noProof/>
        </w:rPr>
        <w:t>639–655.</w:t>
      </w:r>
    </w:p>
    <w:p w14:paraId="02AACEC6" w14:textId="77777777" w:rsidR="00542B1D" w:rsidRPr="006F1749" w:rsidRDefault="00245D6E" w:rsidP="00542B1D">
      <w:pPr>
        <w:widowControl w:val="0"/>
        <w:autoSpaceDE w:val="0"/>
        <w:autoSpaceDN w:val="0"/>
        <w:adjustRightInd w:val="0"/>
        <w:spacing w:after="200"/>
        <w:rPr>
          <w:noProof/>
        </w:rPr>
      </w:pPr>
      <w:r w:rsidRPr="006F1749">
        <w:rPr>
          <w:noProof/>
        </w:rPr>
        <w:t>Martin, K. and Wiebe, K.L. (2006). Impacts of extreme climate events on alpine birds.</w:t>
      </w:r>
    </w:p>
    <w:p w14:paraId="2DA89586" w14:textId="2517E7A0" w:rsidR="00245D6E" w:rsidRPr="006F1749" w:rsidRDefault="00245D6E" w:rsidP="00542B1D">
      <w:pPr>
        <w:widowControl w:val="0"/>
        <w:autoSpaceDE w:val="0"/>
        <w:autoSpaceDN w:val="0"/>
        <w:adjustRightInd w:val="0"/>
        <w:spacing w:after="200" w:line="360" w:lineRule="auto"/>
        <w:ind w:firstLine="720"/>
        <w:rPr>
          <w:noProof/>
        </w:rPr>
      </w:pPr>
      <w:r w:rsidRPr="006F1749">
        <w:rPr>
          <w:i/>
          <w:iCs/>
          <w:noProof/>
        </w:rPr>
        <w:t>Acta</w:t>
      </w:r>
      <w:r w:rsidR="00542B1D" w:rsidRPr="006F1749">
        <w:rPr>
          <w:i/>
          <w:iCs/>
          <w:noProof/>
        </w:rPr>
        <w:t xml:space="preserve"> </w:t>
      </w:r>
      <w:r w:rsidRPr="006F1749">
        <w:rPr>
          <w:i/>
          <w:iCs/>
          <w:noProof/>
        </w:rPr>
        <w:t>Zoologica Sinica</w:t>
      </w:r>
      <w:r w:rsidRPr="006F1749">
        <w:rPr>
          <w:noProof/>
        </w:rPr>
        <w:t xml:space="preserve"> </w:t>
      </w:r>
      <w:r w:rsidRPr="006F1749">
        <w:rPr>
          <w:bCs/>
          <w:noProof/>
        </w:rPr>
        <w:t>52</w:t>
      </w:r>
      <w:r w:rsidRPr="006F1749">
        <w:rPr>
          <w:noProof/>
        </w:rPr>
        <w:t>:</w:t>
      </w:r>
      <w:r w:rsidR="00BC3CF9" w:rsidRPr="006F1749">
        <w:rPr>
          <w:noProof/>
        </w:rPr>
        <w:t xml:space="preserve"> </w:t>
      </w:r>
      <w:r w:rsidRPr="006F1749">
        <w:rPr>
          <w:noProof/>
        </w:rPr>
        <w:t>162–164.</w:t>
      </w:r>
    </w:p>
    <w:p w14:paraId="0318BE05"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P.R. and Martin, T.E. (2001). Ecological and fitness consequences of species </w:t>
      </w:r>
    </w:p>
    <w:p w14:paraId="377D0BC6" w14:textId="4F7F253B"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coexistence: a removal experiment with wood warblers. </w:t>
      </w:r>
      <w:r w:rsidRPr="006F1749">
        <w:rPr>
          <w:i/>
          <w:iCs/>
          <w:noProof/>
        </w:rPr>
        <w:t>Ecology</w:t>
      </w:r>
      <w:r w:rsidRPr="006F1749">
        <w:rPr>
          <w:noProof/>
        </w:rPr>
        <w:t xml:space="preserve"> </w:t>
      </w:r>
      <w:r w:rsidRPr="006F1749">
        <w:rPr>
          <w:bCs/>
          <w:noProof/>
        </w:rPr>
        <w:t>82</w:t>
      </w:r>
      <w:r w:rsidRPr="006F1749">
        <w:rPr>
          <w:noProof/>
        </w:rPr>
        <w:t>:</w:t>
      </w:r>
      <w:r w:rsidR="00BC3CF9" w:rsidRPr="006F1749">
        <w:rPr>
          <w:noProof/>
        </w:rPr>
        <w:t xml:space="preserve"> </w:t>
      </w:r>
      <w:r w:rsidRPr="006F1749">
        <w:rPr>
          <w:noProof/>
        </w:rPr>
        <w:t>189–206.</w:t>
      </w:r>
    </w:p>
    <w:p w14:paraId="48ABA435" w14:textId="77777777" w:rsidR="00542B1D" w:rsidRPr="006F1749" w:rsidRDefault="00245D6E" w:rsidP="00B93BB7">
      <w:pPr>
        <w:widowControl w:val="0"/>
        <w:autoSpaceDE w:val="0"/>
        <w:autoSpaceDN w:val="0"/>
        <w:adjustRightInd w:val="0"/>
        <w:spacing w:after="200" w:line="360" w:lineRule="auto"/>
        <w:contextualSpacing/>
        <w:rPr>
          <w:noProof/>
        </w:rPr>
      </w:pPr>
      <w:r w:rsidRPr="006F1749">
        <w:rPr>
          <w:noProof/>
        </w:rPr>
        <w:lastRenderedPageBreak/>
        <w:t xml:space="preserve">Martin, T.E. (1988). On the advantage of being different: </w:t>
      </w:r>
      <w:r w:rsidR="00BC3CF9" w:rsidRPr="006F1749">
        <w:rPr>
          <w:noProof/>
        </w:rPr>
        <w:t>n</w:t>
      </w:r>
      <w:r w:rsidRPr="006F1749">
        <w:rPr>
          <w:noProof/>
        </w:rPr>
        <w:t xml:space="preserve">est predation and the </w:t>
      </w:r>
    </w:p>
    <w:p w14:paraId="53397974" w14:textId="6386F011" w:rsidR="00245D6E" w:rsidRPr="006F1749" w:rsidRDefault="00245D6E" w:rsidP="00542B1D">
      <w:pPr>
        <w:widowControl w:val="0"/>
        <w:autoSpaceDE w:val="0"/>
        <w:autoSpaceDN w:val="0"/>
        <w:adjustRightInd w:val="0"/>
        <w:spacing w:after="200" w:line="360" w:lineRule="auto"/>
        <w:ind w:left="720"/>
        <w:rPr>
          <w:noProof/>
        </w:rPr>
      </w:pPr>
      <w:r w:rsidRPr="006F1749">
        <w:rPr>
          <w:noProof/>
        </w:rPr>
        <w:t xml:space="preserve">coexistence of bird species. </w:t>
      </w:r>
      <w:r w:rsidR="008E2D1E" w:rsidRPr="006F1749">
        <w:rPr>
          <w:i/>
          <w:iCs/>
          <w:noProof/>
        </w:rPr>
        <w:t>Proceedings of the National Academy of Sciences of the United States of America</w:t>
      </w:r>
      <w:r w:rsidRPr="006F1749">
        <w:rPr>
          <w:noProof/>
        </w:rPr>
        <w:t xml:space="preserve"> </w:t>
      </w:r>
      <w:r w:rsidRPr="006F1749">
        <w:rPr>
          <w:bCs/>
          <w:noProof/>
        </w:rPr>
        <w:t>85</w:t>
      </w:r>
      <w:r w:rsidR="00BC3CF9" w:rsidRPr="006F1749">
        <w:rPr>
          <w:bCs/>
          <w:noProof/>
        </w:rPr>
        <w:t xml:space="preserve"> </w:t>
      </w:r>
      <w:r w:rsidRPr="006F1749">
        <w:rPr>
          <w:noProof/>
        </w:rPr>
        <w:t xml:space="preserve">:2196–2199. </w:t>
      </w:r>
    </w:p>
    <w:p w14:paraId="50725EB4"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(1995). Avian life history evolution in relation to nest </w:t>
      </w:r>
      <w:r w:rsidR="00FD2181" w:rsidRPr="006F1749">
        <w:rPr>
          <w:noProof/>
        </w:rPr>
        <w:t>s</w:t>
      </w:r>
      <w:r w:rsidRPr="006F1749">
        <w:rPr>
          <w:noProof/>
        </w:rPr>
        <w:t xml:space="preserve">ites, nest predation, </w:t>
      </w:r>
    </w:p>
    <w:p w14:paraId="5EF53EC4" w14:textId="4EA808E4" w:rsidR="00245D6E" w:rsidRPr="006F1749" w:rsidRDefault="00245D6E" w:rsidP="001C4F82">
      <w:pPr>
        <w:widowControl w:val="0"/>
        <w:autoSpaceDE w:val="0"/>
        <w:autoSpaceDN w:val="0"/>
        <w:adjustRightInd w:val="0"/>
        <w:spacing w:after="200" w:line="360" w:lineRule="auto"/>
        <w:ind w:firstLine="720"/>
        <w:rPr>
          <w:noProof/>
        </w:rPr>
      </w:pPr>
      <w:r w:rsidRPr="006F1749">
        <w:rPr>
          <w:noProof/>
        </w:rPr>
        <w:t xml:space="preserve">and food. </w:t>
      </w:r>
      <w:r w:rsidRPr="006F1749">
        <w:rPr>
          <w:i/>
          <w:iCs/>
          <w:noProof/>
        </w:rPr>
        <w:t>Ecological Monographs</w:t>
      </w:r>
      <w:r w:rsidRPr="006F1749">
        <w:rPr>
          <w:noProof/>
        </w:rPr>
        <w:t xml:space="preserve"> </w:t>
      </w:r>
      <w:r w:rsidRPr="006F1749">
        <w:rPr>
          <w:bCs/>
          <w:noProof/>
        </w:rPr>
        <w:t>65</w:t>
      </w:r>
      <w:r w:rsidRPr="006F1749">
        <w:rPr>
          <w:noProof/>
        </w:rPr>
        <w:t>:</w:t>
      </w:r>
      <w:r w:rsidR="00BC3CF9" w:rsidRPr="006F1749">
        <w:rPr>
          <w:noProof/>
        </w:rPr>
        <w:t xml:space="preserve"> </w:t>
      </w:r>
      <w:r w:rsidRPr="006F1749">
        <w:rPr>
          <w:noProof/>
        </w:rPr>
        <w:t xml:space="preserve">101–127. </w:t>
      </w:r>
    </w:p>
    <w:p w14:paraId="0F9EE17A"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(2002). A new view of avian life-history evolution tested on an incubation </w:t>
      </w:r>
    </w:p>
    <w:p w14:paraId="0175C710" w14:textId="7A412FAB"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paradox. </w:t>
      </w:r>
      <w:r w:rsidRPr="006F1749">
        <w:rPr>
          <w:i/>
          <w:iCs/>
          <w:noProof/>
        </w:rPr>
        <w:t>Proceedings of the Royal Society B: Biological Sciences</w:t>
      </w:r>
      <w:r w:rsidRPr="006F1749">
        <w:rPr>
          <w:noProof/>
        </w:rPr>
        <w:t xml:space="preserve"> </w:t>
      </w:r>
      <w:r w:rsidRPr="006F1749">
        <w:rPr>
          <w:bCs/>
          <w:noProof/>
        </w:rPr>
        <w:t>269</w:t>
      </w:r>
      <w:r w:rsidRPr="006F1749">
        <w:rPr>
          <w:noProof/>
        </w:rPr>
        <w:t>:</w:t>
      </w:r>
      <w:r w:rsidR="002B212C" w:rsidRPr="006F1749">
        <w:rPr>
          <w:noProof/>
        </w:rPr>
        <w:t xml:space="preserve"> </w:t>
      </w:r>
      <w:r w:rsidRPr="006F1749">
        <w:rPr>
          <w:noProof/>
        </w:rPr>
        <w:t xml:space="preserve">309–316. </w:t>
      </w:r>
    </w:p>
    <w:p w14:paraId="3EE1D8DD"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Auer, S.K., Bassar, R.D., Niklison, A.M. and Lloyd, P. (2007). Geographic </w:t>
      </w:r>
    </w:p>
    <w:p w14:paraId="1E626CD5" w14:textId="5BFA856F"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variation in avian incubation periods and parental influences on embryonic temperature. </w:t>
      </w:r>
      <w:r w:rsidRPr="006F1749">
        <w:rPr>
          <w:i/>
          <w:iCs/>
          <w:noProof/>
        </w:rPr>
        <w:t>Evolution</w:t>
      </w:r>
      <w:r w:rsidRPr="006F1749">
        <w:rPr>
          <w:noProof/>
        </w:rPr>
        <w:t xml:space="preserve"> </w:t>
      </w:r>
      <w:r w:rsidRPr="006F1749">
        <w:rPr>
          <w:bCs/>
          <w:noProof/>
        </w:rPr>
        <w:t>61</w:t>
      </w:r>
      <w:r w:rsidRPr="006F1749">
        <w:rPr>
          <w:noProof/>
        </w:rPr>
        <w:t>:</w:t>
      </w:r>
      <w:r w:rsidR="00BC3CF9" w:rsidRPr="006F1749">
        <w:rPr>
          <w:noProof/>
        </w:rPr>
        <w:t xml:space="preserve"> </w:t>
      </w:r>
      <w:r w:rsidRPr="006F1749">
        <w:rPr>
          <w:noProof/>
        </w:rPr>
        <w:t xml:space="preserve">2558–2569. </w:t>
      </w:r>
    </w:p>
    <w:p w14:paraId="4E52E647"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Boyce, A.J., Fierro-Caderon, K., Mitchell, A.E., Armstad, C.E., Mouton, J. </w:t>
      </w:r>
    </w:p>
    <w:p w14:paraId="34DB6C23" w14:textId="5D58FDD8" w:rsidR="00FD2181" w:rsidRPr="006F1749" w:rsidRDefault="00245D6E" w:rsidP="001C4F82">
      <w:pPr>
        <w:widowControl w:val="0"/>
        <w:autoSpaceDE w:val="0"/>
        <w:autoSpaceDN w:val="0"/>
        <w:adjustRightInd w:val="0"/>
        <w:spacing w:after="200" w:line="360" w:lineRule="auto"/>
        <w:ind w:firstLine="720"/>
        <w:contextualSpacing/>
        <w:rPr>
          <w:noProof/>
        </w:rPr>
      </w:pPr>
      <w:r w:rsidRPr="006F1749">
        <w:rPr>
          <w:noProof/>
        </w:rPr>
        <w:t xml:space="preserve">and Bin Soudi, E.E. (2017). Enclosed nests may provide greater thermal than nest </w:t>
      </w:r>
    </w:p>
    <w:p w14:paraId="33A4991F"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predation benefits compared with open nests across latitudes. </w:t>
      </w:r>
      <w:r w:rsidRPr="006F1749">
        <w:rPr>
          <w:i/>
          <w:iCs/>
          <w:noProof/>
        </w:rPr>
        <w:t>Functional Ecology</w:t>
      </w:r>
      <w:r w:rsidRPr="006F1749">
        <w:rPr>
          <w:noProof/>
        </w:rPr>
        <w:t xml:space="preserve"> </w:t>
      </w:r>
    </w:p>
    <w:p w14:paraId="35B12003" w14:textId="34DDDEFF" w:rsidR="00245D6E" w:rsidRPr="006F1749" w:rsidRDefault="00245D6E" w:rsidP="00B93BB7">
      <w:pPr>
        <w:widowControl w:val="0"/>
        <w:autoSpaceDE w:val="0"/>
        <w:autoSpaceDN w:val="0"/>
        <w:adjustRightInd w:val="0"/>
        <w:spacing w:after="200" w:line="360" w:lineRule="auto"/>
        <w:ind w:firstLine="720"/>
        <w:rPr>
          <w:noProof/>
        </w:rPr>
      </w:pPr>
      <w:r w:rsidRPr="006F1749">
        <w:rPr>
          <w:bCs/>
          <w:noProof/>
        </w:rPr>
        <w:t>31</w:t>
      </w:r>
      <w:r w:rsidRPr="006F1749">
        <w:rPr>
          <w:noProof/>
        </w:rPr>
        <w:t>:</w:t>
      </w:r>
      <w:r w:rsidR="00BC3CF9" w:rsidRPr="006F1749">
        <w:rPr>
          <w:noProof/>
        </w:rPr>
        <w:t xml:space="preserve"> </w:t>
      </w:r>
      <w:r w:rsidRPr="006F1749">
        <w:rPr>
          <w:noProof/>
        </w:rPr>
        <w:t xml:space="preserve">1231–1240. </w:t>
      </w:r>
    </w:p>
    <w:p w14:paraId="1E756270" w14:textId="31CEAAA2"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and Ghalambor, C.K. (1999). Males feeding females during incubation. I. </w:t>
      </w:r>
    </w:p>
    <w:p w14:paraId="070E36ED"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Required by microclimate or constrained by predation? </w:t>
      </w:r>
      <w:r w:rsidRPr="006F1749">
        <w:rPr>
          <w:i/>
          <w:iCs/>
          <w:noProof/>
        </w:rPr>
        <w:t>The American Naturalist</w:t>
      </w:r>
      <w:r w:rsidRPr="006F1749">
        <w:rPr>
          <w:noProof/>
        </w:rPr>
        <w:t xml:space="preserve"> </w:t>
      </w:r>
    </w:p>
    <w:p w14:paraId="6725F458" w14:textId="3EC0B727" w:rsidR="00245D6E" w:rsidRPr="006F1749" w:rsidRDefault="00245D6E" w:rsidP="00B93BB7">
      <w:pPr>
        <w:widowControl w:val="0"/>
        <w:autoSpaceDE w:val="0"/>
        <w:autoSpaceDN w:val="0"/>
        <w:adjustRightInd w:val="0"/>
        <w:spacing w:after="200" w:line="360" w:lineRule="auto"/>
        <w:ind w:firstLine="720"/>
        <w:rPr>
          <w:noProof/>
        </w:rPr>
      </w:pPr>
      <w:r w:rsidRPr="006F1749">
        <w:rPr>
          <w:bCs/>
          <w:noProof/>
        </w:rPr>
        <w:t>153</w:t>
      </w:r>
      <w:r w:rsidRPr="006F1749">
        <w:rPr>
          <w:noProof/>
        </w:rPr>
        <w:t>:</w:t>
      </w:r>
      <w:r w:rsidR="00BC3CF9" w:rsidRPr="006F1749">
        <w:rPr>
          <w:noProof/>
        </w:rPr>
        <w:t xml:space="preserve"> </w:t>
      </w:r>
      <w:r w:rsidRPr="006F1749">
        <w:rPr>
          <w:noProof/>
        </w:rPr>
        <w:t>131–139.</w:t>
      </w:r>
    </w:p>
    <w:p w14:paraId="73972D2F"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Scott, J. and Menge, C. (2000). Nest predation increases with parental </w:t>
      </w:r>
    </w:p>
    <w:p w14:paraId="63543CEA" w14:textId="5B5A300F" w:rsidR="00245D6E" w:rsidRPr="006F1749" w:rsidRDefault="00245D6E" w:rsidP="001C4F82">
      <w:pPr>
        <w:widowControl w:val="0"/>
        <w:autoSpaceDE w:val="0"/>
        <w:autoSpaceDN w:val="0"/>
        <w:adjustRightInd w:val="0"/>
        <w:spacing w:after="200" w:line="360" w:lineRule="auto"/>
        <w:ind w:left="720"/>
        <w:rPr>
          <w:noProof/>
        </w:rPr>
      </w:pPr>
      <w:r w:rsidRPr="006F1749">
        <w:rPr>
          <w:noProof/>
        </w:rPr>
        <w:t xml:space="preserve">activity: separating nest site and parental activity effects. </w:t>
      </w:r>
      <w:r w:rsidRPr="006F1749">
        <w:rPr>
          <w:i/>
          <w:iCs/>
          <w:noProof/>
        </w:rPr>
        <w:t>Proceedings of the Royal Society B: Biological Sciences</w:t>
      </w:r>
      <w:r w:rsidRPr="006F1749">
        <w:rPr>
          <w:noProof/>
        </w:rPr>
        <w:t xml:space="preserve"> </w:t>
      </w:r>
      <w:r w:rsidRPr="006F1749">
        <w:rPr>
          <w:bCs/>
          <w:noProof/>
        </w:rPr>
        <w:t>267</w:t>
      </w:r>
      <w:r w:rsidRPr="006F1749">
        <w:rPr>
          <w:noProof/>
        </w:rPr>
        <w:t>:</w:t>
      </w:r>
      <w:r w:rsidR="00BC3CF9" w:rsidRPr="006F1749">
        <w:rPr>
          <w:noProof/>
        </w:rPr>
        <w:t xml:space="preserve"> </w:t>
      </w:r>
      <w:r w:rsidRPr="006F1749">
        <w:rPr>
          <w:noProof/>
        </w:rPr>
        <w:t xml:space="preserve">2287–2293. </w:t>
      </w:r>
    </w:p>
    <w:p w14:paraId="66628AE1"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Martin, T.E., Ton, R. and Oteyza, J.C. (2018). Adaptive influence of extrinsic and </w:t>
      </w:r>
    </w:p>
    <w:p w14:paraId="31B1D053" w14:textId="6D76B61F" w:rsidR="00245D6E" w:rsidRPr="006F1749" w:rsidRDefault="00245D6E" w:rsidP="001C4F82">
      <w:pPr>
        <w:widowControl w:val="0"/>
        <w:autoSpaceDE w:val="0"/>
        <w:autoSpaceDN w:val="0"/>
        <w:adjustRightInd w:val="0"/>
        <w:spacing w:after="200" w:line="360" w:lineRule="auto"/>
        <w:ind w:left="720"/>
        <w:rPr>
          <w:noProof/>
        </w:rPr>
      </w:pPr>
      <w:r w:rsidRPr="006F1749">
        <w:rPr>
          <w:noProof/>
        </w:rPr>
        <w:t xml:space="preserve">intrinsic factors on variation of incubation periods among tropical and temperate passerines. </w:t>
      </w:r>
      <w:r w:rsidRPr="006F1749">
        <w:rPr>
          <w:i/>
          <w:iCs/>
          <w:noProof/>
        </w:rPr>
        <w:t>The Auk</w:t>
      </w:r>
      <w:r w:rsidRPr="006F1749">
        <w:rPr>
          <w:noProof/>
        </w:rPr>
        <w:t xml:space="preserve"> </w:t>
      </w:r>
      <w:r w:rsidRPr="006F1749">
        <w:rPr>
          <w:bCs/>
          <w:noProof/>
        </w:rPr>
        <w:t>135</w:t>
      </w:r>
      <w:r w:rsidRPr="006F1749">
        <w:rPr>
          <w:noProof/>
        </w:rPr>
        <w:t>:</w:t>
      </w:r>
      <w:r w:rsidR="00BC3CF9" w:rsidRPr="006F1749">
        <w:rPr>
          <w:noProof/>
        </w:rPr>
        <w:t xml:space="preserve"> </w:t>
      </w:r>
      <w:r w:rsidRPr="006F1749">
        <w:rPr>
          <w:noProof/>
        </w:rPr>
        <w:t xml:space="preserve">101–113. </w:t>
      </w:r>
    </w:p>
    <w:p w14:paraId="610665D3"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Marzluff, J.M. (1988). Do pinyon jays alter nest placement based on prior experience? </w:t>
      </w:r>
    </w:p>
    <w:p w14:paraId="0D91C889" w14:textId="5ABCEDCF"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Animal Behaviour</w:t>
      </w:r>
      <w:r w:rsidRPr="006F1749">
        <w:rPr>
          <w:noProof/>
        </w:rPr>
        <w:t xml:space="preserve"> </w:t>
      </w:r>
      <w:r w:rsidRPr="006F1749">
        <w:rPr>
          <w:bCs/>
          <w:noProof/>
        </w:rPr>
        <w:t>36</w:t>
      </w:r>
      <w:r w:rsidRPr="006F1749">
        <w:rPr>
          <w:noProof/>
        </w:rPr>
        <w:t>:</w:t>
      </w:r>
      <w:r w:rsidR="00BC3CF9" w:rsidRPr="006F1749">
        <w:rPr>
          <w:noProof/>
        </w:rPr>
        <w:t xml:space="preserve"> </w:t>
      </w:r>
      <w:r w:rsidRPr="006F1749">
        <w:rPr>
          <w:noProof/>
        </w:rPr>
        <w:t xml:space="preserve">1–10. </w:t>
      </w:r>
    </w:p>
    <w:p w14:paraId="55A18DB2" w14:textId="6074D7E6"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Massaro, M., Stanbury, M. and Briskie, J.V. (2013). Nest site selection by the </w:t>
      </w:r>
    </w:p>
    <w:p w14:paraId="2CC6F514" w14:textId="0ED3666F" w:rsidR="00245D6E" w:rsidRPr="006F1749" w:rsidRDefault="00245D6E" w:rsidP="001C4F82">
      <w:pPr>
        <w:widowControl w:val="0"/>
        <w:autoSpaceDE w:val="0"/>
        <w:autoSpaceDN w:val="0"/>
        <w:adjustRightInd w:val="0"/>
        <w:spacing w:after="200" w:line="360" w:lineRule="auto"/>
        <w:ind w:left="482"/>
        <w:rPr>
          <w:noProof/>
        </w:rPr>
      </w:pPr>
      <w:r w:rsidRPr="006F1749">
        <w:rPr>
          <w:noProof/>
        </w:rPr>
        <w:t xml:space="preserve">endangered black robin increases vulnerability to predation by an invasive bird. </w:t>
      </w:r>
      <w:r w:rsidRPr="006F1749">
        <w:rPr>
          <w:i/>
          <w:iCs/>
          <w:noProof/>
        </w:rPr>
        <w:t>Animal Conservation</w:t>
      </w:r>
      <w:r w:rsidRPr="006F1749">
        <w:rPr>
          <w:noProof/>
        </w:rPr>
        <w:t xml:space="preserve"> </w:t>
      </w:r>
      <w:r w:rsidRPr="006F1749">
        <w:rPr>
          <w:bCs/>
          <w:noProof/>
        </w:rPr>
        <w:t>16</w:t>
      </w:r>
      <w:r w:rsidRPr="006F1749">
        <w:rPr>
          <w:noProof/>
        </w:rPr>
        <w:t>:</w:t>
      </w:r>
      <w:r w:rsidR="00BC3CF9" w:rsidRPr="006F1749">
        <w:rPr>
          <w:noProof/>
        </w:rPr>
        <w:t xml:space="preserve"> </w:t>
      </w:r>
      <w:r w:rsidRPr="006F1749">
        <w:rPr>
          <w:noProof/>
        </w:rPr>
        <w:t xml:space="preserve">404–411. </w:t>
      </w:r>
    </w:p>
    <w:p w14:paraId="4F40765F"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Matysioková, B., Cockburn, A. and Remeš, V. (2011). Male incubation feeding in </w:t>
      </w:r>
    </w:p>
    <w:p w14:paraId="67B4DAC7" w14:textId="56235905" w:rsidR="00245D6E" w:rsidRPr="006F1749" w:rsidRDefault="00245D6E" w:rsidP="001C4F82">
      <w:pPr>
        <w:widowControl w:val="0"/>
        <w:autoSpaceDE w:val="0"/>
        <w:autoSpaceDN w:val="0"/>
        <w:adjustRightInd w:val="0"/>
        <w:spacing w:after="200" w:line="360" w:lineRule="auto"/>
        <w:ind w:left="720"/>
        <w:rPr>
          <w:noProof/>
        </w:rPr>
      </w:pPr>
      <w:r w:rsidRPr="006F1749">
        <w:rPr>
          <w:noProof/>
        </w:rPr>
        <w:lastRenderedPageBreak/>
        <w:t xml:space="preserve">songbirds responds differently to nest predation risk across hemispheres. </w:t>
      </w:r>
      <w:r w:rsidRPr="006F1749">
        <w:rPr>
          <w:i/>
          <w:iCs/>
          <w:noProof/>
        </w:rPr>
        <w:t>Animal Behaviour</w:t>
      </w:r>
      <w:r w:rsidRPr="006F1749">
        <w:rPr>
          <w:noProof/>
        </w:rPr>
        <w:t xml:space="preserve"> </w:t>
      </w:r>
      <w:r w:rsidRPr="006F1749">
        <w:rPr>
          <w:bCs/>
          <w:noProof/>
        </w:rPr>
        <w:t>82</w:t>
      </w:r>
      <w:r w:rsidRPr="006F1749">
        <w:rPr>
          <w:noProof/>
        </w:rPr>
        <w:t>:</w:t>
      </w:r>
      <w:r w:rsidR="00BC3CF9" w:rsidRPr="006F1749">
        <w:rPr>
          <w:noProof/>
        </w:rPr>
        <w:t xml:space="preserve"> </w:t>
      </w:r>
      <w:r w:rsidRPr="006F1749">
        <w:rPr>
          <w:noProof/>
        </w:rPr>
        <w:t>1347–1356.</w:t>
      </w:r>
    </w:p>
    <w:p w14:paraId="165603DB"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Matysioková, B. and Remeš, V. (2010). Incubation feeding and nest attentiveness in a </w:t>
      </w:r>
    </w:p>
    <w:p w14:paraId="05F4B5D6" w14:textId="77777777" w:rsidR="00FD2181" w:rsidRPr="006F1749" w:rsidRDefault="00245D6E" w:rsidP="00B93BB7">
      <w:pPr>
        <w:widowControl w:val="0"/>
        <w:autoSpaceDE w:val="0"/>
        <w:autoSpaceDN w:val="0"/>
        <w:adjustRightInd w:val="0"/>
        <w:spacing w:after="200" w:line="360" w:lineRule="auto"/>
        <w:ind w:firstLine="720"/>
        <w:contextualSpacing/>
        <w:rPr>
          <w:noProof/>
        </w:rPr>
      </w:pPr>
      <w:r w:rsidRPr="006F1749">
        <w:rPr>
          <w:noProof/>
        </w:rPr>
        <w:t xml:space="preserve">socially monogamous songbird: role of feather colouration, territory quality and </w:t>
      </w:r>
    </w:p>
    <w:p w14:paraId="2039EE52" w14:textId="7875B7FB"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ambient environment. </w:t>
      </w:r>
      <w:r w:rsidRPr="006F1749">
        <w:rPr>
          <w:i/>
          <w:iCs/>
          <w:noProof/>
        </w:rPr>
        <w:t>Ethology</w:t>
      </w:r>
      <w:r w:rsidRPr="006F1749">
        <w:rPr>
          <w:noProof/>
        </w:rPr>
        <w:t xml:space="preserve"> </w:t>
      </w:r>
      <w:r w:rsidRPr="006F1749">
        <w:rPr>
          <w:bCs/>
          <w:noProof/>
        </w:rPr>
        <w:t>116</w:t>
      </w:r>
      <w:r w:rsidRPr="006F1749">
        <w:rPr>
          <w:noProof/>
        </w:rPr>
        <w:t>:</w:t>
      </w:r>
      <w:r w:rsidR="00BC3CF9" w:rsidRPr="006F1749">
        <w:rPr>
          <w:noProof/>
        </w:rPr>
        <w:t xml:space="preserve"> </w:t>
      </w:r>
      <w:r w:rsidRPr="006F1749">
        <w:rPr>
          <w:noProof/>
        </w:rPr>
        <w:t>596–607</w:t>
      </w:r>
      <w:r w:rsidR="00B85A69" w:rsidRPr="006F1749">
        <w:rPr>
          <w:noProof/>
        </w:rPr>
        <w:t>.</w:t>
      </w:r>
    </w:p>
    <w:p w14:paraId="6A17D0FC" w14:textId="17489F63" w:rsidR="00FD2181" w:rsidRPr="006F1749" w:rsidRDefault="00245D6E" w:rsidP="00B93BB7">
      <w:pPr>
        <w:widowControl w:val="0"/>
        <w:autoSpaceDE w:val="0"/>
        <w:autoSpaceDN w:val="0"/>
        <w:adjustRightInd w:val="0"/>
        <w:spacing w:after="200" w:line="360" w:lineRule="auto"/>
        <w:contextualSpacing/>
        <w:rPr>
          <w:i/>
          <w:iCs/>
          <w:noProof/>
        </w:rPr>
      </w:pPr>
      <w:r w:rsidRPr="006F1749">
        <w:rPr>
          <w:noProof/>
        </w:rPr>
        <w:t xml:space="preserve">Mayfield, H.F. (1975). Suggestions for </w:t>
      </w:r>
      <w:r w:rsidR="002B212C" w:rsidRPr="006F1749">
        <w:rPr>
          <w:noProof/>
        </w:rPr>
        <w:t>c</w:t>
      </w:r>
      <w:r w:rsidRPr="006F1749">
        <w:rPr>
          <w:noProof/>
        </w:rPr>
        <w:t xml:space="preserve">alculating </w:t>
      </w:r>
      <w:r w:rsidR="002B212C" w:rsidRPr="006F1749">
        <w:rPr>
          <w:noProof/>
        </w:rPr>
        <w:t>n</w:t>
      </w:r>
      <w:r w:rsidRPr="006F1749">
        <w:rPr>
          <w:noProof/>
        </w:rPr>
        <w:t xml:space="preserve">est </w:t>
      </w:r>
      <w:r w:rsidR="002B212C" w:rsidRPr="006F1749">
        <w:rPr>
          <w:noProof/>
        </w:rPr>
        <w:t>s</w:t>
      </w:r>
      <w:r w:rsidRPr="006F1749">
        <w:rPr>
          <w:noProof/>
        </w:rPr>
        <w:t xml:space="preserve">uccess. </w:t>
      </w:r>
      <w:r w:rsidRPr="006F1749">
        <w:rPr>
          <w:i/>
          <w:iCs/>
          <w:noProof/>
        </w:rPr>
        <w:t xml:space="preserve">Wilson Journal of </w:t>
      </w:r>
    </w:p>
    <w:p w14:paraId="69787416" w14:textId="4D788699"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Ornithology</w:t>
      </w:r>
      <w:r w:rsidRPr="006F1749">
        <w:rPr>
          <w:noProof/>
        </w:rPr>
        <w:t xml:space="preserve"> </w:t>
      </w:r>
      <w:r w:rsidRPr="006F1749">
        <w:rPr>
          <w:bCs/>
          <w:noProof/>
        </w:rPr>
        <w:t>87</w:t>
      </w:r>
      <w:r w:rsidRPr="006F1749">
        <w:rPr>
          <w:noProof/>
        </w:rPr>
        <w:t>:</w:t>
      </w:r>
      <w:r w:rsidR="00BC3CF9" w:rsidRPr="006F1749">
        <w:rPr>
          <w:noProof/>
        </w:rPr>
        <w:t xml:space="preserve"> </w:t>
      </w:r>
      <w:r w:rsidRPr="006F1749">
        <w:rPr>
          <w:noProof/>
        </w:rPr>
        <w:t>456–466.</w:t>
      </w:r>
    </w:p>
    <w:p w14:paraId="0FE84041" w14:textId="77777777" w:rsidR="00266A3B" w:rsidRPr="006F1749" w:rsidRDefault="00266A3B" w:rsidP="00B93BB7">
      <w:pPr>
        <w:widowControl w:val="0"/>
        <w:autoSpaceDE w:val="0"/>
        <w:autoSpaceDN w:val="0"/>
        <w:adjustRightInd w:val="0"/>
        <w:spacing w:after="200" w:line="360" w:lineRule="auto"/>
        <w:contextualSpacing/>
        <w:rPr>
          <w:noProof/>
        </w:rPr>
      </w:pPr>
      <w:r w:rsidRPr="006F1749">
        <w:rPr>
          <w:noProof/>
        </w:rPr>
        <w:t xml:space="preserve">Maynard Smith, J. and Harper, D. (2003) Animal signals. Oxford University Press, </w:t>
      </w:r>
    </w:p>
    <w:p w14:paraId="5779EE83" w14:textId="2B071E55" w:rsidR="00266A3B" w:rsidRPr="006F1749" w:rsidRDefault="00266A3B" w:rsidP="00266A3B">
      <w:pPr>
        <w:widowControl w:val="0"/>
        <w:autoSpaceDE w:val="0"/>
        <w:autoSpaceDN w:val="0"/>
        <w:adjustRightInd w:val="0"/>
        <w:spacing w:after="200" w:line="360" w:lineRule="auto"/>
        <w:ind w:firstLine="720"/>
        <w:rPr>
          <w:noProof/>
        </w:rPr>
      </w:pPr>
      <w:r w:rsidRPr="006F1749">
        <w:rPr>
          <w:noProof/>
        </w:rPr>
        <w:t>Oxford, UK.</w:t>
      </w:r>
    </w:p>
    <w:p w14:paraId="50795EE5" w14:textId="6CB0D8CC"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McGaugh, S.E., Schwanz, L.E., Bowden, R.M., Gonzalez, J.E. and Janzen, F.J. (2010). </w:t>
      </w:r>
    </w:p>
    <w:p w14:paraId="4D0A67F4" w14:textId="03C4D19E"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Inheritance of nesting behaviour across natural environmental variation in a turtle with temperature-dependent sex determination. </w:t>
      </w:r>
      <w:r w:rsidRPr="006F1749">
        <w:rPr>
          <w:i/>
          <w:iCs/>
          <w:noProof/>
        </w:rPr>
        <w:t>Proceedings of the Royal Society B: Biological Sciences</w:t>
      </w:r>
      <w:r w:rsidRPr="006F1749">
        <w:rPr>
          <w:noProof/>
        </w:rPr>
        <w:t xml:space="preserve"> </w:t>
      </w:r>
      <w:r w:rsidRPr="006F1749">
        <w:rPr>
          <w:bCs/>
          <w:noProof/>
        </w:rPr>
        <w:t>277</w:t>
      </w:r>
      <w:r w:rsidRPr="006F1749">
        <w:rPr>
          <w:noProof/>
        </w:rPr>
        <w:t>:</w:t>
      </w:r>
      <w:r w:rsidR="00BC3CF9" w:rsidRPr="006F1749">
        <w:rPr>
          <w:noProof/>
        </w:rPr>
        <w:t xml:space="preserve"> </w:t>
      </w:r>
      <w:r w:rsidRPr="006F1749">
        <w:rPr>
          <w:noProof/>
        </w:rPr>
        <w:t xml:space="preserve">1219–1226. </w:t>
      </w:r>
    </w:p>
    <w:p w14:paraId="14E678D8"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McGowan, A., Fowlie, M.K., Ross, D.J. and Hatchwell, B.J. (2006). Social organization </w:t>
      </w:r>
    </w:p>
    <w:p w14:paraId="2342CE10" w14:textId="45151E65" w:rsidR="00245D6E" w:rsidRPr="006F1749" w:rsidRDefault="00245D6E" w:rsidP="001C4F82">
      <w:pPr>
        <w:widowControl w:val="0"/>
        <w:autoSpaceDE w:val="0"/>
        <w:autoSpaceDN w:val="0"/>
        <w:adjustRightInd w:val="0"/>
        <w:spacing w:after="200" w:line="360" w:lineRule="auto"/>
        <w:ind w:left="720"/>
        <w:rPr>
          <w:noProof/>
        </w:rPr>
      </w:pPr>
      <w:r w:rsidRPr="006F1749">
        <w:rPr>
          <w:noProof/>
        </w:rPr>
        <w:t xml:space="preserve">of co-operatively breeding long-tailed tits </w:t>
      </w:r>
      <w:r w:rsidRPr="006F1749">
        <w:rPr>
          <w:i/>
          <w:noProof/>
        </w:rPr>
        <w:t>Aegithalos caudatus</w:t>
      </w:r>
      <w:r w:rsidRPr="006F1749">
        <w:rPr>
          <w:noProof/>
        </w:rPr>
        <w:t xml:space="preserve">: flock composition and kinship. </w:t>
      </w:r>
      <w:r w:rsidRPr="006F1749">
        <w:rPr>
          <w:i/>
          <w:iCs/>
          <w:noProof/>
        </w:rPr>
        <w:t>Ibis</w:t>
      </w:r>
      <w:r w:rsidRPr="006F1749">
        <w:rPr>
          <w:noProof/>
        </w:rPr>
        <w:t xml:space="preserve"> </w:t>
      </w:r>
      <w:r w:rsidRPr="006F1749">
        <w:rPr>
          <w:bCs/>
          <w:noProof/>
        </w:rPr>
        <w:t>149</w:t>
      </w:r>
      <w:r w:rsidRPr="006F1749">
        <w:rPr>
          <w:noProof/>
        </w:rPr>
        <w:t>:</w:t>
      </w:r>
      <w:r w:rsidR="00BC3CF9" w:rsidRPr="006F1749">
        <w:rPr>
          <w:noProof/>
        </w:rPr>
        <w:t xml:space="preserve"> </w:t>
      </w:r>
      <w:r w:rsidRPr="006F1749">
        <w:rPr>
          <w:noProof/>
        </w:rPr>
        <w:t>170–174.</w:t>
      </w:r>
    </w:p>
    <w:p w14:paraId="2E15EACA"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McGowan, A., Hatchwell, B.J. and Woodburn, R.J.W. (2003). The effect of helping </w:t>
      </w:r>
    </w:p>
    <w:p w14:paraId="5F176261" w14:textId="77777777" w:rsidR="001C4F82" w:rsidRPr="006F1749" w:rsidRDefault="00245D6E" w:rsidP="00B93BB7">
      <w:pPr>
        <w:widowControl w:val="0"/>
        <w:autoSpaceDE w:val="0"/>
        <w:autoSpaceDN w:val="0"/>
        <w:adjustRightInd w:val="0"/>
        <w:spacing w:after="200" w:line="360" w:lineRule="auto"/>
        <w:ind w:firstLine="720"/>
        <w:contextualSpacing/>
        <w:rPr>
          <w:i/>
          <w:noProof/>
        </w:rPr>
      </w:pPr>
      <w:r w:rsidRPr="006F1749">
        <w:rPr>
          <w:noProof/>
        </w:rPr>
        <w:t xml:space="preserve">behaviour on the survival of juvenile and adult long-tailed tits </w:t>
      </w:r>
      <w:r w:rsidRPr="006F1749">
        <w:rPr>
          <w:i/>
          <w:noProof/>
        </w:rPr>
        <w:t xml:space="preserve">Aegithalos </w:t>
      </w:r>
    </w:p>
    <w:p w14:paraId="54E80E28" w14:textId="1F261F8C" w:rsidR="00245D6E" w:rsidRPr="006F1749" w:rsidRDefault="00245D6E" w:rsidP="001C4F82">
      <w:pPr>
        <w:widowControl w:val="0"/>
        <w:autoSpaceDE w:val="0"/>
        <w:autoSpaceDN w:val="0"/>
        <w:adjustRightInd w:val="0"/>
        <w:spacing w:after="200" w:line="360" w:lineRule="auto"/>
        <w:ind w:left="720"/>
        <w:rPr>
          <w:noProof/>
        </w:rPr>
      </w:pPr>
      <w:r w:rsidRPr="006F1749">
        <w:rPr>
          <w:i/>
          <w:noProof/>
        </w:rPr>
        <w:t>caudatus</w:t>
      </w:r>
      <w:r w:rsidRPr="006F1749">
        <w:rPr>
          <w:noProof/>
        </w:rPr>
        <w:t xml:space="preserve">. </w:t>
      </w:r>
      <w:r w:rsidRPr="006F1749">
        <w:rPr>
          <w:i/>
          <w:iCs/>
          <w:noProof/>
        </w:rPr>
        <w:t>Journal of Animal Ecology</w:t>
      </w:r>
      <w:r w:rsidRPr="006F1749">
        <w:rPr>
          <w:noProof/>
        </w:rPr>
        <w:t xml:space="preserve"> </w:t>
      </w:r>
      <w:r w:rsidRPr="006F1749">
        <w:rPr>
          <w:bCs/>
          <w:noProof/>
        </w:rPr>
        <w:t>72</w:t>
      </w:r>
      <w:r w:rsidRPr="006F1749">
        <w:rPr>
          <w:noProof/>
        </w:rPr>
        <w:t>:</w:t>
      </w:r>
      <w:r w:rsidR="00BC3CF9" w:rsidRPr="006F1749">
        <w:rPr>
          <w:noProof/>
        </w:rPr>
        <w:t xml:space="preserve"> </w:t>
      </w:r>
      <w:r w:rsidRPr="006F1749">
        <w:rPr>
          <w:noProof/>
        </w:rPr>
        <w:t xml:space="preserve">491–499. </w:t>
      </w:r>
    </w:p>
    <w:p w14:paraId="329602DE"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McGowan, A., Sharp, S.P. and Hatchwell, B.J. (2004). The structure and function of nests </w:t>
      </w:r>
    </w:p>
    <w:p w14:paraId="65740645" w14:textId="46C32C06" w:rsidR="00245D6E" w:rsidRPr="006F1749" w:rsidRDefault="00245D6E" w:rsidP="001C4F82">
      <w:pPr>
        <w:widowControl w:val="0"/>
        <w:autoSpaceDE w:val="0"/>
        <w:autoSpaceDN w:val="0"/>
        <w:adjustRightInd w:val="0"/>
        <w:spacing w:after="200" w:line="360" w:lineRule="auto"/>
        <w:ind w:firstLine="720"/>
        <w:rPr>
          <w:noProof/>
        </w:rPr>
      </w:pPr>
      <w:r w:rsidRPr="006F1749">
        <w:rPr>
          <w:noProof/>
        </w:rPr>
        <w:t xml:space="preserve">of long-tailed tits </w:t>
      </w:r>
      <w:r w:rsidRPr="006F1749">
        <w:rPr>
          <w:i/>
          <w:noProof/>
        </w:rPr>
        <w:t>Aegithalos caudatus</w:t>
      </w:r>
      <w:r w:rsidRPr="006F1749">
        <w:rPr>
          <w:noProof/>
        </w:rPr>
        <w:t xml:space="preserve">. </w:t>
      </w:r>
      <w:r w:rsidRPr="006F1749">
        <w:rPr>
          <w:i/>
          <w:iCs/>
          <w:noProof/>
        </w:rPr>
        <w:t>Functional Ecology</w:t>
      </w:r>
      <w:r w:rsidRPr="006F1749">
        <w:rPr>
          <w:noProof/>
        </w:rPr>
        <w:t xml:space="preserve"> </w:t>
      </w:r>
      <w:r w:rsidRPr="006F1749">
        <w:rPr>
          <w:bCs/>
          <w:noProof/>
        </w:rPr>
        <w:t>18</w:t>
      </w:r>
      <w:r w:rsidRPr="006F1749">
        <w:rPr>
          <w:noProof/>
        </w:rPr>
        <w:t>:</w:t>
      </w:r>
      <w:r w:rsidR="00BC3CF9" w:rsidRPr="006F1749">
        <w:rPr>
          <w:noProof/>
        </w:rPr>
        <w:t xml:space="preserve"> </w:t>
      </w:r>
      <w:r w:rsidRPr="006F1749">
        <w:rPr>
          <w:noProof/>
        </w:rPr>
        <w:t xml:space="preserve">578–583. </w:t>
      </w:r>
    </w:p>
    <w:p w14:paraId="769C30C0" w14:textId="77777777" w:rsidR="001C4F8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Meade, J. and Hatchwell, B.J. (2010). No direct fitness benefits of helping in a </w:t>
      </w:r>
    </w:p>
    <w:p w14:paraId="2F217AEE" w14:textId="58174792" w:rsidR="00245D6E" w:rsidRPr="006F1749" w:rsidRDefault="00245D6E" w:rsidP="001C4F82">
      <w:pPr>
        <w:widowControl w:val="0"/>
        <w:autoSpaceDE w:val="0"/>
        <w:autoSpaceDN w:val="0"/>
        <w:adjustRightInd w:val="0"/>
        <w:spacing w:after="200" w:line="360" w:lineRule="auto"/>
        <w:ind w:left="720"/>
        <w:rPr>
          <w:noProof/>
        </w:rPr>
      </w:pPr>
      <w:r w:rsidRPr="006F1749">
        <w:rPr>
          <w:noProof/>
        </w:rPr>
        <w:t xml:space="preserve">cooperative breeder despite higher survival of helpers. </w:t>
      </w:r>
      <w:r w:rsidRPr="006F1749">
        <w:rPr>
          <w:i/>
          <w:iCs/>
          <w:noProof/>
        </w:rPr>
        <w:t>Behavioral Ecology</w:t>
      </w:r>
      <w:r w:rsidRPr="006F1749">
        <w:rPr>
          <w:noProof/>
        </w:rPr>
        <w:t xml:space="preserve"> </w:t>
      </w:r>
      <w:r w:rsidRPr="006F1749">
        <w:rPr>
          <w:bCs/>
          <w:noProof/>
        </w:rPr>
        <w:t>21</w:t>
      </w:r>
      <w:r w:rsidRPr="006F1749">
        <w:rPr>
          <w:noProof/>
        </w:rPr>
        <w:t>:</w:t>
      </w:r>
      <w:r w:rsidR="00BC3CF9" w:rsidRPr="006F1749">
        <w:rPr>
          <w:noProof/>
        </w:rPr>
        <w:t xml:space="preserve"> </w:t>
      </w:r>
      <w:r w:rsidRPr="006F1749">
        <w:rPr>
          <w:noProof/>
        </w:rPr>
        <w:t xml:space="preserve">1186–1194. </w:t>
      </w:r>
    </w:p>
    <w:p w14:paraId="033C08D9" w14:textId="77777777" w:rsidR="001C4F82" w:rsidRPr="006F1749" w:rsidRDefault="00245D6E" w:rsidP="001C4F82">
      <w:pPr>
        <w:widowControl w:val="0"/>
        <w:autoSpaceDE w:val="0"/>
        <w:autoSpaceDN w:val="0"/>
        <w:adjustRightInd w:val="0"/>
        <w:spacing w:after="200" w:line="360" w:lineRule="auto"/>
        <w:contextualSpacing/>
        <w:rPr>
          <w:noProof/>
        </w:rPr>
      </w:pPr>
      <w:r w:rsidRPr="006F1749">
        <w:rPr>
          <w:noProof/>
        </w:rPr>
        <w:t xml:space="preserve">Mills, H. and Cooper, C. (2005). New software to quantify incubation behavior from </w:t>
      </w:r>
    </w:p>
    <w:p w14:paraId="3275CB96" w14:textId="312C25A1" w:rsidR="00245D6E" w:rsidRPr="006F1749" w:rsidRDefault="00245D6E" w:rsidP="001C4F82">
      <w:pPr>
        <w:widowControl w:val="0"/>
        <w:autoSpaceDE w:val="0"/>
        <w:autoSpaceDN w:val="0"/>
        <w:adjustRightInd w:val="0"/>
        <w:spacing w:after="200" w:line="360" w:lineRule="auto"/>
        <w:ind w:firstLine="720"/>
        <w:rPr>
          <w:noProof/>
        </w:rPr>
      </w:pPr>
      <w:r w:rsidRPr="006F1749">
        <w:rPr>
          <w:noProof/>
        </w:rPr>
        <w:t xml:space="preserve">time-series recordings. </w:t>
      </w:r>
      <w:r w:rsidRPr="006F1749">
        <w:rPr>
          <w:i/>
          <w:iCs/>
          <w:noProof/>
        </w:rPr>
        <w:t>Journal of Field Ornithology</w:t>
      </w:r>
      <w:r w:rsidRPr="006F1749">
        <w:rPr>
          <w:noProof/>
        </w:rPr>
        <w:t xml:space="preserve"> </w:t>
      </w:r>
      <w:r w:rsidRPr="006F1749">
        <w:rPr>
          <w:bCs/>
          <w:noProof/>
        </w:rPr>
        <w:t>76</w:t>
      </w:r>
      <w:r w:rsidRPr="006F1749">
        <w:rPr>
          <w:noProof/>
        </w:rPr>
        <w:t>:</w:t>
      </w:r>
      <w:r w:rsidR="00BC3CF9" w:rsidRPr="006F1749">
        <w:rPr>
          <w:noProof/>
        </w:rPr>
        <w:t xml:space="preserve"> </w:t>
      </w:r>
      <w:r w:rsidRPr="006F1749">
        <w:rPr>
          <w:noProof/>
        </w:rPr>
        <w:t>352–356.</w:t>
      </w:r>
    </w:p>
    <w:p w14:paraId="3A55E1D7"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Møller, A.P. (1989). Nest site selection across field-woodland ecotones: the effect of nest </w:t>
      </w:r>
    </w:p>
    <w:p w14:paraId="6C100C23" w14:textId="3215D65E"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predation. </w:t>
      </w:r>
      <w:r w:rsidRPr="006F1749">
        <w:rPr>
          <w:i/>
          <w:iCs/>
          <w:noProof/>
        </w:rPr>
        <w:t>Oikos</w:t>
      </w:r>
      <w:r w:rsidRPr="006F1749">
        <w:rPr>
          <w:noProof/>
        </w:rPr>
        <w:t xml:space="preserve"> </w:t>
      </w:r>
      <w:r w:rsidRPr="006F1749">
        <w:rPr>
          <w:bCs/>
          <w:noProof/>
        </w:rPr>
        <w:t>56</w:t>
      </w:r>
      <w:r w:rsidRPr="006F1749">
        <w:rPr>
          <w:noProof/>
        </w:rPr>
        <w:t>:</w:t>
      </w:r>
      <w:r w:rsidR="00BC3CF9" w:rsidRPr="006F1749">
        <w:rPr>
          <w:noProof/>
        </w:rPr>
        <w:t xml:space="preserve"> </w:t>
      </w:r>
      <w:r w:rsidRPr="006F1749">
        <w:rPr>
          <w:noProof/>
        </w:rPr>
        <w:t>240–246.</w:t>
      </w:r>
    </w:p>
    <w:p w14:paraId="027D9A81" w14:textId="77777777" w:rsidR="00BC3CF9" w:rsidRPr="006F1749" w:rsidRDefault="00245D6E" w:rsidP="00BC3CF9">
      <w:pPr>
        <w:widowControl w:val="0"/>
        <w:autoSpaceDE w:val="0"/>
        <w:autoSpaceDN w:val="0"/>
        <w:adjustRightInd w:val="0"/>
        <w:spacing w:after="200" w:line="360" w:lineRule="auto"/>
        <w:contextualSpacing/>
        <w:rPr>
          <w:noProof/>
        </w:rPr>
      </w:pPr>
      <w:r w:rsidRPr="006F1749">
        <w:rPr>
          <w:noProof/>
        </w:rPr>
        <w:lastRenderedPageBreak/>
        <w:t xml:space="preserve">Møller, A.P. (1990). Nest predation selects for small nest size in the blackbird. </w:t>
      </w:r>
      <w:r w:rsidRPr="006F1749">
        <w:rPr>
          <w:i/>
          <w:iCs/>
          <w:noProof/>
        </w:rPr>
        <w:t>Oikos</w:t>
      </w:r>
      <w:r w:rsidRPr="006F1749">
        <w:rPr>
          <w:noProof/>
        </w:rPr>
        <w:t xml:space="preserve"> </w:t>
      </w:r>
      <w:r w:rsidRPr="006F1749">
        <w:rPr>
          <w:bCs/>
          <w:noProof/>
        </w:rPr>
        <w:t>57</w:t>
      </w:r>
      <w:r w:rsidRPr="006F1749">
        <w:rPr>
          <w:noProof/>
        </w:rPr>
        <w:t>:</w:t>
      </w:r>
      <w:r w:rsidR="00BC3CF9" w:rsidRPr="006F1749">
        <w:rPr>
          <w:noProof/>
        </w:rPr>
        <w:t xml:space="preserve"> </w:t>
      </w:r>
    </w:p>
    <w:p w14:paraId="3EAE81F7" w14:textId="7BB8FAE2" w:rsidR="00245D6E" w:rsidRPr="006F1749" w:rsidRDefault="00245D6E" w:rsidP="00BC3CF9">
      <w:pPr>
        <w:widowControl w:val="0"/>
        <w:autoSpaceDE w:val="0"/>
        <w:autoSpaceDN w:val="0"/>
        <w:adjustRightInd w:val="0"/>
        <w:spacing w:after="200" w:line="360" w:lineRule="auto"/>
        <w:ind w:firstLine="720"/>
        <w:rPr>
          <w:noProof/>
        </w:rPr>
      </w:pPr>
      <w:r w:rsidRPr="006F1749">
        <w:rPr>
          <w:noProof/>
        </w:rPr>
        <w:t>237–240.</w:t>
      </w:r>
    </w:p>
    <w:p w14:paraId="6DE6E9D4"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Møller, A.P. (2006). Rapid change in nest size of a bird related to change in a secondary </w:t>
      </w:r>
    </w:p>
    <w:p w14:paraId="47BCC642" w14:textId="090EBBD7"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sexual character. </w:t>
      </w:r>
      <w:r w:rsidRPr="006F1749">
        <w:rPr>
          <w:i/>
          <w:iCs/>
          <w:noProof/>
        </w:rPr>
        <w:t>Behavioral Ecology</w:t>
      </w:r>
      <w:r w:rsidRPr="006F1749">
        <w:rPr>
          <w:noProof/>
        </w:rPr>
        <w:t xml:space="preserve"> </w:t>
      </w:r>
      <w:r w:rsidRPr="006F1749">
        <w:rPr>
          <w:bCs/>
          <w:noProof/>
        </w:rPr>
        <w:t>17</w:t>
      </w:r>
      <w:r w:rsidRPr="006F1749">
        <w:rPr>
          <w:noProof/>
        </w:rPr>
        <w:t>:</w:t>
      </w:r>
      <w:r w:rsidR="00BC3CF9" w:rsidRPr="006F1749">
        <w:rPr>
          <w:noProof/>
        </w:rPr>
        <w:t xml:space="preserve"> </w:t>
      </w:r>
      <w:r w:rsidRPr="006F1749">
        <w:rPr>
          <w:noProof/>
        </w:rPr>
        <w:t xml:space="preserve">108–116. </w:t>
      </w:r>
    </w:p>
    <w:p w14:paraId="5A359540" w14:textId="77777777" w:rsidR="0060277E"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Monaghan, P., Charmantier, A., Nussey, D.H. and Ricklefs, R.E. (2008). The </w:t>
      </w:r>
    </w:p>
    <w:p w14:paraId="300EB08A" w14:textId="54ABA86B" w:rsidR="00245D6E" w:rsidRPr="006F1749" w:rsidRDefault="00245D6E" w:rsidP="0060277E">
      <w:pPr>
        <w:widowControl w:val="0"/>
        <w:autoSpaceDE w:val="0"/>
        <w:autoSpaceDN w:val="0"/>
        <w:adjustRightInd w:val="0"/>
        <w:spacing w:after="200" w:line="360" w:lineRule="auto"/>
        <w:ind w:firstLine="720"/>
        <w:rPr>
          <w:noProof/>
        </w:rPr>
      </w:pPr>
      <w:r w:rsidRPr="006F1749">
        <w:rPr>
          <w:noProof/>
        </w:rPr>
        <w:t xml:space="preserve">evolutionary ecology of senescence. </w:t>
      </w:r>
      <w:r w:rsidRPr="006F1749">
        <w:rPr>
          <w:i/>
          <w:iCs/>
          <w:noProof/>
        </w:rPr>
        <w:t>Functional Ecology</w:t>
      </w:r>
      <w:r w:rsidRPr="006F1749">
        <w:rPr>
          <w:noProof/>
        </w:rPr>
        <w:t xml:space="preserve"> </w:t>
      </w:r>
      <w:r w:rsidRPr="006F1749">
        <w:rPr>
          <w:bCs/>
          <w:noProof/>
        </w:rPr>
        <w:t>22</w:t>
      </w:r>
      <w:r w:rsidRPr="006F1749">
        <w:rPr>
          <w:noProof/>
        </w:rPr>
        <w:t>:</w:t>
      </w:r>
      <w:r w:rsidR="00BC3CF9" w:rsidRPr="006F1749">
        <w:rPr>
          <w:noProof/>
        </w:rPr>
        <w:t xml:space="preserve"> </w:t>
      </w:r>
      <w:r w:rsidRPr="006F1749">
        <w:rPr>
          <w:noProof/>
        </w:rPr>
        <w:t xml:space="preserve">371–378. </w:t>
      </w:r>
    </w:p>
    <w:p w14:paraId="60578CA4" w14:textId="77777777" w:rsidR="0060277E" w:rsidRPr="006F1749" w:rsidRDefault="00245D6E" w:rsidP="0060277E">
      <w:pPr>
        <w:widowControl w:val="0"/>
        <w:autoSpaceDE w:val="0"/>
        <w:autoSpaceDN w:val="0"/>
        <w:adjustRightInd w:val="0"/>
        <w:spacing w:after="200" w:line="360" w:lineRule="auto"/>
        <w:contextualSpacing/>
        <w:rPr>
          <w:i/>
          <w:iCs/>
          <w:noProof/>
        </w:rPr>
      </w:pPr>
      <w:r w:rsidRPr="006F1749">
        <w:rPr>
          <w:noProof/>
        </w:rPr>
        <w:t xml:space="preserve">Monaghan, P. and Nager, R.G. (1997). Why don’t birds lay more eggs? </w:t>
      </w:r>
      <w:r w:rsidRPr="006F1749">
        <w:rPr>
          <w:i/>
          <w:iCs/>
          <w:noProof/>
        </w:rPr>
        <w:t xml:space="preserve">Trends in </w:t>
      </w:r>
    </w:p>
    <w:p w14:paraId="3E975A73" w14:textId="19BB5795" w:rsidR="00245D6E" w:rsidRPr="006F1749" w:rsidRDefault="00245D6E" w:rsidP="0060277E">
      <w:pPr>
        <w:widowControl w:val="0"/>
        <w:autoSpaceDE w:val="0"/>
        <w:autoSpaceDN w:val="0"/>
        <w:adjustRightInd w:val="0"/>
        <w:spacing w:after="200" w:line="360" w:lineRule="auto"/>
        <w:ind w:firstLine="720"/>
        <w:rPr>
          <w:i/>
          <w:iCs/>
          <w:noProof/>
        </w:rPr>
      </w:pPr>
      <w:r w:rsidRPr="006F1749">
        <w:rPr>
          <w:i/>
          <w:iCs/>
          <w:noProof/>
        </w:rPr>
        <w:t>Ecology &amp; Evolution</w:t>
      </w:r>
      <w:r w:rsidRPr="006F1749">
        <w:rPr>
          <w:noProof/>
        </w:rPr>
        <w:t xml:space="preserve"> </w:t>
      </w:r>
      <w:r w:rsidRPr="006F1749">
        <w:rPr>
          <w:bCs/>
          <w:noProof/>
        </w:rPr>
        <w:t>12</w:t>
      </w:r>
      <w:r w:rsidRPr="006F1749">
        <w:rPr>
          <w:noProof/>
        </w:rPr>
        <w:t>:</w:t>
      </w:r>
      <w:r w:rsidR="00BC3CF9" w:rsidRPr="006F1749">
        <w:rPr>
          <w:noProof/>
        </w:rPr>
        <w:t xml:space="preserve"> </w:t>
      </w:r>
      <w:r w:rsidRPr="006F1749">
        <w:rPr>
          <w:noProof/>
        </w:rPr>
        <w:t>270–274.</w:t>
      </w:r>
    </w:p>
    <w:p w14:paraId="4BD1948C" w14:textId="77777777" w:rsidR="00FD2181" w:rsidRPr="006F1749" w:rsidRDefault="00245D6E" w:rsidP="00B93BB7">
      <w:pPr>
        <w:widowControl w:val="0"/>
        <w:autoSpaceDE w:val="0"/>
        <w:autoSpaceDN w:val="0"/>
        <w:adjustRightInd w:val="0"/>
        <w:spacing w:after="200" w:line="360" w:lineRule="auto"/>
        <w:contextualSpacing/>
        <w:rPr>
          <w:i/>
          <w:noProof/>
        </w:rPr>
      </w:pPr>
      <w:r w:rsidRPr="006F1749">
        <w:rPr>
          <w:noProof/>
        </w:rPr>
        <w:t>Monros, J.S., Belda, E.J. and Barba, E. (1998). Delays of the hatching dates in great tits</w:t>
      </w:r>
      <w:r w:rsidRPr="006F1749">
        <w:rPr>
          <w:i/>
          <w:noProof/>
        </w:rPr>
        <w:t xml:space="preserve"> </w:t>
      </w:r>
    </w:p>
    <w:p w14:paraId="4F75D015" w14:textId="3C05CD74" w:rsidR="00245D6E" w:rsidRPr="006F1749" w:rsidRDefault="00245D6E" w:rsidP="00B93BB7">
      <w:pPr>
        <w:widowControl w:val="0"/>
        <w:autoSpaceDE w:val="0"/>
        <w:autoSpaceDN w:val="0"/>
        <w:adjustRightInd w:val="0"/>
        <w:spacing w:after="200" w:line="360" w:lineRule="auto"/>
        <w:ind w:firstLine="720"/>
        <w:rPr>
          <w:i/>
          <w:noProof/>
        </w:rPr>
      </w:pPr>
      <w:r w:rsidRPr="006F1749">
        <w:rPr>
          <w:i/>
          <w:noProof/>
        </w:rPr>
        <w:t>Parus major</w:t>
      </w:r>
      <w:r w:rsidRPr="006F1749">
        <w:rPr>
          <w:noProof/>
        </w:rPr>
        <w:t xml:space="preserve">: effects on breeding performance. </w:t>
      </w:r>
      <w:r w:rsidRPr="006F1749">
        <w:rPr>
          <w:i/>
          <w:iCs/>
          <w:noProof/>
        </w:rPr>
        <w:t>Ardea</w:t>
      </w:r>
      <w:r w:rsidRPr="006F1749">
        <w:rPr>
          <w:noProof/>
        </w:rPr>
        <w:t xml:space="preserve"> </w:t>
      </w:r>
      <w:r w:rsidRPr="006F1749">
        <w:rPr>
          <w:bCs/>
          <w:noProof/>
        </w:rPr>
        <w:t>86</w:t>
      </w:r>
      <w:r w:rsidRPr="006F1749">
        <w:rPr>
          <w:noProof/>
        </w:rPr>
        <w:t>:</w:t>
      </w:r>
      <w:r w:rsidR="00BC3CF9" w:rsidRPr="006F1749">
        <w:rPr>
          <w:noProof/>
        </w:rPr>
        <w:t xml:space="preserve"> </w:t>
      </w:r>
      <w:r w:rsidRPr="006F1749">
        <w:rPr>
          <w:noProof/>
        </w:rPr>
        <w:t>213–220.</w:t>
      </w:r>
    </w:p>
    <w:p w14:paraId="589E7E0A" w14:textId="77777777" w:rsidR="00FD2181"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Moreno, J., Lobato, E., González-Braojos, S. and Castañeda, R.R.-D. (2010). Nest </w:t>
      </w:r>
    </w:p>
    <w:p w14:paraId="75BC9B74" w14:textId="45A7BFFE" w:rsidR="00245D6E" w:rsidRPr="006F1749" w:rsidRDefault="00245D6E" w:rsidP="00B93BB7">
      <w:pPr>
        <w:widowControl w:val="0"/>
        <w:autoSpaceDE w:val="0"/>
        <w:autoSpaceDN w:val="0"/>
        <w:adjustRightInd w:val="0"/>
        <w:spacing w:after="200" w:line="360" w:lineRule="auto"/>
        <w:ind w:left="720"/>
        <w:rPr>
          <w:noProof/>
        </w:rPr>
      </w:pPr>
      <w:r w:rsidRPr="006F1749">
        <w:rPr>
          <w:noProof/>
        </w:rPr>
        <w:t xml:space="preserve">construction costs affect nestling growth: a field experiment in a cavity-nesting passerine. </w:t>
      </w:r>
      <w:r w:rsidRPr="006F1749">
        <w:rPr>
          <w:i/>
          <w:iCs/>
          <w:noProof/>
        </w:rPr>
        <w:t>Acta Ornithologica</w:t>
      </w:r>
      <w:r w:rsidRPr="006F1749">
        <w:rPr>
          <w:noProof/>
        </w:rPr>
        <w:t xml:space="preserve"> </w:t>
      </w:r>
      <w:r w:rsidRPr="006F1749">
        <w:rPr>
          <w:bCs/>
          <w:noProof/>
        </w:rPr>
        <w:t>45</w:t>
      </w:r>
      <w:r w:rsidRPr="006F1749">
        <w:rPr>
          <w:noProof/>
        </w:rPr>
        <w:t>:</w:t>
      </w:r>
      <w:r w:rsidR="00BC3CF9" w:rsidRPr="006F1749">
        <w:rPr>
          <w:noProof/>
        </w:rPr>
        <w:t xml:space="preserve"> </w:t>
      </w:r>
      <w:r w:rsidRPr="006F1749">
        <w:rPr>
          <w:noProof/>
        </w:rPr>
        <w:t xml:space="preserve">139–145. </w:t>
      </w:r>
    </w:p>
    <w:p w14:paraId="00387177" w14:textId="77777777" w:rsidR="002B212C" w:rsidRPr="006F1749" w:rsidRDefault="00245D6E" w:rsidP="002B212C">
      <w:pPr>
        <w:widowControl w:val="0"/>
        <w:autoSpaceDE w:val="0"/>
        <w:autoSpaceDN w:val="0"/>
        <w:adjustRightInd w:val="0"/>
        <w:spacing w:after="200" w:line="360" w:lineRule="auto"/>
        <w:contextualSpacing/>
        <w:rPr>
          <w:noProof/>
        </w:rPr>
      </w:pPr>
      <w:r w:rsidRPr="006F1749">
        <w:rPr>
          <w:noProof/>
        </w:rPr>
        <w:t>Moreno, J.,</w:t>
      </w:r>
      <w:r w:rsidR="002B212C" w:rsidRPr="006F1749">
        <w:rPr>
          <w:noProof/>
        </w:rPr>
        <w:t xml:space="preserve"> Martinez, J., Corral, C., Lobato, E., Merino, S., Morales, J., Martinez-de la </w:t>
      </w:r>
    </w:p>
    <w:p w14:paraId="5FA4AB92" w14:textId="066F8B1C" w:rsidR="00245D6E" w:rsidRPr="006F1749" w:rsidRDefault="002B212C" w:rsidP="002B212C">
      <w:pPr>
        <w:widowControl w:val="0"/>
        <w:autoSpaceDE w:val="0"/>
        <w:autoSpaceDN w:val="0"/>
        <w:adjustRightInd w:val="0"/>
        <w:spacing w:after="200" w:line="360" w:lineRule="auto"/>
        <w:ind w:left="720"/>
        <w:rPr>
          <w:noProof/>
        </w:rPr>
      </w:pPr>
      <w:r w:rsidRPr="006F1749">
        <w:rPr>
          <w:noProof/>
        </w:rPr>
        <w:t>Puente, J., and Tomas, G</w:t>
      </w:r>
      <w:r w:rsidR="00245D6E" w:rsidRPr="006F1749">
        <w:rPr>
          <w:i/>
          <w:noProof/>
        </w:rPr>
        <w:t>.</w:t>
      </w:r>
      <w:r w:rsidR="00245D6E" w:rsidRPr="006F1749">
        <w:rPr>
          <w:noProof/>
        </w:rPr>
        <w:t xml:space="preserve"> (2008). Nest construction rate and stress in female pied flycatchers </w:t>
      </w:r>
      <w:r w:rsidR="00245D6E" w:rsidRPr="006F1749">
        <w:rPr>
          <w:i/>
          <w:noProof/>
        </w:rPr>
        <w:t>Ficedula hypoleuca</w:t>
      </w:r>
      <w:r w:rsidR="00245D6E" w:rsidRPr="006F1749">
        <w:rPr>
          <w:noProof/>
        </w:rPr>
        <w:t xml:space="preserve">. </w:t>
      </w:r>
      <w:r w:rsidR="00245D6E" w:rsidRPr="006F1749">
        <w:rPr>
          <w:i/>
          <w:iCs/>
          <w:noProof/>
        </w:rPr>
        <w:t>Acta Ornithologica</w:t>
      </w:r>
      <w:r w:rsidR="00245D6E" w:rsidRPr="006F1749">
        <w:rPr>
          <w:noProof/>
        </w:rPr>
        <w:t xml:space="preserve"> </w:t>
      </w:r>
      <w:r w:rsidR="00245D6E" w:rsidRPr="006F1749">
        <w:rPr>
          <w:bCs/>
          <w:noProof/>
        </w:rPr>
        <w:t>43</w:t>
      </w:r>
      <w:r w:rsidR="00245D6E" w:rsidRPr="006F1749">
        <w:rPr>
          <w:noProof/>
        </w:rPr>
        <w:t>:</w:t>
      </w:r>
      <w:r w:rsidR="00BC3CF9" w:rsidRPr="006F1749">
        <w:rPr>
          <w:noProof/>
        </w:rPr>
        <w:t xml:space="preserve"> </w:t>
      </w:r>
      <w:r w:rsidR="00245D6E" w:rsidRPr="006F1749">
        <w:rPr>
          <w:noProof/>
        </w:rPr>
        <w:t xml:space="preserve">57–64. </w:t>
      </w:r>
    </w:p>
    <w:p w14:paraId="32826BED" w14:textId="77777777"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Morrison, S.A. and Bolger, D.T. (2002). Variation in a sparrow’s reproductive success </w:t>
      </w:r>
    </w:p>
    <w:p w14:paraId="4B56F8C0" w14:textId="507321D0"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with rainfall: food and predator-mediated processes. </w:t>
      </w:r>
      <w:r w:rsidRPr="006F1749">
        <w:rPr>
          <w:i/>
          <w:iCs/>
          <w:noProof/>
        </w:rPr>
        <w:t>Oecologia</w:t>
      </w:r>
      <w:r w:rsidRPr="006F1749">
        <w:rPr>
          <w:noProof/>
        </w:rPr>
        <w:t xml:space="preserve"> </w:t>
      </w:r>
      <w:r w:rsidRPr="006F1749">
        <w:rPr>
          <w:bCs/>
          <w:noProof/>
        </w:rPr>
        <w:t>133</w:t>
      </w:r>
      <w:r w:rsidRPr="006F1749">
        <w:rPr>
          <w:noProof/>
        </w:rPr>
        <w:t>:</w:t>
      </w:r>
      <w:r w:rsidR="00BC3CF9" w:rsidRPr="006F1749">
        <w:rPr>
          <w:noProof/>
        </w:rPr>
        <w:t xml:space="preserve"> </w:t>
      </w:r>
      <w:r w:rsidRPr="006F1749">
        <w:rPr>
          <w:noProof/>
        </w:rPr>
        <w:t>315–324.</w:t>
      </w:r>
    </w:p>
    <w:p w14:paraId="4ACBD41B" w14:textId="77777777"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Morton, M.L. and Pereyra, M.E. (1985). The regulation of egg temperatures and </w:t>
      </w:r>
    </w:p>
    <w:p w14:paraId="688E5D4E" w14:textId="77777777" w:rsidR="00667CFC" w:rsidRPr="006F1749" w:rsidRDefault="00245D6E" w:rsidP="00667CFC">
      <w:pPr>
        <w:widowControl w:val="0"/>
        <w:autoSpaceDE w:val="0"/>
        <w:autoSpaceDN w:val="0"/>
        <w:adjustRightInd w:val="0"/>
        <w:spacing w:after="200" w:line="360" w:lineRule="auto"/>
        <w:ind w:firstLine="720"/>
        <w:contextualSpacing/>
        <w:rPr>
          <w:noProof/>
        </w:rPr>
      </w:pPr>
      <w:r w:rsidRPr="006F1749">
        <w:rPr>
          <w:noProof/>
        </w:rPr>
        <w:t>attentiveness patterns in the dusky flycatcher (</w:t>
      </w:r>
      <w:r w:rsidRPr="006F1749">
        <w:rPr>
          <w:i/>
          <w:noProof/>
        </w:rPr>
        <w:t>Empidonax oberholseri</w:t>
      </w:r>
      <w:r w:rsidRPr="006F1749">
        <w:rPr>
          <w:noProof/>
        </w:rPr>
        <w:t xml:space="preserve">). </w:t>
      </w:r>
      <w:r w:rsidRPr="006F1749">
        <w:rPr>
          <w:i/>
          <w:iCs/>
          <w:noProof/>
        </w:rPr>
        <w:t>The Auk</w:t>
      </w:r>
      <w:r w:rsidRPr="006F1749">
        <w:rPr>
          <w:noProof/>
        </w:rPr>
        <w:t xml:space="preserve"> </w:t>
      </w:r>
    </w:p>
    <w:p w14:paraId="20676BEA" w14:textId="552787B7" w:rsidR="00203732" w:rsidRPr="006F1749" w:rsidRDefault="00245D6E" w:rsidP="00667CFC">
      <w:pPr>
        <w:widowControl w:val="0"/>
        <w:autoSpaceDE w:val="0"/>
        <w:autoSpaceDN w:val="0"/>
        <w:adjustRightInd w:val="0"/>
        <w:spacing w:after="200" w:line="360" w:lineRule="auto"/>
        <w:ind w:firstLine="720"/>
        <w:rPr>
          <w:noProof/>
        </w:rPr>
      </w:pPr>
      <w:r w:rsidRPr="006F1749">
        <w:rPr>
          <w:bCs/>
          <w:noProof/>
        </w:rPr>
        <w:t>102</w:t>
      </w:r>
      <w:r w:rsidRPr="006F1749">
        <w:rPr>
          <w:noProof/>
        </w:rPr>
        <w:t>:</w:t>
      </w:r>
      <w:r w:rsidR="00BC3CF9" w:rsidRPr="006F1749">
        <w:rPr>
          <w:noProof/>
        </w:rPr>
        <w:t xml:space="preserve"> </w:t>
      </w:r>
      <w:r w:rsidRPr="006F1749">
        <w:rPr>
          <w:noProof/>
        </w:rPr>
        <w:t>25–37.</w:t>
      </w:r>
    </w:p>
    <w:p w14:paraId="73176DEA" w14:textId="3C652728" w:rsidR="006823FD" w:rsidRPr="006F1749" w:rsidRDefault="00203732" w:rsidP="00B93BB7">
      <w:pPr>
        <w:widowControl w:val="0"/>
        <w:autoSpaceDE w:val="0"/>
        <w:autoSpaceDN w:val="0"/>
        <w:adjustRightInd w:val="0"/>
        <w:spacing w:after="200" w:line="360" w:lineRule="auto"/>
        <w:rPr>
          <w:noProof/>
        </w:rPr>
      </w:pPr>
      <w:r w:rsidRPr="006F1749">
        <w:rPr>
          <w:noProof/>
        </w:rPr>
        <w:t>M</w:t>
      </w:r>
      <w:r w:rsidR="006823FD" w:rsidRPr="006F1749">
        <w:t>us</w:t>
      </w:r>
      <w:r w:rsidR="00FD2181" w:rsidRPr="006F1749">
        <w:t>eu</w:t>
      </w:r>
      <w:r w:rsidR="006823FD" w:rsidRPr="006F1749">
        <w:t>ms Sheffield (2016). Weston Park Weather Station historical station data.</w:t>
      </w:r>
    </w:p>
    <w:p w14:paraId="05615F5D" w14:textId="77777777"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Muth, F. and Healy, S.D. (2011). The role of adult experience in nest building in the </w:t>
      </w:r>
    </w:p>
    <w:p w14:paraId="0912267E" w14:textId="03941D20"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zebra finch, </w:t>
      </w:r>
      <w:r w:rsidRPr="006F1749">
        <w:rPr>
          <w:i/>
          <w:noProof/>
        </w:rPr>
        <w:t>Taeniopygia guttata</w:t>
      </w:r>
      <w:r w:rsidRPr="006F1749">
        <w:rPr>
          <w:noProof/>
        </w:rPr>
        <w:t xml:space="preserve">. </w:t>
      </w:r>
      <w:r w:rsidRPr="006F1749">
        <w:rPr>
          <w:i/>
          <w:iCs/>
          <w:noProof/>
        </w:rPr>
        <w:t>Animal Behaviour</w:t>
      </w:r>
      <w:r w:rsidRPr="006F1749">
        <w:rPr>
          <w:noProof/>
        </w:rPr>
        <w:t xml:space="preserve"> </w:t>
      </w:r>
      <w:r w:rsidRPr="006F1749">
        <w:rPr>
          <w:bCs/>
          <w:noProof/>
        </w:rPr>
        <w:t>82</w:t>
      </w:r>
      <w:r w:rsidRPr="006F1749">
        <w:rPr>
          <w:noProof/>
        </w:rPr>
        <w:t>:</w:t>
      </w:r>
      <w:r w:rsidR="00BC3CF9" w:rsidRPr="006F1749">
        <w:rPr>
          <w:noProof/>
        </w:rPr>
        <w:t xml:space="preserve"> </w:t>
      </w:r>
      <w:r w:rsidRPr="006F1749">
        <w:rPr>
          <w:noProof/>
        </w:rPr>
        <w:t xml:space="preserve">185–189. </w:t>
      </w:r>
    </w:p>
    <w:p w14:paraId="18C6B69F" w14:textId="77777777" w:rsidR="0020373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Naef-Daenzer, L., Nager, R.G., Keller, L.F. and Naef-Daenzer, B. (2004). Are hatching </w:t>
      </w:r>
    </w:p>
    <w:p w14:paraId="185B588A" w14:textId="18BB2950"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delays a cost or a benefit for great tit </w:t>
      </w:r>
      <w:r w:rsidRPr="006F1749">
        <w:rPr>
          <w:i/>
          <w:noProof/>
        </w:rPr>
        <w:t xml:space="preserve">Parus major </w:t>
      </w:r>
      <w:r w:rsidRPr="006F1749">
        <w:rPr>
          <w:noProof/>
        </w:rPr>
        <w:t xml:space="preserve">parents? </w:t>
      </w:r>
      <w:r w:rsidRPr="006F1749">
        <w:rPr>
          <w:i/>
          <w:iCs/>
          <w:noProof/>
        </w:rPr>
        <w:t>Ardea</w:t>
      </w:r>
      <w:r w:rsidRPr="006F1749">
        <w:rPr>
          <w:noProof/>
        </w:rPr>
        <w:t xml:space="preserve"> </w:t>
      </w:r>
      <w:r w:rsidRPr="006F1749">
        <w:rPr>
          <w:bCs/>
          <w:noProof/>
        </w:rPr>
        <w:t>92</w:t>
      </w:r>
      <w:r w:rsidRPr="006F1749">
        <w:rPr>
          <w:noProof/>
        </w:rPr>
        <w:t>:</w:t>
      </w:r>
      <w:r w:rsidR="00BC3CF9" w:rsidRPr="006F1749">
        <w:rPr>
          <w:noProof/>
        </w:rPr>
        <w:t xml:space="preserve"> </w:t>
      </w:r>
      <w:r w:rsidRPr="006F1749">
        <w:rPr>
          <w:noProof/>
        </w:rPr>
        <w:t>229–237.</w:t>
      </w:r>
    </w:p>
    <w:p w14:paraId="680F26ED" w14:textId="03A7F306"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Nakagawa, S. and Schielzeth, H. (2010). Repeatability for </w:t>
      </w:r>
      <w:r w:rsidR="002B212C" w:rsidRPr="006F1749">
        <w:rPr>
          <w:noProof/>
        </w:rPr>
        <w:t>G</w:t>
      </w:r>
      <w:r w:rsidRPr="006F1749">
        <w:rPr>
          <w:noProof/>
        </w:rPr>
        <w:t>aussian and non-</w:t>
      </w:r>
      <w:r w:rsidR="002B212C" w:rsidRPr="006F1749">
        <w:rPr>
          <w:noProof/>
        </w:rPr>
        <w:t>G</w:t>
      </w:r>
      <w:r w:rsidRPr="006F1749">
        <w:rPr>
          <w:noProof/>
        </w:rPr>
        <w:t xml:space="preserve">aussian </w:t>
      </w:r>
    </w:p>
    <w:p w14:paraId="0360526B" w14:textId="28554DCE"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data: a practical guide for biologists. </w:t>
      </w:r>
      <w:r w:rsidRPr="006F1749">
        <w:rPr>
          <w:i/>
          <w:iCs/>
          <w:noProof/>
        </w:rPr>
        <w:t>Biological Reviews</w:t>
      </w:r>
      <w:r w:rsidRPr="006F1749">
        <w:rPr>
          <w:noProof/>
        </w:rPr>
        <w:t xml:space="preserve"> </w:t>
      </w:r>
      <w:r w:rsidRPr="006F1749">
        <w:rPr>
          <w:bCs/>
          <w:noProof/>
        </w:rPr>
        <w:t>85</w:t>
      </w:r>
      <w:r w:rsidRPr="006F1749">
        <w:rPr>
          <w:noProof/>
        </w:rPr>
        <w:t>:</w:t>
      </w:r>
      <w:r w:rsidR="001E0ED4" w:rsidRPr="006F1749">
        <w:rPr>
          <w:noProof/>
        </w:rPr>
        <w:t xml:space="preserve"> </w:t>
      </w:r>
      <w:r w:rsidRPr="006F1749">
        <w:rPr>
          <w:noProof/>
        </w:rPr>
        <w:t>935–956.</w:t>
      </w:r>
    </w:p>
    <w:p w14:paraId="6F20CB57" w14:textId="77777777"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lastRenderedPageBreak/>
        <w:t xml:space="preserve">Nakagawa, S. and Schielzeth, H. (2013). A general and simple method for obtaining R2 </w:t>
      </w:r>
    </w:p>
    <w:p w14:paraId="214693C3" w14:textId="5825B926"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from generalized linear mixed-effects models. </w:t>
      </w:r>
      <w:r w:rsidRPr="006F1749">
        <w:rPr>
          <w:i/>
          <w:iCs/>
          <w:noProof/>
        </w:rPr>
        <w:t>Methods in Ecology and Evolution</w:t>
      </w:r>
      <w:r w:rsidRPr="006F1749">
        <w:rPr>
          <w:noProof/>
        </w:rPr>
        <w:t xml:space="preserve"> </w:t>
      </w:r>
      <w:r w:rsidRPr="006F1749">
        <w:rPr>
          <w:bCs/>
          <w:noProof/>
        </w:rPr>
        <w:t>4</w:t>
      </w:r>
      <w:r w:rsidRPr="006F1749">
        <w:rPr>
          <w:noProof/>
        </w:rPr>
        <w:t>:</w:t>
      </w:r>
      <w:r w:rsidR="001E0ED4" w:rsidRPr="006F1749">
        <w:rPr>
          <w:noProof/>
        </w:rPr>
        <w:t xml:space="preserve"> </w:t>
      </w:r>
      <w:r w:rsidRPr="006F1749">
        <w:rPr>
          <w:noProof/>
        </w:rPr>
        <w:t xml:space="preserve">133–142. </w:t>
      </w:r>
    </w:p>
    <w:p w14:paraId="2B9F5EDB" w14:textId="68278508" w:rsidR="00245D6E" w:rsidRPr="006F1749" w:rsidRDefault="00245D6E" w:rsidP="00B93BB7">
      <w:pPr>
        <w:widowControl w:val="0"/>
        <w:autoSpaceDE w:val="0"/>
        <w:autoSpaceDN w:val="0"/>
        <w:adjustRightInd w:val="0"/>
        <w:spacing w:after="200" w:line="360" w:lineRule="auto"/>
        <w:rPr>
          <w:noProof/>
        </w:rPr>
      </w:pPr>
      <w:r w:rsidRPr="006F1749">
        <w:rPr>
          <w:noProof/>
        </w:rPr>
        <w:t xml:space="preserve">Nice, M.M. (1957). Nesting success in altricial birds. </w:t>
      </w:r>
      <w:r w:rsidRPr="006F1749">
        <w:rPr>
          <w:i/>
          <w:iCs/>
          <w:noProof/>
        </w:rPr>
        <w:t>The Auk</w:t>
      </w:r>
      <w:r w:rsidRPr="006F1749">
        <w:rPr>
          <w:noProof/>
        </w:rPr>
        <w:t xml:space="preserve"> </w:t>
      </w:r>
      <w:r w:rsidRPr="006F1749">
        <w:rPr>
          <w:bCs/>
          <w:noProof/>
        </w:rPr>
        <w:t>74</w:t>
      </w:r>
      <w:r w:rsidRPr="006F1749">
        <w:rPr>
          <w:noProof/>
        </w:rPr>
        <w:t>:</w:t>
      </w:r>
      <w:r w:rsidR="001E0ED4" w:rsidRPr="006F1749">
        <w:rPr>
          <w:noProof/>
        </w:rPr>
        <w:t xml:space="preserve"> </w:t>
      </w:r>
      <w:r w:rsidRPr="006F1749">
        <w:rPr>
          <w:noProof/>
        </w:rPr>
        <w:t>305–321.</w:t>
      </w:r>
    </w:p>
    <w:p w14:paraId="1E47618D" w14:textId="77777777" w:rsidR="00203732" w:rsidRPr="006F1749" w:rsidRDefault="00245D6E" w:rsidP="00B93BB7">
      <w:pPr>
        <w:widowControl w:val="0"/>
        <w:autoSpaceDE w:val="0"/>
        <w:autoSpaceDN w:val="0"/>
        <w:adjustRightInd w:val="0"/>
        <w:spacing w:after="200" w:line="360" w:lineRule="auto"/>
        <w:contextualSpacing/>
        <w:rPr>
          <w:i/>
          <w:iCs/>
          <w:noProof/>
        </w:rPr>
      </w:pPr>
      <w:r w:rsidRPr="006F1749">
        <w:rPr>
          <w:noProof/>
        </w:rPr>
        <w:t xml:space="preserve">Nilsson, J.-Å. and Svensson, E. (1993). The frequency and timing of laying gaps. </w:t>
      </w:r>
      <w:r w:rsidRPr="006F1749">
        <w:rPr>
          <w:i/>
          <w:iCs/>
          <w:noProof/>
        </w:rPr>
        <w:t xml:space="preserve">Ornis </w:t>
      </w:r>
    </w:p>
    <w:p w14:paraId="1C06C82F" w14:textId="4F277605" w:rsidR="00245D6E" w:rsidRPr="006F1749" w:rsidRDefault="00245D6E" w:rsidP="00B93BB7">
      <w:pPr>
        <w:widowControl w:val="0"/>
        <w:autoSpaceDE w:val="0"/>
        <w:autoSpaceDN w:val="0"/>
        <w:adjustRightInd w:val="0"/>
        <w:spacing w:after="200" w:line="360" w:lineRule="auto"/>
        <w:ind w:firstLine="720"/>
        <w:rPr>
          <w:noProof/>
        </w:rPr>
      </w:pPr>
      <w:r w:rsidRPr="006F1749">
        <w:rPr>
          <w:i/>
          <w:iCs/>
          <w:noProof/>
        </w:rPr>
        <w:t>Scandinavica</w:t>
      </w:r>
      <w:r w:rsidRPr="006F1749">
        <w:rPr>
          <w:noProof/>
        </w:rPr>
        <w:t xml:space="preserve"> </w:t>
      </w:r>
      <w:r w:rsidRPr="006F1749">
        <w:rPr>
          <w:bCs/>
          <w:noProof/>
        </w:rPr>
        <w:t>24</w:t>
      </w:r>
      <w:r w:rsidRPr="006F1749">
        <w:rPr>
          <w:noProof/>
        </w:rPr>
        <w:t>:</w:t>
      </w:r>
      <w:r w:rsidR="001E0ED4" w:rsidRPr="006F1749">
        <w:rPr>
          <w:noProof/>
        </w:rPr>
        <w:t xml:space="preserve"> </w:t>
      </w:r>
      <w:r w:rsidRPr="006F1749">
        <w:rPr>
          <w:noProof/>
        </w:rPr>
        <w:t>122–126.</w:t>
      </w:r>
    </w:p>
    <w:p w14:paraId="5C731368" w14:textId="501B2743"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t>Nilsson, J.</w:t>
      </w:r>
      <w:r w:rsidR="002B212C" w:rsidRPr="006F1749">
        <w:rPr>
          <w:noProof/>
        </w:rPr>
        <w:t>-Å</w:t>
      </w:r>
      <w:r w:rsidRPr="006F1749">
        <w:rPr>
          <w:noProof/>
        </w:rPr>
        <w:t xml:space="preserve">. and Smith, H.G. (1988). Incubation feeding as a male tactic for early </w:t>
      </w:r>
    </w:p>
    <w:p w14:paraId="4B3A77A2" w14:textId="45BC54F9"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hatching. </w:t>
      </w:r>
      <w:r w:rsidRPr="006F1749">
        <w:rPr>
          <w:i/>
          <w:iCs/>
          <w:noProof/>
        </w:rPr>
        <w:t>Animal Behaviour</w:t>
      </w:r>
      <w:r w:rsidRPr="006F1749">
        <w:rPr>
          <w:noProof/>
        </w:rPr>
        <w:t xml:space="preserve"> </w:t>
      </w:r>
      <w:r w:rsidRPr="006F1749">
        <w:rPr>
          <w:bCs/>
          <w:noProof/>
        </w:rPr>
        <w:t>36</w:t>
      </w:r>
      <w:r w:rsidRPr="006F1749">
        <w:rPr>
          <w:noProof/>
        </w:rPr>
        <w:t>:</w:t>
      </w:r>
      <w:r w:rsidR="001E0ED4" w:rsidRPr="006F1749">
        <w:rPr>
          <w:noProof/>
        </w:rPr>
        <w:t xml:space="preserve"> </w:t>
      </w:r>
      <w:r w:rsidRPr="006F1749">
        <w:rPr>
          <w:noProof/>
        </w:rPr>
        <w:t xml:space="preserve">641–647. </w:t>
      </w:r>
    </w:p>
    <w:p w14:paraId="43170458" w14:textId="77777777" w:rsidR="0020373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Nilsson, S.G. (1984). The evolution of nest-site selection among hole-nesting birds: the </w:t>
      </w:r>
    </w:p>
    <w:p w14:paraId="1D0C6369" w14:textId="7BA9BA76" w:rsidR="00245D6E" w:rsidRPr="006F1749" w:rsidRDefault="00245D6E" w:rsidP="00B93BB7">
      <w:pPr>
        <w:widowControl w:val="0"/>
        <w:autoSpaceDE w:val="0"/>
        <w:autoSpaceDN w:val="0"/>
        <w:adjustRightInd w:val="0"/>
        <w:spacing w:after="200" w:line="360" w:lineRule="auto"/>
        <w:ind w:firstLine="720"/>
        <w:rPr>
          <w:noProof/>
        </w:rPr>
      </w:pPr>
      <w:r w:rsidRPr="006F1749">
        <w:rPr>
          <w:noProof/>
        </w:rPr>
        <w:t xml:space="preserve">importance of nest predation and competition. </w:t>
      </w:r>
      <w:r w:rsidRPr="006F1749">
        <w:rPr>
          <w:i/>
          <w:iCs/>
          <w:noProof/>
        </w:rPr>
        <w:t>Ornis Scandinavica</w:t>
      </w:r>
      <w:r w:rsidRPr="006F1749">
        <w:rPr>
          <w:noProof/>
        </w:rPr>
        <w:t xml:space="preserve"> </w:t>
      </w:r>
      <w:r w:rsidRPr="006F1749">
        <w:rPr>
          <w:bCs/>
          <w:noProof/>
        </w:rPr>
        <w:t>15</w:t>
      </w:r>
      <w:r w:rsidRPr="006F1749">
        <w:rPr>
          <w:noProof/>
        </w:rPr>
        <w:t>:</w:t>
      </w:r>
      <w:r w:rsidR="001E0ED4" w:rsidRPr="006F1749">
        <w:rPr>
          <w:noProof/>
        </w:rPr>
        <w:t xml:space="preserve"> </w:t>
      </w:r>
      <w:r w:rsidRPr="006F1749">
        <w:rPr>
          <w:noProof/>
        </w:rPr>
        <w:t>167–175.</w:t>
      </w:r>
    </w:p>
    <w:p w14:paraId="39606313" w14:textId="77777777" w:rsidR="00957416" w:rsidRPr="006F1749" w:rsidRDefault="00957416" w:rsidP="00957416">
      <w:pPr>
        <w:widowControl w:val="0"/>
        <w:autoSpaceDE w:val="0"/>
        <w:autoSpaceDN w:val="0"/>
        <w:adjustRightInd w:val="0"/>
        <w:spacing w:after="200" w:line="360" w:lineRule="auto"/>
        <w:contextualSpacing/>
        <w:rPr>
          <w:noProof/>
        </w:rPr>
      </w:pPr>
      <w:r w:rsidRPr="006F1749">
        <w:rPr>
          <w:noProof/>
        </w:rPr>
        <w:t xml:space="preserve">Nol, E. and Smith, J.N.M. (1987). Effects of age and breeding experience on seasonal </w:t>
      </w:r>
    </w:p>
    <w:p w14:paraId="3963341C" w14:textId="6F01F6A7" w:rsidR="00957416" w:rsidRPr="006F1749" w:rsidRDefault="00957416" w:rsidP="00957416">
      <w:pPr>
        <w:widowControl w:val="0"/>
        <w:autoSpaceDE w:val="0"/>
        <w:autoSpaceDN w:val="0"/>
        <w:adjustRightInd w:val="0"/>
        <w:spacing w:after="200" w:line="360" w:lineRule="auto"/>
        <w:ind w:firstLine="720"/>
        <w:rPr>
          <w:noProof/>
        </w:rPr>
      </w:pPr>
      <w:r w:rsidRPr="006F1749">
        <w:rPr>
          <w:noProof/>
        </w:rPr>
        <w:t xml:space="preserve">reproductive success in the song sparrow. </w:t>
      </w:r>
      <w:r w:rsidRPr="006F1749">
        <w:rPr>
          <w:i/>
          <w:iCs/>
          <w:noProof/>
        </w:rPr>
        <w:t>Journal of Animal Ecology</w:t>
      </w:r>
      <w:r w:rsidRPr="006F1749">
        <w:rPr>
          <w:noProof/>
        </w:rPr>
        <w:t xml:space="preserve"> 56: 301–313</w:t>
      </w:r>
    </w:p>
    <w:p w14:paraId="45A050A4" w14:textId="77777777" w:rsidR="002B212C" w:rsidRPr="006F1749" w:rsidRDefault="00245D6E" w:rsidP="002B212C">
      <w:pPr>
        <w:widowControl w:val="0"/>
        <w:autoSpaceDE w:val="0"/>
        <w:autoSpaceDN w:val="0"/>
        <w:adjustRightInd w:val="0"/>
        <w:spacing w:after="200" w:line="360" w:lineRule="auto"/>
        <w:contextualSpacing/>
        <w:rPr>
          <w:noProof/>
        </w:rPr>
      </w:pPr>
      <w:r w:rsidRPr="006F1749">
        <w:rPr>
          <w:noProof/>
        </w:rPr>
        <w:t>Nord, A. and Nilsson, J.-Å. (2011). Incubation temperature affects growth and energy</w:t>
      </w:r>
    </w:p>
    <w:p w14:paraId="7F4E79A6" w14:textId="75FEC37F" w:rsidR="00245D6E" w:rsidRPr="006F1749" w:rsidRDefault="002B212C" w:rsidP="002B212C">
      <w:pPr>
        <w:widowControl w:val="0"/>
        <w:autoSpaceDE w:val="0"/>
        <w:autoSpaceDN w:val="0"/>
        <w:adjustRightInd w:val="0"/>
        <w:spacing w:after="200" w:line="360" w:lineRule="auto"/>
        <w:ind w:firstLine="720"/>
        <w:rPr>
          <w:noProof/>
        </w:rPr>
      </w:pPr>
      <w:r w:rsidRPr="006F1749">
        <w:rPr>
          <w:noProof/>
        </w:rPr>
        <w:t xml:space="preserve"> </w:t>
      </w:r>
      <w:r w:rsidR="00245D6E" w:rsidRPr="006F1749">
        <w:rPr>
          <w:noProof/>
        </w:rPr>
        <w:t xml:space="preserve">metabolism in blue tit nestlings. </w:t>
      </w:r>
      <w:r w:rsidR="00245D6E" w:rsidRPr="006F1749">
        <w:rPr>
          <w:i/>
          <w:iCs/>
          <w:noProof/>
        </w:rPr>
        <w:t>The American Naturalist</w:t>
      </w:r>
      <w:r w:rsidR="00245D6E" w:rsidRPr="006F1749">
        <w:rPr>
          <w:noProof/>
        </w:rPr>
        <w:t xml:space="preserve"> </w:t>
      </w:r>
      <w:r w:rsidR="00245D6E" w:rsidRPr="006F1749">
        <w:rPr>
          <w:bCs/>
          <w:noProof/>
        </w:rPr>
        <w:t>178</w:t>
      </w:r>
      <w:r w:rsidR="00245D6E" w:rsidRPr="006F1749">
        <w:rPr>
          <w:noProof/>
        </w:rPr>
        <w:t>:</w:t>
      </w:r>
      <w:r w:rsidR="001E0ED4" w:rsidRPr="006F1749">
        <w:rPr>
          <w:noProof/>
        </w:rPr>
        <w:t xml:space="preserve"> </w:t>
      </w:r>
      <w:r w:rsidR="00245D6E" w:rsidRPr="006F1749">
        <w:rPr>
          <w:noProof/>
        </w:rPr>
        <w:t>639–651.</w:t>
      </w:r>
    </w:p>
    <w:p w14:paraId="38786BED" w14:textId="77777777" w:rsidR="0020373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Nord, A. and Nilsson, J.-Å. (2012). Context-dependent costs of incubation in the pied </w:t>
      </w:r>
    </w:p>
    <w:p w14:paraId="009DD297" w14:textId="6F194FA8" w:rsidR="00245D6E" w:rsidRPr="006F1749" w:rsidRDefault="002B212C" w:rsidP="00B93BB7">
      <w:pPr>
        <w:widowControl w:val="0"/>
        <w:autoSpaceDE w:val="0"/>
        <w:autoSpaceDN w:val="0"/>
        <w:adjustRightInd w:val="0"/>
        <w:spacing w:after="200" w:line="360" w:lineRule="auto"/>
        <w:ind w:firstLine="482"/>
        <w:rPr>
          <w:noProof/>
        </w:rPr>
      </w:pPr>
      <w:r w:rsidRPr="006F1749">
        <w:rPr>
          <w:noProof/>
        </w:rPr>
        <w:t xml:space="preserve">     </w:t>
      </w:r>
      <w:r w:rsidR="00245D6E" w:rsidRPr="006F1749">
        <w:rPr>
          <w:noProof/>
        </w:rPr>
        <w:t xml:space="preserve">flycatcher. </w:t>
      </w:r>
      <w:r w:rsidR="00245D6E" w:rsidRPr="006F1749">
        <w:rPr>
          <w:i/>
          <w:iCs/>
          <w:noProof/>
        </w:rPr>
        <w:t>Animal Behaviour</w:t>
      </w:r>
      <w:r w:rsidR="00245D6E" w:rsidRPr="006F1749">
        <w:rPr>
          <w:noProof/>
        </w:rPr>
        <w:t xml:space="preserve"> </w:t>
      </w:r>
      <w:r w:rsidR="00245D6E" w:rsidRPr="006F1749">
        <w:rPr>
          <w:bCs/>
          <w:noProof/>
        </w:rPr>
        <w:t>84</w:t>
      </w:r>
      <w:r w:rsidR="00245D6E" w:rsidRPr="006F1749">
        <w:rPr>
          <w:noProof/>
        </w:rPr>
        <w:t>:</w:t>
      </w:r>
      <w:r w:rsidR="001E0ED4" w:rsidRPr="006F1749">
        <w:rPr>
          <w:noProof/>
        </w:rPr>
        <w:t xml:space="preserve"> </w:t>
      </w:r>
      <w:r w:rsidR="00245D6E" w:rsidRPr="006F1749">
        <w:rPr>
          <w:noProof/>
        </w:rPr>
        <w:t xml:space="preserve">427–436. </w:t>
      </w:r>
    </w:p>
    <w:p w14:paraId="3ED03FF4" w14:textId="09D23C0B" w:rsidR="002B212C" w:rsidRPr="006F1749" w:rsidRDefault="003B54DD" w:rsidP="002B212C">
      <w:pPr>
        <w:widowControl w:val="0"/>
        <w:autoSpaceDE w:val="0"/>
        <w:autoSpaceDN w:val="0"/>
        <w:adjustRightInd w:val="0"/>
        <w:spacing w:after="200" w:line="360" w:lineRule="auto"/>
        <w:ind w:left="482" w:hanging="482"/>
        <w:contextualSpacing/>
        <w:rPr>
          <w:noProof/>
        </w:rPr>
      </w:pPr>
      <w:r w:rsidRPr="006F1749">
        <w:rPr>
          <w:noProof/>
        </w:rPr>
        <w:t xml:space="preserve">Nord, A. </w:t>
      </w:r>
      <w:r w:rsidR="00203732" w:rsidRPr="006F1749">
        <w:rPr>
          <w:noProof/>
        </w:rPr>
        <w:t>and</w:t>
      </w:r>
      <w:r w:rsidRPr="006F1749">
        <w:rPr>
          <w:noProof/>
        </w:rPr>
        <w:t xml:space="preserve"> Williams, J. B. (2015). The energetic costs of incubation. Deeming D.C. </w:t>
      </w:r>
      <w:r w:rsidR="002B212C" w:rsidRPr="006F1749">
        <w:rPr>
          <w:noProof/>
        </w:rPr>
        <w:t xml:space="preserve"> </w:t>
      </w:r>
    </w:p>
    <w:p w14:paraId="3C0F5810" w14:textId="0880CF17" w:rsidR="002B212C" w:rsidRPr="006F1749" w:rsidRDefault="002B212C" w:rsidP="002B212C">
      <w:pPr>
        <w:widowControl w:val="0"/>
        <w:autoSpaceDE w:val="0"/>
        <w:autoSpaceDN w:val="0"/>
        <w:adjustRightInd w:val="0"/>
        <w:spacing w:after="200" w:line="360" w:lineRule="auto"/>
        <w:ind w:left="482"/>
        <w:contextualSpacing/>
        <w:rPr>
          <w:noProof/>
        </w:rPr>
      </w:pPr>
      <w:r w:rsidRPr="006F1749">
        <w:rPr>
          <w:noProof/>
        </w:rPr>
        <w:t xml:space="preserve">     and </w:t>
      </w:r>
      <w:r w:rsidR="003B54DD" w:rsidRPr="006F1749">
        <w:rPr>
          <w:noProof/>
        </w:rPr>
        <w:t>Reynolds S</w:t>
      </w:r>
      <w:r w:rsidRPr="006F1749">
        <w:rPr>
          <w:noProof/>
        </w:rPr>
        <w:t>.</w:t>
      </w:r>
      <w:r w:rsidR="003B54DD" w:rsidRPr="006F1749">
        <w:rPr>
          <w:noProof/>
        </w:rPr>
        <w:t>J</w:t>
      </w:r>
      <w:r w:rsidR="003B54DD" w:rsidRPr="006F1749">
        <w:rPr>
          <w:i/>
          <w:noProof/>
        </w:rPr>
        <w:t>.</w:t>
      </w:r>
      <w:r w:rsidR="003B54DD" w:rsidRPr="006F1749">
        <w:rPr>
          <w:noProof/>
        </w:rPr>
        <w:t xml:space="preserve"> (eds) </w:t>
      </w:r>
      <w:r w:rsidR="003B54DD" w:rsidRPr="006F1749">
        <w:rPr>
          <w:i/>
          <w:noProof/>
        </w:rPr>
        <w:t xml:space="preserve"> Nests,</w:t>
      </w:r>
      <w:r w:rsidRPr="006F1749">
        <w:rPr>
          <w:i/>
          <w:noProof/>
        </w:rPr>
        <w:t xml:space="preserve"> e</w:t>
      </w:r>
      <w:r w:rsidR="003B54DD" w:rsidRPr="006F1749">
        <w:rPr>
          <w:i/>
          <w:noProof/>
        </w:rPr>
        <w:t xml:space="preserve">ggs and </w:t>
      </w:r>
      <w:r w:rsidRPr="006F1749">
        <w:rPr>
          <w:i/>
          <w:noProof/>
        </w:rPr>
        <w:t>i</w:t>
      </w:r>
      <w:r w:rsidR="003B54DD" w:rsidRPr="006F1749">
        <w:rPr>
          <w:i/>
          <w:noProof/>
        </w:rPr>
        <w:t xml:space="preserve">ncubation: </w:t>
      </w:r>
      <w:r w:rsidRPr="006F1749">
        <w:rPr>
          <w:i/>
          <w:noProof/>
        </w:rPr>
        <w:t>n</w:t>
      </w:r>
      <w:r w:rsidR="003B54DD" w:rsidRPr="006F1749">
        <w:rPr>
          <w:i/>
          <w:noProof/>
        </w:rPr>
        <w:t xml:space="preserve">ew </w:t>
      </w:r>
      <w:r w:rsidRPr="006F1749">
        <w:rPr>
          <w:i/>
          <w:noProof/>
        </w:rPr>
        <w:t>i</w:t>
      </w:r>
      <w:r w:rsidR="003B54DD" w:rsidRPr="006F1749">
        <w:rPr>
          <w:i/>
          <w:noProof/>
        </w:rPr>
        <w:t xml:space="preserve">deas about </w:t>
      </w:r>
      <w:r w:rsidR="0063718C" w:rsidRPr="006F1749">
        <w:rPr>
          <w:i/>
          <w:noProof/>
        </w:rPr>
        <w:t>a</w:t>
      </w:r>
      <w:r w:rsidR="003B54DD" w:rsidRPr="006F1749">
        <w:rPr>
          <w:i/>
          <w:noProof/>
        </w:rPr>
        <w:t xml:space="preserve">vian </w:t>
      </w:r>
      <w:r w:rsidRPr="006F1749">
        <w:rPr>
          <w:i/>
          <w:noProof/>
        </w:rPr>
        <w:t xml:space="preserve">         </w:t>
      </w:r>
    </w:p>
    <w:p w14:paraId="1A385FCB" w14:textId="631947EB" w:rsidR="003B54DD" w:rsidRPr="006F1749" w:rsidRDefault="0063718C" w:rsidP="002B212C">
      <w:pPr>
        <w:widowControl w:val="0"/>
        <w:autoSpaceDE w:val="0"/>
        <w:autoSpaceDN w:val="0"/>
        <w:adjustRightInd w:val="0"/>
        <w:spacing w:after="200" w:line="360" w:lineRule="auto"/>
        <w:ind w:left="482" w:firstLine="300"/>
        <w:rPr>
          <w:noProof/>
        </w:rPr>
      </w:pPr>
      <w:r w:rsidRPr="006F1749">
        <w:rPr>
          <w:i/>
          <w:noProof/>
        </w:rPr>
        <w:t>i</w:t>
      </w:r>
      <w:r w:rsidR="003B54DD" w:rsidRPr="006F1749">
        <w:rPr>
          <w:i/>
          <w:noProof/>
        </w:rPr>
        <w:t>ncubation</w:t>
      </w:r>
      <w:r w:rsidR="003B54DD" w:rsidRPr="006F1749">
        <w:rPr>
          <w:noProof/>
        </w:rPr>
        <w:t>: 152–171, Oxford University Press, New York</w:t>
      </w:r>
      <w:r w:rsidRPr="006F1749">
        <w:rPr>
          <w:noProof/>
        </w:rPr>
        <w:t>, NY, USA</w:t>
      </w:r>
      <w:r w:rsidR="003B54DD" w:rsidRPr="006F1749">
        <w:rPr>
          <w:noProof/>
        </w:rPr>
        <w:t>.</w:t>
      </w:r>
    </w:p>
    <w:p w14:paraId="1D4A41E2" w14:textId="77777777" w:rsidR="00203732"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Olson, C.R., Vleck, C.M. and Vleck, D. (2006). Periodic cooling of bird eggs reduces </w:t>
      </w:r>
    </w:p>
    <w:p w14:paraId="41A492F1" w14:textId="65E4B084" w:rsidR="00245D6E" w:rsidRPr="006F1749" w:rsidRDefault="00245D6E" w:rsidP="0063718C">
      <w:pPr>
        <w:widowControl w:val="0"/>
        <w:autoSpaceDE w:val="0"/>
        <w:autoSpaceDN w:val="0"/>
        <w:adjustRightInd w:val="0"/>
        <w:spacing w:after="200" w:line="360" w:lineRule="auto"/>
        <w:ind w:left="720"/>
        <w:rPr>
          <w:noProof/>
        </w:rPr>
      </w:pPr>
      <w:r w:rsidRPr="006F1749">
        <w:rPr>
          <w:noProof/>
        </w:rPr>
        <w:t xml:space="preserve">embryonic growth efficiency. </w:t>
      </w:r>
      <w:r w:rsidRPr="006F1749">
        <w:rPr>
          <w:i/>
          <w:iCs/>
          <w:noProof/>
        </w:rPr>
        <w:t>Physiological and Biochemical Zoology</w:t>
      </w:r>
      <w:r w:rsidRPr="006F1749">
        <w:rPr>
          <w:noProof/>
        </w:rPr>
        <w:t xml:space="preserve"> </w:t>
      </w:r>
      <w:r w:rsidRPr="006F1749">
        <w:rPr>
          <w:bCs/>
          <w:noProof/>
        </w:rPr>
        <w:t>79</w:t>
      </w:r>
      <w:r w:rsidRPr="006F1749">
        <w:rPr>
          <w:noProof/>
        </w:rPr>
        <w:t>:</w:t>
      </w:r>
      <w:r w:rsidR="001E0ED4" w:rsidRPr="006F1749">
        <w:rPr>
          <w:noProof/>
        </w:rPr>
        <w:t xml:space="preserve"> </w:t>
      </w:r>
      <w:r w:rsidRPr="006F1749">
        <w:rPr>
          <w:noProof/>
        </w:rPr>
        <w:t xml:space="preserve">927–936. </w:t>
      </w:r>
    </w:p>
    <w:p w14:paraId="761A18EA" w14:textId="77777777" w:rsidR="00667CFC" w:rsidRPr="006F1749" w:rsidRDefault="00245D6E" w:rsidP="00B93BB7">
      <w:pPr>
        <w:widowControl w:val="0"/>
        <w:autoSpaceDE w:val="0"/>
        <w:autoSpaceDN w:val="0"/>
        <w:adjustRightInd w:val="0"/>
        <w:spacing w:after="200" w:line="360" w:lineRule="auto"/>
        <w:contextualSpacing/>
        <w:rPr>
          <w:noProof/>
        </w:rPr>
      </w:pPr>
      <w:r w:rsidRPr="006F1749">
        <w:rPr>
          <w:noProof/>
        </w:rPr>
        <w:t xml:space="preserve">Ospina, E., Cooper, C., Liljesthrom, M., Ardia, D.R. and Winkler, D. (2015). Biparental </w:t>
      </w:r>
    </w:p>
    <w:p w14:paraId="7E42BB2A" w14:textId="77777777" w:rsidR="00667CFC" w:rsidRPr="006F1749" w:rsidRDefault="00245D6E" w:rsidP="00667CFC">
      <w:pPr>
        <w:widowControl w:val="0"/>
        <w:autoSpaceDE w:val="0"/>
        <w:autoSpaceDN w:val="0"/>
        <w:adjustRightInd w:val="0"/>
        <w:spacing w:after="200" w:line="360" w:lineRule="auto"/>
        <w:ind w:firstLine="720"/>
        <w:contextualSpacing/>
        <w:rPr>
          <w:noProof/>
        </w:rPr>
      </w:pPr>
      <w:r w:rsidRPr="006F1749">
        <w:rPr>
          <w:noProof/>
        </w:rPr>
        <w:t>nest-attendance in Chilean Swallows (</w:t>
      </w:r>
      <w:r w:rsidRPr="006F1749">
        <w:rPr>
          <w:i/>
          <w:noProof/>
        </w:rPr>
        <w:t>Tachycineta meyeni</w:t>
      </w:r>
      <w:r w:rsidRPr="006F1749">
        <w:rPr>
          <w:noProof/>
        </w:rPr>
        <w:t>) breeding in Ushuaia,</w:t>
      </w:r>
      <w:r w:rsidR="00667CFC" w:rsidRPr="006F1749">
        <w:rPr>
          <w:noProof/>
        </w:rPr>
        <w:t xml:space="preserve"> </w:t>
      </w:r>
    </w:p>
    <w:p w14:paraId="61A60835" w14:textId="0481AFD2"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Argentina. </w:t>
      </w:r>
      <w:r w:rsidRPr="006F1749">
        <w:rPr>
          <w:i/>
          <w:iCs/>
          <w:noProof/>
        </w:rPr>
        <w:t>Emu</w:t>
      </w:r>
      <w:r w:rsidRPr="006F1749">
        <w:rPr>
          <w:noProof/>
        </w:rPr>
        <w:t xml:space="preserve"> </w:t>
      </w:r>
      <w:r w:rsidRPr="006F1749">
        <w:rPr>
          <w:bCs/>
          <w:noProof/>
        </w:rPr>
        <w:t>115</w:t>
      </w:r>
      <w:r w:rsidRPr="006F1749">
        <w:rPr>
          <w:noProof/>
        </w:rPr>
        <w:t>:</w:t>
      </w:r>
      <w:r w:rsidR="001E0ED4" w:rsidRPr="006F1749">
        <w:rPr>
          <w:noProof/>
        </w:rPr>
        <w:t xml:space="preserve"> </w:t>
      </w:r>
      <w:r w:rsidRPr="006F1749">
        <w:rPr>
          <w:noProof/>
        </w:rPr>
        <w:t>76–79.</w:t>
      </w:r>
    </w:p>
    <w:p w14:paraId="3A49ECAD" w14:textId="77777777" w:rsidR="00667CFC" w:rsidRPr="006F1749" w:rsidRDefault="00245D6E" w:rsidP="00442206">
      <w:pPr>
        <w:widowControl w:val="0"/>
        <w:autoSpaceDE w:val="0"/>
        <w:autoSpaceDN w:val="0"/>
        <w:adjustRightInd w:val="0"/>
        <w:spacing w:line="360" w:lineRule="auto"/>
        <w:rPr>
          <w:noProof/>
        </w:rPr>
      </w:pPr>
      <w:r w:rsidRPr="006F1749">
        <w:rPr>
          <w:noProof/>
        </w:rPr>
        <w:t xml:space="preserve">Otterbeck, A., Selås, V., Tøttrup Nielsen, J., Roualet, É. and Lindén, A. (2019). The </w:t>
      </w:r>
    </w:p>
    <w:p w14:paraId="3995CAB2" w14:textId="410989A8"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paradox of nest reuse: early breeding benefits reproduction, but nest reuse increases nest predation risk. </w:t>
      </w:r>
      <w:r w:rsidRPr="006F1749">
        <w:rPr>
          <w:i/>
          <w:iCs/>
          <w:noProof/>
        </w:rPr>
        <w:t>Oecologia</w:t>
      </w:r>
      <w:r w:rsidRPr="006F1749">
        <w:rPr>
          <w:noProof/>
        </w:rPr>
        <w:t xml:space="preserve"> </w:t>
      </w:r>
      <w:r w:rsidRPr="006F1749">
        <w:rPr>
          <w:bCs/>
          <w:noProof/>
        </w:rPr>
        <w:t>190</w:t>
      </w:r>
      <w:r w:rsidRPr="006F1749">
        <w:rPr>
          <w:noProof/>
        </w:rPr>
        <w:t>:</w:t>
      </w:r>
      <w:r w:rsidR="001E0ED4" w:rsidRPr="006F1749">
        <w:rPr>
          <w:noProof/>
        </w:rPr>
        <w:t xml:space="preserve"> </w:t>
      </w:r>
      <w:r w:rsidRPr="006F1749">
        <w:rPr>
          <w:noProof/>
        </w:rPr>
        <w:t>559–568</w:t>
      </w:r>
      <w:r w:rsidR="00E433E0" w:rsidRPr="006F1749">
        <w:rPr>
          <w:noProof/>
        </w:rPr>
        <w:t>.</w:t>
      </w:r>
    </w:p>
    <w:p w14:paraId="70F52312" w14:textId="77777777" w:rsidR="00E751BF" w:rsidRPr="006F1749" w:rsidRDefault="00E751BF" w:rsidP="00E751BF">
      <w:pPr>
        <w:widowControl w:val="0"/>
        <w:autoSpaceDE w:val="0"/>
        <w:autoSpaceDN w:val="0"/>
        <w:adjustRightInd w:val="0"/>
        <w:spacing w:line="360" w:lineRule="auto"/>
        <w:rPr>
          <w:noProof/>
        </w:rPr>
      </w:pPr>
      <w:r w:rsidRPr="006F1749">
        <w:rPr>
          <w:noProof/>
        </w:rPr>
        <w:lastRenderedPageBreak/>
        <w:t xml:space="preserve">Parejo, D., Pérez-Contreras, T., Navarro, C., Soler, J.J. and Avilés, J.M. (2008). Spotless </w:t>
      </w:r>
    </w:p>
    <w:p w14:paraId="31D5EAB2" w14:textId="77777777" w:rsidR="00667CFC" w:rsidRPr="006F1749" w:rsidRDefault="00E751BF" w:rsidP="00E751BF">
      <w:pPr>
        <w:widowControl w:val="0"/>
        <w:autoSpaceDE w:val="0"/>
        <w:autoSpaceDN w:val="0"/>
        <w:adjustRightInd w:val="0"/>
        <w:spacing w:line="360" w:lineRule="auto"/>
        <w:ind w:firstLine="720"/>
        <w:rPr>
          <w:noProof/>
        </w:rPr>
      </w:pPr>
      <w:r w:rsidRPr="006F1749">
        <w:rPr>
          <w:noProof/>
        </w:rPr>
        <w:t xml:space="preserve">starlings rely on public information while visiting conspecific nests: an </w:t>
      </w:r>
    </w:p>
    <w:p w14:paraId="51452678" w14:textId="769987FA" w:rsidR="00E751BF" w:rsidRPr="006F1749" w:rsidRDefault="00E751BF" w:rsidP="00667CFC">
      <w:pPr>
        <w:widowControl w:val="0"/>
        <w:autoSpaceDE w:val="0"/>
        <w:autoSpaceDN w:val="0"/>
        <w:adjustRightInd w:val="0"/>
        <w:spacing w:after="200" w:line="360" w:lineRule="auto"/>
        <w:ind w:firstLine="720"/>
        <w:rPr>
          <w:noProof/>
        </w:rPr>
      </w:pPr>
      <w:r w:rsidRPr="006F1749">
        <w:rPr>
          <w:noProof/>
        </w:rPr>
        <w:t xml:space="preserve">experiment. </w:t>
      </w:r>
      <w:r w:rsidRPr="006F1749">
        <w:rPr>
          <w:i/>
          <w:iCs/>
          <w:noProof/>
        </w:rPr>
        <w:t>Animal Behaviour</w:t>
      </w:r>
      <w:r w:rsidRPr="006F1749">
        <w:rPr>
          <w:noProof/>
        </w:rPr>
        <w:t xml:space="preserve"> 75: 483–488.</w:t>
      </w:r>
    </w:p>
    <w:p w14:paraId="3C903008" w14:textId="77777777" w:rsidR="00667CFC" w:rsidRPr="006F1749" w:rsidRDefault="00E751BF" w:rsidP="00E751BF">
      <w:pPr>
        <w:widowControl w:val="0"/>
        <w:autoSpaceDE w:val="0"/>
        <w:autoSpaceDN w:val="0"/>
        <w:adjustRightInd w:val="0"/>
        <w:spacing w:line="360" w:lineRule="auto"/>
        <w:rPr>
          <w:noProof/>
        </w:rPr>
      </w:pPr>
      <w:r w:rsidRPr="006F1749">
        <w:rPr>
          <w:noProof/>
        </w:rPr>
        <w:t xml:space="preserve">Parejo, D., White, J. and Danchin, E. (2007). Settlement decisions in blue tits: difference </w:t>
      </w:r>
    </w:p>
    <w:p w14:paraId="399FF3B7" w14:textId="028F696B" w:rsidR="00E751BF" w:rsidRPr="006F1749" w:rsidRDefault="00E751BF" w:rsidP="00667CFC">
      <w:pPr>
        <w:widowControl w:val="0"/>
        <w:autoSpaceDE w:val="0"/>
        <w:autoSpaceDN w:val="0"/>
        <w:adjustRightInd w:val="0"/>
        <w:spacing w:line="360" w:lineRule="auto"/>
        <w:ind w:firstLine="720"/>
        <w:rPr>
          <w:noProof/>
        </w:rPr>
      </w:pPr>
      <w:r w:rsidRPr="006F1749">
        <w:rPr>
          <w:noProof/>
        </w:rPr>
        <w:t xml:space="preserve">in the use of social information according to age and individual success. </w:t>
      </w:r>
    </w:p>
    <w:p w14:paraId="2BE37D28" w14:textId="619C0606" w:rsidR="00E751BF" w:rsidRPr="006F1749" w:rsidRDefault="00E751BF" w:rsidP="00E751BF">
      <w:pPr>
        <w:widowControl w:val="0"/>
        <w:autoSpaceDE w:val="0"/>
        <w:autoSpaceDN w:val="0"/>
        <w:adjustRightInd w:val="0"/>
        <w:spacing w:after="200" w:line="360" w:lineRule="auto"/>
        <w:ind w:left="720"/>
        <w:rPr>
          <w:noProof/>
        </w:rPr>
      </w:pPr>
      <w:r w:rsidRPr="006F1749">
        <w:rPr>
          <w:i/>
          <w:iCs/>
          <w:noProof/>
        </w:rPr>
        <w:t>Naturwissenschaften</w:t>
      </w:r>
      <w:r w:rsidRPr="006F1749">
        <w:rPr>
          <w:noProof/>
        </w:rPr>
        <w:t xml:space="preserve"> 94: 749–757.</w:t>
      </w:r>
    </w:p>
    <w:p w14:paraId="7220CA0C" w14:textId="77777777" w:rsidR="00667CFC" w:rsidRPr="006F1749" w:rsidRDefault="00245D6E" w:rsidP="00442206">
      <w:pPr>
        <w:widowControl w:val="0"/>
        <w:autoSpaceDE w:val="0"/>
        <w:autoSpaceDN w:val="0"/>
        <w:adjustRightInd w:val="0"/>
        <w:spacing w:line="360" w:lineRule="auto"/>
        <w:rPr>
          <w:noProof/>
        </w:rPr>
      </w:pPr>
      <w:r w:rsidRPr="006F1749">
        <w:rPr>
          <w:noProof/>
        </w:rPr>
        <w:t xml:space="preserve">Peluc, S.I., Sillett, T.S., Rotenberry, J.T. and Ghalambor, C.K. (2008). Adaptive </w:t>
      </w:r>
    </w:p>
    <w:p w14:paraId="428DE8A7" w14:textId="27636ACE"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phenotypic plasticity in an island songbird exposed to a novel predation risk. </w:t>
      </w:r>
      <w:r w:rsidRPr="006F1749">
        <w:rPr>
          <w:i/>
          <w:iCs/>
          <w:noProof/>
        </w:rPr>
        <w:t>Behavioral Ecology</w:t>
      </w:r>
      <w:r w:rsidRPr="006F1749">
        <w:rPr>
          <w:noProof/>
        </w:rPr>
        <w:t xml:space="preserve"> </w:t>
      </w:r>
      <w:r w:rsidRPr="006F1749">
        <w:rPr>
          <w:bCs/>
          <w:noProof/>
        </w:rPr>
        <w:t>19</w:t>
      </w:r>
      <w:r w:rsidRPr="006F1749">
        <w:rPr>
          <w:noProof/>
        </w:rPr>
        <w:t>:</w:t>
      </w:r>
      <w:r w:rsidR="001E0ED4" w:rsidRPr="006F1749">
        <w:rPr>
          <w:noProof/>
        </w:rPr>
        <w:t xml:space="preserve"> </w:t>
      </w:r>
      <w:r w:rsidRPr="006F1749">
        <w:rPr>
          <w:noProof/>
        </w:rPr>
        <w:t xml:space="preserve">830–835. </w:t>
      </w:r>
    </w:p>
    <w:p w14:paraId="59232E46" w14:textId="7A3CED73" w:rsidR="00245D6E" w:rsidRPr="006F1749" w:rsidRDefault="00245D6E" w:rsidP="00D77F61">
      <w:pPr>
        <w:widowControl w:val="0"/>
        <w:autoSpaceDE w:val="0"/>
        <w:autoSpaceDN w:val="0"/>
        <w:adjustRightInd w:val="0"/>
        <w:spacing w:after="200" w:line="360" w:lineRule="auto"/>
        <w:rPr>
          <w:noProof/>
        </w:rPr>
      </w:pPr>
      <w:r w:rsidRPr="006F1749">
        <w:rPr>
          <w:noProof/>
        </w:rPr>
        <w:t xml:space="preserve">Perrins, C.M. (1970). The timing of birds’ breeding seasons. </w:t>
      </w:r>
      <w:r w:rsidRPr="006F1749">
        <w:rPr>
          <w:i/>
          <w:iCs/>
          <w:noProof/>
        </w:rPr>
        <w:t>Ibis</w:t>
      </w:r>
      <w:r w:rsidRPr="006F1749">
        <w:rPr>
          <w:noProof/>
        </w:rPr>
        <w:t xml:space="preserve"> </w:t>
      </w:r>
      <w:r w:rsidRPr="006F1749">
        <w:rPr>
          <w:bCs/>
          <w:noProof/>
        </w:rPr>
        <w:t>112</w:t>
      </w:r>
      <w:r w:rsidRPr="006F1749">
        <w:rPr>
          <w:noProof/>
        </w:rPr>
        <w:t>:</w:t>
      </w:r>
      <w:r w:rsidR="001E0ED4" w:rsidRPr="006F1749">
        <w:rPr>
          <w:noProof/>
        </w:rPr>
        <w:t xml:space="preserve"> </w:t>
      </w:r>
      <w:r w:rsidRPr="006F1749">
        <w:rPr>
          <w:noProof/>
        </w:rPr>
        <w:t>242–255.</w:t>
      </w:r>
    </w:p>
    <w:p w14:paraId="7B27A312" w14:textId="77777777" w:rsidR="00667CFC" w:rsidRPr="006F1749" w:rsidRDefault="00245D6E" w:rsidP="00D77F61">
      <w:pPr>
        <w:widowControl w:val="0"/>
        <w:autoSpaceDE w:val="0"/>
        <w:autoSpaceDN w:val="0"/>
        <w:adjustRightInd w:val="0"/>
        <w:spacing w:after="200" w:line="360" w:lineRule="auto"/>
        <w:contextualSpacing/>
        <w:rPr>
          <w:noProof/>
        </w:rPr>
      </w:pPr>
      <w:r w:rsidRPr="006F1749">
        <w:rPr>
          <w:noProof/>
        </w:rPr>
        <w:t>Perrins, C.M. (1977). The role of predation in the evolution of clutch size.</w:t>
      </w:r>
      <w:r w:rsidR="00D77F61" w:rsidRPr="006F1749">
        <w:rPr>
          <w:noProof/>
        </w:rPr>
        <w:t xml:space="preserve"> Stonehouse, B. </w:t>
      </w:r>
    </w:p>
    <w:p w14:paraId="55444C26" w14:textId="286A498E" w:rsidR="006823FD" w:rsidRPr="006F1749" w:rsidRDefault="00D77F61" w:rsidP="00667CFC">
      <w:pPr>
        <w:widowControl w:val="0"/>
        <w:autoSpaceDE w:val="0"/>
        <w:autoSpaceDN w:val="0"/>
        <w:adjustRightInd w:val="0"/>
        <w:spacing w:after="200" w:line="360" w:lineRule="auto"/>
        <w:ind w:left="720"/>
        <w:rPr>
          <w:noProof/>
        </w:rPr>
      </w:pPr>
      <w:r w:rsidRPr="006F1749">
        <w:rPr>
          <w:noProof/>
        </w:rPr>
        <w:t>and Perrins C.M.</w:t>
      </w:r>
      <w:r w:rsidR="0063718C" w:rsidRPr="006F1749">
        <w:rPr>
          <w:noProof/>
        </w:rPr>
        <w:t xml:space="preserve"> (eds)</w:t>
      </w:r>
      <w:r w:rsidR="00245D6E" w:rsidRPr="006F1749">
        <w:rPr>
          <w:noProof/>
        </w:rPr>
        <w:t xml:space="preserve"> </w:t>
      </w:r>
      <w:r w:rsidR="00245D6E" w:rsidRPr="006F1749">
        <w:rPr>
          <w:i/>
          <w:iCs/>
          <w:noProof/>
        </w:rPr>
        <w:t>Evolutionary Ecology</w:t>
      </w:r>
      <w:r w:rsidRPr="006F1749">
        <w:rPr>
          <w:i/>
          <w:iCs/>
          <w:noProof/>
        </w:rPr>
        <w:t>:</w:t>
      </w:r>
      <w:r w:rsidRPr="006F1749">
        <w:rPr>
          <w:noProof/>
        </w:rPr>
        <w:t>181–191</w:t>
      </w:r>
      <w:r w:rsidR="00245D6E" w:rsidRPr="006F1749">
        <w:rPr>
          <w:noProof/>
        </w:rPr>
        <w:t xml:space="preserve">. </w:t>
      </w:r>
      <w:r w:rsidRPr="006F1749">
        <w:rPr>
          <w:noProof/>
        </w:rPr>
        <w:t>University Park Press, Baltimore</w:t>
      </w:r>
      <w:r w:rsidR="0063718C" w:rsidRPr="006F1749">
        <w:rPr>
          <w:noProof/>
        </w:rPr>
        <w:t>, MD, USA.</w:t>
      </w:r>
    </w:p>
    <w:p w14:paraId="5985B777" w14:textId="5EB36518" w:rsidR="006823FD" w:rsidRPr="006F1749" w:rsidRDefault="006823FD" w:rsidP="00D77F61">
      <w:pPr>
        <w:shd w:val="clear" w:color="auto" w:fill="FFFFFF"/>
        <w:spacing w:after="200" w:line="360" w:lineRule="auto"/>
        <w:contextualSpacing/>
      </w:pPr>
      <w:r w:rsidRPr="006F1749">
        <w:t xml:space="preserve">Pinheiro, J.C. </w:t>
      </w:r>
      <w:r w:rsidR="0063718C" w:rsidRPr="006F1749">
        <w:t>and</w:t>
      </w:r>
      <w:r w:rsidRPr="006F1749">
        <w:t xml:space="preserve"> Bates, D.M. (2000), </w:t>
      </w:r>
      <w:r w:rsidRPr="006F1749">
        <w:rPr>
          <w:i/>
          <w:iCs/>
        </w:rPr>
        <w:t>Mixed-Effects Models in S and S-PLUS</w:t>
      </w:r>
      <w:r w:rsidRPr="006F1749">
        <w:t>, Springer-</w:t>
      </w:r>
    </w:p>
    <w:p w14:paraId="431D63AD" w14:textId="1F34C102" w:rsidR="006823FD" w:rsidRPr="006F1749" w:rsidRDefault="006823FD" w:rsidP="00D77F61">
      <w:pPr>
        <w:shd w:val="clear" w:color="auto" w:fill="FFFFFF"/>
        <w:spacing w:after="200" w:line="360" w:lineRule="auto"/>
        <w:ind w:left="720"/>
      </w:pPr>
      <w:r w:rsidRPr="006F1749">
        <w:t>Verlag New York Inc, New York</w:t>
      </w:r>
      <w:r w:rsidR="0063718C" w:rsidRPr="006F1749">
        <w:t>, NY, USA</w:t>
      </w:r>
      <w:r w:rsidRPr="006F1749">
        <w:t>.</w:t>
      </w:r>
    </w:p>
    <w:p w14:paraId="45CD0AAF" w14:textId="77777777" w:rsidR="00667CFC" w:rsidRPr="006F1749" w:rsidRDefault="00245D6E" w:rsidP="00D77F61">
      <w:pPr>
        <w:widowControl w:val="0"/>
        <w:autoSpaceDE w:val="0"/>
        <w:autoSpaceDN w:val="0"/>
        <w:adjustRightInd w:val="0"/>
        <w:spacing w:after="200" w:line="360" w:lineRule="auto"/>
        <w:contextualSpacing/>
        <w:rPr>
          <w:noProof/>
        </w:rPr>
      </w:pPr>
      <w:r w:rsidRPr="006F1749">
        <w:rPr>
          <w:noProof/>
        </w:rPr>
        <w:t>Preston, K.L. and Rotenberry, J.T. (2006). Independent effects of food and predator-</w:t>
      </w:r>
    </w:p>
    <w:p w14:paraId="35832E87" w14:textId="661FBA0F"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mediated processes on annual fecundity in a songbird. </w:t>
      </w:r>
      <w:r w:rsidRPr="006F1749">
        <w:rPr>
          <w:i/>
          <w:iCs/>
          <w:noProof/>
        </w:rPr>
        <w:t>Ecology</w:t>
      </w:r>
      <w:r w:rsidRPr="006F1749">
        <w:rPr>
          <w:noProof/>
        </w:rPr>
        <w:t xml:space="preserve"> </w:t>
      </w:r>
      <w:r w:rsidRPr="006F1749">
        <w:rPr>
          <w:bCs/>
          <w:noProof/>
        </w:rPr>
        <w:t>87</w:t>
      </w:r>
      <w:r w:rsidRPr="006F1749">
        <w:rPr>
          <w:noProof/>
        </w:rPr>
        <w:t>:</w:t>
      </w:r>
      <w:r w:rsidR="001E0ED4" w:rsidRPr="006F1749">
        <w:rPr>
          <w:noProof/>
        </w:rPr>
        <w:t xml:space="preserve"> </w:t>
      </w:r>
      <w:r w:rsidRPr="006F1749">
        <w:rPr>
          <w:noProof/>
        </w:rPr>
        <w:t>160–168.</w:t>
      </w:r>
    </w:p>
    <w:p w14:paraId="5EF9AD59" w14:textId="77777777" w:rsidR="00203732"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Promislow, D.E.L. and Harvey, P.H. (1990). Living fast and dying young, a comparative </w:t>
      </w:r>
    </w:p>
    <w:p w14:paraId="049CB5C2" w14:textId="36917775" w:rsidR="00245D6E" w:rsidRPr="006F1749" w:rsidRDefault="00245D6E" w:rsidP="00D77F61">
      <w:pPr>
        <w:widowControl w:val="0"/>
        <w:autoSpaceDE w:val="0"/>
        <w:autoSpaceDN w:val="0"/>
        <w:adjustRightInd w:val="0"/>
        <w:spacing w:after="200" w:line="360" w:lineRule="auto"/>
        <w:ind w:left="720"/>
        <w:rPr>
          <w:noProof/>
        </w:rPr>
      </w:pPr>
      <w:r w:rsidRPr="006F1749">
        <w:rPr>
          <w:noProof/>
        </w:rPr>
        <w:t xml:space="preserve">analysis of life history variation among mammals. </w:t>
      </w:r>
      <w:r w:rsidRPr="006F1749">
        <w:rPr>
          <w:i/>
          <w:iCs/>
          <w:noProof/>
        </w:rPr>
        <w:t>Journal of the Zoological Society of London</w:t>
      </w:r>
      <w:r w:rsidRPr="006F1749">
        <w:rPr>
          <w:noProof/>
        </w:rPr>
        <w:t xml:space="preserve"> </w:t>
      </w:r>
      <w:r w:rsidRPr="006F1749">
        <w:rPr>
          <w:bCs/>
          <w:noProof/>
        </w:rPr>
        <w:t>220</w:t>
      </w:r>
      <w:r w:rsidRPr="006F1749">
        <w:rPr>
          <w:noProof/>
        </w:rPr>
        <w:t>:</w:t>
      </w:r>
      <w:r w:rsidR="001E0ED4" w:rsidRPr="006F1749">
        <w:rPr>
          <w:noProof/>
        </w:rPr>
        <w:t xml:space="preserve"> </w:t>
      </w:r>
      <w:r w:rsidRPr="006F1749">
        <w:rPr>
          <w:noProof/>
        </w:rPr>
        <w:t>417–437.</w:t>
      </w:r>
    </w:p>
    <w:p w14:paraId="0A363020" w14:textId="77777777" w:rsidR="00203732"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Queller, D.C. and Goodnight, K.F. (1989). Estimating relatedness using genetic markers. </w:t>
      </w:r>
    </w:p>
    <w:p w14:paraId="0AF5763F" w14:textId="05A085E5" w:rsidR="00245D6E" w:rsidRPr="006F1749" w:rsidRDefault="00245D6E" w:rsidP="00D77F61">
      <w:pPr>
        <w:widowControl w:val="0"/>
        <w:autoSpaceDE w:val="0"/>
        <w:autoSpaceDN w:val="0"/>
        <w:adjustRightInd w:val="0"/>
        <w:spacing w:after="200" w:line="360" w:lineRule="auto"/>
        <w:ind w:firstLine="720"/>
        <w:rPr>
          <w:noProof/>
        </w:rPr>
      </w:pPr>
      <w:r w:rsidRPr="006F1749">
        <w:rPr>
          <w:i/>
          <w:iCs/>
          <w:noProof/>
        </w:rPr>
        <w:t>Evolution</w:t>
      </w:r>
      <w:r w:rsidRPr="006F1749">
        <w:rPr>
          <w:noProof/>
        </w:rPr>
        <w:t xml:space="preserve"> </w:t>
      </w:r>
      <w:r w:rsidRPr="006F1749">
        <w:rPr>
          <w:bCs/>
          <w:noProof/>
        </w:rPr>
        <w:t>43</w:t>
      </w:r>
      <w:r w:rsidRPr="006F1749">
        <w:rPr>
          <w:noProof/>
        </w:rPr>
        <w:t>:</w:t>
      </w:r>
      <w:r w:rsidR="001E0ED4" w:rsidRPr="006F1749">
        <w:rPr>
          <w:noProof/>
        </w:rPr>
        <w:t xml:space="preserve"> </w:t>
      </w:r>
      <w:r w:rsidRPr="006F1749">
        <w:rPr>
          <w:noProof/>
        </w:rPr>
        <w:t>258–275.</w:t>
      </w:r>
    </w:p>
    <w:p w14:paraId="45CA99CA" w14:textId="77777777" w:rsidR="00667CFC"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Quirici, V., Venegas, C.I., González-Gómez, P.L., Castaño-Villa, G.J., Wingfield, J.C. </w:t>
      </w:r>
    </w:p>
    <w:p w14:paraId="05C60D28" w14:textId="63CB9E1F" w:rsidR="00245D6E" w:rsidRPr="006F1749" w:rsidRDefault="00245D6E" w:rsidP="00667CFC">
      <w:pPr>
        <w:widowControl w:val="0"/>
        <w:autoSpaceDE w:val="0"/>
        <w:autoSpaceDN w:val="0"/>
        <w:adjustRightInd w:val="0"/>
        <w:spacing w:after="200" w:line="360" w:lineRule="auto"/>
        <w:ind w:left="720"/>
        <w:rPr>
          <w:noProof/>
        </w:rPr>
      </w:pPr>
      <w:r w:rsidRPr="006F1749">
        <w:rPr>
          <w:noProof/>
        </w:rPr>
        <w:t>and Vásquez, R.A. (2014). Baseline corticosterone and stress response in the thorn-tailed rayadito (</w:t>
      </w:r>
      <w:r w:rsidRPr="006F1749">
        <w:rPr>
          <w:i/>
          <w:noProof/>
        </w:rPr>
        <w:t>Aphrastura spinicauda</w:t>
      </w:r>
      <w:r w:rsidRPr="006F1749">
        <w:rPr>
          <w:noProof/>
        </w:rPr>
        <w:t xml:space="preserve">) along a latitudinal gradient. </w:t>
      </w:r>
      <w:r w:rsidRPr="006F1749">
        <w:rPr>
          <w:i/>
          <w:iCs/>
          <w:noProof/>
        </w:rPr>
        <w:t>General and Comparative Endocrinology</w:t>
      </w:r>
      <w:r w:rsidRPr="006F1749">
        <w:rPr>
          <w:noProof/>
        </w:rPr>
        <w:t xml:space="preserve"> </w:t>
      </w:r>
      <w:r w:rsidRPr="006F1749">
        <w:rPr>
          <w:bCs/>
          <w:noProof/>
        </w:rPr>
        <w:t>198</w:t>
      </w:r>
      <w:r w:rsidRPr="006F1749">
        <w:rPr>
          <w:noProof/>
        </w:rPr>
        <w:t>:</w:t>
      </w:r>
      <w:r w:rsidR="001E0ED4" w:rsidRPr="006F1749">
        <w:rPr>
          <w:noProof/>
        </w:rPr>
        <w:t xml:space="preserve"> </w:t>
      </w:r>
      <w:r w:rsidRPr="006F1749">
        <w:rPr>
          <w:noProof/>
        </w:rPr>
        <w:t xml:space="preserve">39–46. </w:t>
      </w:r>
    </w:p>
    <w:p w14:paraId="0FC3772B" w14:textId="77777777" w:rsidR="00667CFC" w:rsidRPr="006F1749" w:rsidRDefault="006823FD" w:rsidP="00D77F61">
      <w:pPr>
        <w:shd w:val="clear" w:color="auto" w:fill="FFFFFF"/>
        <w:spacing w:after="200" w:line="360" w:lineRule="auto"/>
        <w:contextualSpacing/>
        <w:rPr>
          <w:noProof/>
        </w:rPr>
      </w:pPr>
      <w:r w:rsidRPr="006F1749">
        <w:rPr>
          <w:noProof/>
        </w:rPr>
        <w:t xml:space="preserve">R Core Team (2018). R: A language and environment for statistical computing. R </w:t>
      </w:r>
    </w:p>
    <w:p w14:paraId="2F18426E" w14:textId="36D949E0" w:rsidR="006823FD" w:rsidRPr="006F1749" w:rsidRDefault="006823FD" w:rsidP="00667CFC">
      <w:pPr>
        <w:shd w:val="clear" w:color="auto" w:fill="FFFFFF"/>
        <w:spacing w:after="200" w:line="360" w:lineRule="auto"/>
        <w:ind w:left="720"/>
        <w:rPr>
          <w:noProof/>
        </w:rPr>
      </w:pPr>
      <w:r w:rsidRPr="006F1749">
        <w:rPr>
          <w:noProof/>
        </w:rPr>
        <w:t>Foundation for Statistical Computing, Vienna, Austria. https://www.R-project.org/.</w:t>
      </w:r>
    </w:p>
    <w:p w14:paraId="0FEA463E" w14:textId="2AD40E61" w:rsidR="00667CFC" w:rsidRPr="006F1749" w:rsidRDefault="00245D6E" w:rsidP="00667CFC">
      <w:pPr>
        <w:widowControl w:val="0"/>
        <w:autoSpaceDE w:val="0"/>
        <w:autoSpaceDN w:val="0"/>
        <w:adjustRightInd w:val="0"/>
        <w:spacing w:after="200" w:line="360" w:lineRule="auto"/>
        <w:contextualSpacing/>
        <w:rPr>
          <w:noProof/>
        </w:rPr>
      </w:pPr>
      <w:r w:rsidRPr="006F1749">
        <w:rPr>
          <w:noProof/>
        </w:rPr>
        <w:lastRenderedPageBreak/>
        <w:t>Reid, J</w:t>
      </w:r>
      <w:r w:rsidR="0063718C" w:rsidRPr="006F1749">
        <w:rPr>
          <w:noProof/>
        </w:rPr>
        <w:t>.</w:t>
      </w:r>
      <w:r w:rsidRPr="006F1749">
        <w:rPr>
          <w:noProof/>
        </w:rPr>
        <w:t>M</w:t>
      </w:r>
      <w:r w:rsidR="0063718C" w:rsidRPr="006F1749">
        <w:rPr>
          <w:noProof/>
        </w:rPr>
        <w:t>.</w:t>
      </w:r>
      <w:r w:rsidRPr="006F1749">
        <w:rPr>
          <w:noProof/>
        </w:rPr>
        <w:t xml:space="preserve">, Cresswell, W., Holt, S., Mellanby, R.J., Whitfield, D.P. and Ruxton, G.D. </w:t>
      </w:r>
    </w:p>
    <w:p w14:paraId="19F368D6" w14:textId="299568B4" w:rsidR="00245D6E" w:rsidRPr="006F1749" w:rsidRDefault="00245D6E" w:rsidP="00667CFC">
      <w:pPr>
        <w:widowControl w:val="0"/>
        <w:autoSpaceDE w:val="0"/>
        <w:autoSpaceDN w:val="0"/>
        <w:adjustRightInd w:val="0"/>
        <w:spacing w:after="200" w:line="360" w:lineRule="auto"/>
        <w:ind w:left="720"/>
        <w:rPr>
          <w:noProof/>
        </w:rPr>
      </w:pPr>
      <w:r w:rsidRPr="006F1749">
        <w:rPr>
          <w:noProof/>
        </w:rPr>
        <w:t>(2002). Nest scrape design and clutch heat loss in pectoral sandpipers (</w:t>
      </w:r>
      <w:r w:rsidRPr="006F1749">
        <w:rPr>
          <w:i/>
          <w:noProof/>
        </w:rPr>
        <w:t>Calidris melanotos</w:t>
      </w:r>
      <w:r w:rsidRPr="006F1749">
        <w:rPr>
          <w:noProof/>
        </w:rPr>
        <w:t xml:space="preserve">). </w:t>
      </w:r>
      <w:r w:rsidRPr="006F1749">
        <w:rPr>
          <w:i/>
          <w:iCs/>
          <w:noProof/>
        </w:rPr>
        <w:t>Functional Ecology</w:t>
      </w:r>
      <w:r w:rsidRPr="006F1749">
        <w:rPr>
          <w:noProof/>
        </w:rPr>
        <w:t xml:space="preserve"> </w:t>
      </w:r>
      <w:r w:rsidRPr="006F1749">
        <w:rPr>
          <w:bCs/>
          <w:noProof/>
        </w:rPr>
        <w:t>16</w:t>
      </w:r>
      <w:r w:rsidRPr="006F1749">
        <w:rPr>
          <w:noProof/>
        </w:rPr>
        <w:t>:</w:t>
      </w:r>
      <w:r w:rsidR="001E0ED4" w:rsidRPr="006F1749">
        <w:rPr>
          <w:noProof/>
        </w:rPr>
        <w:t xml:space="preserve"> </w:t>
      </w:r>
      <w:r w:rsidRPr="006F1749">
        <w:rPr>
          <w:noProof/>
        </w:rPr>
        <w:t>305–312</w:t>
      </w:r>
      <w:r w:rsidR="00E433E0" w:rsidRPr="006F1749">
        <w:rPr>
          <w:noProof/>
        </w:rPr>
        <w:t>.</w:t>
      </w:r>
    </w:p>
    <w:p w14:paraId="2E73BB00" w14:textId="77777777" w:rsidR="00203732"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Reid, J.M., Monaghan, P. and Ruxton, G.D. (2000a). Resource allocation between </w:t>
      </w:r>
    </w:p>
    <w:p w14:paraId="2A09A127" w14:textId="3476FEDB" w:rsidR="00245D6E" w:rsidRPr="006F1749" w:rsidRDefault="00245D6E" w:rsidP="00D77F61">
      <w:pPr>
        <w:widowControl w:val="0"/>
        <w:autoSpaceDE w:val="0"/>
        <w:autoSpaceDN w:val="0"/>
        <w:adjustRightInd w:val="0"/>
        <w:spacing w:after="200" w:line="360" w:lineRule="auto"/>
        <w:ind w:left="720"/>
        <w:rPr>
          <w:noProof/>
        </w:rPr>
      </w:pPr>
      <w:r w:rsidRPr="006F1749">
        <w:rPr>
          <w:noProof/>
        </w:rPr>
        <w:t xml:space="preserve">reproductive phases: the importance of thermal conditions in determining the cost of incubation. </w:t>
      </w:r>
      <w:r w:rsidRPr="006F1749">
        <w:rPr>
          <w:i/>
          <w:iCs/>
          <w:noProof/>
        </w:rPr>
        <w:t>Proceedings of the Royal Society B: Biological Sciences</w:t>
      </w:r>
      <w:r w:rsidRPr="006F1749">
        <w:rPr>
          <w:noProof/>
        </w:rPr>
        <w:t xml:space="preserve"> </w:t>
      </w:r>
      <w:r w:rsidRPr="006F1749">
        <w:rPr>
          <w:bCs/>
          <w:noProof/>
        </w:rPr>
        <w:t>267</w:t>
      </w:r>
      <w:r w:rsidRPr="006F1749">
        <w:rPr>
          <w:noProof/>
        </w:rPr>
        <w:t>:</w:t>
      </w:r>
      <w:r w:rsidR="001E0ED4" w:rsidRPr="006F1749">
        <w:rPr>
          <w:noProof/>
        </w:rPr>
        <w:t xml:space="preserve"> </w:t>
      </w:r>
      <w:r w:rsidRPr="006F1749">
        <w:rPr>
          <w:noProof/>
        </w:rPr>
        <w:t xml:space="preserve">37–41. </w:t>
      </w:r>
    </w:p>
    <w:p w14:paraId="20570759" w14:textId="77777777" w:rsidR="00203732"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Reid, J.M., Monaghan, P. and Ruxton, G.D. (2000b). The consequences of clutch size for </w:t>
      </w:r>
    </w:p>
    <w:p w14:paraId="4E780C9D" w14:textId="541BD90C" w:rsidR="00245D6E" w:rsidRPr="006F1749" w:rsidRDefault="00245D6E" w:rsidP="00D77F61">
      <w:pPr>
        <w:widowControl w:val="0"/>
        <w:autoSpaceDE w:val="0"/>
        <w:autoSpaceDN w:val="0"/>
        <w:adjustRightInd w:val="0"/>
        <w:spacing w:after="200" w:line="360" w:lineRule="auto"/>
        <w:ind w:left="720"/>
        <w:rPr>
          <w:noProof/>
        </w:rPr>
      </w:pPr>
      <w:r w:rsidRPr="006F1749">
        <w:rPr>
          <w:noProof/>
        </w:rPr>
        <w:t xml:space="preserve">incubation conditons and hatching success in starlings. </w:t>
      </w:r>
      <w:r w:rsidRPr="006F1749">
        <w:rPr>
          <w:i/>
          <w:iCs/>
          <w:noProof/>
        </w:rPr>
        <w:t>Functional Ecology</w:t>
      </w:r>
      <w:r w:rsidRPr="006F1749">
        <w:rPr>
          <w:noProof/>
        </w:rPr>
        <w:t xml:space="preserve"> </w:t>
      </w:r>
      <w:r w:rsidRPr="006F1749">
        <w:rPr>
          <w:bCs/>
          <w:noProof/>
        </w:rPr>
        <w:t>14</w:t>
      </w:r>
      <w:r w:rsidRPr="006F1749">
        <w:rPr>
          <w:noProof/>
        </w:rPr>
        <w:t>:</w:t>
      </w:r>
      <w:r w:rsidR="001E0ED4" w:rsidRPr="006F1749">
        <w:rPr>
          <w:noProof/>
        </w:rPr>
        <w:t xml:space="preserve"> </w:t>
      </w:r>
      <w:r w:rsidRPr="006F1749">
        <w:rPr>
          <w:noProof/>
        </w:rPr>
        <w:t xml:space="preserve">560–565. </w:t>
      </w:r>
    </w:p>
    <w:p w14:paraId="283DBDC3" w14:textId="2567477E" w:rsidR="00203732" w:rsidRPr="006F1749" w:rsidRDefault="00245D6E" w:rsidP="00D77F61">
      <w:pPr>
        <w:widowControl w:val="0"/>
        <w:autoSpaceDE w:val="0"/>
        <w:autoSpaceDN w:val="0"/>
        <w:adjustRightInd w:val="0"/>
        <w:spacing w:after="200" w:line="360" w:lineRule="auto"/>
        <w:contextualSpacing/>
        <w:rPr>
          <w:noProof/>
        </w:rPr>
      </w:pPr>
      <w:r w:rsidRPr="006F1749">
        <w:rPr>
          <w:noProof/>
        </w:rPr>
        <w:t>Reid, J</w:t>
      </w:r>
      <w:r w:rsidR="0063718C" w:rsidRPr="006F1749">
        <w:rPr>
          <w:noProof/>
        </w:rPr>
        <w:t>.</w:t>
      </w:r>
      <w:r w:rsidRPr="006F1749">
        <w:rPr>
          <w:noProof/>
        </w:rPr>
        <w:t xml:space="preserve">M., Monaghan, P. and Ruxton, G.D. (2002). Males matter: the occurrence and </w:t>
      </w:r>
    </w:p>
    <w:p w14:paraId="6E88CCC2" w14:textId="2E6CEBD6" w:rsidR="00245D6E" w:rsidRPr="006F1749" w:rsidRDefault="00245D6E" w:rsidP="00667CFC">
      <w:pPr>
        <w:widowControl w:val="0"/>
        <w:autoSpaceDE w:val="0"/>
        <w:autoSpaceDN w:val="0"/>
        <w:adjustRightInd w:val="0"/>
        <w:spacing w:after="200" w:line="360" w:lineRule="auto"/>
        <w:ind w:left="720"/>
        <w:rPr>
          <w:i/>
          <w:iCs/>
          <w:noProof/>
        </w:rPr>
      </w:pPr>
      <w:r w:rsidRPr="006F1749">
        <w:rPr>
          <w:noProof/>
        </w:rPr>
        <w:t>consequences of male incubation in starlings (</w:t>
      </w:r>
      <w:r w:rsidRPr="006F1749">
        <w:rPr>
          <w:i/>
          <w:noProof/>
        </w:rPr>
        <w:t>Sturnus vulgaris</w:t>
      </w:r>
      <w:r w:rsidRPr="006F1749">
        <w:rPr>
          <w:noProof/>
        </w:rPr>
        <w:t xml:space="preserve">). </w:t>
      </w:r>
      <w:r w:rsidRPr="006F1749">
        <w:rPr>
          <w:i/>
          <w:iCs/>
          <w:noProof/>
        </w:rPr>
        <w:t>Behavioral Ecology and Sociobiology</w:t>
      </w:r>
      <w:r w:rsidRPr="006F1749">
        <w:rPr>
          <w:noProof/>
        </w:rPr>
        <w:t xml:space="preserve"> </w:t>
      </w:r>
      <w:r w:rsidRPr="006F1749">
        <w:rPr>
          <w:bCs/>
          <w:noProof/>
        </w:rPr>
        <w:t>51</w:t>
      </w:r>
      <w:r w:rsidRPr="006F1749">
        <w:rPr>
          <w:noProof/>
        </w:rPr>
        <w:t>:</w:t>
      </w:r>
      <w:r w:rsidR="001E0ED4" w:rsidRPr="006F1749">
        <w:rPr>
          <w:noProof/>
        </w:rPr>
        <w:t xml:space="preserve"> </w:t>
      </w:r>
      <w:r w:rsidRPr="006F1749">
        <w:rPr>
          <w:noProof/>
        </w:rPr>
        <w:t xml:space="preserve">255–261. </w:t>
      </w:r>
    </w:p>
    <w:p w14:paraId="797C8F7A" w14:textId="77777777" w:rsidR="00667CFC"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Reznick, D., Nunney, L. and Tessier, A. (2000). Big houses, big cars, superfleas and the </w:t>
      </w:r>
    </w:p>
    <w:p w14:paraId="112413A2" w14:textId="3A992951"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costs of reproduction. </w:t>
      </w:r>
      <w:r w:rsidRPr="006F1749">
        <w:rPr>
          <w:i/>
          <w:iCs/>
          <w:noProof/>
        </w:rPr>
        <w:t>Trends in Ecology &amp; Evolution</w:t>
      </w:r>
      <w:r w:rsidRPr="006F1749">
        <w:rPr>
          <w:noProof/>
        </w:rPr>
        <w:t xml:space="preserve"> </w:t>
      </w:r>
      <w:r w:rsidRPr="006F1749">
        <w:rPr>
          <w:bCs/>
          <w:noProof/>
        </w:rPr>
        <w:t>15</w:t>
      </w:r>
      <w:r w:rsidRPr="006F1749">
        <w:rPr>
          <w:noProof/>
        </w:rPr>
        <w:t>:</w:t>
      </w:r>
      <w:r w:rsidR="001E0ED4" w:rsidRPr="006F1749">
        <w:rPr>
          <w:noProof/>
        </w:rPr>
        <w:t xml:space="preserve"> </w:t>
      </w:r>
      <w:r w:rsidRPr="006F1749">
        <w:rPr>
          <w:noProof/>
        </w:rPr>
        <w:t xml:space="preserve">421–425. </w:t>
      </w:r>
    </w:p>
    <w:p w14:paraId="561A2612" w14:textId="2E23BDD0" w:rsidR="00667CFC" w:rsidRPr="006F1749" w:rsidRDefault="00245D6E" w:rsidP="00442206">
      <w:pPr>
        <w:widowControl w:val="0"/>
        <w:autoSpaceDE w:val="0"/>
        <w:autoSpaceDN w:val="0"/>
        <w:adjustRightInd w:val="0"/>
        <w:spacing w:line="360" w:lineRule="auto"/>
        <w:rPr>
          <w:i/>
          <w:iCs/>
          <w:noProof/>
        </w:rPr>
      </w:pPr>
      <w:r w:rsidRPr="006F1749">
        <w:rPr>
          <w:noProof/>
        </w:rPr>
        <w:t xml:space="preserve">Ricklefs, R.E. (1969). An </w:t>
      </w:r>
      <w:r w:rsidR="0063718C" w:rsidRPr="006F1749">
        <w:rPr>
          <w:noProof/>
        </w:rPr>
        <w:t>a</w:t>
      </w:r>
      <w:r w:rsidRPr="006F1749">
        <w:rPr>
          <w:noProof/>
        </w:rPr>
        <w:t xml:space="preserve">nalysis of </w:t>
      </w:r>
      <w:r w:rsidR="0063718C" w:rsidRPr="006F1749">
        <w:rPr>
          <w:noProof/>
        </w:rPr>
        <w:t>n</w:t>
      </w:r>
      <w:r w:rsidRPr="006F1749">
        <w:rPr>
          <w:noProof/>
        </w:rPr>
        <w:t xml:space="preserve">esting </w:t>
      </w:r>
      <w:r w:rsidR="0063718C" w:rsidRPr="006F1749">
        <w:rPr>
          <w:noProof/>
        </w:rPr>
        <w:t>m</w:t>
      </w:r>
      <w:r w:rsidRPr="006F1749">
        <w:rPr>
          <w:noProof/>
        </w:rPr>
        <w:t xml:space="preserve">ortality in </w:t>
      </w:r>
      <w:r w:rsidR="0063718C" w:rsidRPr="006F1749">
        <w:rPr>
          <w:noProof/>
        </w:rPr>
        <w:t>b</w:t>
      </w:r>
      <w:r w:rsidRPr="006F1749">
        <w:rPr>
          <w:noProof/>
        </w:rPr>
        <w:t xml:space="preserve">irds. </w:t>
      </w:r>
      <w:r w:rsidRPr="006F1749">
        <w:rPr>
          <w:i/>
          <w:iCs/>
          <w:noProof/>
        </w:rPr>
        <w:t xml:space="preserve">Smithsonian </w:t>
      </w:r>
    </w:p>
    <w:p w14:paraId="3011E9B8" w14:textId="44335C2D" w:rsidR="00245D6E" w:rsidRPr="006F1749" w:rsidRDefault="00245D6E" w:rsidP="00667CFC">
      <w:pPr>
        <w:widowControl w:val="0"/>
        <w:autoSpaceDE w:val="0"/>
        <w:autoSpaceDN w:val="0"/>
        <w:adjustRightInd w:val="0"/>
        <w:spacing w:after="200" w:line="360" w:lineRule="auto"/>
        <w:ind w:firstLine="720"/>
        <w:rPr>
          <w:i/>
          <w:iCs/>
          <w:noProof/>
        </w:rPr>
      </w:pPr>
      <w:r w:rsidRPr="006F1749">
        <w:rPr>
          <w:i/>
          <w:iCs/>
          <w:noProof/>
        </w:rPr>
        <w:t>Contributions to Zoology</w:t>
      </w:r>
      <w:r w:rsidRPr="006F1749">
        <w:rPr>
          <w:noProof/>
        </w:rPr>
        <w:t xml:space="preserve"> </w:t>
      </w:r>
      <w:r w:rsidRPr="006F1749">
        <w:rPr>
          <w:bCs/>
          <w:noProof/>
        </w:rPr>
        <w:t>9</w:t>
      </w:r>
      <w:r w:rsidRPr="006F1749">
        <w:rPr>
          <w:noProof/>
        </w:rPr>
        <w:t>:</w:t>
      </w:r>
      <w:r w:rsidR="001E0ED4" w:rsidRPr="006F1749">
        <w:rPr>
          <w:noProof/>
        </w:rPr>
        <w:t xml:space="preserve"> </w:t>
      </w:r>
      <w:r w:rsidRPr="006F1749">
        <w:rPr>
          <w:noProof/>
        </w:rPr>
        <w:t>1–48.</w:t>
      </w:r>
    </w:p>
    <w:p w14:paraId="7F1384FC"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Ricklefs, R.E. and Brawn, J. (2013). Nest attentiveness in several Neotropical suboscine </w:t>
      </w:r>
    </w:p>
    <w:p w14:paraId="3A4016B4" w14:textId="0ED3020D"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passerine birds with long incubation periods. </w:t>
      </w:r>
      <w:r w:rsidRPr="006F1749">
        <w:rPr>
          <w:i/>
          <w:iCs/>
          <w:noProof/>
        </w:rPr>
        <w:t>Journal of Ornithology</w:t>
      </w:r>
      <w:r w:rsidRPr="006F1749">
        <w:rPr>
          <w:noProof/>
        </w:rPr>
        <w:t xml:space="preserve"> </w:t>
      </w:r>
      <w:r w:rsidRPr="006F1749">
        <w:rPr>
          <w:bCs/>
          <w:noProof/>
        </w:rPr>
        <w:t>154</w:t>
      </w:r>
      <w:r w:rsidRPr="006F1749">
        <w:rPr>
          <w:noProof/>
        </w:rPr>
        <w:t>:</w:t>
      </w:r>
      <w:r w:rsidR="001E0ED4" w:rsidRPr="006F1749">
        <w:rPr>
          <w:noProof/>
        </w:rPr>
        <w:t xml:space="preserve"> </w:t>
      </w:r>
      <w:r w:rsidRPr="006F1749">
        <w:rPr>
          <w:noProof/>
        </w:rPr>
        <w:t xml:space="preserve">145–154. </w:t>
      </w:r>
    </w:p>
    <w:p w14:paraId="4FA8D918"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Rijke, A.M. and Jesser, W.A. (2011). The water penetration and repellency of feathers </w:t>
      </w:r>
    </w:p>
    <w:p w14:paraId="47B3CF95" w14:textId="500267D7"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revisited. </w:t>
      </w:r>
      <w:r w:rsidRPr="006F1749">
        <w:rPr>
          <w:i/>
          <w:iCs/>
          <w:noProof/>
        </w:rPr>
        <w:t>The Condor</w:t>
      </w:r>
      <w:r w:rsidRPr="006F1749">
        <w:rPr>
          <w:noProof/>
        </w:rPr>
        <w:t xml:space="preserve"> </w:t>
      </w:r>
      <w:r w:rsidRPr="006F1749">
        <w:rPr>
          <w:bCs/>
          <w:noProof/>
        </w:rPr>
        <w:t>113</w:t>
      </w:r>
      <w:r w:rsidRPr="006F1749">
        <w:rPr>
          <w:noProof/>
        </w:rPr>
        <w:t>:</w:t>
      </w:r>
      <w:r w:rsidR="001E0ED4" w:rsidRPr="006F1749">
        <w:rPr>
          <w:noProof/>
        </w:rPr>
        <w:t xml:space="preserve"> </w:t>
      </w:r>
      <w:r w:rsidRPr="006F1749">
        <w:rPr>
          <w:noProof/>
        </w:rPr>
        <w:t xml:space="preserve">245–254. </w:t>
      </w:r>
    </w:p>
    <w:p w14:paraId="4C615F8E" w14:textId="77777777" w:rsidR="00667CFC" w:rsidRPr="006F1749" w:rsidRDefault="00245D6E" w:rsidP="00442206">
      <w:pPr>
        <w:widowControl w:val="0"/>
        <w:autoSpaceDE w:val="0"/>
        <w:autoSpaceDN w:val="0"/>
        <w:adjustRightInd w:val="0"/>
        <w:spacing w:line="360" w:lineRule="auto"/>
        <w:rPr>
          <w:noProof/>
        </w:rPr>
      </w:pPr>
      <w:r w:rsidRPr="006F1749">
        <w:rPr>
          <w:noProof/>
        </w:rPr>
        <w:t xml:space="preserve">Robertson, J. and Rendell, W.B. (2001). A long-term study of reproductive performance </w:t>
      </w:r>
    </w:p>
    <w:p w14:paraId="582F58F3" w14:textId="2C35A3D7"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in tree swallows: the influence of age and senescence on output. </w:t>
      </w:r>
      <w:r w:rsidRPr="006F1749">
        <w:rPr>
          <w:i/>
          <w:iCs/>
          <w:noProof/>
        </w:rPr>
        <w:t>Journal of Animal Ecology</w:t>
      </w:r>
      <w:r w:rsidRPr="006F1749">
        <w:rPr>
          <w:noProof/>
        </w:rPr>
        <w:t xml:space="preserve"> </w:t>
      </w:r>
      <w:r w:rsidRPr="006F1749">
        <w:rPr>
          <w:bCs/>
          <w:noProof/>
        </w:rPr>
        <w:t>70</w:t>
      </w:r>
      <w:r w:rsidRPr="006F1749">
        <w:rPr>
          <w:noProof/>
        </w:rPr>
        <w:t>:</w:t>
      </w:r>
      <w:r w:rsidR="001E0ED4" w:rsidRPr="006F1749">
        <w:rPr>
          <w:noProof/>
        </w:rPr>
        <w:t xml:space="preserve"> </w:t>
      </w:r>
      <w:r w:rsidRPr="006F1749">
        <w:rPr>
          <w:noProof/>
        </w:rPr>
        <w:t>1014–1031.</w:t>
      </w:r>
    </w:p>
    <w:p w14:paraId="0DD98782"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Robertson, R.J. and Rendell, W.B. (1990). A comparison of the breeding ecology of a </w:t>
      </w:r>
    </w:p>
    <w:p w14:paraId="2B74499B" w14:textId="1DD2ECC4" w:rsidR="00245D6E" w:rsidRPr="006F1749" w:rsidRDefault="00245D6E" w:rsidP="00D77F61">
      <w:pPr>
        <w:widowControl w:val="0"/>
        <w:autoSpaceDE w:val="0"/>
        <w:autoSpaceDN w:val="0"/>
        <w:adjustRightInd w:val="0"/>
        <w:spacing w:after="200" w:line="360" w:lineRule="auto"/>
        <w:ind w:left="720"/>
        <w:rPr>
          <w:noProof/>
        </w:rPr>
      </w:pPr>
      <w:r w:rsidRPr="006F1749">
        <w:rPr>
          <w:noProof/>
        </w:rPr>
        <w:t>secondary cavity nesting bird, the tree swallow (</w:t>
      </w:r>
      <w:r w:rsidRPr="006F1749">
        <w:rPr>
          <w:i/>
          <w:noProof/>
        </w:rPr>
        <w:t>Tachycineta bicolor</w:t>
      </w:r>
      <w:r w:rsidRPr="006F1749">
        <w:rPr>
          <w:noProof/>
        </w:rPr>
        <w:t xml:space="preserve">), in nest boxes and natural cavities. </w:t>
      </w:r>
      <w:r w:rsidRPr="006F1749">
        <w:rPr>
          <w:i/>
          <w:iCs/>
          <w:noProof/>
        </w:rPr>
        <w:t>Canadian Journal of Zoology</w:t>
      </w:r>
      <w:r w:rsidRPr="006F1749">
        <w:rPr>
          <w:noProof/>
        </w:rPr>
        <w:t xml:space="preserve"> </w:t>
      </w:r>
      <w:r w:rsidRPr="006F1749">
        <w:rPr>
          <w:bCs/>
          <w:noProof/>
        </w:rPr>
        <w:t>68</w:t>
      </w:r>
      <w:r w:rsidRPr="006F1749">
        <w:rPr>
          <w:noProof/>
        </w:rPr>
        <w:t>:</w:t>
      </w:r>
      <w:r w:rsidR="001E0ED4" w:rsidRPr="006F1749">
        <w:rPr>
          <w:noProof/>
        </w:rPr>
        <w:t xml:space="preserve"> </w:t>
      </w:r>
      <w:r w:rsidRPr="006F1749">
        <w:rPr>
          <w:noProof/>
        </w:rPr>
        <w:t xml:space="preserve">1046–1052. </w:t>
      </w:r>
    </w:p>
    <w:p w14:paraId="7E435D26" w14:textId="77777777" w:rsidR="00667CFC"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Roche, E.A., Brown, C.R. and Brown, M.B. (2011). Heritable choice of colony size in </w:t>
      </w:r>
    </w:p>
    <w:p w14:paraId="2738854B" w14:textId="795978D5" w:rsidR="00245D6E" w:rsidRPr="006F1749" w:rsidRDefault="00245D6E" w:rsidP="00667CFC">
      <w:pPr>
        <w:widowControl w:val="0"/>
        <w:autoSpaceDE w:val="0"/>
        <w:autoSpaceDN w:val="0"/>
        <w:adjustRightInd w:val="0"/>
        <w:spacing w:after="200" w:line="360" w:lineRule="auto"/>
        <w:ind w:left="720"/>
        <w:rPr>
          <w:noProof/>
        </w:rPr>
      </w:pPr>
      <w:r w:rsidRPr="006F1749">
        <w:rPr>
          <w:noProof/>
        </w:rPr>
        <w:lastRenderedPageBreak/>
        <w:t xml:space="preserve">cliff swallows: does experience trump genetics in older birds? </w:t>
      </w:r>
      <w:r w:rsidRPr="006F1749">
        <w:rPr>
          <w:i/>
          <w:iCs/>
          <w:noProof/>
        </w:rPr>
        <w:t>Animal Behaviour</w:t>
      </w:r>
      <w:r w:rsidRPr="006F1749">
        <w:rPr>
          <w:noProof/>
        </w:rPr>
        <w:t xml:space="preserve"> </w:t>
      </w:r>
      <w:r w:rsidRPr="006F1749">
        <w:rPr>
          <w:bCs/>
          <w:noProof/>
        </w:rPr>
        <w:t>82</w:t>
      </w:r>
      <w:r w:rsidRPr="006F1749">
        <w:rPr>
          <w:noProof/>
        </w:rPr>
        <w:t>:</w:t>
      </w:r>
      <w:r w:rsidR="001E0ED4" w:rsidRPr="006F1749">
        <w:rPr>
          <w:noProof/>
        </w:rPr>
        <w:t xml:space="preserve"> </w:t>
      </w:r>
      <w:r w:rsidRPr="006F1749">
        <w:rPr>
          <w:noProof/>
        </w:rPr>
        <w:t xml:space="preserve">1275–1285. </w:t>
      </w:r>
    </w:p>
    <w:p w14:paraId="67CA155F" w14:textId="77777777" w:rsidR="00667CFC" w:rsidRPr="006F1749" w:rsidRDefault="006823FD" w:rsidP="00667CFC">
      <w:pPr>
        <w:spacing w:after="200" w:line="360" w:lineRule="auto"/>
        <w:contextualSpacing/>
        <w:rPr>
          <w:color w:val="000000"/>
        </w:rPr>
      </w:pPr>
      <w:r w:rsidRPr="006F1749">
        <w:rPr>
          <w:color w:val="000000"/>
        </w:rPr>
        <w:t xml:space="preserve">Roff, D. A. (1992). </w:t>
      </w:r>
      <w:r w:rsidRPr="006F1749">
        <w:rPr>
          <w:i/>
          <w:color w:val="000000"/>
        </w:rPr>
        <w:t>The evolution of life histories; theory and analysis</w:t>
      </w:r>
      <w:r w:rsidRPr="006F1749">
        <w:rPr>
          <w:color w:val="000000"/>
        </w:rPr>
        <w:t xml:space="preserve">. 1st edn., Chapman </w:t>
      </w:r>
    </w:p>
    <w:p w14:paraId="7376EFF3" w14:textId="1E81E5CF" w:rsidR="006823FD" w:rsidRPr="006F1749" w:rsidRDefault="00667CFC" w:rsidP="00667CFC">
      <w:pPr>
        <w:spacing w:after="200" w:line="360" w:lineRule="auto"/>
        <w:ind w:firstLine="720"/>
        <w:rPr>
          <w:color w:val="000000"/>
        </w:rPr>
      </w:pPr>
      <w:r w:rsidRPr="006F1749">
        <w:rPr>
          <w:color w:val="000000"/>
        </w:rPr>
        <w:t xml:space="preserve">and </w:t>
      </w:r>
      <w:r w:rsidR="006823FD" w:rsidRPr="006F1749">
        <w:rPr>
          <w:color w:val="000000"/>
        </w:rPr>
        <w:t>Hall, New York</w:t>
      </w:r>
      <w:r w:rsidR="0063718C" w:rsidRPr="006F1749">
        <w:rPr>
          <w:color w:val="000000"/>
        </w:rPr>
        <w:t>, NY, USA</w:t>
      </w:r>
      <w:r w:rsidR="006823FD" w:rsidRPr="006F1749">
        <w:rPr>
          <w:color w:val="000000"/>
        </w:rPr>
        <w:t>.</w:t>
      </w:r>
    </w:p>
    <w:p w14:paraId="09763089" w14:textId="77777777" w:rsidR="00203732" w:rsidRPr="006F1749" w:rsidRDefault="00245D6E" w:rsidP="00D77F61">
      <w:pPr>
        <w:widowControl w:val="0"/>
        <w:autoSpaceDE w:val="0"/>
        <w:autoSpaceDN w:val="0"/>
        <w:adjustRightInd w:val="0"/>
        <w:spacing w:after="200" w:line="360" w:lineRule="auto"/>
        <w:contextualSpacing/>
        <w:rPr>
          <w:noProof/>
        </w:rPr>
      </w:pPr>
      <w:r w:rsidRPr="006F1749">
        <w:rPr>
          <w:noProof/>
        </w:rPr>
        <w:t xml:space="preserve">Rohwer, V.G., Bonier, F. and Martin, P.R. (2015). Conflict between biotic and climatic </w:t>
      </w:r>
    </w:p>
    <w:p w14:paraId="0FC407A4" w14:textId="77777777" w:rsidR="00667CFC" w:rsidRPr="006F1749" w:rsidRDefault="00245D6E" w:rsidP="00D77F61">
      <w:pPr>
        <w:widowControl w:val="0"/>
        <w:autoSpaceDE w:val="0"/>
        <w:autoSpaceDN w:val="0"/>
        <w:adjustRightInd w:val="0"/>
        <w:spacing w:after="200" w:line="360" w:lineRule="auto"/>
        <w:ind w:firstLine="720"/>
        <w:contextualSpacing/>
        <w:rPr>
          <w:noProof/>
        </w:rPr>
      </w:pPr>
      <w:r w:rsidRPr="006F1749">
        <w:rPr>
          <w:noProof/>
        </w:rPr>
        <w:t xml:space="preserve">selective pressures acting on an extended phenotype in a subarctic, but not </w:t>
      </w:r>
    </w:p>
    <w:p w14:paraId="3E5E5AC0" w14:textId="6E65D3DA"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temperate, environment. </w:t>
      </w:r>
      <w:r w:rsidRPr="006F1749">
        <w:rPr>
          <w:i/>
          <w:iCs/>
          <w:noProof/>
        </w:rPr>
        <w:t>Proceedings of the Royal Society B: Biological Sciences</w:t>
      </w:r>
      <w:r w:rsidRPr="006F1749">
        <w:rPr>
          <w:noProof/>
        </w:rPr>
        <w:t>:</w:t>
      </w:r>
      <w:r w:rsidR="001E0ED4" w:rsidRPr="006F1749">
        <w:rPr>
          <w:noProof/>
        </w:rPr>
        <w:t xml:space="preserve"> </w:t>
      </w:r>
      <w:r w:rsidRPr="006F1749">
        <w:rPr>
          <w:noProof/>
        </w:rPr>
        <w:t xml:space="preserve">20151585. </w:t>
      </w:r>
    </w:p>
    <w:p w14:paraId="3D37788C"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Rohwer, V.G. and Law, J.S.Y. (2010). Geographic variation in nests of yellow warblers </w:t>
      </w:r>
    </w:p>
    <w:p w14:paraId="44CC3CAF" w14:textId="7E764020"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breeding in Churchill, Manitoba, and Elgin, Ontario. </w:t>
      </w:r>
      <w:r w:rsidRPr="006F1749">
        <w:rPr>
          <w:i/>
          <w:iCs/>
          <w:noProof/>
        </w:rPr>
        <w:t>The Condor</w:t>
      </w:r>
      <w:r w:rsidRPr="006F1749">
        <w:rPr>
          <w:noProof/>
        </w:rPr>
        <w:t xml:space="preserve"> </w:t>
      </w:r>
      <w:r w:rsidRPr="006F1749">
        <w:rPr>
          <w:bCs/>
          <w:noProof/>
        </w:rPr>
        <w:t>112</w:t>
      </w:r>
      <w:r w:rsidRPr="006F1749">
        <w:rPr>
          <w:noProof/>
        </w:rPr>
        <w:t>:</w:t>
      </w:r>
      <w:r w:rsidR="001E0ED4" w:rsidRPr="006F1749">
        <w:rPr>
          <w:noProof/>
        </w:rPr>
        <w:t xml:space="preserve"> </w:t>
      </w:r>
      <w:r w:rsidRPr="006F1749">
        <w:rPr>
          <w:noProof/>
        </w:rPr>
        <w:t xml:space="preserve">596–604. </w:t>
      </w:r>
    </w:p>
    <w:p w14:paraId="5F5EAD9E"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Rompre, G. and Robinson, W.D. (2008). Predation, nest attendance, and long incubation </w:t>
      </w:r>
    </w:p>
    <w:p w14:paraId="6A40E39B" w14:textId="1987108D"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periods of two neotropical antbirds. </w:t>
      </w:r>
      <w:r w:rsidRPr="006F1749">
        <w:rPr>
          <w:i/>
          <w:iCs/>
          <w:noProof/>
        </w:rPr>
        <w:t>Ecotropica</w:t>
      </w:r>
      <w:r w:rsidRPr="006F1749">
        <w:rPr>
          <w:noProof/>
        </w:rPr>
        <w:t xml:space="preserve"> </w:t>
      </w:r>
      <w:r w:rsidRPr="006F1749">
        <w:rPr>
          <w:bCs/>
          <w:noProof/>
        </w:rPr>
        <w:t>14</w:t>
      </w:r>
      <w:r w:rsidRPr="006F1749">
        <w:rPr>
          <w:noProof/>
        </w:rPr>
        <w:t>:</w:t>
      </w:r>
      <w:r w:rsidR="001E0ED4" w:rsidRPr="006F1749">
        <w:rPr>
          <w:noProof/>
        </w:rPr>
        <w:t xml:space="preserve"> </w:t>
      </w:r>
      <w:r w:rsidRPr="006F1749">
        <w:rPr>
          <w:noProof/>
        </w:rPr>
        <w:t>81–87.</w:t>
      </w:r>
    </w:p>
    <w:p w14:paraId="631895FC"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Sakaluk, S.K., Thompson, C.F. and Bowers, E.K. (2018). Experimental manipulation of </w:t>
      </w:r>
    </w:p>
    <w:p w14:paraId="21E0ADB2" w14:textId="77777777" w:rsidR="00203732" w:rsidRPr="006F1749" w:rsidRDefault="00245D6E" w:rsidP="00442206">
      <w:pPr>
        <w:widowControl w:val="0"/>
        <w:autoSpaceDE w:val="0"/>
        <w:autoSpaceDN w:val="0"/>
        <w:adjustRightInd w:val="0"/>
        <w:spacing w:line="360" w:lineRule="auto"/>
        <w:ind w:firstLine="720"/>
        <w:rPr>
          <w:i/>
          <w:iCs/>
          <w:noProof/>
        </w:rPr>
      </w:pPr>
      <w:r w:rsidRPr="006F1749">
        <w:rPr>
          <w:noProof/>
        </w:rPr>
        <w:t xml:space="preserve">incubation period reveals no apparent costs of incubation in house wrens. </w:t>
      </w:r>
      <w:r w:rsidRPr="006F1749">
        <w:rPr>
          <w:i/>
          <w:iCs/>
          <w:noProof/>
        </w:rPr>
        <w:t xml:space="preserve">Animal </w:t>
      </w:r>
    </w:p>
    <w:p w14:paraId="5668AFF0" w14:textId="2F2983B5" w:rsidR="00245D6E" w:rsidRPr="006F1749" w:rsidRDefault="00245D6E" w:rsidP="00D77F61">
      <w:pPr>
        <w:widowControl w:val="0"/>
        <w:autoSpaceDE w:val="0"/>
        <w:autoSpaceDN w:val="0"/>
        <w:adjustRightInd w:val="0"/>
        <w:spacing w:after="200" w:line="360" w:lineRule="auto"/>
        <w:ind w:left="720"/>
        <w:rPr>
          <w:noProof/>
        </w:rPr>
      </w:pPr>
      <w:r w:rsidRPr="006F1749">
        <w:rPr>
          <w:i/>
          <w:iCs/>
          <w:noProof/>
        </w:rPr>
        <w:t>Behaviour</w:t>
      </w:r>
      <w:r w:rsidRPr="006F1749">
        <w:rPr>
          <w:noProof/>
        </w:rPr>
        <w:t xml:space="preserve"> </w:t>
      </w:r>
      <w:r w:rsidRPr="006F1749">
        <w:rPr>
          <w:bCs/>
          <w:noProof/>
        </w:rPr>
        <w:t>137</w:t>
      </w:r>
      <w:r w:rsidRPr="006F1749">
        <w:rPr>
          <w:noProof/>
        </w:rPr>
        <w:t>:</w:t>
      </w:r>
      <w:r w:rsidR="0063718C" w:rsidRPr="006F1749">
        <w:rPr>
          <w:noProof/>
        </w:rPr>
        <w:t xml:space="preserve"> </w:t>
      </w:r>
      <w:r w:rsidRPr="006F1749">
        <w:rPr>
          <w:noProof/>
        </w:rPr>
        <w:t xml:space="preserve">169–177. </w:t>
      </w:r>
    </w:p>
    <w:p w14:paraId="65F03086" w14:textId="77777777" w:rsidR="00667CFC" w:rsidRPr="006F1749" w:rsidRDefault="00245D6E" w:rsidP="00442206">
      <w:pPr>
        <w:widowControl w:val="0"/>
        <w:autoSpaceDE w:val="0"/>
        <w:autoSpaceDN w:val="0"/>
        <w:adjustRightInd w:val="0"/>
        <w:spacing w:line="360" w:lineRule="auto"/>
        <w:rPr>
          <w:noProof/>
        </w:rPr>
      </w:pPr>
      <w:r w:rsidRPr="006F1749">
        <w:rPr>
          <w:noProof/>
        </w:rPr>
        <w:t xml:space="preserve">Sandercock, B.K. (1997). Incubation capacity and clutch size determination in two </w:t>
      </w:r>
    </w:p>
    <w:p w14:paraId="093262FB" w14:textId="4A82694F" w:rsidR="00245D6E" w:rsidRPr="006F1749" w:rsidRDefault="00245D6E" w:rsidP="00667CFC">
      <w:pPr>
        <w:widowControl w:val="0"/>
        <w:autoSpaceDE w:val="0"/>
        <w:autoSpaceDN w:val="0"/>
        <w:adjustRightInd w:val="0"/>
        <w:spacing w:after="200" w:line="360" w:lineRule="auto"/>
        <w:ind w:firstLine="720"/>
        <w:rPr>
          <w:noProof/>
        </w:rPr>
      </w:pPr>
      <w:r w:rsidRPr="006F1749">
        <w:rPr>
          <w:noProof/>
        </w:rPr>
        <w:t xml:space="preserve">calidrine sandpipers: a test of the four-egg threshold. </w:t>
      </w:r>
      <w:r w:rsidRPr="006F1749">
        <w:rPr>
          <w:i/>
          <w:iCs/>
          <w:noProof/>
        </w:rPr>
        <w:t>Oecologia</w:t>
      </w:r>
      <w:r w:rsidRPr="006F1749">
        <w:rPr>
          <w:noProof/>
        </w:rPr>
        <w:t xml:space="preserve"> </w:t>
      </w:r>
      <w:r w:rsidRPr="006F1749">
        <w:rPr>
          <w:bCs/>
          <w:noProof/>
        </w:rPr>
        <w:t>110</w:t>
      </w:r>
      <w:r w:rsidRPr="006F1749">
        <w:rPr>
          <w:noProof/>
        </w:rPr>
        <w:t>:</w:t>
      </w:r>
      <w:r w:rsidR="001E0ED4" w:rsidRPr="006F1749">
        <w:rPr>
          <w:noProof/>
        </w:rPr>
        <w:t xml:space="preserve"> </w:t>
      </w:r>
      <w:r w:rsidRPr="006F1749">
        <w:rPr>
          <w:noProof/>
        </w:rPr>
        <w:t xml:space="preserve">50–59. </w:t>
      </w:r>
    </w:p>
    <w:p w14:paraId="6AB13F37" w14:textId="77777777" w:rsidR="00667CFC" w:rsidRPr="006F1749" w:rsidRDefault="00245D6E" w:rsidP="00442206">
      <w:pPr>
        <w:widowControl w:val="0"/>
        <w:autoSpaceDE w:val="0"/>
        <w:autoSpaceDN w:val="0"/>
        <w:adjustRightInd w:val="0"/>
        <w:spacing w:line="360" w:lineRule="auto"/>
        <w:rPr>
          <w:noProof/>
        </w:rPr>
      </w:pPr>
      <w:r w:rsidRPr="006F1749">
        <w:rPr>
          <w:noProof/>
        </w:rPr>
        <w:t xml:space="preserve">Sanders, M.D. and Maloney, R.F. (2002). Causes of mortality at nests of ground-nesting </w:t>
      </w:r>
    </w:p>
    <w:p w14:paraId="6D0BF406" w14:textId="388D9230"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birds </w:t>
      </w:r>
      <w:r w:rsidR="00203732" w:rsidRPr="006F1749">
        <w:rPr>
          <w:noProof/>
        </w:rPr>
        <w:t xml:space="preserve"> </w:t>
      </w:r>
      <w:r w:rsidRPr="006F1749">
        <w:rPr>
          <w:noProof/>
        </w:rPr>
        <w:t xml:space="preserve">in the Upper Waitaki Basin, South Island, New Zealand: A 5-year video study. </w:t>
      </w:r>
      <w:r w:rsidRPr="006F1749">
        <w:rPr>
          <w:i/>
          <w:iCs/>
          <w:noProof/>
        </w:rPr>
        <w:t>Biological Conservation</w:t>
      </w:r>
      <w:r w:rsidRPr="006F1749">
        <w:rPr>
          <w:noProof/>
        </w:rPr>
        <w:t xml:space="preserve"> </w:t>
      </w:r>
      <w:r w:rsidRPr="006F1749">
        <w:rPr>
          <w:bCs/>
          <w:noProof/>
        </w:rPr>
        <w:t>106</w:t>
      </w:r>
      <w:r w:rsidRPr="006F1749">
        <w:rPr>
          <w:noProof/>
        </w:rPr>
        <w:t>:</w:t>
      </w:r>
      <w:r w:rsidR="001E0ED4" w:rsidRPr="006F1749">
        <w:rPr>
          <w:noProof/>
        </w:rPr>
        <w:t xml:space="preserve"> </w:t>
      </w:r>
      <w:r w:rsidRPr="006F1749">
        <w:rPr>
          <w:noProof/>
        </w:rPr>
        <w:t xml:space="preserve">225–236. </w:t>
      </w:r>
    </w:p>
    <w:p w14:paraId="077F6689" w14:textId="66AE7FCF" w:rsidR="00203732" w:rsidRPr="006F1749" w:rsidRDefault="00245D6E" w:rsidP="00442206">
      <w:pPr>
        <w:widowControl w:val="0"/>
        <w:autoSpaceDE w:val="0"/>
        <w:autoSpaceDN w:val="0"/>
        <w:adjustRightInd w:val="0"/>
        <w:spacing w:line="360" w:lineRule="auto"/>
        <w:rPr>
          <w:noProof/>
        </w:rPr>
      </w:pPr>
      <w:r w:rsidRPr="006F1749">
        <w:rPr>
          <w:noProof/>
        </w:rPr>
        <w:t xml:space="preserve">Schaper, S.V., Dawson, A., Sharp, P.J., Gienapp, P., Caro, S.P. and Visser, M.E. (2012). </w:t>
      </w:r>
    </w:p>
    <w:p w14:paraId="7E9D76E6" w14:textId="3A0AA32C" w:rsidR="00245D6E" w:rsidRPr="006F1749" w:rsidRDefault="00245D6E" w:rsidP="00D77F61">
      <w:pPr>
        <w:widowControl w:val="0"/>
        <w:autoSpaceDE w:val="0"/>
        <w:autoSpaceDN w:val="0"/>
        <w:adjustRightInd w:val="0"/>
        <w:spacing w:after="200" w:line="360" w:lineRule="auto"/>
        <w:ind w:left="720"/>
        <w:rPr>
          <w:noProof/>
        </w:rPr>
      </w:pPr>
      <w:r w:rsidRPr="006F1749">
        <w:rPr>
          <w:noProof/>
        </w:rPr>
        <w:t xml:space="preserve">Increasing temperature, not mean temperature, is a cue for avian timing of reproduction. </w:t>
      </w:r>
      <w:r w:rsidRPr="006F1749">
        <w:rPr>
          <w:i/>
          <w:iCs/>
          <w:noProof/>
        </w:rPr>
        <w:t>The American Naturalist</w:t>
      </w:r>
      <w:r w:rsidRPr="006F1749">
        <w:rPr>
          <w:noProof/>
        </w:rPr>
        <w:t xml:space="preserve"> </w:t>
      </w:r>
      <w:r w:rsidRPr="006F1749">
        <w:rPr>
          <w:bCs/>
          <w:noProof/>
        </w:rPr>
        <w:t>179</w:t>
      </w:r>
      <w:r w:rsidRPr="006F1749">
        <w:rPr>
          <w:noProof/>
        </w:rPr>
        <w:t>:</w:t>
      </w:r>
      <w:r w:rsidR="001E0ED4" w:rsidRPr="006F1749">
        <w:rPr>
          <w:noProof/>
        </w:rPr>
        <w:t xml:space="preserve"> </w:t>
      </w:r>
      <w:r w:rsidRPr="006F1749">
        <w:rPr>
          <w:noProof/>
        </w:rPr>
        <w:t xml:space="preserve">E55–E69. </w:t>
      </w:r>
    </w:p>
    <w:p w14:paraId="2FA19B7F" w14:textId="77777777" w:rsidR="00203732" w:rsidRPr="006F1749" w:rsidRDefault="00245D6E" w:rsidP="00442206">
      <w:pPr>
        <w:widowControl w:val="0"/>
        <w:autoSpaceDE w:val="0"/>
        <w:autoSpaceDN w:val="0"/>
        <w:adjustRightInd w:val="0"/>
        <w:spacing w:line="360" w:lineRule="auto"/>
        <w:rPr>
          <w:i/>
          <w:iCs/>
          <w:noProof/>
        </w:rPr>
      </w:pPr>
      <w:r w:rsidRPr="006F1749">
        <w:rPr>
          <w:noProof/>
        </w:rPr>
        <w:t xml:space="preserve">Scheiner, S.M. (1993). Genetics and evolution of phenotypic plasticity. </w:t>
      </w:r>
      <w:r w:rsidRPr="006F1749">
        <w:rPr>
          <w:i/>
          <w:iCs/>
          <w:noProof/>
        </w:rPr>
        <w:t xml:space="preserve">Annual Review of </w:t>
      </w:r>
    </w:p>
    <w:p w14:paraId="79E744F8" w14:textId="452291E5" w:rsidR="00245D6E" w:rsidRPr="006F1749" w:rsidRDefault="00245D6E" w:rsidP="00D77F61">
      <w:pPr>
        <w:widowControl w:val="0"/>
        <w:autoSpaceDE w:val="0"/>
        <w:autoSpaceDN w:val="0"/>
        <w:adjustRightInd w:val="0"/>
        <w:spacing w:after="200" w:line="360" w:lineRule="auto"/>
        <w:ind w:firstLine="720"/>
        <w:rPr>
          <w:noProof/>
        </w:rPr>
      </w:pPr>
      <w:r w:rsidRPr="006F1749">
        <w:rPr>
          <w:i/>
          <w:iCs/>
          <w:noProof/>
        </w:rPr>
        <w:t>Ecology and Systematics</w:t>
      </w:r>
      <w:r w:rsidRPr="006F1749">
        <w:rPr>
          <w:noProof/>
        </w:rPr>
        <w:t xml:space="preserve"> </w:t>
      </w:r>
      <w:r w:rsidRPr="006F1749">
        <w:rPr>
          <w:bCs/>
          <w:noProof/>
        </w:rPr>
        <w:t>24</w:t>
      </w:r>
      <w:r w:rsidRPr="006F1749">
        <w:rPr>
          <w:noProof/>
        </w:rPr>
        <w:t>:</w:t>
      </w:r>
      <w:r w:rsidR="001E0ED4" w:rsidRPr="006F1749">
        <w:rPr>
          <w:noProof/>
        </w:rPr>
        <w:t xml:space="preserve"> </w:t>
      </w:r>
      <w:r w:rsidRPr="006F1749">
        <w:rPr>
          <w:noProof/>
        </w:rPr>
        <w:t>35–68.</w:t>
      </w:r>
    </w:p>
    <w:p w14:paraId="6A626B51"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Serrano, D. and Tella, J.L. (2007). The role of despotism and heritability in determining </w:t>
      </w:r>
    </w:p>
    <w:p w14:paraId="384DE231" w14:textId="5A43DFE6" w:rsidR="00245D6E" w:rsidRPr="006F1749" w:rsidRDefault="00245D6E" w:rsidP="00D77F61">
      <w:pPr>
        <w:widowControl w:val="0"/>
        <w:autoSpaceDE w:val="0"/>
        <w:autoSpaceDN w:val="0"/>
        <w:adjustRightInd w:val="0"/>
        <w:spacing w:after="200" w:line="360" w:lineRule="auto"/>
        <w:ind w:left="720"/>
        <w:rPr>
          <w:noProof/>
        </w:rPr>
      </w:pPr>
      <w:r w:rsidRPr="006F1749">
        <w:rPr>
          <w:noProof/>
        </w:rPr>
        <w:t xml:space="preserve">settlement patterns in the colonial lesser kestrel. </w:t>
      </w:r>
      <w:r w:rsidRPr="006F1749">
        <w:rPr>
          <w:i/>
          <w:iCs/>
          <w:noProof/>
        </w:rPr>
        <w:t>The American Naturalist</w:t>
      </w:r>
      <w:r w:rsidRPr="006F1749">
        <w:rPr>
          <w:noProof/>
        </w:rPr>
        <w:t xml:space="preserve"> </w:t>
      </w:r>
      <w:r w:rsidRPr="006F1749">
        <w:rPr>
          <w:bCs/>
          <w:noProof/>
        </w:rPr>
        <w:t>169</w:t>
      </w:r>
      <w:r w:rsidRPr="006F1749">
        <w:rPr>
          <w:noProof/>
        </w:rPr>
        <w:t>:</w:t>
      </w:r>
      <w:r w:rsidR="001E0ED4" w:rsidRPr="006F1749">
        <w:rPr>
          <w:noProof/>
        </w:rPr>
        <w:t xml:space="preserve"> </w:t>
      </w:r>
      <w:r w:rsidRPr="006F1749">
        <w:rPr>
          <w:noProof/>
        </w:rPr>
        <w:t xml:space="preserve">E53–E67. </w:t>
      </w:r>
    </w:p>
    <w:p w14:paraId="1BA5A36F" w14:textId="77777777" w:rsidR="00203732" w:rsidRPr="006F1749" w:rsidRDefault="00245D6E" w:rsidP="00442206">
      <w:pPr>
        <w:widowControl w:val="0"/>
        <w:autoSpaceDE w:val="0"/>
        <w:autoSpaceDN w:val="0"/>
        <w:adjustRightInd w:val="0"/>
        <w:spacing w:line="360" w:lineRule="auto"/>
        <w:rPr>
          <w:noProof/>
        </w:rPr>
      </w:pPr>
      <w:r w:rsidRPr="006F1749">
        <w:rPr>
          <w:noProof/>
        </w:rPr>
        <w:lastRenderedPageBreak/>
        <w:t xml:space="preserve">Sharp, S.P., Baker, M.B., Hadfield, J.D., Simeoni, M. and Hatchwell, B.J. (2008). Natal </w:t>
      </w:r>
    </w:p>
    <w:p w14:paraId="1EEB54A2" w14:textId="78F14EFF"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dispersal and recruitment in a cooperatively breeding bird. </w:t>
      </w:r>
      <w:r w:rsidRPr="006F1749">
        <w:rPr>
          <w:i/>
          <w:iCs/>
          <w:noProof/>
        </w:rPr>
        <w:t>Oikos</w:t>
      </w:r>
      <w:r w:rsidRPr="006F1749">
        <w:rPr>
          <w:noProof/>
        </w:rPr>
        <w:t xml:space="preserve"> </w:t>
      </w:r>
      <w:r w:rsidRPr="006F1749">
        <w:rPr>
          <w:bCs/>
          <w:noProof/>
        </w:rPr>
        <w:t>117</w:t>
      </w:r>
      <w:r w:rsidRPr="006F1749">
        <w:rPr>
          <w:noProof/>
        </w:rPr>
        <w:t>:</w:t>
      </w:r>
      <w:r w:rsidR="001E0ED4" w:rsidRPr="006F1749">
        <w:rPr>
          <w:noProof/>
        </w:rPr>
        <w:t xml:space="preserve"> </w:t>
      </w:r>
      <w:r w:rsidRPr="006F1749">
        <w:rPr>
          <w:noProof/>
        </w:rPr>
        <w:t xml:space="preserve">1371–1379. </w:t>
      </w:r>
    </w:p>
    <w:p w14:paraId="0E280D3E" w14:textId="77777777" w:rsidR="00667CFC" w:rsidRPr="006F1749" w:rsidRDefault="00245D6E" w:rsidP="00442206">
      <w:pPr>
        <w:widowControl w:val="0"/>
        <w:autoSpaceDE w:val="0"/>
        <w:autoSpaceDN w:val="0"/>
        <w:adjustRightInd w:val="0"/>
        <w:spacing w:line="360" w:lineRule="auto"/>
        <w:rPr>
          <w:noProof/>
        </w:rPr>
      </w:pPr>
      <w:r w:rsidRPr="006F1749">
        <w:rPr>
          <w:noProof/>
        </w:rPr>
        <w:t xml:space="preserve">Sheaffer, S.E. and Malecki, R.A. (1996). Predicting breeding success of Atlantic </w:t>
      </w:r>
    </w:p>
    <w:p w14:paraId="451A94BB" w14:textId="316FA4B6" w:rsidR="00245D6E" w:rsidRPr="006F1749" w:rsidRDefault="00245D6E" w:rsidP="00667CFC">
      <w:pPr>
        <w:widowControl w:val="0"/>
        <w:autoSpaceDE w:val="0"/>
        <w:autoSpaceDN w:val="0"/>
        <w:adjustRightInd w:val="0"/>
        <w:spacing w:after="200" w:line="360" w:lineRule="auto"/>
        <w:ind w:left="720"/>
        <w:rPr>
          <w:noProof/>
        </w:rPr>
      </w:pPr>
      <w:r w:rsidRPr="006F1749">
        <w:rPr>
          <w:noProof/>
        </w:rPr>
        <w:t xml:space="preserve">population </w:t>
      </w:r>
      <w:r w:rsidR="0063718C" w:rsidRPr="006F1749">
        <w:rPr>
          <w:noProof/>
        </w:rPr>
        <w:t>C</w:t>
      </w:r>
      <w:r w:rsidRPr="006F1749">
        <w:rPr>
          <w:noProof/>
        </w:rPr>
        <w:t xml:space="preserve">anada geese from meteorological variables. </w:t>
      </w:r>
      <w:r w:rsidRPr="006F1749">
        <w:rPr>
          <w:i/>
          <w:iCs/>
          <w:noProof/>
        </w:rPr>
        <w:t>The Journal of Wildlife Management</w:t>
      </w:r>
      <w:r w:rsidRPr="006F1749">
        <w:rPr>
          <w:noProof/>
        </w:rPr>
        <w:t xml:space="preserve"> </w:t>
      </w:r>
      <w:r w:rsidRPr="006F1749">
        <w:rPr>
          <w:bCs/>
          <w:noProof/>
        </w:rPr>
        <w:t>60</w:t>
      </w:r>
      <w:r w:rsidRPr="006F1749">
        <w:rPr>
          <w:noProof/>
        </w:rPr>
        <w:t>:</w:t>
      </w:r>
      <w:r w:rsidR="001E0ED4" w:rsidRPr="006F1749">
        <w:rPr>
          <w:noProof/>
        </w:rPr>
        <w:t xml:space="preserve"> </w:t>
      </w:r>
      <w:r w:rsidRPr="006F1749">
        <w:rPr>
          <w:noProof/>
        </w:rPr>
        <w:t xml:space="preserve">882–890. </w:t>
      </w:r>
    </w:p>
    <w:p w14:paraId="0722D5C1" w14:textId="1B29BA1B" w:rsidR="00144888" w:rsidRPr="006F1749" w:rsidRDefault="00245D6E" w:rsidP="00144888">
      <w:pPr>
        <w:widowControl w:val="0"/>
        <w:autoSpaceDE w:val="0"/>
        <w:autoSpaceDN w:val="0"/>
        <w:adjustRightInd w:val="0"/>
        <w:spacing w:line="360" w:lineRule="auto"/>
        <w:rPr>
          <w:noProof/>
        </w:rPr>
      </w:pPr>
      <w:r w:rsidRPr="006F1749">
        <w:rPr>
          <w:noProof/>
        </w:rPr>
        <w:t>Siikamiiki, P. (1995). Are large clutches costly to incubate</w:t>
      </w:r>
      <w:r w:rsidR="0063718C" w:rsidRPr="006F1749">
        <w:rPr>
          <w:noProof/>
        </w:rPr>
        <w:t xml:space="preserve">: </w:t>
      </w:r>
      <w:r w:rsidRPr="006F1749">
        <w:rPr>
          <w:noProof/>
        </w:rPr>
        <w:t xml:space="preserve">the case of the pied </w:t>
      </w:r>
    </w:p>
    <w:p w14:paraId="27C8A785" w14:textId="5B37CF91" w:rsidR="00245D6E" w:rsidRPr="006F1749" w:rsidRDefault="00245D6E" w:rsidP="00144888">
      <w:pPr>
        <w:widowControl w:val="0"/>
        <w:autoSpaceDE w:val="0"/>
        <w:autoSpaceDN w:val="0"/>
        <w:adjustRightInd w:val="0"/>
        <w:spacing w:after="200" w:line="360" w:lineRule="auto"/>
        <w:ind w:firstLine="720"/>
        <w:rPr>
          <w:noProof/>
        </w:rPr>
      </w:pPr>
      <w:r w:rsidRPr="006F1749">
        <w:rPr>
          <w:noProof/>
        </w:rPr>
        <w:t xml:space="preserve">flycatcher. </w:t>
      </w:r>
      <w:r w:rsidRPr="006F1749">
        <w:rPr>
          <w:i/>
          <w:iCs/>
          <w:noProof/>
        </w:rPr>
        <w:t>Journal of Avian Biology</w:t>
      </w:r>
      <w:r w:rsidRPr="006F1749">
        <w:rPr>
          <w:noProof/>
        </w:rPr>
        <w:t xml:space="preserve"> </w:t>
      </w:r>
      <w:r w:rsidRPr="006F1749">
        <w:rPr>
          <w:bCs/>
          <w:noProof/>
        </w:rPr>
        <w:t>26</w:t>
      </w:r>
      <w:r w:rsidRPr="006F1749">
        <w:rPr>
          <w:noProof/>
        </w:rPr>
        <w:t>:</w:t>
      </w:r>
      <w:r w:rsidR="001E0ED4" w:rsidRPr="006F1749">
        <w:rPr>
          <w:noProof/>
        </w:rPr>
        <w:t xml:space="preserve"> </w:t>
      </w:r>
      <w:r w:rsidRPr="006F1749">
        <w:rPr>
          <w:noProof/>
        </w:rPr>
        <w:t xml:space="preserve">76–80. </w:t>
      </w:r>
    </w:p>
    <w:p w14:paraId="31892FB1"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Simeoni, M., Dawson, D.A., Ross, D.J., Chaline, N., Burke, T. and Hatchwell, B.J. </w:t>
      </w:r>
    </w:p>
    <w:p w14:paraId="57CF6E22" w14:textId="76F75B89"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(2007). Characterization of 20 microsatellite loci in the long-tailed tit </w:t>
      </w:r>
      <w:r w:rsidRPr="006F1749">
        <w:rPr>
          <w:i/>
          <w:noProof/>
        </w:rPr>
        <w:t>Aegithalos caudatus</w:t>
      </w:r>
      <w:r w:rsidRPr="006F1749">
        <w:rPr>
          <w:noProof/>
        </w:rPr>
        <w:t xml:space="preserve"> (Aegithalidae, AVES). </w:t>
      </w:r>
      <w:r w:rsidRPr="006F1749">
        <w:rPr>
          <w:i/>
          <w:iCs/>
          <w:noProof/>
        </w:rPr>
        <w:t>Molecular Ecology Notes</w:t>
      </w:r>
      <w:r w:rsidRPr="006F1749">
        <w:rPr>
          <w:noProof/>
        </w:rPr>
        <w:t xml:space="preserve"> </w:t>
      </w:r>
      <w:r w:rsidRPr="006F1749">
        <w:rPr>
          <w:bCs/>
          <w:noProof/>
        </w:rPr>
        <w:t>7</w:t>
      </w:r>
      <w:r w:rsidRPr="006F1749">
        <w:rPr>
          <w:noProof/>
        </w:rPr>
        <w:t>:</w:t>
      </w:r>
      <w:r w:rsidR="001E0ED4" w:rsidRPr="006F1749">
        <w:rPr>
          <w:noProof/>
        </w:rPr>
        <w:t xml:space="preserve"> </w:t>
      </w:r>
      <w:r w:rsidRPr="006F1749">
        <w:rPr>
          <w:noProof/>
        </w:rPr>
        <w:t xml:space="preserve">1319–1322. </w:t>
      </w:r>
    </w:p>
    <w:p w14:paraId="3B5485A8"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Simmonds, E.G., Sheldon, B.C., Coulson, T. and Cole, E.F. (2017). Incubation behavior </w:t>
      </w:r>
    </w:p>
    <w:p w14:paraId="3D1C6F73" w14:textId="77777777" w:rsidR="00DD021E" w:rsidRPr="006F1749" w:rsidRDefault="00245D6E" w:rsidP="00442206">
      <w:pPr>
        <w:widowControl w:val="0"/>
        <w:autoSpaceDE w:val="0"/>
        <w:autoSpaceDN w:val="0"/>
        <w:adjustRightInd w:val="0"/>
        <w:spacing w:line="360" w:lineRule="auto"/>
        <w:ind w:firstLine="720"/>
        <w:rPr>
          <w:noProof/>
        </w:rPr>
      </w:pPr>
      <w:r w:rsidRPr="006F1749">
        <w:rPr>
          <w:noProof/>
        </w:rPr>
        <w:t xml:space="preserve">adjustments, driven by ambient temperature variation, improve synchrony </w:t>
      </w:r>
    </w:p>
    <w:p w14:paraId="4BC0FFDE" w14:textId="06EC5B48"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between hatch dates and caterpillar peak in a wild bird population. </w:t>
      </w:r>
      <w:r w:rsidRPr="006F1749">
        <w:rPr>
          <w:i/>
          <w:iCs/>
          <w:noProof/>
        </w:rPr>
        <w:t>Ecology and Evolution</w:t>
      </w:r>
      <w:r w:rsidRPr="006F1749">
        <w:rPr>
          <w:noProof/>
        </w:rPr>
        <w:t xml:space="preserve"> </w:t>
      </w:r>
      <w:r w:rsidRPr="006F1749">
        <w:rPr>
          <w:bCs/>
          <w:noProof/>
        </w:rPr>
        <w:t>7</w:t>
      </w:r>
      <w:r w:rsidRPr="006F1749">
        <w:rPr>
          <w:noProof/>
        </w:rPr>
        <w:t>:</w:t>
      </w:r>
      <w:r w:rsidR="00DA409C" w:rsidRPr="006F1749">
        <w:rPr>
          <w:noProof/>
        </w:rPr>
        <w:t xml:space="preserve"> </w:t>
      </w:r>
      <w:r w:rsidRPr="006F1749">
        <w:rPr>
          <w:noProof/>
        </w:rPr>
        <w:t xml:space="preserve">1–11. </w:t>
      </w:r>
    </w:p>
    <w:p w14:paraId="77EF6FC8"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Skinner, W.R., Jefferies, R.L., Carleton, T.J., Rockwell, R.F. and Abraham, K.F. (1998). </w:t>
      </w:r>
    </w:p>
    <w:p w14:paraId="1BD00591" w14:textId="77777777" w:rsidR="00203732" w:rsidRPr="006F1749" w:rsidRDefault="00245D6E" w:rsidP="00442206">
      <w:pPr>
        <w:widowControl w:val="0"/>
        <w:autoSpaceDE w:val="0"/>
        <w:autoSpaceDN w:val="0"/>
        <w:adjustRightInd w:val="0"/>
        <w:spacing w:line="360" w:lineRule="auto"/>
        <w:ind w:firstLine="720"/>
        <w:rPr>
          <w:noProof/>
        </w:rPr>
      </w:pPr>
      <w:r w:rsidRPr="006F1749">
        <w:rPr>
          <w:noProof/>
        </w:rPr>
        <w:t xml:space="preserve">Prediction of reproductive success and failure in lesser snow geese based on early </w:t>
      </w:r>
    </w:p>
    <w:p w14:paraId="4624C89B" w14:textId="2CBF195F"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season climatic variables. </w:t>
      </w:r>
      <w:r w:rsidRPr="006F1749">
        <w:rPr>
          <w:i/>
          <w:iCs/>
          <w:noProof/>
        </w:rPr>
        <w:t>Global Change Biology</w:t>
      </w:r>
      <w:r w:rsidRPr="006F1749">
        <w:rPr>
          <w:noProof/>
        </w:rPr>
        <w:t xml:space="preserve"> </w:t>
      </w:r>
      <w:r w:rsidRPr="006F1749">
        <w:rPr>
          <w:bCs/>
          <w:noProof/>
        </w:rPr>
        <w:t>4</w:t>
      </w:r>
      <w:r w:rsidRPr="006F1749">
        <w:rPr>
          <w:noProof/>
        </w:rPr>
        <w:t>:</w:t>
      </w:r>
      <w:r w:rsidR="001E0ED4" w:rsidRPr="006F1749">
        <w:rPr>
          <w:noProof/>
        </w:rPr>
        <w:t xml:space="preserve"> </w:t>
      </w:r>
      <w:r w:rsidRPr="006F1749">
        <w:rPr>
          <w:noProof/>
        </w:rPr>
        <w:t xml:space="preserve">3–16. </w:t>
      </w:r>
    </w:p>
    <w:p w14:paraId="0BEE9484"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Skutch, A. (1949). Do tropical birds rear as many young as they can nourish? </w:t>
      </w:r>
      <w:r w:rsidRPr="006F1749">
        <w:rPr>
          <w:i/>
          <w:iCs/>
          <w:noProof/>
        </w:rPr>
        <w:t>Ibis</w:t>
      </w:r>
      <w:r w:rsidRPr="006F1749">
        <w:rPr>
          <w:noProof/>
        </w:rPr>
        <w:t xml:space="preserve"> </w:t>
      </w:r>
      <w:r w:rsidRPr="006F1749">
        <w:rPr>
          <w:bCs/>
          <w:noProof/>
        </w:rPr>
        <w:t>91</w:t>
      </w:r>
      <w:r w:rsidRPr="006F1749">
        <w:rPr>
          <w:noProof/>
        </w:rPr>
        <w:t>:</w:t>
      </w:r>
      <w:r w:rsidR="001E0ED4" w:rsidRPr="006F1749">
        <w:rPr>
          <w:noProof/>
        </w:rPr>
        <w:t xml:space="preserve"> </w:t>
      </w:r>
    </w:p>
    <w:p w14:paraId="0C30BDCD" w14:textId="5AC4377C"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430–455.</w:t>
      </w:r>
    </w:p>
    <w:p w14:paraId="4CA8B7D5"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Slagsvold, T., Amundsen, T. and Dale, S. (1995). Costs and benefits of hatching </w:t>
      </w:r>
    </w:p>
    <w:p w14:paraId="44EE0CA2" w14:textId="2AD5599A"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asynchrony in blue tits </w:t>
      </w:r>
      <w:r w:rsidRPr="006F1749">
        <w:rPr>
          <w:i/>
          <w:noProof/>
        </w:rPr>
        <w:t>Parus caeruleus</w:t>
      </w:r>
      <w:r w:rsidRPr="006F1749">
        <w:rPr>
          <w:noProof/>
        </w:rPr>
        <w:t xml:space="preserve">. </w:t>
      </w:r>
      <w:r w:rsidRPr="006F1749">
        <w:rPr>
          <w:i/>
          <w:iCs/>
          <w:noProof/>
        </w:rPr>
        <w:t>Journal of Animal Ecology</w:t>
      </w:r>
      <w:r w:rsidRPr="006F1749">
        <w:rPr>
          <w:noProof/>
        </w:rPr>
        <w:t xml:space="preserve"> </w:t>
      </w:r>
      <w:r w:rsidRPr="006F1749">
        <w:rPr>
          <w:bCs/>
          <w:noProof/>
        </w:rPr>
        <w:t>64</w:t>
      </w:r>
      <w:r w:rsidRPr="006F1749">
        <w:rPr>
          <w:noProof/>
        </w:rPr>
        <w:t>:</w:t>
      </w:r>
      <w:r w:rsidR="001E0ED4" w:rsidRPr="006F1749">
        <w:rPr>
          <w:noProof/>
        </w:rPr>
        <w:t xml:space="preserve"> </w:t>
      </w:r>
      <w:r w:rsidRPr="006F1749">
        <w:rPr>
          <w:noProof/>
        </w:rPr>
        <w:t xml:space="preserve">563–578. </w:t>
      </w:r>
    </w:p>
    <w:p w14:paraId="594BBBB6" w14:textId="2D1AA089" w:rsidR="006823FD" w:rsidRPr="006F1749" w:rsidRDefault="006823FD" w:rsidP="00442206">
      <w:pPr>
        <w:spacing w:line="360" w:lineRule="auto"/>
      </w:pPr>
      <w:r w:rsidRPr="006F1749">
        <w:t xml:space="preserve">Smiseth, P.T., Kölliker, M. &amp; Royle, N.J. (2012). What is parental care? Royle, N.J., </w:t>
      </w:r>
    </w:p>
    <w:p w14:paraId="513AD6B5" w14:textId="3BC9059B" w:rsidR="006823FD" w:rsidRPr="006F1749" w:rsidRDefault="006823FD" w:rsidP="00D77F61">
      <w:pPr>
        <w:spacing w:after="200" w:line="360" w:lineRule="auto"/>
        <w:ind w:left="720"/>
      </w:pPr>
      <w:r w:rsidRPr="006F1749">
        <w:t xml:space="preserve">Smiseth, P.T. &amp; Kölliker, M. (eds) </w:t>
      </w:r>
      <w:r w:rsidRPr="006F1749">
        <w:rPr>
          <w:i/>
        </w:rPr>
        <w:t xml:space="preserve">The </w:t>
      </w:r>
      <w:r w:rsidR="0063718C" w:rsidRPr="006F1749">
        <w:rPr>
          <w:i/>
        </w:rPr>
        <w:t>e</w:t>
      </w:r>
      <w:r w:rsidRPr="006F1749">
        <w:rPr>
          <w:i/>
        </w:rPr>
        <w:t xml:space="preserve">volution of </w:t>
      </w:r>
      <w:r w:rsidR="0063718C" w:rsidRPr="006F1749">
        <w:rPr>
          <w:i/>
        </w:rPr>
        <w:t>p</w:t>
      </w:r>
      <w:r w:rsidRPr="006F1749">
        <w:rPr>
          <w:i/>
        </w:rPr>
        <w:t xml:space="preserve">arental </w:t>
      </w:r>
      <w:r w:rsidR="0063718C" w:rsidRPr="006F1749">
        <w:rPr>
          <w:i/>
        </w:rPr>
        <w:t>c</w:t>
      </w:r>
      <w:r w:rsidRPr="006F1749">
        <w:rPr>
          <w:i/>
        </w:rPr>
        <w:t>are</w:t>
      </w:r>
      <w:r w:rsidRPr="006F1749">
        <w:t>: 1-17. Oxford University Press, Oxford</w:t>
      </w:r>
      <w:r w:rsidR="0063718C" w:rsidRPr="006F1749">
        <w:t>, UK</w:t>
      </w:r>
      <w:r w:rsidRPr="006F1749">
        <w:t>.</w:t>
      </w:r>
    </w:p>
    <w:p w14:paraId="5BDA2DC5"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Söderström, B., Pärt, T. and Rydén, J. (1998). Different nest predator faunas and nest </w:t>
      </w:r>
    </w:p>
    <w:p w14:paraId="0907351C" w14:textId="77777777" w:rsidR="00203732" w:rsidRPr="006F1749" w:rsidRDefault="00245D6E" w:rsidP="00442206">
      <w:pPr>
        <w:widowControl w:val="0"/>
        <w:autoSpaceDE w:val="0"/>
        <w:autoSpaceDN w:val="0"/>
        <w:adjustRightInd w:val="0"/>
        <w:spacing w:line="360" w:lineRule="auto"/>
        <w:ind w:firstLine="720"/>
        <w:rPr>
          <w:noProof/>
        </w:rPr>
      </w:pPr>
      <w:r w:rsidRPr="006F1749">
        <w:rPr>
          <w:noProof/>
        </w:rPr>
        <w:t xml:space="preserve">predation risk on ground and shrub nests at forest ecotones: an experiment and a </w:t>
      </w:r>
    </w:p>
    <w:p w14:paraId="7B676E4D" w14:textId="12AB280B" w:rsidR="00245D6E" w:rsidRPr="006F1749" w:rsidRDefault="00245D6E" w:rsidP="00D77F61">
      <w:pPr>
        <w:widowControl w:val="0"/>
        <w:autoSpaceDE w:val="0"/>
        <w:autoSpaceDN w:val="0"/>
        <w:adjustRightInd w:val="0"/>
        <w:spacing w:after="200" w:line="360" w:lineRule="auto"/>
        <w:ind w:left="720"/>
        <w:rPr>
          <w:noProof/>
        </w:rPr>
      </w:pPr>
      <w:r w:rsidRPr="006F1749">
        <w:rPr>
          <w:noProof/>
        </w:rPr>
        <w:t xml:space="preserve">review. </w:t>
      </w:r>
      <w:r w:rsidRPr="006F1749">
        <w:rPr>
          <w:i/>
          <w:iCs/>
          <w:noProof/>
        </w:rPr>
        <w:t>Oecologia</w:t>
      </w:r>
      <w:r w:rsidRPr="006F1749">
        <w:rPr>
          <w:noProof/>
        </w:rPr>
        <w:t xml:space="preserve"> </w:t>
      </w:r>
      <w:r w:rsidRPr="006F1749">
        <w:rPr>
          <w:bCs/>
          <w:noProof/>
        </w:rPr>
        <w:t>117</w:t>
      </w:r>
      <w:r w:rsidRPr="006F1749">
        <w:rPr>
          <w:noProof/>
        </w:rPr>
        <w:t>:</w:t>
      </w:r>
      <w:r w:rsidR="001E0ED4" w:rsidRPr="006F1749">
        <w:rPr>
          <w:noProof/>
        </w:rPr>
        <w:t xml:space="preserve"> </w:t>
      </w:r>
      <w:r w:rsidRPr="006F1749">
        <w:rPr>
          <w:noProof/>
        </w:rPr>
        <w:t xml:space="preserve">108–118. </w:t>
      </w:r>
    </w:p>
    <w:p w14:paraId="46A103C6" w14:textId="29E8EDC4" w:rsidR="00203732" w:rsidRPr="006F1749" w:rsidRDefault="00245D6E" w:rsidP="00442206">
      <w:pPr>
        <w:widowControl w:val="0"/>
        <w:autoSpaceDE w:val="0"/>
        <w:autoSpaceDN w:val="0"/>
        <w:adjustRightInd w:val="0"/>
        <w:spacing w:line="360" w:lineRule="auto"/>
        <w:rPr>
          <w:noProof/>
        </w:rPr>
      </w:pPr>
      <w:r w:rsidRPr="006F1749">
        <w:rPr>
          <w:noProof/>
        </w:rPr>
        <w:t xml:space="preserve">Soler, J.J., Cuervo, J.J., Møller, A.P. and De Lopes, F. (1998). Nest building is a sexually </w:t>
      </w:r>
    </w:p>
    <w:p w14:paraId="49FF7CCE" w14:textId="6DD91722"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selected behaviour in the barn swallow. </w:t>
      </w:r>
      <w:r w:rsidRPr="006F1749">
        <w:rPr>
          <w:i/>
          <w:iCs/>
          <w:noProof/>
        </w:rPr>
        <w:t xml:space="preserve">Animal </w:t>
      </w:r>
      <w:r w:rsidR="0063718C" w:rsidRPr="006F1749">
        <w:rPr>
          <w:i/>
          <w:iCs/>
          <w:noProof/>
        </w:rPr>
        <w:t>B</w:t>
      </w:r>
      <w:r w:rsidRPr="006F1749">
        <w:rPr>
          <w:i/>
          <w:iCs/>
          <w:noProof/>
        </w:rPr>
        <w:t>ehaviour</w:t>
      </w:r>
      <w:r w:rsidRPr="006F1749">
        <w:rPr>
          <w:noProof/>
        </w:rPr>
        <w:t xml:space="preserve"> </w:t>
      </w:r>
      <w:r w:rsidRPr="006F1749">
        <w:rPr>
          <w:bCs/>
          <w:noProof/>
        </w:rPr>
        <w:t>56</w:t>
      </w:r>
      <w:r w:rsidRPr="006F1749">
        <w:rPr>
          <w:noProof/>
        </w:rPr>
        <w:t>:</w:t>
      </w:r>
      <w:r w:rsidR="001E0ED4" w:rsidRPr="006F1749">
        <w:rPr>
          <w:noProof/>
        </w:rPr>
        <w:t xml:space="preserve"> </w:t>
      </w:r>
      <w:r w:rsidRPr="006F1749">
        <w:rPr>
          <w:noProof/>
        </w:rPr>
        <w:t xml:space="preserve">1435–1442. </w:t>
      </w:r>
    </w:p>
    <w:p w14:paraId="47E25E0F" w14:textId="77777777" w:rsidR="00DD021E" w:rsidRPr="006F1749" w:rsidRDefault="00245D6E" w:rsidP="00442206">
      <w:pPr>
        <w:widowControl w:val="0"/>
        <w:autoSpaceDE w:val="0"/>
        <w:autoSpaceDN w:val="0"/>
        <w:adjustRightInd w:val="0"/>
        <w:spacing w:line="360" w:lineRule="auto"/>
        <w:rPr>
          <w:noProof/>
        </w:rPr>
      </w:pPr>
      <w:r w:rsidRPr="006F1749">
        <w:rPr>
          <w:noProof/>
        </w:rPr>
        <w:lastRenderedPageBreak/>
        <w:t xml:space="preserve">Soler, J.J., Martín-Vivaldi, M., Haussy, C. and Møller, A.P. (2007). Intra- and </w:t>
      </w:r>
    </w:p>
    <w:p w14:paraId="6963B5FD" w14:textId="523F5385"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interspecific relationships between nest size and immunity. </w:t>
      </w:r>
      <w:r w:rsidRPr="006F1749">
        <w:rPr>
          <w:i/>
          <w:iCs/>
          <w:noProof/>
        </w:rPr>
        <w:t>Behavioral Ecology</w:t>
      </w:r>
      <w:r w:rsidRPr="006F1749">
        <w:rPr>
          <w:noProof/>
        </w:rPr>
        <w:t xml:space="preserve"> </w:t>
      </w:r>
      <w:r w:rsidRPr="006F1749">
        <w:rPr>
          <w:bCs/>
          <w:noProof/>
        </w:rPr>
        <w:t>18</w:t>
      </w:r>
      <w:r w:rsidRPr="006F1749">
        <w:rPr>
          <w:noProof/>
        </w:rPr>
        <w:t>:</w:t>
      </w:r>
      <w:r w:rsidR="001E0ED4" w:rsidRPr="006F1749">
        <w:rPr>
          <w:noProof/>
        </w:rPr>
        <w:t xml:space="preserve"> </w:t>
      </w:r>
      <w:r w:rsidRPr="006F1749">
        <w:rPr>
          <w:noProof/>
        </w:rPr>
        <w:t xml:space="preserve">781–791. </w:t>
      </w:r>
    </w:p>
    <w:p w14:paraId="106471CD"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Soler, J J., Møller, A.P. and Soler, M. (1998). Nest building, sexual selection and parental </w:t>
      </w:r>
    </w:p>
    <w:p w14:paraId="31498BDE" w14:textId="03FB8A6B"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investment. </w:t>
      </w:r>
      <w:r w:rsidRPr="006F1749">
        <w:rPr>
          <w:i/>
          <w:iCs/>
          <w:noProof/>
        </w:rPr>
        <w:t>Evolutionary Ecology</w:t>
      </w:r>
      <w:r w:rsidRPr="006F1749">
        <w:rPr>
          <w:noProof/>
        </w:rPr>
        <w:t xml:space="preserve"> </w:t>
      </w:r>
      <w:r w:rsidRPr="006F1749">
        <w:rPr>
          <w:bCs/>
          <w:noProof/>
        </w:rPr>
        <w:t>12</w:t>
      </w:r>
      <w:r w:rsidRPr="006F1749">
        <w:rPr>
          <w:noProof/>
        </w:rPr>
        <w:t>:</w:t>
      </w:r>
      <w:r w:rsidR="001E0ED4" w:rsidRPr="006F1749">
        <w:rPr>
          <w:noProof/>
        </w:rPr>
        <w:t xml:space="preserve"> </w:t>
      </w:r>
      <w:r w:rsidRPr="006F1749">
        <w:rPr>
          <w:noProof/>
        </w:rPr>
        <w:t>427–441.</w:t>
      </w:r>
    </w:p>
    <w:p w14:paraId="72C98422" w14:textId="77777777" w:rsidR="00DD021E" w:rsidRPr="006F1749" w:rsidRDefault="00245D6E" w:rsidP="00DD021E">
      <w:pPr>
        <w:widowControl w:val="0"/>
        <w:autoSpaceDE w:val="0"/>
        <w:autoSpaceDN w:val="0"/>
        <w:adjustRightInd w:val="0"/>
        <w:spacing w:line="360" w:lineRule="auto"/>
        <w:rPr>
          <w:noProof/>
        </w:rPr>
      </w:pPr>
      <w:r w:rsidRPr="006F1749">
        <w:rPr>
          <w:noProof/>
        </w:rPr>
        <w:t xml:space="preserve">Soler, J.J., de Neve, L., Martinez, J.G. and Soler, M. (2001). Nest size affects clutch size </w:t>
      </w:r>
    </w:p>
    <w:p w14:paraId="6D879F22" w14:textId="0D18B1E3"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and the start of incubation in magpies: an experimental study. </w:t>
      </w:r>
      <w:r w:rsidRPr="006F1749">
        <w:rPr>
          <w:i/>
          <w:iCs/>
          <w:noProof/>
        </w:rPr>
        <w:t>Behavioral Ecology</w:t>
      </w:r>
      <w:r w:rsidRPr="006F1749">
        <w:rPr>
          <w:noProof/>
        </w:rPr>
        <w:t xml:space="preserve"> </w:t>
      </w:r>
      <w:r w:rsidRPr="006F1749">
        <w:rPr>
          <w:bCs/>
          <w:noProof/>
        </w:rPr>
        <w:t>12</w:t>
      </w:r>
      <w:r w:rsidRPr="006F1749">
        <w:rPr>
          <w:noProof/>
        </w:rPr>
        <w:t>:</w:t>
      </w:r>
      <w:r w:rsidR="001E0ED4" w:rsidRPr="006F1749">
        <w:rPr>
          <w:noProof/>
        </w:rPr>
        <w:t xml:space="preserve"> </w:t>
      </w:r>
      <w:r w:rsidRPr="006F1749">
        <w:rPr>
          <w:noProof/>
        </w:rPr>
        <w:t>301</w:t>
      </w:r>
      <w:r w:rsidR="0063718C" w:rsidRPr="006F1749">
        <w:rPr>
          <w:noProof/>
        </w:rPr>
        <w:t>–</w:t>
      </w:r>
      <w:r w:rsidR="001E0ED4" w:rsidRPr="006F1749">
        <w:rPr>
          <w:noProof/>
        </w:rPr>
        <w:t>307</w:t>
      </w:r>
      <w:r w:rsidRPr="006F1749">
        <w:rPr>
          <w:noProof/>
        </w:rPr>
        <w:t xml:space="preserve">. </w:t>
      </w:r>
    </w:p>
    <w:p w14:paraId="06F0D33E" w14:textId="7DF0B470" w:rsidR="00245D6E" w:rsidRPr="006F1749" w:rsidRDefault="00245D6E" w:rsidP="00D77F61">
      <w:pPr>
        <w:widowControl w:val="0"/>
        <w:autoSpaceDE w:val="0"/>
        <w:autoSpaceDN w:val="0"/>
        <w:adjustRightInd w:val="0"/>
        <w:spacing w:after="200" w:line="360" w:lineRule="auto"/>
        <w:rPr>
          <w:noProof/>
        </w:rPr>
      </w:pPr>
      <w:r w:rsidRPr="006F1749">
        <w:rPr>
          <w:noProof/>
        </w:rPr>
        <w:t xml:space="preserve">Stearns, S.C. (1989). Trade-offs in life-history evolution. </w:t>
      </w:r>
      <w:r w:rsidRPr="006F1749">
        <w:rPr>
          <w:i/>
          <w:iCs/>
          <w:noProof/>
        </w:rPr>
        <w:t>Functional Ecology</w:t>
      </w:r>
      <w:r w:rsidRPr="006F1749">
        <w:rPr>
          <w:noProof/>
        </w:rPr>
        <w:t xml:space="preserve"> </w:t>
      </w:r>
      <w:r w:rsidRPr="006F1749">
        <w:rPr>
          <w:bCs/>
          <w:noProof/>
        </w:rPr>
        <w:t>3</w:t>
      </w:r>
      <w:r w:rsidRPr="006F1749">
        <w:rPr>
          <w:noProof/>
        </w:rPr>
        <w:t>:</w:t>
      </w:r>
      <w:r w:rsidR="001E0ED4" w:rsidRPr="006F1749">
        <w:rPr>
          <w:noProof/>
        </w:rPr>
        <w:t xml:space="preserve"> </w:t>
      </w:r>
      <w:r w:rsidRPr="006F1749">
        <w:rPr>
          <w:noProof/>
        </w:rPr>
        <w:t>259–268.</w:t>
      </w:r>
    </w:p>
    <w:p w14:paraId="6615A580" w14:textId="77777777" w:rsidR="00203732" w:rsidRPr="006F1749" w:rsidRDefault="00245D6E" w:rsidP="00442206">
      <w:pPr>
        <w:widowControl w:val="0"/>
        <w:autoSpaceDE w:val="0"/>
        <w:autoSpaceDN w:val="0"/>
        <w:adjustRightInd w:val="0"/>
        <w:spacing w:line="360" w:lineRule="auto"/>
        <w:rPr>
          <w:i/>
          <w:noProof/>
        </w:rPr>
      </w:pPr>
      <w:r w:rsidRPr="006F1749">
        <w:rPr>
          <w:noProof/>
        </w:rPr>
        <w:t xml:space="preserve">Stenning, M.J. (2008). Hatching asynchrony and brood reduction in blue tits </w:t>
      </w:r>
      <w:r w:rsidRPr="006F1749">
        <w:rPr>
          <w:i/>
          <w:noProof/>
        </w:rPr>
        <w:t xml:space="preserve">Cyanistes </w:t>
      </w:r>
    </w:p>
    <w:p w14:paraId="76AD6E64" w14:textId="77777777" w:rsidR="00203732" w:rsidRPr="006F1749" w:rsidRDefault="00245D6E" w:rsidP="00442206">
      <w:pPr>
        <w:widowControl w:val="0"/>
        <w:autoSpaceDE w:val="0"/>
        <w:autoSpaceDN w:val="0"/>
        <w:adjustRightInd w:val="0"/>
        <w:spacing w:line="360" w:lineRule="auto"/>
        <w:ind w:firstLine="720"/>
        <w:rPr>
          <w:noProof/>
        </w:rPr>
      </w:pPr>
      <w:r w:rsidRPr="006F1749">
        <w:rPr>
          <w:i/>
          <w:noProof/>
        </w:rPr>
        <w:t>caeruleus</w:t>
      </w:r>
      <w:r w:rsidRPr="006F1749">
        <w:rPr>
          <w:noProof/>
        </w:rPr>
        <w:t xml:space="preserve"> may be a plastic response to local oak </w:t>
      </w:r>
      <w:r w:rsidRPr="006F1749">
        <w:rPr>
          <w:i/>
          <w:noProof/>
        </w:rPr>
        <w:t>Quercus robur</w:t>
      </w:r>
      <w:r w:rsidRPr="006F1749">
        <w:rPr>
          <w:noProof/>
        </w:rPr>
        <w:t xml:space="preserve"> bud burst and </w:t>
      </w:r>
    </w:p>
    <w:p w14:paraId="5FE4969C" w14:textId="1647318A" w:rsidR="00245D6E" w:rsidRPr="006F1749" w:rsidRDefault="00245D6E" w:rsidP="00D77F61">
      <w:pPr>
        <w:widowControl w:val="0"/>
        <w:autoSpaceDE w:val="0"/>
        <w:autoSpaceDN w:val="0"/>
        <w:adjustRightInd w:val="0"/>
        <w:spacing w:after="200" w:line="360" w:lineRule="auto"/>
        <w:ind w:firstLine="720"/>
        <w:rPr>
          <w:noProof/>
        </w:rPr>
      </w:pPr>
      <w:r w:rsidRPr="006F1749">
        <w:rPr>
          <w:noProof/>
        </w:rPr>
        <w:t xml:space="preserve">caterpillar emergence. </w:t>
      </w:r>
      <w:r w:rsidRPr="006F1749">
        <w:rPr>
          <w:i/>
          <w:iCs/>
          <w:noProof/>
        </w:rPr>
        <w:t>Acta Ornithologica</w:t>
      </w:r>
      <w:r w:rsidRPr="006F1749">
        <w:rPr>
          <w:noProof/>
        </w:rPr>
        <w:t xml:space="preserve"> </w:t>
      </w:r>
      <w:r w:rsidRPr="006F1749">
        <w:rPr>
          <w:bCs/>
          <w:noProof/>
        </w:rPr>
        <w:t>43</w:t>
      </w:r>
      <w:r w:rsidRPr="006F1749">
        <w:rPr>
          <w:noProof/>
        </w:rPr>
        <w:t>:</w:t>
      </w:r>
      <w:r w:rsidR="001E0ED4" w:rsidRPr="006F1749">
        <w:rPr>
          <w:noProof/>
        </w:rPr>
        <w:t xml:space="preserve"> </w:t>
      </w:r>
      <w:r w:rsidRPr="006F1749">
        <w:rPr>
          <w:noProof/>
        </w:rPr>
        <w:t xml:space="preserve">97–106. </w:t>
      </w:r>
    </w:p>
    <w:p w14:paraId="226F3D32"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Stewart, I.R.K. and Westneat, D.F. (2013). Patterns of hatching failure in the house </w:t>
      </w:r>
    </w:p>
    <w:p w14:paraId="5F72DB80" w14:textId="208B7B89"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 xml:space="preserve">sparrow </w:t>
      </w:r>
      <w:r w:rsidRPr="006F1749">
        <w:rPr>
          <w:i/>
          <w:noProof/>
        </w:rPr>
        <w:t>Passer domesticus</w:t>
      </w:r>
      <w:r w:rsidRPr="006F1749">
        <w:rPr>
          <w:noProof/>
        </w:rPr>
        <w:t xml:space="preserve">. </w:t>
      </w:r>
      <w:r w:rsidRPr="006F1749">
        <w:rPr>
          <w:i/>
          <w:iCs/>
          <w:noProof/>
        </w:rPr>
        <w:t>Journal of Avian Biology</w:t>
      </w:r>
      <w:r w:rsidRPr="006F1749">
        <w:rPr>
          <w:noProof/>
        </w:rPr>
        <w:t xml:space="preserve"> </w:t>
      </w:r>
      <w:r w:rsidRPr="006F1749">
        <w:rPr>
          <w:bCs/>
          <w:noProof/>
        </w:rPr>
        <w:t>44</w:t>
      </w:r>
      <w:r w:rsidRPr="006F1749">
        <w:rPr>
          <w:noProof/>
        </w:rPr>
        <w:t>:</w:t>
      </w:r>
      <w:r w:rsidR="001E0ED4" w:rsidRPr="006F1749">
        <w:rPr>
          <w:noProof/>
        </w:rPr>
        <w:t xml:space="preserve"> </w:t>
      </w:r>
      <w:r w:rsidRPr="006F1749">
        <w:rPr>
          <w:noProof/>
        </w:rPr>
        <w:t xml:space="preserve">69–79. </w:t>
      </w:r>
    </w:p>
    <w:p w14:paraId="6D8A704A"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Stirling, D.G., Réale, D. and Roff, D.A. (2002). Selection, structure and the heritability of </w:t>
      </w:r>
    </w:p>
    <w:p w14:paraId="545BAEDE" w14:textId="0707A4FC" w:rsidR="00245D6E" w:rsidRPr="006F1749" w:rsidRDefault="00245D6E" w:rsidP="00DD35A6">
      <w:pPr>
        <w:widowControl w:val="0"/>
        <w:autoSpaceDE w:val="0"/>
        <w:autoSpaceDN w:val="0"/>
        <w:adjustRightInd w:val="0"/>
        <w:spacing w:after="200" w:line="360" w:lineRule="auto"/>
        <w:ind w:firstLine="720"/>
        <w:rPr>
          <w:noProof/>
        </w:rPr>
      </w:pPr>
      <w:r w:rsidRPr="006F1749">
        <w:rPr>
          <w:noProof/>
        </w:rPr>
        <w:t xml:space="preserve">behaviour. </w:t>
      </w:r>
      <w:r w:rsidRPr="006F1749">
        <w:rPr>
          <w:i/>
          <w:iCs/>
          <w:noProof/>
        </w:rPr>
        <w:t>Journal of Evolutionary Biology</w:t>
      </w:r>
      <w:r w:rsidRPr="006F1749">
        <w:rPr>
          <w:noProof/>
        </w:rPr>
        <w:t xml:space="preserve"> </w:t>
      </w:r>
      <w:r w:rsidRPr="006F1749">
        <w:rPr>
          <w:bCs/>
          <w:noProof/>
        </w:rPr>
        <w:t>15</w:t>
      </w:r>
      <w:r w:rsidRPr="006F1749">
        <w:rPr>
          <w:noProof/>
        </w:rPr>
        <w:t>:</w:t>
      </w:r>
      <w:r w:rsidR="001E0ED4" w:rsidRPr="006F1749">
        <w:rPr>
          <w:noProof/>
        </w:rPr>
        <w:t xml:space="preserve"> </w:t>
      </w:r>
      <w:r w:rsidRPr="006F1749">
        <w:rPr>
          <w:noProof/>
        </w:rPr>
        <w:t xml:space="preserve">277–289. </w:t>
      </w:r>
    </w:p>
    <w:p w14:paraId="05F187B9" w14:textId="77777777" w:rsidR="00144888" w:rsidRPr="006F1749" w:rsidRDefault="00245D6E" w:rsidP="00144888">
      <w:pPr>
        <w:widowControl w:val="0"/>
        <w:autoSpaceDE w:val="0"/>
        <w:autoSpaceDN w:val="0"/>
        <w:adjustRightInd w:val="0"/>
        <w:spacing w:line="360" w:lineRule="auto"/>
        <w:rPr>
          <w:noProof/>
        </w:rPr>
      </w:pPr>
      <w:r w:rsidRPr="006F1749">
        <w:rPr>
          <w:noProof/>
        </w:rPr>
        <w:t xml:space="preserve">Székely, T., Karsai, I. and Williams, T.D. (1994). Determination of clutch-size in the </w:t>
      </w:r>
    </w:p>
    <w:p w14:paraId="5C504DAB" w14:textId="7C29E5CE" w:rsidR="00245D6E" w:rsidRPr="006F1749" w:rsidRDefault="0063718C" w:rsidP="00144888">
      <w:pPr>
        <w:widowControl w:val="0"/>
        <w:autoSpaceDE w:val="0"/>
        <w:autoSpaceDN w:val="0"/>
        <w:adjustRightInd w:val="0"/>
        <w:spacing w:after="200" w:line="360" w:lineRule="auto"/>
        <w:ind w:firstLine="720"/>
        <w:rPr>
          <w:noProof/>
        </w:rPr>
      </w:pPr>
      <w:r w:rsidRPr="006F1749">
        <w:rPr>
          <w:noProof/>
        </w:rPr>
        <w:t>K</w:t>
      </w:r>
      <w:r w:rsidR="00245D6E" w:rsidRPr="006F1749">
        <w:rPr>
          <w:noProof/>
        </w:rPr>
        <w:t xml:space="preserve">entish plover </w:t>
      </w:r>
      <w:r w:rsidR="00245D6E" w:rsidRPr="006F1749">
        <w:rPr>
          <w:i/>
          <w:noProof/>
        </w:rPr>
        <w:t>Charadrius alexandrinus</w:t>
      </w:r>
      <w:r w:rsidR="00245D6E" w:rsidRPr="006F1749">
        <w:rPr>
          <w:noProof/>
        </w:rPr>
        <w:t xml:space="preserve">. </w:t>
      </w:r>
      <w:r w:rsidR="00245D6E" w:rsidRPr="006F1749">
        <w:rPr>
          <w:i/>
          <w:iCs/>
          <w:noProof/>
        </w:rPr>
        <w:t>Ibis</w:t>
      </w:r>
      <w:r w:rsidR="00245D6E" w:rsidRPr="006F1749">
        <w:rPr>
          <w:noProof/>
        </w:rPr>
        <w:t xml:space="preserve"> </w:t>
      </w:r>
      <w:r w:rsidR="00245D6E" w:rsidRPr="006F1749">
        <w:rPr>
          <w:bCs/>
          <w:noProof/>
        </w:rPr>
        <w:t>136</w:t>
      </w:r>
      <w:r w:rsidR="00245D6E" w:rsidRPr="006F1749">
        <w:rPr>
          <w:noProof/>
        </w:rPr>
        <w:t>:</w:t>
      </w:r>
      <w:r w:rsidR="001E0ED4" w:rsidRPr="006F1749">
        <w:rPr>
          <w:noProof/>
        </w:rPr>
        <w:t xml:space="preserve"> </w:t>
      </w:r>
      <w:r w:rsidR="00245D6E" w:rsidRPr="006F1749">
        <w:rPr>
          <w:noProof/>
        </w:rPr>
        <w:t xml:space="preserve">341–348. </w:t>
      </w:r>
    </w:p>
    <w:p w14:paraId="1C97B17C" w14:textId="77777777" w:rsidR="00144888" w:rsidRPr="006F1749" w:rsidRDefault="00245D6E" w:rsidP="00442206">
      <w:pPr>
        <w:widowControl w:val="0"/>
        <w:autoSpaceDE w:val="0"/>
        <w:autoSpaceDN w:val="0"/>
        <w:adjustRightInd w:val="0"/>
        <w:spacing w:line="360" w:lineRule="auto"/>
        <w:rPr>
          <w:noProof/>
        </w:rPr>
      </w:pPr>
      <w:r w:rsidRPr="006F1749">
        <w:rPr>
          <w:noProof/>
        </w:rPr>
        <w:t xml:space="preserve">Tatner, P. and Bryant, D.M. (1993). Interspecific variation in daily energy expenditure </w:t>
      </w:r>
    </w:p>
    <w:p w14:paraId="0FC07CDB" w14:textId="5958CE6E" w:rsidR="00245D6E" w:rsidRPr="006F1749" w:rsidRDefault="00245D6E" w:rsidP="00144888">
      <w:pPr>
        <w:widowControl w:val="0"/>
        <w:autoSpaceDE w:val="0"/>
        <w:autoSpaceDN w:val="0"/>
        <w:adjustRightInd w:val="0"/>
        <w:spacing w:after="200" w:line="360" w:lineRule="auto"/>
        <w:ind w:firstLine="720"/>
        <w:rPr>
          <w:noProof/>
        </w:rPr>
      </w:pPr>
      <w:r w:rsidRPr="006F1749">
        <w:rPr>
          <w:noProof/>
        </w:rPr>
        <w:t xml:space="preserve">during avian incubation. </w:t>
      </w:r>
      <w:r w:rsidRPr="006F1749">
        <w:rPr>
          <w:i/>
          <w:iCs/>
          <w:noProof/>
        </w:rPr>
        <w:t>Journal of Zoology</w:t>
      </w:r>
      <w:r w:rsidRPr="006F1749">
        <w:rPr>
          <w:noProof/>
        </w:rPr>
        <w:t xml:space="preserve"> </w:t>
      </w:r>
      <w:r w:rsidRPr="006F1749">
        <w:rPr>
          <w:bCs/>
          <w:noProof/>
        </w:rPr>
        <w:t>231</w:t>
      </w:r>
      <w:r w:rsidRPr="006F1749">
        <w:rPr>
          <w:noProof/>
        </w:rPr>
        <w:t>:</w:t>
      </w:r>
      <w:r w:rsidR="001E0ED4" w:rsidRPr="006F1749">
        <w:rPr>
          <w:noProof/>
        </w:rPr>
        <w:t xml:space="preserve"> </w:t>
      </w:r>
      <w:r w:rsidRPr="006F1749">
        <w:rPr>
          <w:noProof/>
        </w:rPr>
        <w:t>215–232.</w:t>
      </w:r>
    </w:p>
    <w:p w14:paraId="3D77E07A" w14:textId="11BF9313" w:rsidR="00EA7E02" w:rsidRPr="006F1749" w:rsidRDefault="00EA7E02" w:rsidP="00EA7E02">
      <w:pPr>
        <w:widowControl w:val="0"/>
        <w:autoSpaceDE w:val="0"/>
        <w:autoSpaceDN w:val="0"/>
        <w:adjustRightInd w:val="0"/>
        <w:spacing w:after="200" w:line="360" w:lineRule="auto"/>
        <w:contextualSpacing/>
        <w:rPr>
          <w:noProof/>
        </w:rPr>
      </w:pPr>
      <w:r w:rsidRPr="006F1749">
        <w:rPr>
          <w:noProof/>
        </w:rPr>
        <w:t xml:space="preserve">Tielman, B.I., van Noordwijk, H.J. and Williams, J.B. (2008) Nest site selection in a hot </w:t>
      </w:r>
    </w:p>
    <w:p w14:paraId="59B5928E" w14:textId="3AEB8F6C" w:rsidR="00EA7E02" w:rsidRPr="006F1749" w:rsidRDefault="00EA7E02" w:rsidP="00EA7E02">
      <w:pPr>
        <w:widowControl w:val="0"/>
        <w:autoSpaceDE w:val="0"/>
        <w:autoSpaceDN w:val="0"/>
        <w:adjustRightInd w:val="0"/>
        <w:spacing w:after="200" w:line="360" w:lineRule="auto"/>
        <w:ind w:firstLine="720"/>
        <w:rPr>
          <w:noProof/>
        </w:rPr>
      </w:pPr>
      <w:r w:rsidRPr="006F1749">
        <w:rPr>
          <w:noProof/>
        </w:rPr>
        <w:t xml:space="preserve">desert: trade-off between microclimate and predation risk? </w:t>
      </w:r>
      <w:r w:rsidRPr="006F1749">
        <w:rPr>
          <w:i/>
          <w:iCs/>
          <w:noProof/>
        </w:rPr>
        <w:t xml:space="preserve">Condor </w:t>
      </w:r>
      <w:r w:rsidRPr="006F1749">
        <w:rPr>
          <w:noProof/>
        </w:rPr>
        <w:t xml:space="preserve">110: 116–124. </w:t>
      </w:r>
    </w:p>
    <w:p w14:paraId="6126B441" w14:textId="77777777" w:rsidR="00144888" w:rsidRPr="006F1749" w:rsidRDefault="00245D6E" w:rsidP="00442206">
      <w:pPr>
        <w:widowControl w:val="0"/>
        <w:autoSpaceDE w:val="0"/>
        <w:autoSpaceDN w:val="0"/>
        <w:adjustRightInd w:val="0"/>
        <w:spacing w:line="360" w:lineRule="auto"/>
        <w:rPr>
          <w:noProof/>
        </w:rPr>
      </w:pPr>
      <w:r w:rsidRPr="006F1749">
        <w:rPr>
          <w:noProof/>
        </w:rPr>
        <w:t xml:space="preserve">Tombre, I.M. and Erikstad, K.E. (1996). An experimental study of incubation effort in </w:t>
      </w:r>
    </w:p>
    <w:p w14:paraId="668287F7" w14:textId="24DE001A"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 xml:space="preserve">high-Arctic barnacle geese. </w:t>
      </w:r>
      <w:r w:rsidRPr="006F1749">
        <w:rPr>
          <w:i/>
          <w:iCs/>
          <w:noProof/>
        </w:rPr>
        <w:t>Journal of Animal Ecology</w:t>
      </w:r>
      <w:r w:rsidRPr="006F1749">
        <w:rPr>
          <w:noProof/>
        </w:rPr>
        <w:t xml:space="preserve"> </w:t>
      </w:r>
      <w:r w:rsidRPr="006F1749">
        <w:rPr>
          <w:bCs/>
          <w:noProof/>
        </w:rPr>
        <w:t>65</w:t>
      </w:r>
      <w:r w:rsidRPr="006F1749">
        <w:rPr>
          <w:noProof/>
        </w:rPr>
        <w:t>:</w:t>
      </w:r>
      <w:r w:rsidR="001E0ED4" w:rsidRPr="006F1749">
        <w:rPr>
          <w:noProof/>
        </w:rPr>
        <w:t xml:space="preserve"> </w:t>
      </w:r>
      <w:r w:rsidRPr="006F1749">
        <w:rPr>
          <w:noProof/>
        </w:rPr>
        <w:t xml:space="preserve">325–331. </w:t>
      </w:r>
    </w:p>
    <w:p w14:paraId="17D04D5B"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Tremblay, I., Thomas, D., Blondel, J., Perret, P. and Lambrechts, M.M. (2005). The effect </w:t>
      </w:r>
    </w:p>
    <w:p w14:paraId="38A70797" w14:textId="2D345BAD"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of habitat quality on foraging patterns, provisioning rate and nestling growth in Corsican blue tits </w:t>
      </w:r>
      <w:r w:rsidRPr="006F1749">
        <w:rPr>
          <w:i/>
          <w:noProof/>
        </w:rPr>
        <w:t>Parus caeruleus</w:t>
      </w:r>
      <w:r w:rsidRPr="006F1749">
        <w:rPr>
          <w:noProof/>
        </w:rPr>
        <w:t xml:space="preserve">. </w:t>
      </w:r>
      <w:r w:rsidRPr="006F1749">
        <w:rPr>
          <w:i/>
          <w:iCs/>
          <w:noProof/>
        </w:rPr>
        <w:t>Ibis</w:t>
      </w:r>
      <w:r w:rsidRPr="006F1749">
        <w:rPr>
          <w:noProof/>
        </w:rPr>
        <w:t xml:space="preserve"> </w:t>
      </w:r>
      <w:r w:rsidRPr="006F1749">
        <w:rPr>
          <w:bCs/>
          <w:noProof/>
        </w:rPr>
        <w:t>147</w:t>
      </w:r>
      <w:r w:rsidRPr="006F1749">
        <w:rPr>
          <w:noProof/>
        </w:rPr>
        <w:t>:</w:t>
      </w:r>
      <w:r w:rsidR="001E0ED4" w:rsidRPr="006F1749">
        <w:rPr>
          <w:noProof/>
        </w:rPr>
        <w:t xml:space="preserve"> </w:t>
      </w:r>
      <w:r w:rsidRPr="006F1749">
        <w:rPr>
          <w:noProof/>
        </w:rPr>
        <w:t xml:space="preserve">17–24. </w:t>
      </w:r>
    </w:p>
    <w:p w14:paraId="6A0262F0" w14:textId="77777777" w:rsidR="006823FD" w:rsidRPr="006F1749" w:rsidRDefault="006823FD" w:rsidP="00442206">
      <w:pPr>
        <w:spacing w:line="360" w:lineRule="auto"/>
        <w:rPr>
          <w:i/>
        </w:rPr>
      </w:pPr>
      <w:r w:rsidRPr="006F1749">
        <w:t>Trivers, R.L. (1972). Parental investment and sexual selection. Campbell, B. (ed</w:t>
      </w:r>
      <w:r w:rsidRPr="006F1749">
        <w:rPr>
          <w:i/>
        </w:rPr>
        <w:t xml:space="preserve">.) Sexual </w:t>
      </w:r>
    </w:p>
    <w:p w14:paraId="24D7130B" w14:textId="6E7F2D4F" w:rsidR="006823FD" w:rsidRPr="006F1749" w:rsidRDefault="0063718C" w:rsidP="00DD021E">
      <w:pPr>
        <w:spacing w:after="200" w:line="360" w:lineRule="auto"/>
        <w:ind w:left="720"/>
      </w:pPr>
      <w:r w:rsidRPr="006F1749">
        <w:rPr>
          <w:i/>
        </w:rPr>
        <w:lastRenderedPageBreak/>
        <w:t>s</w:t>
      </w:r>
      <w:r w:rsidR="006823FD" w:rsidRPr="006F1749">
        <w:rPr>
          <w:i/>
        </w:rPr>
        <w:t xml:space="preserve">election and the </w:t>
      </w:r>
      <w:r w:rsidRPr="006F1749">
        <w:rPr>
          <w:i/>
        </w:rPr>
        <w:t>d</w:t>
      </w:r>
      <w:r w:rsidR="006823FD" w:rsidRPr="006F1749">
        <w:rPr>
          <w:i/>
        </w:rPr>
        <w:t xml:space="preserve">escent of </w:t>
      </w:r>
      <w:r w:rsidRPr="006F1749">
        <w:rPr>
          <w:i/>
        </w:rPr>
        <w:t>m</w:t>
      </w:r>
      <w:r w:rsidR="006823FD" w:rsidRPr="006F1749">
        <w:rPr>
          <w:i/>
        </w:rPr>
        <w:t>an, 1871-1971</w:t>
      </w:r>
      <w:r w:rsidR="006823FD" w:rsidRPr="006F1749">
        <w:t>: 136-179</w:t>
      </w:r>
      <w:r w:rsidR="006823FD" w:rsidRPr="006F1749">
        <w:rPr>
          <w:i/>
        </w:rPr>
        <w:t>.</w:t>
      </w:r>
      <w:r w:rsidR="006823FD" w:rsidRPr="006F1749">
        <w:t xml:space="preserve"> Aldine-Atherton, Chicago</w:t>
      </w:r>
      <w:r w:rsidRPr="006F1749">
        <w:t>, IL, USA</w:t>
      </w:r>
      <w:r w:rsidR="006823FD" w:rsidRPr="006F1749">
        <w:t>.</w:t>
      </w:r>
    </w:p>
    <w:p w14:paraId="4CD4382D" w14:textId="4889B129" w:rsidR="00675285" w:rsidRPr="006F1749" w:rsidRDefault="00675285" w:rsidP="00442206">
      <w:pPr>
        <w:spacing w:line="360" w:lineRule="auto"/>
      </w:pPr>
      <w:r w:rsidRPr="006F1749">
        <w:t>UK Climate Projections, Crown Copyright (2018) UK Climate Projections User Interface</w:t>
      </w:r>
    </w:p>
    <w:p w14:paraId="655E4A15" w14:textId="065E760D" w:rsidR="00675285" w:rsidRPr="006F1749" w:rsidRDefault="00675285" w:rsidP="00DD35A6">
      <w:pPr>
        <w:spacing w:after="200" w:line="360" w:lineRule="auto"/>
        <w:ind w:firstLine="720"/>
      </w:pPr>
      <w:r w:rsidRPr="006F1749">
        <w:t>Available at: https://ukclimateprojections-ui.metoffice.gov.uk/</w:t>
      </w:r>
    </w:p>
    <w:p w14:paraId="693A9C57" w14:textId="77777777" w:rsidR="00781F17" w:rsidRPr="006F1749" w:rsidRDefault="00781F17" w:rsidP="00781F17">
      <w:pPr>
        <w:spacing w:after="200" w:line="360" w:lineRule="auto"/>
        <w:contextualSpacing/>
      </w:pPr>
      <w:r w:rsidRPr="006F1749">
        <w:t xml:space="preserve">van de Pol, M., Heg, D., Bruinzeel, L. W., Kuijper, B., and Verhulst, S. (2006). </w:t>
      </w:r>
    </w:p>
    <w:p w14:paraId="70E371FD" w14:textId="6729F360" w:rsidR="00781F17" w:rsidRPr="006F1749" w:rsidRDefault="00781F17" w:rsidP="00781F17">
      <w:pPr>
        <w:spacing w:after="200" w:line="360" w:lineRule="auto"/>
        <w:ind w:left="720"/>
      </w:pPr>
      <w:r w:rsidRPr="006F1749">
        <w:t>Experimental evidence for a causal effect of pair-bond duration on reproductive performance in oystercatchers (</w:t>
      </w:r>
      <w:r w:rsidRPr="006F1749">
        <w:rPr>
          <w:i/>
          <w:iCs/>
        </w:rPr>
        <w:t>Haematopus ostralegus</w:t>
      </w:r>
      <w:r w:rsidRPr="006F1749">
        <w:t xml:space="preserve">). </w:t>
      </w:r>
      <w:r w:rsidRPr="006F1749">
        <w:rPr>
          <w:i/>
          <w:iCs/>
        </w:rPr>
        <w:t xml:space="preserve">Behavioral Ecology </w:t>
      </w:r>
      <w:r w:rsidRPr="006F1749">
        <w:t>17, 982</w:t>
      </w:r>
      <w:r w:rsidRPr="006F1749">
        <w:rPr>
          <w:noProof/>
        </w:rPr>
        <w:t>–</w:t>
      </w:r>
      <w:r w:rsidRPr="006F1749">
        <w:t>991.</w:t>
      </w:r>
    </w:p>
    <w:p w14:paraId="61FA1BCD"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Vaugoyeau, M., Meylan, S. and Biard, C. (2017). How does an increase in minimum </w:t>
      </w:r>
    </w:p>
    <w:p w14:paraId="7ADB052B" w14:textId="530982F4"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daily temperatures during incubation influence reproduction in the great tit </w:t>
      </w:r>
      <w:r w:rsidRPr="006F1749">
        <w:rPr>
          <w:i/>
          <w:noProof/>
        </w:rPr>
        <w:t>Parus major</w:t>
      </w:r>
      <w:r w:rsidRPr="006F1749">
        <w:rPr>
          <w:noProof/>
        </w:rPr>
        <w:t xml:space="preserve">? </w:t>
      </w:r>
      <w:r w:rsidRPr="006F1749">
        <w:rPr>
          <w:i/>
          <w:iCs/>
          <w:noProof/>
        </w:rPr>
        <w:t>Journal of Avian Biology</w:t>
      </w:r>
      <w:r w:rsidRPr="006F1749">
        <w:rPr>
          <w:noProof/>
        </w:rPr>
        <w:t xml:space="preserve"> </w:t>
      </w:r>
      <w:r w:rsidRPr="006F1749">
        <w:rPr>
          <w:bCs/>
          <w:noProof/>
        </w:rPr>
        <w:t>48</w:t>
      </w:r>
      <w:r w:rsidRPr="006F1749">
        <w:rPr>
          <w:noProof/>
        </w:rPr>
        <w:t>:</w:t>
      </w:r>
      <w:r w:rsidR="001E0ED4" w:rsidRPr="006F1749">
        <w:rPr>
          <w:noProof/>
        </w:rPr>
        <w:t xml:space="preserve"> </w:t>
      </w:r>
      <w:r w:rsidRPr="006F1749">
        <w:rPr>
          <w:noProof/>
        </w:rPr>
        <w:t xml:space="preserve">714–725. </w:t>
      </w:r>
    </w:p>
    <w:p w14:paraId="50CB82F6"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Visser, M.E., Both, C. and Gienapp, P. (2006). Mistimed reproduction due to global </w:t>
      </w:r>
    </w:p>
    <w:p w14:paraId="3F62303E" w14:textId="2A6BFA33"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 xml:space="preserve">climate change. </w:t>
      </w:r>
      <w:r w:rsidRPr="006F1749">
        <w:rPr>
          <w:i/>
          <w:iCs/>
          <w:noProof/>
        </w:rPr>
        <w:t>Acta Zoologica Sinica</w:t>
      </w:r>
      <w:r w:rsidRPr="006F1749">
        <w:rPr>
          <w:noProof/>
        </w:rPr>
        <w:t xml:space="preserve"> </w:t>
      </w:r>
      <w:r w:rsidRPr="006F1749">
        <w:rPr>
          <w:bCs/>
          <w:noProof/>
        </w:rPr>
        <w:t>52</w:t>
      </w:r>
      <w:r w:rsidRPr="006F1749">
        <w:rPr>
          <w:noProof/>
        </w:rPr>
        <w:t>:</w:t>
      </w:r>
      <w:r w:rsidR="001E0ED4" w:rsidRPr="006F1749">
        <w:rPr>
          <w:noProof/>
        </w:rPr>
        <w:t xml:space="preserve"> </w:t>
      </w:r>
      <w:r w:rsidRPr="006F1749">
        <w:rPr>
          <w:noProof/>
        </w:rPr>
        <w:t>158–161.</w:t>
      </w:r>
    </w:p>
    <w:p w14:paraId="336B212F"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Visser, M.E. and Lessells, C.M. (2001). The costs of egg production and incubation in </w:t>
      </w:r>
    </w:p>
    <w:p w14:paraId="34E18A79" w14:textId="2FE4D6FA" w:rsidR="00245D6E" w:rsidRPr="006F1749" w:rsidRDefault="00245D6E" w:rsidP="00DD021E">
      <w:pPr>
        <w:widowControl w:val="0"/>
        <w:autoSpaceDE w:val="0"/>
        <w:autoSpaceDN w:val="0"/>
        <w:adjustRightInd w:val="0"/>
        <w:spacing w:after="200" w:line="360" w:lineRule="auto"/>
        <w:ind w:left="720"/>
        <w:rPr>
          <w:noProof/>
        </w:rPr>
      </w:pPr>
      <w:r w:rsidRPr="006F1749">
        <w:rPr>
          <w:noProof/>
        </w:rPr>
        <w:t>great tits (</w:t>
      </w:r>
      <w:r w:rsidRPr="006F1749">
        <w:rPr>
          <w:i/>
          <w:noProof/>
        </w:rPr>
        <w:t>Parus major</w:t>
      </w:r>
      <w:r w:rsidRPr="006F1749">
        <w:rPr>
          <w:noProof/>
        </w:rPr>
        <w:t xml:space="preserve">). </w:t>
      </w:r>
      <w:r w:rsidRPr="006F1749">
        <w:rPr>
          <w:i/>
          <w:iCs/>
          <w:noProof/>
        </w:rPr>
        <w:t>Proceedings of the Royal Society B: Biological Sciences</w:t>
      </w:r>
      <w:r w:rsidRPr="006F1749">
        <w:rPr>
          <w:noProof/>
        </w:rPr>
        <w:t xml:space="preserve"> </w:t>
      </w:r>
      <w:r w:rsidRPr="006F1749">
        <w:rPr>
          <w:bCs/>
          <w:noProof/>
        </w:rPr>
        <w:t>268</w:t>
      </w:r>
      <w:r w:rsidRPr="006F1749">
        <w:rPr>
          <w:noProof/>
        </w:rPr>
        <w:t>:</w:t>
      </w:r>
      <w:r w:rsidR="001E0ED4" w:rsidRPr="006F1749">
        <w:rPr>
          <w:noProof/>
        </w:rPr>
        <w:t xml:space="preserve"> </w:t>
      </w:r>
      <w:r w:rsidRPr="006F1749">
        <w:rPr>
          <w:noProof/>
        </w:rPr>
        <w:t xml:space="preserve">1271–1277. </w:t>
      </w:r>
    </w:p>
    <w:p w14:paraId="77C0BE79"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Visser, M.E., van Noordwijk, A.J., Tinbergen, J.M. and Lessells, C.M. (1998). Warmer </w:t>
      </w:r>
    </w:p>
    <w:p w14:paraId="0AF265E2" w14:textId="77777777" w:rsidR="00DD021E" w:rsidRPr="006F1749" w:rsidRDefault="00245D6E" w:rsidP="00442206">
      <w:pPr>
        <w:widowControl w:val="0"/>
        <w:autoSpaceDE w:val="0"/>
        <w:autoSpaceDN w:val="0"/>
        <w:adjustRightInd w:val="0"/>
        <w:spacing w:line="360" w:lineRule="auto"/>
        <w:ind w:firstLine="720"/>
        <w:rPr>
          <w:i/>
          <w:iCs/>
          <w:noProof/>
        </w:rPr>
      </w:pPr>
      <w:r w:rsidRPr="006F1749">
        <w:rPr>
          <w:noProof/>
        </w:rPr>
        <w:t>springs lead to mistimed reproduction in great tits (</w:t>
      </w:r>
      <w:r w:rsidRPr="006F1749">
        <w:rPr>
          <w:i/>
          <w:noProof/>
        </w:rPr>
        <w:t>Parus major</w:t>
      </w:r>
      <w:r w:rsidRPr="006F1749">
        <w:rPr>
          <w:noProof/>
        </w:rPr>
        <w:t xml:space="preserve">). </w:t>
      </w:r>
      <w:r w:rsidRPr="006F1749">
        <w:rPr>
          <w:i/>
          <w:iCs/>
          <w:noProof/>
        </w:rPr>
        <w:t xml:space="preserve">Proceedings of </w:t>
      </w:r>
    </w:p>
    <w:p w14:paraId="4B8A1687" w14:textId="103B4D98" w:rsidR="00245D6E" w:rsidRPr="006F1749" w:rsidRDefault="00245D6E" w:rsidP="00DD021E">
      <w:pPr>
        <w:widowControl w:val="0"/>
        <w:autoSpaceDE w:val="0"/>
        <w:autoSpaceDN w:val="0"/>
        <w:adjustRightInd w:val="0"/>
        <w:spacing w:after="200" w:line="360" w:lineRule="auto"/>
        <w:ind w:left="720"/>
        <w:rPr>
          <w:i/>
          <w:iCs/>
          <w:noProof/>
        </w:rPr>
      </w:pPr>
      <w:r w:rsidRPr="006F1749">
        <w:rPr>
          <w:i/>
          <w:iCs/>
          <w:noProof/>
        </w:rPr>
        <w:t>the Royal Society B: Biological Sciences</w:t>
      </w:r>
      <w:r w:rsidRPr="006F1749">
        <w:rPr>
          <w:noProof/>
        </w:rPr>
        <w:t xml:space="preserve"> </w:t>
      </w:r>
      <w:r w:rsidRPr="006F1749">
        <w:rPr>
          <w:bCs/>
          <w:noProof/>
        </w:rPr>
        <w:t>265</w:t>
      </w:r>
      <w:r w:rsidRPr="006F1749">
        <w:rPr>
          <w:noProof/>
        </w:rPr>
        <w:t>:</w:t>
      </w:r>
      <w:r w:rsidR="001E0ED4" w:rsidRPr="006F1749">
        <w:rPr>
          <w:noProof/>
        </w:rPr>
        <w:t xml:space="preserve"> </w:t>
      </w:r>
      <w:r w:rsidRPr="006F1749">
        <w:rPr>
          <w:noProof/>
        </w:rPr>
        <w:t xml:space="preserve">1867–1870. </w:t>
      </w:r>
    </w:p>
    <w:p w14:paraId="5E79D83A" w14:textId="442B8A0F" w:rsidR="0063718C" w:rsidRPr="006F1749" w:rsidRDefault="00245D6E" w:rsidP="0063718C">
      <w:pPr>
        <w:widowControl w:val="0"/>
        <w:autoSpaceDE w:val="0"/>
        <w:autoSpaceDN w:val="0"/>
        <w:adjustRightInd w:val="0"/>
        <w:spacing w:after="200" w:line="360" w:lineRule="auto"/>
        <w:contextualSpacing/>
        <w:rPr>
          <w:noProof/>
        </w:rPr>
      </w:pPr>
      <w:r w:rsidRPr="006F1749">
        <w:rPr>
          <w:noProof/>
        </w:rPr>
        <w:t xml:space="preserve">Vleck, C.M. (1981). Energetic cost of incubation in the zebra finch. </w:t>
      </w:r>
      <w:r w:rsidRPr="006F1749">
        <w:rPr>
          <w:i/>
          <w:iCs/>
          <w:noProof/>
        </w:rPr>
        <w:t>The Condor</w:t>
      </w:r>
      <w:r w:rsidRPr="006F1749">
        <w:rPr>
          <w:noProof/>
        </w:rPr>
        <w:t xml:space="preserve"> </w:t>
      </w:r>
      <w:r w:rsidRPr="006F1749">
        <w:rPr>
          <w:bCs/>
          <w:noProof/>
        </w:rPr>
        <w:t>83</w:t>
      </w:r>
      <w:r w:rsidRPr="006F1749">
        <w:rPr>
          <w:noProof/>
        </w:rPr>
        <w:t>:</w:t>
      </w:r>
      <w:r w:rsidR="001E0ED4" w:rsidRPr="006F1749">
        <w:rPr>
          <w:noProof/>
        </w:rPr>
        <w:t xml:space="preserve"> </w:t>
      </w:r>
      <w:r w:rsidRPr="006F1749">
        <w:rPr>
          <w:noProof/>
        </w:rPr>
        <w:t>229</w:t>
      </w:r>
      <w:r w:rsidR="0063718C" w:rsidRPr="006F1749">
        <w:rPr>
          <w:noProof/>
        </w:rPr>
        <w:t>–</w:t>
      </w:r>
    </w:p>
    <w:p w14:paraId="0B8F1954" w14:textId="212D35E8" w:rsidR="00245D6E" w:rsidRPr="006F1749" w:rsidRDefault="001E0ED4" w:rsidP="0063718C">
      <w:pPr>
        <w:widowControl w:val="0"/>
        <w:autoSpaceDE w:val="0"/>
        <w:autoSpaceDN w:val="0"/>
        <w:adjustRightInd w:val="0"/>
        <w:spacing w:after="200" w:line="360" w:lineRule="auto"/>
        <w:ind w:firstLine="720"/>
        <w:rPr>
          <w:noProof/>
        </w:rPr>
      </w:pPr>
      <w:r w:rsidRPr="006F1749">
        <w:rPr>
          <w:noProof/>
        </w:rPr>
        <w:t>237</w:t>
      </w:r>
      <w:r w:rsidR="00245D6E" w:rsidRPr="006F1749">
        <w:rPr>
          <w:noProof/>
        </w:rPr>
        <w:t xml:space="preserve">. </w:t>
      </w:r>
    </w:p>
    <w:p w14:paraId="619FC248"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Voss, M.A., Reed Hainsworth, F. and Ellis-Felege, S.N. (2006). Use of a new model to </w:t>
      </w:r>
    </w:p>
    <w:p w14:paraId="0BCB6EA8" w14:textId="4E589C6F" w:rsidR="00245D6E" w:rsidRPr="006F1749" w:rsidRDefault="00245D6E" w:rsidP="00DD35A6">
      <w:pPr>
        <w:widowControl w:val="0"/>
        <w:autoSpaceDE w:val="0"/>
        <w:autoSpaceDN w:val="0"/>
        <w:adjustRightInd w:val="0"/>
        <w:spacing w:after="200" w:line="360" w:lineRule="auto"/>
        <w:ind w:left="720"/>
        <w:rPr>
          <w:noProof/>
        </w:rPr>
      </w:pPr>
      <w:r w:rsidRPr="006F1749">
        <w:rPr>
          <w:noProof/>
        </w:rPr>
        <w:t xml:space="preserve">quantify compromises between embryo development and parental self-maintenance in three species of intermittently incubating passerines. </w:t>
      </w:r>
      <w:r w:rsidRPr="006F1749">
        <w:rPr>
          <w:i/>
          <w:iCs/>
          <w:noProof/>
        </w:rPr>
        <w:t>Journal of Thermal Biology</w:t>
      </w:r>
      <w:r w:rsidRPr="006F1749">
        <w:rPr>
          <w:noProof/>
        </w:rPr>
        <w:t xml:space="preserve"> </w:t>
      </w:r>
      <w:r w:rsidRPr="006F1749">
        <w:rPr>
          <w:bCs/>
          <w:noProof/>
        </w:rPr>
        <w:t>31</w:t>
      </w:r>
      <w:r w:rsidRPr="006F1749">
        <w:rPr>
          <w:noProof/>
        </w:rPr>
        <w:t>:</w:t>
      </w:r>
      <w:r w:rsidR="001E0ED4" w:rsidRPr="006F1749">
        <w:rPr>
          <w:noProof/>
        </w:rPr>
        <w:t xml:space="preserve"> </w:t>
      </w:r>
      <w:r w:rsidRPr="006F1749">
        <w:rPr>
          <w:noProof/>
        </w:rPr>
        <w:t xml:space="preserve">453–460. </w:t>
      </w:r>
    </w:p>
    <w:p w14:paraId="039EB038"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Walters, L.A., Webber, J.A., Jones, B.A. and Volker, C.L. (2016). Taking a break: the </w:t>
      </w:r>
    </w:p>
    <w:p w14:paraId="1660CCEB" w14:textId="3876210C" w:rsidR="00245D6E" w:rsidRPr="006F1749" w:rsidRDefault="00245D6E" w:rsidP="00DD35A6">
      <w:pPr>
        <w:widowControl w:val="0"/>
        <w:autoSpaceDE w:val="0"/>
        <w:autoSpaceDN w:val="0"/>
        <w:adjustRightInd w:val="0"/>
        <w:spacing w:after="200" w:line="360" w:lineRule="auto"/>
        <w:ind w:left="720"/>
        <w:rPr>
          <w:noProof/>
        </w:rPr>
      </w:pPr>
      <w:r w:rsidRPr="006F1749">
        <w:rPr>
          <w:noProof/>
        </w:rPr>
        <w:t>relationship between ambient temperature and nest attendance patterns of incubating Carolina chickadees (</w:t>
      </w:r>
      <w:r w:rsidRPr="006F1749">
        <w:rPr>
          <w:i/>
          <w:noProof/>
        </w:rPr>
        <w:t>Poecile carolinensis</w:t>
      </w:r>
      <w:r w:rsidRPr="006F1749">
        <w:rPr>
          <w:noProof/>
        </w:rPr>
        <w:t xml:space="preserve">). </w:t>
      </w:r>
      <w:r w:rsidRPr="006F1749">
        <w:rPr>
          <w:i/>
          <w:iCs/>
          <w:noProof/>
        </w:rPr>
        <w:t>The Wilson Journal of Ornithology</w:t>
      </w:r>
      <w:r w:rsidRPr="006F1749">
        <w:rPr>
          <w:noProof/>
        </w:rPr>
        <w:t xml:space="preserve"> </w:t>
      </w:r>
      <w:r w:rsidRPr="006F1749">
        <w:rPr>
          <w:bCs/>
          <w:noProof/>
        </w:rPr>
        <w:t>128</w:t>
      </w:r>
      <w:r w:rsidRPr="006F1749">
        <w:rPr>
          <w:noProof/>
        </w:rPr>
        <w:t>:</w:t>
      </w:r>
      <w:r w:rsidR="001E0ED4" w:rsidRPr="006F1749">
        <w:rPr>
          <w:noProof/>
        </w:rPr>
        <w:t xml:space="preserve"> </w:t>
      </w:r>
      <w:r w:rsidRPr="006F1749">
        <w:rPr>
          <w:noProof/>
        </w:rPr>
        <w:t>719–726.</w:t>
      </w:r>
    </w:p>
    <w:p w14:paraId="1B803172" w14:textId="77777777" w:rsidR="00DD021E" w:rsidRPr="006F1749" w:rsidRDefault="00245D6E" w:rsidP="00DD35A6">
      <w:pPr>
        <w:widowControl w:val="0"/>
        <w:autoSpaceDE w:val="0"/>
        <w:autoSpaceDN w:val="0"/>
        <w:adjustRightInd w:val="0"/>
        <w:spacing w:after="200" w:line="360" w:lineRule="auto"/>
        <w:rPr>
          <w:noProof/>
        </w:rPr>
      </w:pPr>
      <w:r w:rsidRPr="006F1749">
        <w:rPr>
          <w:noProof/>
        </w:rPr>
        <w:lastRenderedPageBreak/>
        <w:t xml:space="preserve">Webb, D.R. (1987). Thermal tolerance of avian embryos: a review. </w:t>
      </w:r>
      <w:r w:rsidRPr="006F1749">
        <w:rPr>
          <w:i/>
          <w:iCs/>
          <w:noProof/>
        </w:rPr>
        <w:t>The Condor</w:t>
      </w:r>
      <w:r w:rsidRPr="006F1749">
        <w:rPr>
          <w:noProof/>
        </w:rPr>
        <w:t xml:space="preserve"> </w:t>
      </w:r>
      <w:r w:rsidRPr="006F1749">
        <w:rPr>
          <w:bCs/>
          <w:noProof/>
        </w:rPr>
        <w:t>89</w:t>
      </w:r>
      <w:r w:rsidRPr="006F1749">
        <w:rPr>
          <w:noProof/>
        </w:rPr>
        <w:t>:</w:t>
      </w:r>
      <w:r w:rsidR="001E0ED4" w:rsidRPr="006F1749">
        <w:rPr>
          <w:noProof/>
        </w:rPr>
        <w:t xml:space="preserve"> </w:t>
      </w:r>
      <w:r w:rsidRPr="006F1749">
        <w:rPr>
          <w:noProof/>
        </w:rPr>
        <w:t>874–</w:t>
      </w:r>
    </w:p>
    <w:p w14:paraId="1AA21B74" w14:textId="212820D4"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898.</w:t>
      </w:r>
    </w:p>
    <w:p w14:paraId="2D168B65"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Webb, D.R. and King, J.R. (1983). An analysis of the heat budgets of the eggs and nest of </w:t>
      </w:r>
    </w:p>
    <w:p w14:paraId="580400F0" w14:textId="5BBB2570"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the white-crowned sparrow, </w:t>
      </w:r>
      <w:r w:rsidRPr="006F1749">
        <w:rPr>
          <w:i/>
          <w:noProof/>
        </w:rPr>
        <w:t>Zonotichia leucophyrs</w:t>
      </w:r>
      <w:r w:rsidRPr="006F1749">
        <w:rPr>
          <w:noProof/>
        </w:rPr>
        <w:t xml:space="preserve">, in relation to parental attentiveness. </w:t>
      </w:r>
      <w:r w:rsidRPr="006F1749">
        <w:rPr>
          <w:i/>
          <w:iCs/>
          <w:noProof/>
        </w:rPr>
        <w:t>Physiological Zoology</w:t>
      </w:r>
      <w:r w:rsidRPr="006F1749">
        <w:rPr>
          <w:noProof/>
        </w:rPr>
        <w:t xml:space="preserve"> </w:t>
      </w:r>
      <w:r w:rsidRPr="006F1749">
        <w:rPr>
          <w:bCs/>
          <w:noProof/>
        </w:rPr>
        <w:t>56</w:t>
      </w:r>
      <w:r w:rsidRPr="006F1749">
        <w:rPr>
          <w:noProof/>
        </w:rPr>
        <w:t>:</w:t>
      </w:r>
      <w:r w:rsidR="001E0ED4" w:rsidRPr="006F1749">
        <w:rPr>
          <w:noProof/>
        </w:rPr>
        <w:t xml:space="preserve"> </w:t>
      </w:r>
      <w:r w:rsidRPr="006F1749">
        <w:rPr>
          <w:noProof/>
        </w:rPr>
        <w:t>493–505.</w:t>
      </w:r>
    </w:p>
    <w:p w14:paraId="56633DF5" w14:textId="77777777" w:rsidR="00203732" w:rsidRPr="006F1749" w:rsidRDefault="00245D6E" w:rsidP="00442206">
      <w:pPr>
        <w:widowControl w:val="0"/>
        <w:autoSpaceDE w:val="0"/>
        <w:autoSpaceDN w:val="0"/>
        <w:adjustRightInd w:val="0"/>
        <w:spacing w:line="360" w:lineRule="auto"/>
        <w:rPr>
          <w:noProof/>
        </w:rPr>
      </w:pPr>
      <w:r w:rsidRPr="006F1749">
        <w:rPr>
          <w:noProof/>
        </w:rPr>
        <w:t xml:space="preserve">Weber, J.N., Peterson, B.K. and Hoekstra, H.E. (2013). Discrete genetic modules are </w:t>
      </w:r>
    </w:p>
    <w:p w14:paraId="2CA4E230" w14:textId="23C13C28"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responsible for complex burrow evolution in </w:t>
      </w:r>
      <w:r w:rsidRPr="006F1749">
        <w:rPr>
          <w:i/>
          <w:iCs/>
          <w:noProof/>
        </w:rPr>
        <w:t>Peromyscus</w:t>
      </w:r>
      <w:r w:rsidRPr="006F1749">
        <w:rPr>
          <w:noProof/>
        </w:rPr>
        <w:t xml:space="preserve"> mice. </w:t>
      </w:r>
      <w:r w:rsidRPr="006F1749">
        <w:rPr>
          <w:i/>
          <w:iCs/>
          <w:noProof/>
        </w:rPr>
        <w:t>Nature</w:t>
      </w:r>
      <w:r w:rsidRPr="006F1749">
        <w:rPr>
          <w:noProof/>
        </w:rPr>
        <w:t xml:space="preserve"> </w:t>
      </w:r>
      <w:r w:rsidRPr="006F1749">
        <w:rPr>
          <w:bCs/>
          <w:noProof/>
        </w:rPr>
        <w:t>493</w:t>
      </w:r>
      <w:r w:rsidRPr="006F1749">
        <w:rPr>
          <w:noProof/>
        </w:rPr>
        <w:t>:</w:t>
      </w:r>
      <w:r w:rsidR="001E0ED4" w:rsidRPr="006F1749">
        <w:rPr>
          <w:noProof/>
        </w:rPr>
        <w:t xml:space="preserve"> </w:t>
      </w:r>
      <w:r w:rsidRPr="006F1749">
        <w:rPr>
          <w:noProof/>
        </w:rPr>
        <w:t>402–405.</w:t>
      </w:r>
    </w:p>
    <w:p w14:paraId="39D1872C"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Weidinger, K. (2004). Relative effects of nest size and site on the risk of predation in </w:t>
      </w:r>
    </w:p>
    <w:p w14:paraId="4C860D99" w14:textId="363B71BC"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 xml:space="preserve">open nesting passerines. </w:t>
      </w:r>
      <w:r w:rsidRPr="006F1749">
        <w:rPr>
          <w:i/>
          <w:iCs/>
          <w:noProof/>
        </w:rPr>
        <w:t>Journal of Avian Biology</w:t>
      </w:r>
      <w:r w:rsidRPr="006F1749">
        <w:rPr>
          <w:noProof/>
        </w:rPr>
        <w:t xml:space="preserve"> </w:t>
      </w:r>
      <w:r w:rsidRPr="006F1749">
        <w:rPr>
          <w:bCs/>
          <w:noProof/>
        </w:rPr>
        <w:t>35</w:t>
      </w:r>
      <w:r w:rsidRPr="006F1749">
        <w:rPr>
          <w:noProof/>
        </w:rPr>
        <w:t>:</w:t>
      </w:r>
      <w:r w:rsidR="001E0ED4" w:rsidRPr="006F1749">
        <w:rPr>
          <w:noProof/>
        </w:rPr>
        <w:t xml:space="preserve"> </w:t>
      </w:r>
      <w:r w:rsidRPr="006F1749">
        <w:rPr>
          <w:noProof/>
        </w:rPr>
        <w:t xml:space="preserve">515–523. </w:t>
      </w:r>
    </w:p>
    <w:p w14:paraId="6A738010"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Wesołowski, T., Czeszczewik, D., Rowiński, P. and Walankiewicz, W. (2002). Nest </w:t>
      </w:r>
    </w:p>
    <w:p w14:paraId="4DC48F55" w14:textId="6C04E0EB"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soaking in natural holes - a serious cause of breeding failure? </w:t>
      </w:r>
      <w:r w:rsidRPr="006F1749">
        <w:rPr>
          <w:i/>
          <w:iCs/>
          <w:noProof/>
        </w:rPr>
        <w:t>Ornis Fennica</w:t>
      </w:r>
      <w:r w:rsidRPr="006F1749">
        <w:rPr>
          <w:noProof/>
        </w:rPr>
        <w:t xml:space="preserve"> </w:t>
      </w:r>
      <w:r w:rsidRPr="006F1749">
        <w:rPr>
          <w:bCs/>
          <w:noProof/>
        </w:rPr>
        <w:t>79</w:t>
      </w:r>
      <w:r w:rsidRPr="006F1749">
        <w:rPr>
          <w:noProof/>
        </w:rPr>
        <w:t>:</w:t>
      </w:r>
      <w:r w:rsidR="001E0ED4" w:rsidRPr="006F1749">
        <w:rPr>
          <w:noProof/>
        </w:rPr>
        <w:t xml:space="preserve"> </w:t>
      </w:r>
      <w:r w:rsidRPr="006F1749">
        <w:rPr>
          <w:noProof/>
        </w:rPr>
        <w:t>132–138.</w:t>
      </w:r>
    </w:p>
    <w:p w14:paraId="0674759B"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Wesołowski, T. and Wierzcholska, S. (2018). Tits as bryologists: patterns of bryophyte </w:t>
      </w:r>
    </w:p>
    <w:p w14:paraId="08BB872D" w14:textId="220ED404" w:rsidR="00245D6E" w:rsidRPr="006F1749" w:rsidRDefault="00245D6E" w:rsidP="00DD021E">
      <w:pPr>
        <w:widowControl w:val="0"/>
        <w:autoSpaceDE w:val="0"/>
        <w:autoSpaceDN w:val="0"/>
        <w:adjustRightInd w:val="0"/>
        <w:spacing w:after="200" w:line="360" w:lineRule="auto"/>
        <w:ind w:left="720"/>
        <w:rPr>
          <w:noProof/>
        </w:rPr>
      </w:pPr>
      <w:r w:rsidRPr="006F1749">
        <w:rPr>
          <w:noProof/>
        </w:rPr>
        <w:t xml:space="preserve">use in nests of three species cohabiting a primeval forest. </w:t>
      </w:r>
      <w:r w:rsidRPr="006F1749">
        <w:rPr>
          <w:i/>
          <w:iCs/>
          <w:noProof/>
        </w:rPr>
        <w:t>Journal of Ornithology</w:t>
      </w:r>
      <w:r w:rsidRPr="006F1749">
        <w:rPr>
          <w:noProof/>
        </w:rPr>
        <w:t xml:space="preserve"> </w:t>
      </w:r>
      <w:r w:rsidRPr="006F1749">
        <w:rPr>
          <w:bCs/>
          <w:noProof/>
        </w:rPr>
        <w:t>159</w:t>
      </w:r>
      <w:r w:rsidRPr="006F1749">
        <w:rPr>
          <w:noProof/>
        </w:rPr>
        <w:t>:</w:t>
      </w:r>
      <w:r w:rsidR="001E0ED4" w:rsidRPr="006F1749">
        <w:rPr>
          <w:noProof/>
        </w:rPr>
        <w:t xml:space="preserve"> </w:t>
      </w:r>
      <w:r w:rsidRPr="006F1749">
        <w:rPr>
          <w:noProof/>
        </w:rPr>
        <w:t xml:space="preserve">733–745. </w:t>
      </w:r>
    </w:p>
    <w:p w14:paraId="77407914" w14:textId="77777777" w:rsidR="00F30928" w:rsidRPr="006F1749" w:rsidRDefault="00245D6E" w:rsidP="00442206">
      <w:pPr>
        <w:widowControl w:val="0"/>
        <w:autoSpaceDE w:val="0"/>
        <w:autoSpaceDN w:val="0"/>
        <w:adjustRightInd w:val="0"/>
        <w:spacing w:line="360" w:lineRule="auto"/>
        <w:rPr>
          <w:i/>
          <w:iCs/>
          <w:noProof/>
        </w:rPr>
      </w:pPr>
      <w:r w:rsidRPr="006F1749">
        <w:rPr>
          <w:noProof/>
        </w:rPr>
        <w:t xml:space="preserve">West-Eberhard, M.J. (1989). Phenotypic plasticity and the origins of diversity. </w:t>
      </w:r>
      <w:r w:rsidRPr="006F1749">
        <w:rPr>
          <w:i/>
          <w:iCs/>
          <w:noProof/>
        </w:rPr>
        <w:t xml:space="preserve">Annual </w:t>
      </w:r>
    </w:p>
    <w:p w14:paraId="1D3D6DEA" w14:textId="4E1DCC3B" w:rsidR="00245D6E" w:rsidRPr="006F1749" w:rsidRDefault="00245D6E" w:rsidP="00DD35A6">
      <w:pPr>
        <w:widowControl w:val="0"/>
        <w:autoSpaceDE w:val="0"/>
        <w:autoSpaceDN w:val="0"/>
        <w:adjustRightInd w:val="0"/>
        <w:spacing w:after="200" w:line="360" w:lineRule="auto"/>
        <w:ind w:firstLine="720"/>
        <w:rPr>
          <w:noProof/>
        </w:rPr>
      </w:pPr>
      <w:r w:rsidRPr="006F1749">
        <w:rPr>
          <w:i/>
          <w:iCs/>
          <w:noProof/>
        </w:rPr>
        <w:t>Review of Ecology and Systematics</w:t>
      </w:r>
      <w:r w:rsidRPr="006F1749">
        <w:rPr>
          <w:noProof/>
        </w:rPr>
        <w:t xml:space="preserve"> </w:t>
      </w:r>
      <w:r w:rsidRPr="006F1749">
        <w:rPr>
          <w:bCs/>
          <w:noProof/>
        </w:rPr>
        <w:t>20</w:t>
      </w:r>
      <w:r w:rsidRPr="006F1749">
        <w:rPr>
          <w:noProof/>
        </w:rPr>
        <w:t>:</w:t>
      </w:r>
      <w:r w:rsidR="001E0ED4" w:rsidRPr="006F1749">
        <w:rPr>
          <w:noProof/>
        </w:rPr>
        <w:t xml:space="preserve"> </w:t>
      </w:r>
      <w:r w:rsidRPr="006F1749">
        <w:rPr>
          <w:noProof/>
        </w:rPr>
        <w:t>249–278.</w:t>
      </w:r>
    </w:p>
    <w:p w14:paraId="05DDB9AB" w14:textId="77777777" w:rsidR="00F30928" w:rsidRPr="006F1749" w:rsidRDefault="00245D6E" w:rsidP="00442206">
      <w:pPr>
        <w:widowControl w:val="0"/>
        <w:autoSpaceDE w:val="0"/>
        <w:autoSpaceDN w:val="0"/>
        <w:adjustRightInd w:val="0"/>
        <w:spacing w:line="360" w:lineRule="auto"/>
        <w:rPr>
          <w:noProof/>
        </w:rPr>
      </w:pPr>
      <w:r w:rsidRPr="006F1749">
        <w:rPr>
          <w:noProof/>
        </w:rPr>
        <w:t xml:space="preserve">Westerterp, K.R. and Bryant, D.M. (1984). Energetics of free existence in swallows and </w:t>
      </w:r>
    </w:p>
    <w:p w14:paraId="7D5A9840" w14:textId="56CDB293" w:rsidR="00F30928" w:rsidRPr="006F1749" w:rsidRDefault="00245D6E" w:rsidP="00442206">
      <w:pPr>
        <w:widowControl w:val="0"/>
        <w:autoSpaceDE w:val="0"/>
        <w:autoSpaceDN w:val="0"/>
        <w:adjustRightInd w:val="0"/>
        <w:spacing w:line="360" w:lineRule="auto"/>
        <w:ind w:firstLine="720"/>
        <w:rPr>
          <w:noProof/>
        </w:rPr>
      </w:pPr>
      <w:r w:rsidRPr="006F1749">
        <w:rPr>
          <w:noProof/>
        </w:rPr>
        <w:t>martins (</w:t>
      </w:r>
      <w:r w:rsidR="00F30928" w:rsidRPr="006F1749">
        <w:rPr>
          <w:noProof/>
        </w:rPr>
        <w:t>H</w:t>
      </w:r>
      <w:r w:rsidRPr="006F1749">
        <w:rPr>
          <w:noProof/>
        </w:rPr>
        <w:t xml:space="preserve">irundinidae) during breeding: a comparative study using doubly labeled </w:t>
      </w:r>
    </w:p>
    <w:p w14:paraId="58AE760F" w14:textId="6830E3C0" w:rsidR="00245D6E" w:rsidRPr="006F1749" w:rsidRDefault="00245D6E" w:rsidP="00DD35A6">
      <w:pPr>
        <w:widowControl w:val="0"/>
        <w:autoSpaceDE w:val="0"/>
        <w:autoSpaceDN w:val="0"/>
        <w:adjustRightInd w:val="0"/>
        <w:spacing w:after="200" w:line="360" w:lineRule="auto"/>
        <w:ind w:left="720"/>
        <w:rPr>
          <w:noProof/>
        </w:rPr>
      </w:pPr>
      <w:r w:rsidRPr="006F1749">
        <w:rPr>
          <w:noProof/>
        </w:rPr>
        <w:t xml:space="preserve">water. </w:t>
      </w:r>
      <w:r w:rsidRPr="006F1749">
        <w:rPr>
          <w:i/>
          <w:iCs/>
          <w:noProof/>
        </w:rPr>
        <w:t>Oecologia</w:t>
      </w:r>
      <w:r w:rsidRPr="006F1749">
        <w:rPr>
          <w:noProof/>
        </w:rPr>
        <w:t xml:space="preserve"> </w:t>
      </w:r>
      <w:r w:rsidRPr="006F1749">
        <w:rPr>
          <w:bCs/>
          <w:noProof/>
        </w:rPr>
        <w:t>62</w:t>
      </w:r>
      <w:r w:rsidRPr="006F1749">
        <w:rPr>
          <w:noProof/>
        </w:rPr>
        <w:t>:</w:t>
      </w:r>
      <w:r w:rsidR="001E0ED4" w:rsidRPr="006F1749">
        <w:rPr>
          <w:noProof/>
        </w:rPr>
        <w:t xml:space="preserve"> </w:t>
      </w:r>
      <w:r w:rsidRPr="006F1749">
        <w:rPr>
          <w:noProof/>
        </w:rPr>
        <w:t>376–381.</w:t>
      </w:r>
    </w:p>
    <w:p w14:paraId="0D8723A5" w14:textId="77777777" w:rsidR="00F30928" w:rsidRPr="006F1749" w:rsidRDefault="00245D6E" w:rsidP="00442206">
      <w:pPr>
        <w:widowControl w:val="0"/>
        <w:autoSpaceDE w:val="0"/>
        <w:autoSpaceDN w:val="0"/>
        <w:adjustRightInd w:val="0"/>
        <w:spacing w:line="360" w:lineRule="auto"/>
        <w:rPr>
          <w:noProof/>
        </w:rPr>
      </w:pPr>
      <w:r w:rsidRPr="006F1749">
        <w:rPr>
          <w:noProof/>
        </w:rPr>
        <w:t xml:space="preserve">Westmoreland, D. and Best, B.B. (1987). What limits mourning doves to a clutch of two </w:t>
      </w:r>
    </w:p>
    <w:p w14:paraId="37F4054D" w14:textId="2D1AD07E" w:rsidR="00245D6E" w:rsidRPr="006F1749" w:rsidRDefault="00245D6E" w:rsidP="00DD35A6">
      <w:pPr>
        <w:widowControl w:val="0"/>
        <w:autoSpaceDE w:val="0"/>
        <w:autoSpaceDN w:val="0"/>
        <w:adjustRightInd w:val="0"/>
        <w:spacing w:after="200" w:line="360" w:lineRule="auto"/>
        <w:ind w:firstLine="720"/>
        <w:rPr>
          <w:noProof/>
        </w:rPr>
      </w:pPr>
      <w:r w:rsidRPr="006F1749">
        <w:rPr>
          <w:noProof/>
        </w:rPr>
        <w:t xml:space="preserve">eggs? </w:t>
      </w:r>
      <w:r w:rsidR="007A1088" w:rsidRPr="006F1749">
        <w:rPr>
          <w:i/>
          <w:iCs/>
          <w:noProof/>
        </w:rPr>
        <w:t>The</w:t>
      </w:r>
      <w:r w:rsidR="007A1088" w:rsidRPr="006F1749">
        <w:rPr>
          <w:noProof/>
        </w:rPr>
        <w:t xml:space="preserve"> </w:t>
      </w:r>
      <w:r w:rsidRPr="006F1749">
        <w:rPr>
          <w:i/>
          <w:iCs/>
          <w:noProof/>
        </w:rPr>
        <w:t>Condor</w:t>
      </w:r>
      <w:r w:rsidRPr="006F1749">
        <w:rPr>
          <w:noProof/>
        </w:rPr>
        <w:t xml:space="preserve"> </w:t>
      </w:r>
      <w:r w:rsidRPr="006F1749">
        <w:rPr>
          <w:bCs/>
          <w:noProof/>
        </w:rPr>
        <w:t>89</w:t>
      </w:r>
      <w:r w:rsidRPr="006F1749">
        <w:rPr>
          <w:noProof/>
        </w:rPr>
        <w:t>:</w:t>
      </w:r>
      <w:r w:rsidR="001E0ED4" w:rsidRPr="006F1749">
        <w:rPr>
          <w:noProof/>
        </w:rPr>
        <w:t xml:space="preserve"> </w:t>
      </w:r>
      <w:r w:rsidRPr="006F1749">
        <w:rPr>
          <w:noProof/>
        </w:rPr>
        <w:t>486–493.</w:t>
      </w:r>
    </w:p>
    <w:p w14:paraId="46B80BFA" w14:textId="77777777" w:rsidR="00F30928" w:rsidRPr="006F1749" w:rsidRDefault="00245D6E" w:rsidP="00442206">
      <w:pPr>
        <w:widowControl w:val="0"/>
        <w:autoSpaceDE w:val="0"/>
        <w:autoSpaceDN w:val="0"/>
        <w:adjustRightInd w:val="0"/>
        <w:spacing w:line="360" w:lineRule="auto"/>
        <w:rPr>
          <w:noProof/>
        </w:rPr>
      </w:pPr>
      <w:r w:rsidRPr="006F1749">
        <w:rPr>
          <w:noProof/>
        </w:rPr>
        <w:t xml:space="preserve">Wheelwright, N.T. and Beagley, J.C. (2005). Proficient incubation by inexperienced </w:t>
      </w:r>
    </w:p>
    <w:p w14:paraId="277C2B5F" w14:textId="6B707E08" w:rsidR="00245D6E" w:rsidRPr="006F1749" w:rsidRDefault="00245D6E" w:rsidP="00E52D71">
      <w:pPr>
        <w:widowControl w:val="0"/>
        <w:autoSpaceDE w:val="0"/>
        <w:autoSpaceDN w:val="0"/>
        <w:adjustRightInd w:val="0"/>
        <w:spacing w:after="200" w:line="360" w:lineRule="auto"/>
        <w:ind w:firstLine="720"/>
        <w:rPr>
          <w:noProof/>
        </w:rPr>
      </w:pPr>
      <w:r w:rsidRPr="006F1749">
        <w:rPr>
          <w:noProof/>
        </w:rPr>
        <w:t xml:space="preserve">savannah sparrows </w:t>
      </w:r>
      <w:r w:rsidRPr="006F1749">
        <w:rPr>
          <w:i/>
          <w:noProof/>
        </w:rPr>
        <w:t>Passerculus sandwichensis</w:t>
      </w:r>
      <w:r w:rsidRPr="006F1749">
        <w:rPr>
          <w:noProof/>
        </w:rPr>
        <w:t xml:space="preserve">. </w:t>
      </w:r>
      <w:r w:rsidRPr="006F1749">
        <w:rPr>
          <w:i/>
          <w:iCs/>
          <w:noProof/>
        </w:rPr>
        <w:t>Ibis</w:t>
      </w:r>
      <w:r w:rsidRPr="006F1749">
        <w:rPr>
          <w:noProof/>
        </w:rPr>
        <w:t xml:space="preserve"> </w:t>
      </w:r>
      <w:r w:rsidRPr="006F1749">
        <w:rPr>
          <w:bCs/>
          <w:noProof/>
        </w:rPr>
        <w:t>147</w:t>
      </w:r>
      <w:r w:rsidRPr="006F1749">
        <w:rPr>
          <w:noProof/>
        </w:rPr>
        <w:t>:</w:t>
      </w:r>
      <w:r w:rsidR="001E0ED4" w:rsidRPr="006F1749">
        <w:rPr>
          <w:noProof/>
        </w:rPr>
        <w:t xml:space="preserve"> </w:t>
      </w:r>
      <w:r w:rsidRPr="006F1749">
        <w:rPr>
          <w:noProof/>
        </w:rPr>
        <w:t xml:space="preserve">67–76. </w:t>
      </w:r>
    </w:p>
    <w:p w14:paraId="08C56877"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Wheelwright, N.T. and Schultz, C.B. (1994). Age and reproduction in savannah sparrows </w:t>
      </w:r>
    </w:p>
    <w:p w14:paraId="6198B187" w14:textId="18454F6F"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t xml:space="preserve">and tree swallows. </w:t>
      </w:r>
      <w:r w:rsidRPr="006F1749">
        <w:rPr>
          <w:i/>
          <w:iCs/>
          <w:noProof/>
        </w:rPr>
        <w:t>Journal of Animal Ecology</w:t>
      </w:r>
      <w:r w:rsidRPr="006F1749">
        <w:rPr>
          <w:noProof/>
        </w:rPr>
        <w:t xml:space="preserve"> </w:t>
      </w:r>
      <w:r w:rsidRPr="006F1749">
        <w:rPr>
          <w:bCs/>
          <w:noProof/>
        </w:rPr>
        <w:t>63</w:t>
      </w:r>
      <w:r w:rsidRPr="006F1749">
        <w:rPr>
          <w:noProof/>
        </w:rPr>
        <w:t>:</w:t>
      </w:r>
      <w:r w:rsidR="001E0ED4" w:rsidRPr="006F1749">
        <w:rPr>
          <w:noProof/>
        </w:rPr>
        <w:t xml:space="preserve"> </w:t>
      </w:r>
      <w:r w:rsidRPr="006F1749">
        <w:rPr>
          <w:noProof/>
        </w:rPr>
        <w:t>686–702.</w:t>
      </w:r>
    </w:p>
    <w:p w14:paraId="4BD10B20"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Wiebe, K.L. and Martin, K. (1998). Costs and benefits of nest cover for ptarmigan: </w:t>
      </w:r>
    </w:p>
    <w:p w14:paraId="39DF75F7" w14:textId="2DA4A30B" w:rsidR="00245D6E" w:rsidRPr="006F1749" w:rsidRDefault="00245D6E" w:rsidP="00DD021E">
      <w:pPr>
        <w:widowControl w:val="0"/>
        <w:autoSpaceDE w:val="0"/>
        <w:autoSpaceDN w:val="0"/>
        <w:adjustRightInd w:val="0"/>
        <w:spacing w:after="200" w:line="360" w:lineRule="auto"/>
        <w:ind w:firstLine="720"/>
        <w:rPr>
          <w:noProof/>
        </w:rPr>
      </w:pPr>
      <w:r w:rsidRPr="006F1749">
        <w:rPr>
          <w:noProof/>
        </w:rPr>
        <w:lastRenderedPageBreak/>
        <w:t xml:space="preserve">changes within and between years. </w:t>
      </w:r>
      <w:r w:rsidRPr="006F1749">
        <w:rPr>
          <w:i/>
          <w:iCs/>
          <w:noProof/>
        </w:rPr>
        <w:t>Animal Behaviour</w:t>
      </w:r>
      <w:r w:rsidRPr="006F1749">
        <w:rPr>
          <w:noProof/>
        </w:rPr>
        <w:t xml:space="preserve"> </w:t>
      </w:r>
      <w:r w:rsidRPr="006F1749">
        <w:rPr>
          <w:bCs/>
          <w:noProof/>
        </w:rPr>
        <w:t>56</w:t>
      </w:r>
      <w:r w:rsidRPr="006F1749">
        <w:rPr>
          <w:noProof/>
        </w:rPr>
        <w:t>:</w:t>
      </w:r>
      <w:r w:rsidR="001E0ED4" w:rsidRPr="006F1749">
        <w:rPr>
          <w:noProof/>
        </w:rPr>
        <w:t xml:space="preserve"> </w:t>
      </w:r>
      <w:r w:rsidRPr="006F1749">
        <w:rPr>
          <w:noProof/>
        </w:rPr>
        <w:t xml:space="preserve">1137–1144. </w:t>
      </w:r>
    </w:p>
    <w:p w14:paraId="299DBBEC" w14:textId="77777777" w:rsidR="00F30928" w:rsidRPr="006F1749" w:rsidRDefault="00245D6E" w:rsidP="00442206">
      <w:pPr>
        <w:widowControl w:val="0"/>
        <w:autoSpaceDE w:val="0"/>
        <w:autoSpaceDN w:val="0"/>
        <w:adjustRightInd w:val="0"/>
        <w:spacing w:line="360" w:lineRule="auto"/>
        <w:rPr>
          <w:noProof/>
        </w:rPr>
      </w:pPr>
      <w:r w:rsidRPr="006F1749">
        <w:rPr>
          <w:noProof/>
        </w:rPr>
        <w:t xml:space="preserve">Wiebe, K.L. and Martin, K. (2000). The use of incubation behavior to adjust avian </w:t>
      </w:r>
    </w:p>
    <w:p w14:paraId="4CBD4A1D" w14:textId="4CB3CEBE" w:rsidR="00245D6E" w:rsidRPr="006F1749" w:rsidRDefault="00245D6E" w:rsidP="00E52D71">
      <w:pPr>
        <w:widowControl w:val="0"/>
        <w:autoSpaceDE w:val="0"/>
        <w:autoSpaceDN w:val="0"/>
        <w:adjustRightInd w:val="0"/>
        <w:spacing w:after="200" w:line="360" w:lineRule="auto"/>
        <w:ind w:left="720"/>
        <w:rPr>
          <w:noProof/>
        </w:rPr>
      </w:pPr>
      <w:r w:rsidRPr="006F1749">
        <w:rPr>
          <w:noProof/>
        </w:rPr>
        <w:t xml:space="preserve">reproductive costs after egg laying. </w:t>
      </w:r>
      <w:r w:rsidRPr="006F1749">
        <w:rPr>
          <w:i/>
          <w:iCs/>
          <w:noProof/>
        </w:rPr>
        <w:t>Behavioral Ecology and Sociobiology</w:t>
      </w:r>
      <w:r w:rsidRPr="006F1749">
        <w:rPr>
          <w:noProof/>
        </w:rPr>
        <w:t xml:space="preserve"> </w:t>
      </w:r>
      <w:r w:rsidRPr="006F1749">
        <w:rPr>
          <w:bCs/>
          <w:noProof/>
        </w:rPr>
        <w:t>48</w:t>
      </w:r>
      <w:r w:rsidRPr="006F1749">
        <w:rPr>
          <w:noProof/>
        </w:rPr>
        <w:t>:</w:t>
      </w:r>
      <w:r w:rsidR="001E0ED4" w:rsidRPr="006F1749">
        <w:rPr>
          <w:noProof/>
        </w:rPr>
        <w:t xml:space="preserve"> </w:t>
      </w:r>
      <w:r w:rsidRPr="006F1749">
        <w:rPr>
          <w:noProof/>
        </w:rPr>
        <w:t xml:space="preserve">463–470. </w:t>
      </w:r>
    </w:p>
    <w:p w14:paraId="2C201988" w14:textId="78BD4132" w:rsidR="00DD021E" w:rsidRPr="006F1749" w:rsidRDefault="006823FD" w:rsidP="00442206">
      <w:pPr>
        <w:tabs>
          <w:tab w:val="left" w:pos="6612"/>
        </w:tabs>
        <w:spacing w:line="360" w:lineRule="auto"/>
        <w:rPr>
          <w:i/>
          <w:color w:val="333333"/>
          <w:spacing w:val="4"/>
          <w:shd w:val="clear" w:color="auto" w:fill="FCFCFC"/>
        </w:rPr>
      </w:pPr>
      <w:r w:rsidRPr="006F1749">
        <w:rPr>
          <w:color w:val="333333"/>
          <w:spacing w:val="4"/>
          <w:shd w:val="clear" w:color="auto" w:fill="FCFCFC"/>
        </w:rPr>
        <w:t xml:space="preserve">Williams, J.B. (1996) Energetics of avian incubation. Carey, C. (ed) </w:t>
      </w:r>
      <w:r w:rsidRPr="006F1749">
        <w:rPr>
          <w:i/>
          <w:color w:val="333333"/>
          <w:spacing w:val="4"/>
          <w:shd w:val="clear" w:color="auto" w:fill="FCFCFC"/>
        </w:rPr>
        <w:t xml:space="preserve">Avian </w:t>
      </w:r>
    </w:p>
    <w:p w14:paraId="427DB279" w14:textId="7C566D1C" w:rsidR="006823FD" w:rsidRPr="006F1749" w:rsidRDefault="00DD021E" w:rsidP="00DD021E">
      <w:pPr>
        <w:tabs>
          <w:tab w:val="left" w:pos="6612"/>
        </w:tabs>
        <w:spacing w:after="200" w:line="360" w:lineRule="auto"/>
        <w:rPr>
          <w:i/>
          <w:color w:val="333333"/>
          <w:spacing w:val="4"/>
          <w:shd w:val="clear" w:color="auto" w:fill="FCFCFC"/>
        </w:rPr>
      </w:pPr>
      <w:r w:rsidRPr="006F1749">
        <w:rPr>
          <w:i/>
          <w:color w:val="333333"/>
          <w:spacing w:val="4"/>
          <w:shd w:val="clear" w:color="auto" w:fill="FCFCFC"/>
        </w:rPr>
        <w:t xml:space="preserve">            </w:t>
      </w:r>
      <w:r w:rsidR="007A1088" w:rsidRPr="006F1749">
        <w:rPr>
          <w:i/>
          <w:color w:val="333333"/>
          <w:spacing w:val="4"/>
          <w:shd w:val="clear" w:color="auto" w:fill="FCFCFC"/>
        </w:rPr>
        <w:t>e</w:t>
      </w:r>
      <w:r w:rsidR="006823FD" w:rsidRPr="006F1749">
        <w:rPr>
          <w:i/>
          <w:color w:val="333333"/>
          <w:spacing w:val="4"/>
          <w:shd w:val="clear" w:color="auto" w:fill="FCFCFC"/>
        </w:rPr>
        <w:t xml:space="preserve">nergetics and </w:t>
      </w:r>
      <w:r w:rsidR="007A1088" w:rsidRPr="006F1749">
        <w:rPr>
          <w:i/>
          <w:color w:val="333333"/>
          <w:spacing w:val="4"/>
          <w:shd w:val="clear" w:color="auto" w:fill="FCFCFC"/>
        </w:rPr>
        <w:t>n</w:t>
      </w:r>
      <w:r w:rsidR="006823FD" w:rsidRPr="006F1749">
        <w:rPr>
          <w:i/>
          <w:color w:val="333333"/>
          <w:spacing w:val="4"/>
          <w:shd w:val="clear" w:color="auto" w:fill="FCFCFC"/>
        </w:rPr>
        <w:t xml:space="preserve">utritional </w:t>
      </w:r>
      <w:r w:rsidR="007A1088" w:rsidRPr="006F1749">
        <w:rPr>
          <w:i/>
          <w:color w:val="333333"/>
          <w:spacing w:val="4"/>
          <w:shd w:val="clear" w:color="auto" w:fill="FCFCFC"/>
        </w:rPr>
        <w:t>e</w:t>
      </w:r>
      <w:r w:rsidR="006823FD" w:rsidRPr="006F1749">
        <w:rPr>
          <w:i/>
          <w:color w:val="333333"/>
          <w:spacing w:val="4"/>
          <w:shd w:val="clear" w:color="auto" w:fill="FCFCFC"/>
        </w:rPr>
        <w:t>cology</w:t>
      </w:r>
      <w:r w:rsidR="00BD0E70" w:rsidRPr="006F1749">
        <w:rPr>
          <w:color w:val="333333"/>
          <w:spacing w:val="4"/>
          <w:shd w:val="clear" w:color="auto" w:fill="FCFCFC"/>
        </w:rPr>
        <w:t>: 375-</w:t>
      </w:r>
      <w:r w:rsidR="001C1241" w:rsidRPr="006F1749">
        <w:rPr>
          <w:color w:val="333333"/>
          <w:spacing w:val="4"/>
          <w:shd w:val="clear" w:color="auto" w:fill="FCFCFC"/>
        </w:rPr>
        <w:t>416</w:t>
      </w:r>
      <w:r w:rsidR="006823FD" w:rsidRPr="006F1749">
        <w:rPr>
          <w:color w:val="333333"/>
          <w:spacing w:val="4"/>
          <w:shd w:val="clear" w:color="auto" w:fill="FCFCFC"/>
        </w:rPr>
        <w:t>. Springer, Boston</w:t>
      </w:r>
      <w:r w:rsidR="007A1088" w:rsidRPr="006F1749">
        <w:rPr>
          <w:color w:val="333333"/>
          <w:spacing w:val="4"/>
          <w:shd w:val="clear" w:color="auto" w:fill="FCFCFC"/>
        </w:rPr>
        <w:t>, MA, USA</w:t>
      </w:r>
      <w:r w:rsidR="006823FD" w:rsidRPr="006F1749">
        <w:t>.</w:t>
      </w:r>
    </w:p>
    <w:p w14:paraId="79AC4EF9" w14:textId="77777777" w:rsidR="007A1088" w:rsidRPr="006F1749" w:rsidRDefault="00245D6E" w:rsidP="007A1088">
      <w:pPr>
        <w:widowControl w:val="0"/>
        <w:autoSpaceDE w:val="0"/>
        <w:autoSpaceDN w:val="0"/>
        <w:adjustRightInd w:val="0"/>
        <w:spacing w:after="200" w:line="360" w:lineRule="auto"/>
        <w:contextualSpacing/>
        <w:rPr>
          <w:noProof/>
        </w:rPr>
      </w:pPr>
      <w:r w:rsidRPr="006F1749">
        <w:rPr>
          <w:noProof/>
        </w:rPr>
        <w:t>Wilson, A.J.</w:t>
      </w:r>
      <w:r w:rsidR="007A1088" w:rsidRPr="006F1749">
        <w:rPr>
          <w:noProof/>
        </w:rPr>
        <w:t xml:space="preserve">, Morrissey, M.B., Adams, M.J., Walling, C.A., Guinness, F.E., Pemberton, </w:t>
      </w:r>
    </w:p>
    <w:p w14:paraId="3EAFA62B" w14:textId="42DB7F38" w:rsidR="007A1088" w:rsidRPr="006F1749" w:rsidRDefault="007A1088" w:rsidP="007A1088">
      <w:pPr>
        <w:widowControl w:val="0"/>
        <w:autoSpaceDE w:val="0"/>
        <w:autoSpaceDN w:val="0"/>
        <w:adjustRightInd w:val="0"/>
        <w:spacing w:after="200" w:line="360" w:lineRule="auto"/>
        <w:ind w:left="720"/>
        <w:rPr>
          <w:noProof/>
        </w:rPr>
      </w:pPr>
      <w:r w:rsidRPr="006F1749">
        <w:rPr>
          <w:noProof/>
        </w:rPr>
        <w:t>J.M</w:t>
      </w:r>
      <w:r w:rsidRPr="006F1749">
        <w:rPr>
          <w:iCs/>
          <w:noProof/>
        </w:rPr>
        <w:t>.</w:t>
      </w:r>
      <w:r w:rsidRPr="006F1749">
        <w:rPr>
          <w:noProof/>
        </w:rPr>
        <w:t>, Clutton-Brock, T.H., and Kruuk, L.E.B.</w:t>
      </w:r>
      <w:r w:rsidR="001E0ED4" w:rsidRPr="006F1749">
        <w:rPr>
          <w:noProof/>
        </w:rPr>
        <w:t xml:space="preserve"> </w:t>
      </w:r>
      <w:r w:rsidR="00245D6E" w:rsidRPr="006F1749">
        <w:rPr>
          <w:noProof/>
        </w:rPr>
        <w:t xml:space="preserve">(2010). An ecologist’s guide to the animal model. </w:t>
      </w:r>
      <w:r w:rsidR="00245D6E" w:rsidRPr="006F1749">
        <w:rPr>
          <w:i/>
          <w:iCs/>
          <w:noProof/>
        </w:rPr>
        <w:t>Journal of Animal Ecology</w:t>
      </w:r>
      <w:r w:rsidR="00245D6E" w:rsidRPr="006F1749">
        <w:rPr>
          <w:noProof/>
        </w:rPr>
        <w:t xml:space="preserve"> </w:t>
      </w:r>
      <w:r w:rsidR="00245D6E" w:rsidRPr="006F1749">
        <w:rPr>
          <w:bCs/>
          <w:noProof/>
        </w:rPr>
        <w:t>79</w:t>
      </w:r>
      <w:r w:rsidR="00245D6E" w:rsidRPr="006F1749">
        <w:rPr>
          <w:noProof/>
        </w:rPr>
        <w:t>:</w:t>
      </w:r>
      <w:r w:rsidR="001E0ED4" w:rsidRPr="006F1749">
        <w:rPr>
          <w:noProof/>
        </w:rPr>
        <w:t xml:space="preserve"> </w:t>
      </w:r>
      <w:r w:rsidR="00245D6E" w:rsidRPr="006F1749">
        <w:rPr>
          <w:noProof/>
        </w:rPr>
        <w:t>13–26.</w:t>
      </w:r>
    </w:p>
    <w:p w14:paraId="40010476" w14:textId="77777777" w:rsidR="00DD021E" w:rsidRPr="006F1749" w:rsidRDefault="00245D6E" w:rsidP="00442206">
      <w:pPr>
        <w:widowControl w:val="0"/>
        <w:autoSpaceDE w:val="0"/>
        <w:autoSpaceDN w:val="0"/>
        <w:adjustRightInd w:val="0"/>
        <w:spacing w:line="360" w:lineRule="auto"/>
        <w:rPr>
          <w:noProof/>
        </w:rPr>
      </w:pPr>
      <w:r w:rsidRPr="006F1749">
        <w:rPr>
          <w:noProof/>
        </w:rPr>
        <w:t xml:space="preserve">Wilson, E.E., Mullen, L.M. and Holway, D.A. (2009). Life history plasticity magnifies </w:t>
      </w:r>
    </w:p>
    <w:p w14:paraId="27A78D40" w14:textId="77777777" w:rsidR="008E2D1E" w:rsidRPr="006F1749" w:rsidRDefault="00245D6E" w:rsidP="00DD021E">
      <w:pPr>
        <w:widowControl w:val="0"/>
        <w:autoSpaceDE w:val="0"/>
        <w:autoSpaceDN w:val="0"/>
        <w:adjustRightInd w:val="0"/>
        <w:spacing w:after="200" w:line="360" w:lineRule="auto"/>
        <w:ind w:firstLine="720"/>
        <w:contextualSpacing/>
        <w:rPr>
          <w:i/>
          <w:iCs/>
          <w:noProof/>
        </w:rPr>
      </w:pPr>
      <w:r w:rsidRPr="006F1749">
        <w:rPr>
          <w:noProof/>
        </w:rPr>
        <w:t xml:space="preserve">the ecological effects of a social wasp invasion. </w:t>
      </w:r>
      <w:r w:rsidR="008E2D1E" w:rsidRPr="006F1749">
        <w:rPr>
          <w:i/>
          <w:iCs/>
          <w:noProof/>
        </w:rPr>
        <w:t xml:space="preserve">Proceedings of the National </w:t>
      </w:r>
    </w:p>
    <w:p w14:paraId="352CAB5B" w14:textId="4D5DEF06" w:rsidR="00245D6E" w:rsidRPr="006F1749" w:rsidRDefault="008E2D1E" w:rsidP="00DD021E">
      <w:pPr>
        <w:widowControl w:val="0"/>
        <w:autoSpaceDE w:val="0"/>
        <w:autoSpaceDN w:val="0"/>
        <w:adjustRightInd w:val="0"/>
        <w:spacing w:after="200" w:line="360" w:lineRule="auto"/>
        <w:ind w:firstLine="720"/>
        <w:rPr>
          <w:noProof/>
        </w:rPr>
      </w:pPr>
      <w:r w:rsidRPr="006F1749">
        <w:rPr>
          <w:i/>
          <w:iCs/>
          <w:noProof/>
        </w:rPr>
        <w:t xml:space="preserve">Academy of Sciences of the United States of America </w:t>
      </w:r>
      <w:r w:rsidR="00245D6E" w:rsidRPr="006F1749">
        <w:rPr>
          <w:bCs/>
          <w:noProof/>
        </w:rPr>
        <w:t>106</w:t>
      </w:r>
      <w:r w:rsidR="00245D6E" w:rsidRPr="006F1749">
        <w:rPr>
          <w:noProof/>
        </w:rPr>
        <w:t>:</w:t>
      </w:r>
      <w:r w:rsidR="001E0ED4" w:rsidRPr="006F1749">
        <w:rPr>
          <w:noProof/>
        </w:rPr>
        <w:t xml:space="preserve"> </w:t>
      </w:r>
      <w:r w:rsidR="00245D6E" w:rsidRPr="006F1749">
        <w:rPr>
          <w:noProof/>
        </w:rPr>
        <w:t xml:space="preserve">12809–12813. </w:t>
      </w:r>
    </w:p>
    <w:p w14:paraId="30106632" w14:textId="77777777" w:rsidR="00F30928" w:rsidRPr="006F1749" w:rsidRDefault="00245D6E" w:rsidP="00E52D71">
      <w:pPr>
        <w:widowControl w:val="0"/>
        <w:autoSpaceDE w:val="0"/>
        <w:autoSpaceDN w:val="0"/>
        <w:adjustRightInd w:val="0"/>
        <w:spacing w:line="360" w:lineRule="auto"/>
        <w:rPr>
          <w:noProof/>
        </w:rPr>
      </w:pPr>
      <w:r w:rsidRPr="006F1749">
        <w:rPr>
          <w:noProof/>
        </w:rPr>
        <w:t xml:space="preserve">Wilson, K.M., Kem, M. and Burley, N.T. (2017). Diet history effects on zebra finch </w:t>
      </w:r>
    </w:p>
    <w:p w14:paraId="1BED9540" w14:textId="77777777" w:rsidR="00B700C0" w:rsidRPr="006F1749" w:rsidRDefault="00245D6E" w:rsidP="00442206">
      <w:pPr>
        <w:widowControl w:val="0"/>
        <w:autoSpaceDE w:val="0"/>
        <w:autoSpaceDN w:val="0"/>
        <w:adjustRightInd w:val="0"/>
        <w:spacing w:line="360" w:lineRule="auto"/>
        <w:ind w:firstLine="720"/>
        <w:rPr>
          <w:noProof/>
        </w:rPr>
      </w:pPr>
      <w:r w:rsidRPr="006F1749">
        <w:rPr>
          <w:noProof/>
        </w:rPr>
        <w:t xml:space="preserve">incubation performance: nest attendance, temperature regulation, and clutch </w:t>
      </w:r>
    </w:p>
    <w:p w14:paraId="0DB69D1A" w14:textId="04836D61" w:rsidR="00245D6E" w:rsidRPr="006F1749" w:rsidRDefault="00245D6E" w:rsidP="00B700C0">
      <w:pPr>
        <w:widowControl w:val="0"/>
        <w:autoSpaceDE w:val="0"/>
        <w:autoSpaceDN w:val="0"/>
        <w:adjustRightInd w:val="0"/>
        <w:spacing w:after="200" w:line="360" w:lineRule="auto"/>
        <w:ind w:firstLine="720"/>
        <w:rPr>
          <w:noProof/>
        </w:rPr>
      </w:pPr>
      <w:r w:rsidRPr="006F1749">
        <w:rPr>
          <w:noProof/>
        </w:rPr>
        <w:t xml:space="preserve">success. </w:t>
      </w:r>
      <w:r w:rsidRPr="006F1749">
        <w:rPr>
          <w:i/>
          <w:iCs/>
          <w:noProof/>
        </w:rPr>
        <w:t>The Auk</w:t>
      </w:r>
      <w:r w:rsidRPr="006F1749">
        <w:rPr>
          <w:noProof/>
        </w:rPr>
        <w:t xml:space="preserve"> </w:t>
      </w:r>
      <w:r w:rsidRPr="006F1749">
        <w:rPr>
          <w:bCs/>
          <w:noProof/>
        </w:rPr>
        <w:t>134</w:t>
      </w:r>
      <w:r w:rsidRPr="006F1749">
        <w:rPr>
          <w:noProof/>
        </w:rPr>
        <w:t>:</w:t>
      </w:r>
      <w:r w:rsidR="001E0ED4" w:rsidRPr="006F1749">
        <w:rPr>
          <w:noProof/>
        </w:rPr>
        <w:t xml:space="preserve"> </w:t>
      </w:r>
      <w:r w:rsidRPr="006F1749">
        <w:rPr>
          <w:noProof/>
        </w:rPr>
        <w:t xml:space="preserve">295–307. </w:t>
      </w:r>
    </w:p>
    <w:p w14:paraId="40A5AE43" w14:textId="77777777" w:rsidR="00B700C0" w:rsidRPr="006F1749" w:rsidRDefault="00245D6E" w:rsidP="00442206">
      <w:pPr>
        <w:widowControl w:val="0"/>
        <w:autoSpaceDE w:val="0"/>
        <w:autoSpaceDN w:val="0"/>
        <w:adjustRightInd w:val="0"/>
        <w:spacing w:line="360" w:lineRule="auto"/>
        <w:rPr>
          <w:noProof/>
        </w:rPr>
      </w:pPr>
      <w:r w:rsidRPr="006F1749">
        <w:rPr>
          <w:noProof/>
        </w:rPr>
        <w:t xml:space="preserve">Windsor, R.L., Fegely, J.L. and Ardia, D.R. (2013). The effects of nest size and insulation </w:t>
      </w:r>
    </w:p>
    <w:p w14:paraId="31B59629" w14:textId="2F1B1037" w:rsidR="00245D6E" w:rsidRPr="006F1749" w:rsidRDefault="00245D6E" w:rsidP="00B700C0">
      <w:pPr>
        <w:widowControl w:val="0"/>
        <w:autoSpaceDE w:val="0"/>
        <w:autoSpaceDN w:val="0"/>
        <w:adjustRightInd w:val="0"/>
        <w:spacing w:after="200" w:line="360" w:lineRule="auto"/>
        <w:ind w:left="720"/>
        <w:rPr>
          <w:noProof/>
        </w:rPr>
      </w:pPr>
      <w:r w:rsidRPr="006F1749">
        <w:rPr>
          <w:noProof/>
        </w:rPr>
        <w:t xml:space="preserve">on thermal properties of tree swallow nests. </w:t>
      </w:r>
      <w:r w:rsidRPr="006F1749">
        <w:rPr>
          <w:i/>
          <w:iCs/>
          <w:noProof/>
        </w:rPr>
        <w:t>Journal of Avian Biology</w:t>
      </w:r>
      <w:r w:rsidRPr="006F1749">
        <w:rPr>
          <w:noProof/>
        </w:rPr>
        <w:t xml:space="preserve"> </w:t>
      </w:r>
      <w:r w:rsidRPr="006F1749">
        <w:rPr>
          <w:bCs/>
          <w:noProof/>
        </w:rPr>
        <w:t>44</w:t>
      </w:r>
      <w:r w:rsidRPr="006F1749">
        <w:rPr>
          <w:noProof/>
        </w:rPr>
        <w:t>:</w:t>
      </w:r>
      <w:r w:rsidR="001E0ED4" w:rsidRPr="006F1749">
        <w:rPr>
          <w:noProof/>
        </w:rPr>
        <w:t xml:space="preserve"> </w:t>
      </w:r>
      <w:r w:rsidRPr="006F1749">
        <w:rPr>
          <w:noProof/>
        </w:rPr>
        <w:t xml:space="preserve">305–310. </w:t>
      </w:r>
    </w:p>
    <w:p w14:paraId="3BB87706" w14:textId="77777777" w:rsidR="00B700C0" w:rsidRPr="006F1749" w:rsidRDefault="00245D6E" w:rsidP="00442206">
      <w:pPr>
        <w:widowControl w:val="0"/>
        <w:autoSpaceDE w:val="0"/>
        <w:autoSpaceDN w:val="0"/>
        <w:adjustRightInd w:val="0"/>
        <w:spacing w:line="360" w:lineRule="auto"/>
        <w:rPr>
          <w:noProof/>
        </w:rPr>
      </w:pPr>
      <w:r w:rsidRPr="006F1749">
        <w:rPr>
          <w:noProof/>
        </w:rPr>
        <w:t xml:space="preserve">With, K.A. and Webb, D.R. (1993). Microclimate of ground nests: the relative </w:t>
      </w:r>
    </w:p>
    <w:p w14:paraId="1E4E60B6" w14:textId="2EBAF3D4" w:rsidR="00245D6E" w:rsidRPr="006F1749" w:rsidRDefault="00245D6E" w:rsidP="00B700C0">
      <w:pPr>
        <w:widowControl w:val="0"/>
        <w:autoSpaceDE w:val="0"/>
        <w:autoSpaceDN w:val="0"/>
        <w:adjustRightInd w:val="0"/>
        <w:spacing w:after="200" w:line="360" w:lineRule="auto"/>
        <w:ind w:left="720"/>
        <w:rPr>
          <w:noProof/>
        </w:rPr>
      </w:pPr>
      <w:r w:rsidRPr="006F1749">
        <w:rPr>
          <w:noProof/>
        </w:rPr>
        <w:t xml:space="preserve">importance of radiative cover and wind breaks for three grassland species. </w:t>
      </w:r>
      <w:r w:rsidRPr="006F1749">
        <w:rPr>
          <w:i/>
          <w:iCs/>
          <w:noProof/>
        </w:rPr>
        <w:t>The Condor</w:t>
      </w:r>
      <w:r w:rsidRPr="006F1749">
        <w:rPr>
          <w:noProof/>
        </w:rPr>
        <w:t xml:space="preserve"> </w:t>
      </w:r>
      <w:r w:rsidRPr="006F1749">
        <w:rPr>
          <w:bCs/>
          <w:noProof/>
        </w:rPr>
        <w:t>95</w:t>
      </w:r>
      <w:r w:rsidRPr="006F1749">
        <w:rPr>
          <w:noProof/>
        </w:rPr>
        <w:t>:</w:t>
      </w:r>
      <w:r w:rsidR="001E0ED4" w:rsidRPr="006F1749">
        <w:rPr>
          <w:noProof/>
        </w:rPr>
        <w:t xml:space="preserve"> </w:t>
      </w:r>
      <w:r w:rsidRPr="006F1749">
        <w:rPr>
          <w:noProof/>
        </w:rPr>
        <w:t xml:space="preserve">401–413. </w:t>
      </w:r>
    </w:p>
    <w:p w14:paraId="0E742F6B" w14:textId="77777777" w:rsidR="00F30928" w:rsidRPr="006F1749" w:rsidRDefault="00245D6E" w:rsidP="00442206">
      <w:pPr>
        <w:widowControl w:val="0"/>
        <w:autoSpaceDE w:val="0"/>
        <w:autoSpaceDN w:val="0"/>
        <w:adjustRightInd w:val="0"/>
        <w:spacing w:line="360" w:lineRule="auto"/>
        <w:rPr>
          <w:noProof/>
        </w:rPr>
      </w:pPr>
      <w:r w:rsidRPr="006F1749">
        <w:rPr>
          <w:noProof/>
        </w:rPr>
        <w:t xml:space="preserve">Yeh, P.J., Hauber, M.E. and Price, T.D. (2007). Alternative nesting behaviours following </w:t>
      </w:r>
    </w:p>
    <w:p w14:paraId="3FE0FA56" w14:textId="323731DC" w:rsidR="00245D6E" w:rsidRPr="006F1749" w:rsidRDefault="00245D6E" w:rsidP="00E52D71">
      <w:pPr>
        <w:widowControl w:val="0"/>
        <w:autoSpaceDE w:val="0"/>
        <w:autoSpaceDN w:val="0"/>
        <w:adjustRightInd w:val="0"/>
        <w:spacing w:after="200" w:line="360" w:lineRule="auto"/>
        <w:ind w:firstLine="720"/>
        <w:rPr>
          <w:noProof/>
        </w:rPr>
      </w:pPr>
      <w:r w:rsidRPr="006F1749">
        <w:rPr>
          <w:noProof/>
        </w:rPr>
        <w:t xml:space="preserve">colonisation of a novel environment by a passerine bird. </w:t>
      </w:r>
      <w:r w:rsidRPr="006F1749">
        <w:rPr>
          <w:i/>
          <w:iCs/>
          <w:noProof/>
        </w:rPr>
        <w:t>Oikos</w:t>
      </w:r>
      <w:r w:rsidRPr="006F1749">
        <w:rPr>
          <w:noProof/>
        </w:rPr>
        <w:t xml:space="preserve"> </w:t>
      </w:r>
      <w:r w:rsidRPr="006F1749">
        <w:rPr>
          <w:bCs/>
          <w:noProof/>
        </w:rPr>
        <w:t>116</w:t>
      </w:r>
      <w:r w:rsidRPr="006F1749">
        <w:rPr>
          <w:noProof/>
        </w:rPr>
        <w:t>:</w:t>
      </w:r>
      <w:r w:rsidR="001E0ED4" w:rsidRPr="006F1749">
        <w:rPr>
          <w:noProof/>
        </w:rPr>
        <w:t xml:space="preserve"> </w:t>
      </w:r>
      <w:r w:rsidRPr="006F1749">
        <w:rPr>
          <w:noProof/>
        </w:rPr>
        <w:t>1473–1480.</w:t>
      </w:r>
    </w:p>
    <w:p w14:paraId="4F873E60" w14:textId="77777777" w:rsidR="00F30928" w:rsidRPr="006F1749" w:rsidRDefault="00245D6E" w:rsidP="00442206">
      <w:pPr>
        <w:widowControl w:val="0"/>
        <w:autoSpaceDE w:val="0"/>
        <w:autoSpaceDN w:val="0"/>
        <w:adjustRightInd w:val="0"/>
        <w:spacing w:line="360" w:lineRule="auto"/>
        <w:rPr>
          <w:noProof/>
        </w:rPr>
      </w:pPr>
      <w:r w:rsidRPr="006F1749">
        <w:rPr>
          <w:noProof/>
        </w:rPr>
        <w:t xml:space="preserve">Zanette, L.Y., White, A.F., Allen, M.C. and Clinchy, M. (2011). Perceived predation risk </w:t>
      </w:r>
    </w:p>
    <w:p w14:paraId="34F09560" w14:textId="0A808716" w:rsidR="00245D6E" w:rsidRPr="006F1749" w:rsidRDefault="00245D6E" w:rsidP="00B700C0">
      <w:pPr>
        <w:widowControl w:val="0"/>
        <w:autoSpaceDE w:val="0"/>
        <w:autoSpaceDN w:val="0"/>
        <w:adjustRightInd w:val="0"/>
        <w:spacing w:after="200" w:line="360" w:lineRule="auto"/>
        <w:ind w:left="720"/>
        <w:rPr>
          <w:noProof/>
        </w:rPr>
      </w:pPr>
      <w:r w:rsidRPr="006F1749">
        <w:rPr>
          <w:noProof/>
        </w:rPr>
        <w:t xml:space="preserve">reduces the number of offspring songbirds produce per year. </w:t>
      </w:r>
      <w:r w:rsidRPr="006F1749">
        <w:rPr>
          <w:i/>
          <w:iCs/>
          <w:noProof/>
        </w:rPr>
        <w:t>Science</w:t>
      </w:r>
      <w:r w:rsidRPr="006F1749">
        <w:rPr>
          <w:noProof/>
        </w:rPr>
        <w:t xml:space="preserve"> </w:t>
      </w:r>
      <w:r w:rsidRPr="006F1749">
        <w:rPr>
          <w:bCs/>
          <w:noProof/>
        </w:rPr>
        <w:t>334</w:t>
      </w:r>
      <w:r w:rsidRPr="006F1749">
        <w:rPr>
          <w:noProof/>
        </w:rPr>
        <w:t>:</w:t>
      </w:r>
      <w:r w:rsidR="001E0ED4" w:rsidRPr="006F1749">
        <w:rPr>
          <w:noProof/>
        </w:rPr>
        <w:t xml:space="preserve"> </w:t>
      </w:r>
      <w:r w:rsidRPr="006F1749">
        <w:rPr>
          <w:noProof/>
        </w:rPr>
        <w:t xml:space="preserve">1398–1401. </w:t>
      </w:r>
    </w:p>
    <w:p w14:paraId="1125965B" w14:textId="77777777" w:rsidR="00B700C0" w:rsidRPr="006F1749" w:rsidRDefault="00245D6E" w:rsidP="00442206">
      <w:pPr>
        <w:widowControl w:val="0"/>
        <w:autoSpaceDE w:val="0"/>
        <w:autoSpaceDN w:val="0"/>
        <w:adjustRightInd w:val="0"/>
        <w:spacing w:line="360" w:lineRule="auto"/>
        <w:rPr>
          <w:noProof/>
        </w:rPr>
      </w:pPr>
      <w:r w:rsidRPr="006F1749">
        <w:rPr>
          <w:noProof/>
        </w:rPr>
        <w:t xml:space="preserve">Zera, A.J. and Harshman, L.G. (2001). The physiology of life history trade-offs in </w:t>
      </w:r>
    </w:p>
    <w:p w14:paraId="0C9F5F71" w14:textId="6A05DF3F" w:rsidR="00245D6E" w:rsidRPr="006F1749" w:rsidRDefault="00245D6E" w:rsidP="00B700C0">
      <w:pPr>
        <w:widowControl w:val="0"/>
        <w:autoSpaceDE w:val="0"/>
        <w:autoSpaceDN w:val="0"/>
        <w:adjustRightInd w:val="0"/>
        <w:spacing w:after="200" w:line="360" w:lineRule="auto"/>
        <w:ind w:firstLine="720"/>
        <w:rPr>
          <w:noProof/>
        </w:rPr>
      </w:pPr>
      <w:r w:rsidRPr="006F1749">
        <w:rPr>
          <w:noProof/>
        </w:rPr>
        <w:t xml:space="preserve">animals. </w:t>
      </w:r>
      <w:r w:rsidRPr="006F1749">
        <w:rPr>
          <w:i/>
          <w:iCs/>
          <w:noProof/>
        </w:rPr>
        <w:t>Annual Review of Ecology and Systematics</w:t>
      </w:r>
      <w:r w:rsidRPr="006F1749">
        <w:rPr>
          <w:noProof/>
        </w:rPr>
        <w:t xml:space="preserve"> </w:t>
      </w:r>
      <w:r w:rsidRPr="006F1749">
        <w:rPr>
          <w:bCs/>
          <w:noProof/>
        </w:rPr>
        <w:t>32</w:t>
      </w:r>
      <w:r w:rsidRPr="006F1749">
        <w:rPr>
          <w:noProof/>
        </w:rPr>
        <w:t>:</w:t>
      </w:r>
      <w:r w:rsidR="001E0ED4" w:rsidRPr="006F1749">
        <w:rPr>
          <w:noProof/>
        </w:rPr>
        <w:t xml:space="preserve"> </w:t>
      </w:r>
      <w:r w:rsidRPr="006F1749">
        <w:rPr>
          <w:noProof/>
        </w:rPr>
        <w:t xml:space="preserve">95–126. </w:t>
      </w:r>
    </w:p>
    <w:p w14:paraId="67D1F9A5" w14:textId="77777777" w:rsidR="00B700C0" w:rsidRPr="006F1749" w:rsidRDefault="00245D6E" w:rsidP="00442206">
      <w:pPr>
        <w:widowControl w:val="0"/>
        <w:autoSpaceDE w:val="0"/>
        <w:autoSpaceDN w:val="0"/>
        <w:adjustRightInd w:val="0"/>
        <w:spacing w:line="360" w:lineRule="auto"/>
        <w:rPr>
          <w:noProof/>
        </w:rPr>
      </w:pPr>
      <w:r w:rsidRPr="006F1749">
        <w:rPr>
          <w:noProof/>
        </w:rPr>
        <w:lastRenderedPageBreak/>
        <w:t xml:space="preserve">de Zwaan, D.R. and Martin, K. (2018). Substrate and structure of ground nests have </w:t>
      </w:r>
    </w:p>
    <w:p w14:paraId="591D242D" w14:textId="7D632673" w:rsidR="00245D6E" w:rsidRPr="006F1749" w:rsidRDefault="00245D6E" w:rsidP="00B700C0">
      <w:pPr>
        <w:widowControl w:val="0"/>
        <w:autoSpaceDE w:val="0"/>
        <w:autoSpaceDN w:val="0"/>
        <w:adjustRightInd w:val="0"/>
        <w:spacing w:line="360" w:lineRule="auto"/>
        <w:ind w:firstLine="720"/>
        <w:rPr>
          <w:noProof/>
        </w:rPr>
      </w:pPr>
      <w:r w:rsidRPr="006F1749">
        <w:rPr>
          <w:noProof/>
        </w:rPr>
        <w:t xml:space="preserve">fitness consequences for an alpine songbird. </w:t>
      </w:r>
      <w:r w:rsidRPr="006F1749">
        <w:rPr>
          <w:i/>
          <w:iCs/>
          <w:noProof/>
        </w:rPr>
        <w:t>Ibis</w:t>
      </w:r>
      <w:r w:rsidRPr="006F1749">
        <w:rPr>
          <w:noProof/>
        </w:rPr>
        <w:t xml:space="preserve"> </w:t>
      </w:r>
      <w:r w:rsidRPr="006F1749">
        <w:rPr>
          <w:bCs/>
          <w:noProof/>
        </w:rPr>
        <w:t>160</w:t>
      </w:r>
      <w:r w:rsidRPr="006F1749">
        <w:rPr>
          <w:noProof/>
        </w:rPr>
        <w:t>:</w:t>
      </w:r>
      <w:r w:rsidR="001E0ED4" w:rsidRPr="006F1749">
        <w:rPr>
          <w:noProof/>
        </w:rPr>
        <w:t xml:space="preserve"> </w:t>
      </w:r>
      <w:r w:rsidRPr="006F1749">
        <w:rPr>
          <w:noProof/>
        </w:rPr>
        <w:t>790–804.</w:t>
      </w:r>
    </w:p>
    <w:p w14:paraId="65BEAEB3" w14:textId="244DBF94" w:rsidR="003E3AAB" w:rsidRPr="00F74E5A" w:rsidRDefault="003E3AAB" w:rsidP="00442206">
      <w:pPr>
        <w:spacing w:line="360" w:lineRule="auto"/>
      </w:pPr>
      <w:r w:rsidRPr="006F1749">
        <w:fldChar w:fldCharType="end"/>
      </w:r>
      <w:bookmarkStart w:id="123" w:name="_GoBack"/>
      <w:bookmarkEnd w:id="123"/>
    </w:p>
    <w:sectPr w:rsidR="003E3AAB" w:rsidRPr="00F74E5A" w:rsidSect="004D1781">
      <w:footerReference w:type="default" r:id="rId35"/>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F9FBF" w14:textId="77777777" w:rsidR="004E66B8" w:rsidRDefault="004E66B8" w:rsidP="00993E25">
      <w:r>
        <w:separator/>
      </w:r>
    </w:p>
  </w:endnote>
  <w:endnote w:type="continuationSeparator" w:id="0">
    <w:p w14:paraId="1B2F14B2" w14:textId="77777777" w:rsidR="004E66B8" w:rsidRDefault="004E66B8" w:rsidP="00993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212597"/>
      <w:docPartObj>
        <w:docPartGallery w:val="Page Numbers (Bottom of Page)"/>
        <w:docPartUnique/>
      </w:docPartObj>
    </w:sdtPr>
    <w:sdtEndPr>
      <w:rPr>
        <w:noProof/>
      </w:rPr>
    </w:sdtEndPr>
    <w:sdtContent>
      <w:p w14:paraId="7DA9CCAA" w14:textId="64A7D739" w:rsidR="00096AE4" w:rsidRDefault="00096A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BF2B4E" w14:textId="77777777" w:rsidR="00096AE4" w:rsidRDefault="00096A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637952"/>
      <w:docPartObj>
        <w:docPartGallery w:val="Page Numbers (Bottom of Page)"/>
        <w:docPartUnique/>
      </w:docPartObj>
    </w:sdtPr>
    <w:sdtEndPr>
      <w:rPr>
        <w:noProof/>
      </w:rPr>
    </w:sdtEndPr>
    <w:sdtContent>
      <w:p w14:paraId="3AD001E0" w14:textId="5D2968E8" w:rsidR="00096AE4" w:rsidRDefault="00096A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37E50" w14:textId="77777777" w:rsidR="00096AE4" w:rsidRDefault="00096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119876"/>
      <w:docPartObj>
        <w:docPartGallery w:val="Page Numbers (Bottom of Page)"/>
        <w:docPartUnique/>
      </w:docPartObj>
    </w:sdtPr>
    <w:sdtEndPr>
      <w:rPr>
        <w:noProof/>
      </w:rPr>
    </w:sdtEndPr>
    <w:sdtContent>
      <w:p w14:paraId="34BDBA36" w14:textId="4BEBF227" w:rsidR="00096AE4" w:rsidRDefault="00096A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2045B7" w14:textId="77777777" w:rsidR="00096AE4" w:rsidRDefault="00096A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73722"/>
      <w:docPartObj>
        <w:docPartGallery w:val="Page Numbers (Bottom of Page)"/>
        <w:docPartUnique/>
      </w:docPartObj>
    </w:sdtPr>
    <w:sdtEndPr>
      <w:rPr>
        <w:noProof/>
      </w:rPr>
    </w:sdtEndPr>
    <w:sdtContent>
      <w:p w14:paraId="3D3098F9" w14:textId="77777777" w:rsidR="00096AE4" w:rsidRDefault="00096AE4">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0C6951D1" w14:textId="77777777" w:rsidR="00096AE4" w:rsidRDefault="00096AE4">
    <w:pPr>
      <w:pStyle w:val="Footer"/>
    </w:pPr>
  </w:p>
  <w:p w14:paraId="3F746BBC" w14:textId="77777777" w:rsidR="00096AE4" w:rsidRDefault="00096AE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458292"/>
      <w:docPartObj>
        <w:docPartGallery w:val="Page Numbers (Bottom of Page)"/>
        <w:docPartUnique/>
      </w:docPartObj>
    </w:sdtPr>
    <w:sdtEndPr>
      <w:rPr>
        <w:noProof/>
      </w:rPr>
    </w:sdtEndPr>
    <w:sdtContent>
      <w:p w14:paraId="28169A7A" w14:textId="77777777" w:rsidR="00096AE4" w:rsidRDefault="00096AE4">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06310D92" w14:textId="77777777" w:rsidR="00096AE4" w:rsidRDefault="00096A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039591"/>
      <w:docPartObj>
        <w:docPartGallery w:val="Page Numbers (Bottom of Page)"/>
        <w:docPartUnique/>
      </w:docPartObj>
    </w:sdtPr>
    <w:sdtEndPr>
      <w:rPr>
        <w:noProof/>
      </w:rPr>
    </w:sdtEndPr>
    <w:sdtContent>
      <w:p w14:paraId="63C5407D" w14:textId="77777777" w:rsidR="00096AE4" w:rsidRDefault="00096AE4">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2147E390" w14:textId="77777777" w:rsidR="00096AE4" w:rsidRDefault="00096A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159999"/>
      <w:docPartObj>
        <w:docPartGallery w:val="Page Numbers (Bottom of Page)"/>
        <w:docPartUnique/>
      </w:docPartObj>
    </w:sdtPr>
    <w:sdtEndPr>
      <w:rPr>
        <w:noProof/>
      </w:rPr>
    </w:sdtEndPr>
    <w:sdtContent>
      <w:p w14:paraId="20F43D3E" w14:textId="77777777" w:rsidR="00096AE4" w:rsidRDefault="00096AE4">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54DE3C94" w14:textId="77777777" w:rsidR="00096AE4" w:rsidRDefault="00096A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123228"/>
      <w:docPartObj>
        <w:docPartGallery w:val="Page Numbers (Bottom of Page)"/>
        <w:docPartUnique/>
      </w:docPartObj>
    </w:sdtPr>
    <w:sdtEndPr>
      <w:rPr>
        <w:noProof/>
      </w:rPr>
    </w:sdtEndPr>
    <w:sdtContent>
      <w:p w14:paraId="3A494581" w14:textId="77777777" w:rsidR="00096AE4" w:rsidRDefault="00096AE4">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27FC276D" w14:textId="77777777" w:rsidR="00096AE4" w:rsidRDefault="00096A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588677"/>
      <w:docPartObj>
        <w:docPartGallery w:val="Page Numbers (Bottom of Page)"/>
        <w:docPartUnique/>
      </w:docPartObj>
    </w:sdtPr>
    <w:sdtEndPr>
      <w:rPr>
        <w:noProof/>
      </w:rPr>
    </w:sdtEndPr>
    <w:sdtContent>
      <w:p w14:paraId="3650A340" w14:textId="77777777" w:rsidR="00096AE4" w:rsidRDefault="00096AE4">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4E938F4A" w14:textId="77777777" w:rsidR="00096AE4" w:rsidRDefault="00096A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24682" w14:textId="77777777" w:rsidR="004E66B8" w:rsidRDefault="004E66B8" w:rsidP="00993E25">
      <w:r>
        <w:separator/>
      </w:r>
    </w:p>
  </w:footnote>
  <w:footnote w:type="continuationSeparator" w:id="0">
    <w:p w14:paraId="334ABABF" w14:textId="77777777" w:rsidR="004E66B8" w:rsidRDefault="004E66B8" w:rsidP="00993E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13C6"/>
    <w:multiLevelType w:val="multilevel"/>
    <w:tmpl w:val="6E5404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588D712B"/>
    <w:multiLevelType w:val="hybridMultilevel"/>
    <w:tmpl w:val="891EAC74"/>
    <w:lvl w:ilvl="0" w:tplc="8F063E6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725BC0"/>
    <w:multiLevelType w:val="hybridMultilevel"/>
    <w:tmpl w:val="EE18952A"/>
    <w:lvl w:ilvl="0" w:tplc="8E82900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9676CC"/>
    <w:multiLevelType w:val="hybridMultilevel"/>
    <w:tmpl w:val="8A94E65A"/>
    <w:lvl w:ilvl="0" w:tplc="47FE69C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BA14D9"/>
    <w:multiLevelType w:val="multilevel"/>
    <w:tmpl w:val="E5CC8A1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3832D47"/>
    <w:multiLevelType w:val="hybridMultilevel"/>
    <w:tmpl w:val="17E06F20"/>
    <w:lvl w:ilvl="0" w:tplc="0E2288A8">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BD2"/>
    <w:rsid w:val="00002EB8"/>
    <w:rsid w:val="00002EEF"/>
    <w:rsid w:val="00007362"/>
    <w:rsid w:val="000138A8"/>
    <w:rsid w:val="00014D99"/>
    <w:rsid w:val="00024F8D"/>
    <w:rsid w:val="00031E01"/>
    <w:rsid w:val="00036F3A"/>
    <w:rsid w:val="00041A20"/>
    <w:rsid w:val="0004399B"/>
    <w:rsid w:val="000463A1"/>
    <w:rsid w:val="000467FB"/>
    <w:rsid w:val="00047345"/>
    <w:rsid w:val="000475C5"/>
    <w:rsid w:val="000477FC"/>
    <w:rsid w:val="00047D21"/>
    <w:rsid w:val="0005029C"/>
    <w:rsid w:val="00051859"/>
    <w:rsid w:val="000568DF"/>
    <w:rsid w:val="000626C9"/>
    <w:rsid w:val="00062E95"/>
    <w:rsid w:val="000635F3"/>
    <w:rsid w:val="00064C51"/>
    <w:rsid w:val="00072004"/>
    <w:rsid w:val="000734C8"/>
    <w:rsid w:val="00074B80"/>
    <w:rsid w:val="00075127"/>
    <w:rsid w:val="00076F8D"/>
    <w:rsid w:val="000774BC"/>
    <w:rsid w:val="00077BAB"/>
    <w:rsid w:val="00083031"/>
    <w:rsid w:val="00083687"/>
    <w:rsid w:val="00083832"/>
    <w:rsid w:val="00084485"/>
    <w:rsid w:val="00087AA9"/>
    <w:rsid w:val="000910AA"/>
    <w:rsid w:val="00094313"/>
    <w:rsid w:val="000948BC"/>
    <w:rsid w:val="000949D1"/>
    <w:rsid w:val="00096AE4"/>
    <w:rsid w:val="00097063"/>
    <w:rsid w:val="00097427"/>
    <w:rsid w:val="000A2456"/>
    <w:rsid w:val="000A3086"/>
    <w:rsid w:val="000A421B"/>
    <w:rsid w:val="000A6EC5"/>
    <w:rsid w:val="000B0A82"/>
    <w:rsid w:val="000B25BE"/>
    <w:rsid w:val="000B5135"/>
    <w:rsid w:val="000B67EC"/>
    <w:rsid w:val="000B68E9"/>
    <w:rsid w:val="000C08F7"/>
    <w:rsid w:val="000C0FFC"/>
    <w:rsid w:val="000C4E74"/>
    <w:rsid w:val="000C6C7C"/>
    <w:rsid w:val="000C741C"/>
    <w:rsid w:val="000D3018"/>
    <w:rsid w:val="000D3EC2"/>
    <w:rsid w:val="000D3F19"/>
    <w:rsid w:val="000D58F5"/>
    <w:rsid w:val="000D5BB5"/>
    <w:rsid w:val="000D6A77"/>
    <w:rsid w:val="000D7EBA"/>
    <w:rsid w:val="000E1FD2"/>
    <w:rsid w:val="000E2FBB"/>
    <w:rsid w:val="000E3107"/>
    <w:rsid w:val="000E6D51"/>
    <w:rsid w:val="000E7752"/>
    <w:rsid w:val="000F0DAB"/>
    <w:rsid w:val="000F1CC8"/>
    <w:rsid w:val="000F3DA5"/>
    <w:rsid w:val="000F6FD5"/>
    <w:rsid w:val="0010126E"/>
    <w:rsid w:val="00103E60"/>
    <w:rsid w:val="00104FFE"/>
    <w:rsid w:val="00111B0A"/>
    <w:rsid w:val="001123A8"/>
    <w:rsid w:val="00113A2A"/>
    <w:rsid w:val="0011516C"/>
    <w:rsid w:val="0011628F"/>
    <w:rsid w:val="00117A70"/>
    <w:rsid w:val="00121517"/>
    <w:rsid w:val="00122199"/>
    <w:rsid w:val="00123147"/>
    <w:rsid w:val="001335E3"/>
    <w:rsid w:val="00133957"/>
    <w:rsid w:val="00136049"/>
    <w:rsid w:val="00144888"/>
    <w:rsid w:val="001456BA"/>
    <w:rsid w:val="0015066B"/>
    <w:rsid w:val="001527E0"/>
    <w:rsid w:val="00153752"/>
    <w:rsid w:val="00157189"/>
    <w:rsid w:val="00161806"/>
    <w:rsid w:val="001625B1"/>
    <w:rsid w:val="001627A6"/>
    <w:rsid w:val="00163A1F"/>
    <w:rsid w:val="00164147"/>
    <w:rsid w:val="00164F27"/>
    <w:rsid w:val="0017059C"/>
    <w:rsid w:val="001718BC"/>
    <w:rsid w:val="0017617D"/>
    <w:rsid w:val="00176BB6"/>
    <w:rsid w:val="00177B07"/>
    <w:rsid w:val="00182847"/>
    <w:rsid w:val="0018370C"/>
    <w:rsid w:val="00184316"/>
    <w:rsid w:val="0018608B"/>
    <w:rsid w:val="001932B3"/>
    <w:rsid w:val="001941FB"/>
    <w:rsid w:val="0019582E"/>
    <w:rsid w:val="001A03A4"/>
    <w:rsid w:val="001A5A0A"/>
    <w:rsid w:val="001A6452"/>
    <w:rsid w:val="001B1728"/>
    <w:rsid w:val="001B2C77"/>
    <w:rsid w:val="001B3BE4"/>
    <w:rsid w:val="001B4132"/>
    <w:rsid w:val="001B592C"/>
    <w:rsid w:val="001C11FA"/>
    <w:rsid w:val="001C1241"/>
    <w:rsid w:val="001C2E08"/>
    <w:rsid w:val="001C4F82"/>
    <w:rsid w:val="001C69A8"/>
    <w:rsid w:val="001C74F9"/>
    <w:rsid w:val="001C7A09"/>
    <w:rsid w:val="001C7A34"/>
    <w:rsid w:val="001D493D"/>
    <w:rsid w:val="001D682A"/>
    <w:rsid w:val="001D77AC"/>
    <w:rsid w:val="001E0ED4"/>
    <w:rsid w:val="001E1216"/>
    <w:rsid w:val="001E2AAF"/>
    <w:rsid w:val="001E37D9"/>
    <w:rsid w:val="001E5606"/>
    <w:rsid w:val="001F0501"/>
    <w:rsid w:val="001F4197"/>
    <w:rsid w:val="001F47AB"/>
    <w:rsid w:val="001F53B8"/>
    <w:rsid w:val="001F658D"/>
    <w:rsid w:val="001F7D66"/>
    <w:rsid w:val="00200553"/>
    <w:rsid w:val="00203732"/>
    <w:rsid w:val="00210328"/>
    <w:rsid w:val="00211233"/>
    <w:rsid w:val="002136E3"/>
    <w:rsid w:val="0021524F"/>
    <w:rsid w:val="002155B2"/>
    <w:rsid w:val="00221525"/>
    <w:rsid w:val="0022248E"/>
    <w:rsid w:val="00223D46"/>
    <w:rsid w:val="002256A4"/>
    <w:rsid w:val="00225AF1"/>
    <w:rsid w:val="00232750"/>
    <w:rsid w:val="0023384D"/>
    <w:rsid w:val="00233EB5"/>
    <w:rsid w:val="002342A4"/>
    <w:rsid w:val="0023526D"/>
    <w:rsid w:val="00235DD1"/>
    <w:rsid w:val="002408B4"/>
    <w:rsid w:val="00241892"/>
    <w:rsid w:val="00241A6B"/>
    <w:rsid w:val="00245D6E"/>
    <w:rsid w:val="00246418"/>
    <w:rsid w:val="00255334"/>
    <w:rsid w:val="00260B76"/>
    <w:rsid w:val="00262204"/>
    <w:rsid w:val="00266A3B"/>
    <w:rsid w:val="002701AA"/>
    <w:rsid w:val="00273B1D"/>
    <w:rsid w:val="00274D3B"/>
    <w:rsid w:val="00277E82"/>
    <w:rsid w:val="00280674"/>
    <w:rsid w:val="00285D60"/>
    <w:rsid w:val="002905A9"/>
    <w:rsid w:val="00292509"/>
    <w:rsid w:val="00292A5C"/>
    <w:rsid w:val="00295F86"/>
    <w:rsid w:val="00296C26"/>
    <w:rsid w:val="002A3153"/>
    <w:rsid w:val="002A35CD"/>
    <w:rsid w:val="002A374C"/>
    <w:rsid w:val="002A5925"/>
    <w:rsid w:val="002B212C"/>
    <w:rsid w:val="002C110A"/>
    <w:rsid w:val="002C411F"/>
    <w:rsid w:val="002D0F90"/>
    <w:rsid w:val="002D200E"/>
    <w:rsid w:val="002D28CA"/>
    <w:rsid w:val="002D3F7D"/>
    <w:rsid w:val="002D4F52"/>
    <w:rsid w:val="002D5C8C"/>
    <w:rsid w:val="002D5E7F"/>
    <w:rsid w:val="002E0F16"/>
    <w:rsid w:val="002E54B9"/>
    <w:rsid w:val="002F2122"/>
    <w:rsid w:val="002F6098"/>
    <w:rsid w:val="00300C6E"/>
    <w:rsid w:val="00304693"/>
    <w:rsid w:val="00304ECD"/>
    <w:rsid w:val="00304F19"/>
    <w:rsid w:val="003051C4"/>
    <w:rsid w:val="003059AC"/>
    <w:rsid w:val="00315638"/>
    <w:rsid w:val="00316FD2"/>
    <w:rsid w:val="0032094E"/>
    <w:rsid w:val="003249EC"/>
    <w:rsid w:val="00327C52"/>
    <w:rsid w:val="00327D35"/>
    <w:rsid w:val="00331FC4"/>
    <w:rsid w:val="00333D53"/>
    <w:rsid w:val="00334278"/>
    <w:rsid w:val="00334FB0"/>
    <w:rsid w:val="003378C6"/>
    <w:rsid w:val="00340567"/>
    <w:rsid w:val="003423E2"/>
    <w:rsid w:val="003446A4"/>
    <w:rsid w:val="003459F7"/>
    <w:rsid w:val="003461E8"/>
    <w:rsid w:val="003508B5"/>
    <w:rsid w:val="00351CC4"/>
    <w:rsid w:val="0036156B"/>
    <w:rsid w:val="00362B37"/>
    <w:rsid w:val="00362EE6"/>
    <w:rsid w:val="00362FB7"/>
    <w:rsid w:val="003670B4"/>
    <w:rsid w:val="0037283D"/>
    <w:rsid w:val="003736CF"/>
    <w:rsid w:val="003742D2"/>
    <w:rsid w:val="003753D4"/>
    <w:rsid w:val="00375FB0"/>
    <w:rsid w:val="003822DF"/>
    <w:rsid w:val="003836A9"/>
    <w:rsid w:val="00384AA1"/>
    <w:rsid w:val="003864FD"/>
    <w:rsid w:val="0039566D"/>
    <w:rsid w:val="0039620A"/>
    <w:rsid w:val="00396A0A"/>
    <w:rsid w:val="00396A17"/>
    <w:rsid w:val="003A1250"/>
    <w:rsid w:val="003A422A"/>
    <w:rsid w:val="003A5803"/>
    <w:rsid w:val="003A718E"/>
    <w:rsid w:val="003B1537"/>
    <w:rsid w:val="003B52D0"/>
    <w:rsid w:val="003B54DB"/>
    <w:rsid w:val="003B54DD"/>
    <w:rsid w:val="003B5B15"/>
    <w:rsid w:val="003B69B2"/>
    <w:rsid w:val="003C0597"/>
    <w:rsid w:val="003C4F45"/>
    <w:rsid w:val="003C5D25"/>
    <w:rsid w:val="003C5F9C"/>
    <w:rsid w:val="003C6F71"/>
    <w:rsid w:val="003C7309"/>
    <w:rsid w:val="003D0F1A"/>
    <w:rsid w:val="003D0F9F"/>
    <w:rsid w:val="003D1ACA"/>
    <w:rsid w:val="003D2C22"/>
    <w:rsid w:val="003D2F5B"/>
    <w:rsid w:val="003D3B07"/>
    <w:rsid w:val="003D6DAA"/>
    <w:rsid w:val="003D77D8"/>
    <w:rsid w:val="003E08C7"/>
    <w:rsid w:val="003E1973"/>
    <w:rsid w:val="003E20EA"/>
    <w:rsid w:val="003E273C"/>
    <w:rsid w:val="003E3A3F"/>
    <w:rsid w:val="003E3AAB"/>
    <w:rsid w:val="003E735E"/>
    <w:rsid w:val="003F008C"/>
    <w:rsid w:val="003F0F26"/>
    <w:rsid w:val="003F264B"/>
    <w:rsid w:val="003F35F1"/>
    <w:rsid w:val="003F3EF1"/>
    <w:rsid w:val="00404972"/>
    <w:rsid w:val="00405A68"/>
    <w:rsid w:val="0040727D"/>
    <w:rsid w:val="00407574"/>
    <w:rsid w:val="00411E06"/>
    <w:rsid w:val="0041335B"/>
    <w:rsid w:val="00413391"/>
    <w:rsid w:val="00417601"/>
    <w:rsid w:val="00420B85"/>
    <w:rsid w:val="00421C71"/>
    <w:rsid w:val="0042321E"/>
    <w:rsid w:val="004249A6"/>
    <w:rsid w:val="00425567"/>
    <w:rsid w:val="004259F2"/>
    <w:rsid w:val="00433137"/>
    <w:rsid w:val="00433B46"/>
    <w:rsid w:val="00437559"/>
    <w:rsid w:val="00437B0A"/>
    <w:rsid w:val="0044073A"/>
    <w:rsid w:val="00441E2F"/>
    <w:rsid w:val="00442206"/>
    <w:rsid w:val="0044362D"/>
    <w:rsid w:val="0044498C"/>
    <w:rsid w:val="00444F19"/>
    <w:rsid w:val="00447096"/>
    <w:rsid w:val="00452AB7"/>
    <w:rsid w:val="00453C8E"/>
    <w:rsid w:val="00454306"/>
    <w:rsid w:val="0045468B"/>
    <w:rsid w:val="00457FA4"/>
    <w:rsid w:val="004607C3"/>
    <w:rsid w:val="004659DA"/>
    <w:rsid w:val="004660A2"/>
    <w:rsid w:val="00467785"/>
    <w:rsid w:val="00467A69"/>
    <w:rsid w:val="0047095A"/>
    <w:rsid w:val="004729A0"/>
    <w:rsid w:val="00475367"/>
    <w:rsid w:val="00480EBA"/>
    <w:rsid w:val="00481CC3"/>
    <w:rsid w:val="00483B90"/>
    <w:rsid w:val="00486179"/>
    <w:rsid w:val="00486296"/>
    <w:rsid w:val="004924FA"/>
    <w:rsid w:val="004925B8"/>
    <w:rsid w:val="004939F5"/>
    <w:rsid w:val="0049737A"/>
    <w:rsid w:val="004A31EF"/>
    <w:rsid w:val="004A369A"/>
    <w:rsid w:val="004A36A5"/>
    <w:rsid w:val="004A3BEF"/>
    <w:rsid w:val="004A5CF8"/>
    <w:rsid w:val="004A6665"/>
    <w:rsid w:val="004A6A81"/>
    <w:rsid w:val="004A71A6"/>
    <w:rsid w:val="004B3224"/>
    <w:rsid w:val="004B3B93"/>
    <w:rsid w:val="004B528C"/>
    <w:rsid w:val="004B69FA"/>
    <w:rsid w:val="004B6A26"/>
    <w:rsid w:val="004B768E"/>
    <w:rsid w:val="004C3031"/>
    <w:rsid w:val="004C5CEE"/>
    <w:rsid w:val="004C6494"/>
    <w:rsid w:val="004C66D6"/>
    <w:rsid w:val="004C7F6A"/>
    <w:rsid w:val="004D02ED"/>
    <w:rsid w:val="004D1781"/>
    <w:rsid w:val="004D491F"/>
    <w:rsid w:val="004D6657"/>
    <w:rsid w:val="004E36BF"/>
    <w:rsid w:val="004E66B8"/>
    <w:rsid w:val="004E72E1"/>
    <w:rsid w:val="004F20AF"/>
    <w:rsid w:val="004F5E37"/>
    <w:rsid w:val="004F71CD"/>
    <w:rsid w:val="005006AE"/>
    <w:rsid w:val="0050179F"/>
    <w:rsid w:val="00501D99"/>
    <w:rsid w:val="005035CA"/>
    <w:rsid w:val="0050644A"/>
    <w:rsid w:val="00510B3E"/>
    <w:rsid w:val="00511183"/>
    <w:rsid w:val="005113C8"/>
    <w:rsid w:val="0051156D"/>
    <w:rsid w:val="0051268E"/>
    <w:rsid w:val="005133B7"/>
    <w:rsid w:val="00514456"/>
    <w:rsid w:val="00515616"/>
    <w:rsid w:val="00516E39"/>
    <w:rsid w:val="00516EC2"/>
    <w:rsid w:val="00517701"/>
    <w:rsid w:val="00522018"/>
    <w:rsid w:val="0052353A"/>
    <w:rsid w:val="00525A65"/>
    <w:rsid w:val="00532E80"/>
    <w:rsid w:val="00533557"/>
    <w:rsid w:val="005340A3"/>
    <w:rsid w:val="005369CA"/>
    <w:rsid w:val="00537121"/>
    <w:rsid w:val="00537197"/>
    <w:rsid w:val="005427F1"/>
    <w:rsid w:val="00542B1D"/>
    <w:rsid w:val="00542ECE"/>
    <w:rsid w:val="00543A93"/>
    <w:rsid w:val="005444C7"/>
    <w:rsid w:val="00546148"/>
    <w:rsid w:val="00553948"/>
    <w:rsid w:val="00557E15"/>
    <w:rsid w:val="00561768"/>
    <w:rsid w:val="005627E6"/>
    <w:rsid w:val="00563C6B"/>
    <w:rsid w:val="005727E4"/>
    <w:rsid w:val="0057286E"/>
    <w:rsid w:val="00575045"/>
    <w:rsid w:val="0057538D"/>
    <w:rsid w:val="00575FC6"/>
    <w:rsid w:val="00576E80"/>
    <w:rsid w:val="00577038"/>
    <w:rsid w:val="00591D01"/>
    <w:rsid w:val="00592588"/>
    <w:rsid w:val="005A23FF"/>
    <w:rsid w:val="005A3C63"/>
    <w:rsid w:val="005A47B8"/>
    <w:rsid w:val="005B04A9"/>
    <w:rsid w:val="005B1004"/>
    <w:rsid w:val="005B1511"/>
    <w:rsid w:val="005B2756"/>
    <w:rsid w:val="005B619F"/>
    <w:rsid w:val="005B637B"/>
    <w:rsid w:val="005B6626"/>
    <w:rsid w:val="005C15E7"/>
    <w:rsid w:val="005C20BB"/>
    <w:rsid w:val="005C2A83"/>
    <w:rsid w:val="005C775B"/>
    <w:rsid w:val="005D004A"/>
    <w:rsid w:val="005D034D"/>
    <w:rsid w:val="005D0E02"/>
    <w:rsid w:val="005D527B"/>
    <w:rsid w:val="005D5310"/>
    <w:rsid w:val="005E1FA5"/>
    <w:rsid w:val="005E30BC"/>
    <w:rsid w:val="005E638C"/>
    <w:rsid w:val="005F15C7"/>
    <w:rsid w:val="005F468A"/>
    <w:rsid w:val="005F5E72"/>
    <w:rsid w:val="0060111E"/>
    <w:rsid w:val="00601825"/>
    <w:rsid w:val="0060277E"/>
    <w:rsid w:val="0060415B"/>
    <w:rsid w:val="0061029E"/>
    <w:rsid w:val="0061043B"/>
    <w:rsid w:val="00611A0A"/>
    <w:rsid w:val="006170A4"/>
    <w:rsid w:val="0061754A"/>
    <w:rsid w:val="00622816"/>
    <w:rsid w:val="00626805"/>
    <w:rsid w:val="00634872"/>
    <w:rsid w:val="00634F0D"/>
    <w:rsid w:val="0063718C"/>
    <w:rsid w:val="00640BA2"/>
    <w:rsid w:val="00641D88"/>
    <w:rsid w:val="00645D78"/>
    <w:rsid w:val="0064640C"/>
    <w:rsid w:val="0065272E"/>
    <w:rsid w:val="0065619E"/>
    <w:rsid w:val="00656E98"/>
    <w:rsid w:val="006641A7"/>
    <w:rsid w:val="006644F2"/>
    <w:rsid w:val="00664DFB"/>
    <w:rsid w:val="00665937"/>
    <w:rsid w:val="00666744"/>
    <w:rsid w:val="00667CFC"/>
    <w:rsid w:val="00670356"/>
    <w:rsid w:val="00670E1D"/>
    <w:rsid w:val="00673617"/>
    <w:rsid w:val="00674589"/>
    <w:rsid w:val="00675285"/>
    <w:rsid w:val="006772F8"/>
    <w:rsid w:val="00677D6D"/>
    <w:rsid w:val="00681907"/>
    <w:rsid w:val="006823FD"/>
    <w:rsid w:val="00682C7D"/>
    <w:rsid w:val="00683FB9"/>
    <w:rsid w:val="00684CFE"/>
    <w:rsid w:val="0068582D"/>
    <w:rsid w:val="00685A7C"/>
    <w:rsid w:val="00687ED9"/>
    <w:rsid w:val="00693AB7"/>
    <w:rsid w:val="00693C8E"/>
    <w:rsid w:val="006A2FEA"/>
    <w:rsid w:val="006A463B"/>
    <w:rsid w:val="006A6064"/>
    <w:rsid w:val="006A6F98"/>
    <w:rsid w:val="006B10C3"/>
    <w:rsid w:val="006B2601"/>
    <w:rsid w:val="006B510B"/>
    <w:rsid w:val="006C27A2"/>
    <w:rsid w:val="006C2C4B"/>
    <w:rsid w:val="006C392C"/>
    <w:rsid w:val="006C47CE"/>
    <w:rsid w:val="006D0E37"/>
    <w:rsid w:val="006D443F"/>
    <w:rsid w:val="006E40D9"/>
    <w:rsid w:val="006F1098"/>
    <w:rsid w:val="006F1749"/>
    <w:rsid w:val="006F3064"/>
    <w:rsid w:val="006F3810"/>
    <w:rsid w:val="006F4382"/>
    <w:rsid w:val="006F4BA4"/>
    <w:rsid w:val="007003CE"/>
    <w:rsid w:val="00702298"/>
    <w:rsid w:val="00702695"/>
    <w:rsid w:val="007108FA"/>
    <w:rsid w:val="007114A2"/>
    <w:rsid w:val="007121DC"/>
    <w:rsid w:val="007132E0"/>
    <w:rsid w:val="007153A9"/>
    <w:rsid w:val="00715574"/>
    <w:rsid w:val="00716BA7"/>
    <w:rsid w:val="007224BF"/>
    <w:rsid w:val="007246DD"/>
    <w:rsid w:val="0073387C"/>
    <w:rsid w:val="00733947"/>
    <w:rsid w:val="00736E2A"/>
    <w:rsid w:val="00737948"/>
    <w:rsid w:val="0074735E"/>
    <w:rsid w:val="0075442E"/>
    <w:rsid w:val="00754EEA"/>
    <w:rsid w:val="00756659"/>
    <w:rsid w:val="00762F6A"/>
    <w:rsid w:val="00763877"/>
    <w:rsid w:val="00763CD9"/>
    <w:rsid w:val="007643AC"/>
    <w:rsid w:val="00767325"/>
    <w:rsid w:val="00770698"/>
    <w:rsid w:val="00770855"/>
    <w:rsid w:val="007744F7"/>
    <w:rsid w:val="00775982"/>
    <w:rsid w:val="00775A45"/>
    <w:rsid w:val="007760C7"/>
    <w:rsid w:val="00777607"/>
    <w:rsid w:val="00781F17"/>
    <w:rsid w:val="0079329B"/>
    <w:rsid w:val="007936C0"/>
    <w:rsid w:val="00794D4E"/>
    <w:rsid w:val="00794E98"/>
    <w:rsid w:val="007952C9"/>
    <w:rsid w:val="007A1088"/>
    <w:rsid w:val="007A1403"/>
    <w:rsid w:val="007A2C14"/>
    <w:rsid w:val="007B15D8"/>
    <w:rsid w:val="007B209C"/>
    <w:rsid w:val="007B2C2E"/>
    <w:rsid w:val="007B49EE"/>
    <w:rsid w:val="007B6420"/>
    <w:rsid w:val="007B7111"/>
    <w:rsid w:val="007B7E66"/>
    <w:rsid w:val="007C0543"/>
    <w:rsid w:val="007C1D76"/>
    <w:rsid w:val="007C2108"/>
    <w:rsid w:val="007C3E0A"/>
    <w:rsid w:val="007C4C6E"/>
    <w:rsid w:val="007C53C2"/>
    <w:rsid w:val="007C5BF8"/>
    <w:rsid w:val="007C6CAC"/>
    <w:rsid w:val="007D1DCC"/>
    <w:rsid w:val="007D3435"/>
    <w:rsid w:val="007D447B"/>
    <w:rsid w:val="007D4DAE"/>
    <w:rsid w:val="007D57AF"/>
    <w:rsid w:val="007E133F"/>
    <w:rsid w:val="007E2C83"/>
    <w:rsid w:val="007E3BBE"/>
    <w:rsid w:val="007E3D38"/>
    <w:rsid w:val="007F4399"/>
    <w:rsid w:val="007F5D71"/>
    <w:rsid w:val="007F62CC"/>
    <w:rsid w:val="007F7109"/>
    <w:rsid w:val="00800FF2"/>
    <w:rsid w:val="00803AE4"/>
    <w:rsid w:val="00804191"/>
    <w:rsid w:val="00804619"/>
    <w:rsid w:val="00806EE9"/>
    <w:rsid w:val="008079F3"/>
    <w:rsid w:val="0081002A"/>
    <w:rsid w:val="00810EC9"/>
    <w:rsid w:val="00812625"/>
    <w:rsid w:val="00812E9F"/>
    <w:rsid w:val="00813519"/>
    <w:rsid w:val="008150D8"/>
    <w:rsid w:val="00815776"/>
    <w:rsid w:val="008159C7"/>
    <w:rsid w:val="008162BD"/>
    <w:rsid w:val="00817207"/>
    <w:rsid w:val="008204D6"/>
    <w:rsid w:val="0082155E"/>
    <w:rsid w:val="0082512E"/>
    <w:rsid w:val="008277D2"/>
    <w:rsid w:val="0083063B"/>
    <w:rsid w:val="0083090E"/>
    <w:rsid w:val="008316C4"/>
    <w:rsid w:val="008369D0"/>
    <w:rsid w:val="00836F55"/>
    <w:rsid w:val="00840925"/>
    <w:rsid w:val="008431DF"/>
    <w:rsid w:val="00844425"/>
    <w:rsid w:val="0084595E"/>
    <w:rsid w:val="00846D71"/>
    <w:rsid w:val="0085115F"/>
    <w:rsid w:val="00852B6A"/>
    <w:rsid w:val="0085358F"/>
    <w:rsid w:val="0085484B"/>
    <w:rsid w:val="00854B6C"/>
    <w:rsid w:val="00855057"/>
    <w:rsid w:val="00855EC7"/>
    <w:rsid w:val="00856C9A"/>
    <w:rsid w:val="00857075"/>
    <w:rsid w:val="00860F58"/>
    <w:rsid w:val="00861DB8"/>
    <w:rsid w:val="00863168"/>
    <w:rsid w:val="00864782"/>
    <w:rsid w:val="00873639"/>
    <w:rsid w:val="008742C6"/>
    <w:rsid w:val="0087719F"/>
    <w:rsid w:val="008779AC"/>
    <w:rsid w:val="00877B26"/>
    <w:rsid w:val="00877B97"/>
    <w:rsid w:val="00886248"/>
    <w:rsid w:val="008863A9"/>
    <w:rsid w:val="00890089"/>
    <w:rsid w:val="00890181"/>
    <w:rsid w:val="00892B52"/>
    <w:rsid w:val="0089516C"/>
    <w:rsid w:val="00897F5B"/>
    <w:rsid w:val="008A08D5"/>
    <w:rsid w:val="008A09ED"/>
    <w:rsid w:val="008A56BC"/>
    <w:rsid w:val="008A5B35"/>
    <w:rsid w:val="008A5C54"/>
    <w:rsid w:val="008A5CA0"/>
    <w:rsid w:val="008A62CD"/>
    <w:rsid w:val="008A7B6E"/>
    <w:rsid w:val="008B1079"/>
    <w:rsid w:val="008B1177"/>
    <w:rsid w:val="008B1C6D"/>
    <w:rsid w:val="008B2FE3"/>
    <w:rsid w:val="008B4F79"/>
    <w:rsid w:val="008B53AD"/>
    <w:rsid w:val="008B744E"/>
    <w:rsid w:val="008C0BB0"/>
    <w:rsid w:val="008C163D"/>
    <w:rsid w:val="008C22DD"/>
    <w:rsid w:val="008C256A"/>
    <w:rsid w:val="008C2EF7"/>
    <w:rsid w:val="008C6AEE"/>
    <w:rsid w:val="008D0089"/>
    <w:rsid w:val="008D05AC"/>
    <w:rsid w:val="008D105D"/>
    <w:rsid w:val="008D185C"/>
    <w:rsid w:val="008D36EF"/>
    <w:rsid w:val="008D63EB"/>
    <w:rsid w:val="008D788A"/>
    <w:rsid w:val="008E181D"/>
    <w:rsid w:val="008E1847"/>
    <w:rsid w:val="008E1B25"/>
    <w:rsid w:val="008E1F64"/>
    <w:rsid w:val="008E2252"/>
    <w:rsid w:val="008E2D1E"/>
    <w:rsid w:val="008E59D7"/>
    <w:rsid w:val="008E64CB"/>
    <w:rsid w:val="008F0F9A"/>
    <w:rsid w:val="008F24AB"/>
    <w:rsid w:val="008F3BAA"/>
    <w:rsid w:val="008F5FA8"/>
    <w:rsid w:val="008F6AD6"/>
    <w:rsid w:val="0090011A"/>
    <w:rsid w:val="00903277"/>
    <w:rsid w:val="00904B94"/>
    <w:rsid w:val="00905D7D"/>
    <w:rsid w:val="0090602C"/>
    <w:rsid w:val="00907D1E"/>
    <w:rsid w:val="009153CD"/>
    <w:rsid w:val="00916BF7"/>
    <w:rsid w:val="00920169"/>
    <w:rsid w:val="009208CB"/>
    <w:rsid w:val="00922078"/>
    <w:rsid w:val="009220C8"/>
    <w:rsid w:val="009225C1"/>
    <w:rsid w:val="00923E47"/>
    <w:rsid w:val="009247C2"/>
    <w:rsid w:val="00924981"/>
    <w:rsid w:val="00926934"/>
    <w:rsid w:val="009325CB"/>
    <w:rsid w:val="009335D2"/>
    <w:rsid w:val="0093422B"/>
    <w:rsid w:val="00936F90"/>
    <w:rsid w:val="00937964"/>
    <w:rsid w:val="00941B29"/>
    <w:rsid w:val="00941C0C"/>
    <w:rsid w:val="00943CF5"/>
    <w:rsid w:val="00944B4A"/>
    <w:rsid w:val="00945E4D"/>
    <w:rsid w:val="00946884"/>
    <w:rsid w:val="00951464"/>
    <w:rsid w:val="00953BA1"/>
    <w:rsid w:val="009541A6"/>
    <w:rsid w:val="009563CF"/>
    <w:rsid w:val="00956697"/>
    <w:rsid w:val="00957416"/>
    <w:rsid w:val="00970346"/>
    <w:rsid w:val="00970AFB"/>
    <w:rsid w:val="009718BE"/>
    <w:rsid w:val="00972FF4"/>
    <w:rsid w:val="009751A7"/>
    <w:rsid w:val="00975559"/>
    <w:rsid w:val="00977106"/>
    <w:rsid w:val="0098006E"/>
    <w:rsid w:val="0098202F"/>
    <w:rsid w:val="0099057F"/>
    <w:rsid w:val="00992347"/>
    <w:rsid w:val="00993E25"/>
    <w:rsid w:val="00994930"/>
    <w:rsid w:val="00994E54"/>
    <w:rsid w:val="00997595"/>
    <w:rsid w:val="009A0A58"/>
    <w:rsid w:val="009A1C5C"/>
    <w:rsid w:val="009A26F3"/>
    <w:rsid w:val="009A53FB"/>
    <w:rsid w:val="009A7EF6"/>
    <w:rsid w:val="009B2CE5"/>
    <w:rsid w:val="009B369A"/>
    <w:rsid w:val="009B455B"/>
    <w:rsid w:val="009B47C6"/>
    <w:rsid w:val="009B6544"/>
    <w:rsid w:val="009C0BB2"/>
    <w:rsid w:val="009C2048"/>
    <w:rsid w:val="009C2470"/>
    <w:rsid w:val="009C2601"/>
    <w:rsid w:val="009C435B"/>
    <w:rsid w:val="009C62AF"/>
    <w:rsid w:val="009C6625"/>
    <w:rsid w:val="009D097E"/>
    <w:rsid w:val="009D4219"/>
    <w:rsid w:val="009D6C54"/>
    <w:rsid w:val="009D6D5A"/>
    <w:rsid w:val="009D7490"/>
    <w:rsid w:val="009D779B"/>
    <w:rsid w:val="009E02EF"/>
    <w:rsid w:val="009E02F0"/>
    <w:rsid w:val="009E22AD"/>
    <w:rsid w:val="009E29E3"/>
    <w:rsid w:val="009E5323"/>
    <w:rsid w:val="009F0116"/>
    <w:rsid w:val="009F03CC"/>
    <w:rsid w:val="009F05BE"/>
    <w:rsid w:val="009F0B70"/>
    <w:rsid w:val="00A04C37"/>
    <w:rsid w:val="00A05490"/>
    <w:rsid w:val="00A06AA8"/>
    <w:rsid w:val="00A07432"/>
    <w:rsid w:val="00A12A70"/>
    <w:rsid w:val="00A159CB"/>
    <w:rsid w:val="00A1610D"/>
    <w:rsid w:val="00A203A0"/>
    <w:rsid w:val="00A221E5"/>
    <w:rsid w:val="00A23470"/>
    <w:rsid w:val="00A23648"/>
    <w:rsid w:val="00A24D48"/>
    <w:rsid w:val="00A26068"/>
    <w:rsid w:val="00A2679E"/>
    <w:rsid w:val="00A30518"/>
    <w:rsid w:val="00A30631"/>
    <w:rsid w:val="00A31CE3"/>
    <w:rsid w:val="00A3225C"/>
    <w:rsid w:val="00A3353F"/>
    <w:rsid w:val="00A34D2E"/>
    <w:rsid w:val="00A370F3"/>
    <w:rsid w:val="00A371CE"/>
    <w:rsid w:val="00A40E8D"/>
    <w:rsid w:val="00A466D6"/>
    <w:rsid w:val="00A53F12"/>
    <w:rsid w:val="00A54F59"/>
    <w:rsid w:val="00A579AC"/>
    <w:rsid w:val="00A64423"/>
    <w:rsid w:val="00A646DF"/>
    <w:rsid w:val="00A66935"/>
    <w:rsid w:val="00A67BB0"/>
    <w:rsid w:val="00A72CE2"/>
    <w:rsid w:val="00A73487"/>
    <w:rsid w:val="00A7367A"/>
    <w:rsid w:val="00A749D8"/>
    <w:rsid w:val="00A7508D"/>
    <w:rsid w:val="00A75817"/>
    <w:rsid w:val="00A81FD6"/>
    <w:rsid w:val="00A820B3"/>
    <w:rsid w:val="00A826EA"/>
    <w:rsid w:val="00A830DB"/>
    <w:rsid w:val="00A96009"/>
    <w:rsid w:val="00AA0C8F"/>
    <w:rsid w:val="00AA2E89"/>
    <w:rsid w:val="00AA3267"/>
    <w:rsid w:val="00AA3714"/>
    <w:rsid w:val="00AA53B2"/>
    <w:rsid w:val="00AB10F9"/>
    <w:rsid w:val="00AB342C"/>
    <w:rsid w:val="00AB365E"/>
    <w:rsid w:val="00AB5CFD"/>
    <w:rsid w:val="00AB5E5E"/>
    <w:rsid w:val="00AB6EED"/>
    <w:rsid w:val="00AC21BE"/>
    <w:rsid w:val="00AC3567"/>
    <w:rsid w:val="00AC3F32"/>
    <w:rsid w:val="00AC7B86"/>
    <w:rsid w:val="00AD4B91"/>
    <w:rsid w:val="00AD77E4"/>
    <w:rsid w:val="00AE117C"/>
    <w:rsid w:val="00AE28C9"/>
    <w:rsid w:val="00AE4893"/>
    <w:rsid w:val="00AE53D0"/>
    <w:rsid w:val="00AE5D10"/>
    <w:rsid w:val="00AE6DFB"/>
    <w:rsid w:val="00AE7B55"/>
    <w:rsid w:val="00AF00E3"/>
    <w:rsid w:val="00AF2C94"/>
    <w:rsid w:val="00AF6395"/>
    <w:rsid w:val="00AF7E5C"/>
    <w:rsid w:val="00B01267"/>
    <w:rsid w:val="00B0149D"/>
    <w:rsid w:val="00B05B6E"/>
    <w:rsid w:val="00B14475"/>
    <w:rsid w:val="00B15187"/>
    <w:rsid w:val="00B16DF4"/>
    <w:rsid w:val="00B205B8"/>
    <w:rsid w:val="00B207BA"/>
    <w:rsid w:val="00B21E14"/>
    <w:rsid w:val="00B2267C"/>
    <w:rsid w:val="00B234A4"/>
    <w:rsid w:val="00B2483E"/>
    <w:rsid w:val="00B24DF0"/>
    <w:rsid w:val="00B3148D"/>
    <w:rsid w:val="00B318EE"/>
    <w:rsid w:val="00B32677"/>
    <w:rsid w:val="00B32BED"/>
    <w:rsid w:val="00B32EB9"/>
    <w:rsid w:val="00B3400A"/>
    <w:rsid w:val="00B34188"/>
    <w:rsid w:val="00B343C8"/>
    <w:rsid w:val="00B37E60"/>
    <w:rsid w:val="00B42DBB"/>
    <w:rsid w:val="00B43567"/>
    <w:rsid w:val="00B43CFF"/>
    <w:rsid w:val="00B452B8"/>
    <w:rsid w:val="00B4753D"/>
    <w:rsid w:val="00B52A1A"/>
    <w:rsid w:val="00B53252"/>
    <w:rsid w:val="00B5579D"/>
    <w:rsid w:val="00B55A86"/>
    <w:rsid w:val="00B60076"/>
    <w:rsid w:val="00B6423D"/>
    <w:rsid w:val="00B65C84"/>
    <w:rsid w:val="00B700C0"/>
    <w:rsid w:val="00B70C21"/>
    <w:rsid w:val="00B72004"/>
    <w:rsid w:val="00B751B5"/>
    <w:rsid w:val="00B75936"/>
    <w:rsid w:val="00B85A69"/>
    <w:rsid w:val="00B872F2"/>
    <w:rsid w:val="00B90592"/>
    <w:rsid w:val="00B9101E"/>
    <w:rsid w:val="00B92CB2"/>
    <w:rsid w:val="00B9376B"/>
    <w:rsid w:val="00B93BB7"/>
    <w:rsid w:val="00B951DE"/>
    <w:rsid w:val="00BA0EE5"/>
    <w:rsid w:val="00BA2CB4"/>
    <w:rsid w:val="00BA7781"/>
    <w:rsid w:val="00BB475C"/>
    <w:rsid w:val="00BB5252"/>
    <w:rsid w:val="00BB74BD"/>
    <w:rsid w:val="00BB7996"/>
    <w:rsid w:val="00BC3CF9"/>
    <w:rsid w:val="00BC4D86"/>
    <w:rsid w:val="00BC5B15"/>
    <w:rsid w:val="00BD044D"/>
    <w:rsid w:val="00BD0E70"/>
    <w:rsid w:val="00BD34A7"/>
    <w:rsid w:val="00BD56BA"/>
    <w:rsid w:val="00BE3CD2"/>
    <w:rsid w:val="00BE419E"/>
    <w:rsid w:val="00BF1832"/>
    <w:rsid w:val="00BF3460"/>
    <w:rsid w:val="00BF41D7"/>
    <w:rsid w:val="00C0266E"/>
    <w:rsid w:val="00C03564"/>
    <w:rsid w:val="00C07AE5"/>
    <w:rsid w:val="00C1146B"/>
    <w:rsid w:val="00C1350F"/>
    <w:rsid w:val="00C13521"/>
    <w:rsid w:val="00C1426C"/>
    <w:rsid w:val="00C15606"/>
    <w:rsid w:val="00C16E27"/>
    <w:rsid w:val="00C17C66"/>
    <w:rsid w:val="00C206E5"/>
    <w:rsid w:val="00C20EC8"/>
    <w:rsid w:val="00C25FD9"/>
    <w:rsid w:val="00C30DE1"/>
    <w:rsid w:val="00C32CFA"/>
    <w:rsid w:val="00C344A3"/>
    <w:rsid w:val="00C35395"/>
    <w:rsid w:val="00C36251"/>
    <w:rsid w:val="00C41209"/>
    <w:rsid w:val="00C4155F"/>
    <w:rsid w:val="00C42611"/>
    <w:rsid w:val="00C430A9"/>
    <w:rsid w:val="00C43262"/>
    <w:rsid w:val="00C43277"/>
    <w:rsid w:val="00C529A9"/>
    <w:rsid w:val="00C5367B"/>
    <w:rsid w:val="00C54C71"/>
    <w:rsid w:val="00C5578A"/>
    <w:rsid w:val="00C560A0"/>
    <w:rsid w:val="00C565EF"/>
    <w:rsid w:val="00C603FE"/>
    <w:rsid w:val="00C606D3"/>
    <w:rsid w:val="00C63375"/>
    <w:rsid w:val="00C63BD9"/>
    <w:rsid w:val="00C64771"/>
    <w:rsid w:val="00C704C9"/>
    <w:rsid w:val="00C738BE"/>
    <w:rsid w:val="00C75ED7"/>
    <w:rsid w:val="00C772BE"/>
    <w:rsid w:val="00C77DB8"/>
    <w:rsid w:val="00C86193"/>
    <w:rsid w:val="00C86F09"/>
    <w:rsid w:val="00C90DFA"/>
    <w:rsid w:val="00C911BC"/>
    <w:rsid w:val="00C91704"/>
    <w:rsid w:val="00C95187"/>
    <w:rsid w:val="00C96070"/>
    <w:rsid w:val="00C96B3D"/>
    <w:rsid w:val="00CA55EE"/>
    <w:rsid w:val="00CA6FB1"/>
    <w:rsid w:val="00CA75DA"/>
    <w:rsid w:val="00CA7BE7"/>
    <w:rsid w:val="00CA7F9E"/>
    <w:rsid w:val="00CB1169"/>
    <w:rsid w:val="00CB64F0"/>
    <w:rsid w:val="00CB6D72"/>
    <w:rsid w:val="00CC2839"/>
    <w:rsid w:val="00CC7BE9"/>
    <w:rsid w:val="00CD0B19"/>
    <w:rsid w:val="00CD1BB9"/>
    <w:rsid w:val="00CD26A7"/>
    <w:rsid w:val="00CD6D2D"/>
    <w:rsid w:val="00CD7900"/>
    <w:rsid w:val="00CE11B6"/>
    <w:rsid w:val="00CF299D"/>
    <w:rsid w:val="00CF3C1C"/>
    <w:rsid w:val="00CF4285"/>
    <w:rsid w:val="00CF46F4"/>
    <w:rsid w:val="00CF65A3"/>
    <w:rsid w:val="00CF6718"/>
    <w:rsid w:val="00CF7B83"/>
    <w:rsid w:val="00D003E6"/>
    <w:rsid w:val="00D026E7"/>
    <w:rsid w:val="00D045AF"/>
    <w:rsid w:val="00D06624"/>
    <w:rsid w:val="00D06EF8"/>
    <w:rsid w:val="00D1397B"/>
    <w:rsid w:val="00D1453F"/>
    <w:rsid w:val="00D200B5"/>
    <w:rsid w:val="00D2084A"/>
    <w:rsid w:val="00D21391"/>
    <w:rsid w:val="00D215B6"/>
    <w:rsid w:val="00D2292B"/>
    <w:rsid w:val="00D22D91"/>
    <w:rsid w:val="00D26B9C"/>
    <w:rsid w:val="00D30FD2"/>
    <w:rsid w:val="00D31904"/>
    <w:rsid w:val="00D32755"/>
    <w:rsid w:val="00D32A73"/>
    <w:rsid w:val="00D34B36"/>
    <w:rsid w:val="00D3580F"/>
    <w:rsid w:val="00D3770B"/>
    <w:rsid w:val="00D40C41"/>
    <w:rsid w:val="00D42F73"/>
    <w:rsid w:val="00D438F9"/>
    <w:rsid w:val="00D44487"/>
    <w:rsid w:val="00D50679"/>
    <w:rsid w:val="00D527F5"/>
    <w:rsid w:val="00D52A18"/>
    <w:rsid w:val="00D5434E"/>
    <w:rsid w:val="00D549F6"/>
    <w:rsid w:val="00D54AC9"/>
    <w:rsid w:val="00D57CA7"/>
    <w:rsid w:val="00D625AB"/>
    <w:rsid w:val="00D62686"/>
    <w:rsid w:val="00D63CB5"/>
    <w:rsid w:val="00D66191"/>
    <w:rsid w:val="00D66CB9"/>
    <w:rsid w:val="00D67131"/>
    <w:rsid w:val="00D74E81"/>
    <w:rsid w:val="00D7517C"/>
    <w:rsid w:val="00D75548"/>
    <w:rsid w:val="00D75B8A"/>
    <w:rsid w:val="00D75C54"/>
    <w:rsid w:val="00D7687A"/>
    <w:rsid w:val="00D77F61"/>
    <w:rsid w:val="00D81A67"/>
    <w:rsid w:val="00D855E8"/>
    <w:rsid w:val="00D85A64"/>
    <w:rsid w:val="00D92264"/>
    <w:rsid w:val="00D92E7C"/>
    <w:rsid w:val="00D93F78"/>
    <w:rsid w:val="00D94B14"/>
    <w:rsid w:val="00D95597"/>
    <w:rsid w:val="00D97674"/>
    <w:rsid w:val="00DA0FBE"/>
    <w:rsid w:val="00DA30CB"/>
    <w:rsid w:val="00DA409C"/>
    <w:rsid w:val="00DA6276"/>
    <w:rsid w:val="00DA6416"/>
    <w:rsid w:val="00DA7DBF"/>
    <w:rsid w:val="00DB02CE"/>
    <w:rsid w:val="00DB1498"/>
    <w:rsid w:val="00DB72BE"/>
    <w:rsid w:val="00DC1125"/>
    <w:rsid w:val="00DC1C0C"/>
    <w:rsid w:val="00DC2511"/>
    <w:rsid w:val="00DC5B66"/>
    <w:rsid w:val="00DC66FC"/>
    <w:rsid w:val="00DD021E"/>
    <w:rsid w:val="00DD16C6"/>
    <w:rsid w:val="00DD35A6"/>
    <w:rsid w:val="00DD797E"/>
    <w:rsid w:val="00DD7EF4"/>
    <w:rsid w:val="00DD7F32"/>
    <w:rsid w:val="00DE0B50"/>
    <w:rsid w:val="00DE1BD2"/>
    <w:rsid w:val="00DE3530"/>
    <w:rsid w:val="00DE44F4"/>
    <w:rsid w:val="00DE47E6"/>
    <w:rsid w:val="00DE6B6E"/>
    <w:rsid w:val="00DE7925"/>
    <w:rsid w:val="00DF0A38"/>
    <w:rsid w:val="00DF0F87"/>
    <w:rsid w:val="00DF241F"/>
    <w:rsid w:val="00DF49D1"/>
    <w:rsid w:val="00DF5823"/>
    <w:rsid w:val="00DF72B3"/>
    <w:rsid w:val="00E0089C"/>
    <w:rsid w:val="00E02EB3"/>
    <w:rsid w:val="00E032FE"/>
    <w:rsid w:val="00E04025"/>
    <w:rsid w:val="00E04FA3"/>
    <w:rsid w:val="00E05EA9"/>
    <w:rsid w:val="00E10080"/>
    <w:rsid w:val="00E10178"/>
    <w:rsid w:val="00E11882"/>
    <w:rsid w:val="00E11BB3"/>
    <w:rsid w:val="00E15B2A"/>
    <w:rsid w:val="00E21601"/>
    <w:rsid w:val="00E22848"/>
    <w:rsid w:val="00E23F76"/>
    <w:rsid w:val="00E2438E"/>
    <w:rsid w:val="00E252EC"/>
    <w:rsid w:val="00E25551"/>
    <w:rsid w:val="00E25CD4"/>
    <w:rsid w:val="00E26A9D"/>
    <w:rsid w:val="00E26E06"/>
    <w:rsid w:val="00E27522"/>
    <w:rsid w:val="00E301E9"/>
    <w:rsid w:val="00E33088"/>
    <w:rsid w:val="00E33178"/>
    <w:rsid w:val="00E35B7B"/>
    <w:rsid w:val="00E37AF3"/>
    <w:rsid w:val="00E41272"/>
    <w:rsid w:val="00E433E0"/>
    <w:rsid w:val="00E44928"/>
    <w:rsid w:val="00E44F04"/>
    <w:rsid w:val="00E4784C"/>
    <w:rsid w:val="00E51886"/>
    <w:rsid w:val="00E522A8"/>
    <w:rsid w:val="00E52D71"/>
    <w:rsid w:val="00E55A1D"/>
    <w:rsid w:val="00E612AE"/>
    <w:rsid w:val="00E61BC2"/>
    <w:rsid w:val="00E62F87"/>
    <w:rsid w:val="00E66330"/>
    <w:rsid w:val="00E672F1"/>
    <w:rsid w:val="00E67EF9"/>
    <w:rsid w:val="00E70B4D"/>
    <w:rsid w:val="00E713C5"/>
    <w:rsid w:val="00E729A8"/>
    <w:rsid w:val="00E73723"/>
    <w:rsid w:val="00E7447E"/>
    <w:rsid w:val="00E751BF"/>
    <w:rsid w:val="00E81DD8"/>
    <w:rsid w:val="00E83265"/>
    <w:rsid w:val="00E86719"/>
    <w:rsid w:val="00E87A08"/>
    <w:rsid w:val="00E92CAD"/>
    <w:rsid w:val="00E9309D"/>
    <w:rsid w:val="00E942E1"/>
    <w:rsid w:val="00E94918"/>
    <w:rsid w:val="00E95201"/>
    <w:rsid w:val="00E9564C"/>
    <w:rsid w:val="00E95F15"/>
    <w:rsid w:val="00E96A5D"/>
    <w:rsid w:val="00E9749E"/>
    <w:rsid w:val="00EA0135"/>
    <w:rsid w:val="00EA049A"/>
    <w:rsid w:val="00EA2B56"/>
    <w:rsid w:val="00EA2EE6"/>
    <w:rsid w:val="00EA37ED"/>
    <w:rsid w:val="00EA46F1"/>
    <w:rsid w:val="00EA5312"/>
    <w:rsid w:val="00EA6448"/>
    <w:rsid w:val="00EA6460"/>
    <w:rsid w:val="00EA75F0"/>
    <w:rsid w:val="00EA7E02"/>
    <w:rsid w:val="00EB1480"/>
    <w:rsid w:val="00EB39E5"/>
    <w:rsid w:val="00EB6731"/>
    <w:rsid w:val="00EB7ADF"/>
    <w:rsid w:val="00EC00E9"/>
    <w:rsid w:val="00ED0C46"/>
    <w:rsid w:val="00ED22C3"/>
    <w:rsid w:val="00ED2AB5"/>
    <w:rsid w:val="00ED3D65"/>
    <w:rsid w:val="00ED3ED1"/>
    <w:rsid w:val="00ED5245"/>
    <w:rsid w:val="00ED7A36"/>
    <w:rsid w:val="00EE2B84"/>
    <w:rsid w:val="00EE66EC"/>
    <w:rsid w:val="00EE69E1"/>
    <w:rsid w:val="00EF3051"/>
    <w:rsid w:val="00EF4705"/>
    <w:rsid w:val="00EF6556"/>
    <w:rsid w:val="00F068D3"/>
    <w:rsid w:val="00F06B11"/>
    <w:rsid w:val="00F1000F"/>
    <w:rsid w:val="00F11F76"/>
    <w:rsid w:val="00F120E2"/>
    <w:rsid w:val="00F165CB"/>
    <w:rsid w:val="00F2178C"/>
    <w:rsid w:val="00F2454B"/>
    <w:rsid w:val="00F25CBF"/>
    <w:rsid w:val="00F25D95"/>
    <w:rsid w:val="00F30928"/>
    <w:rsid w:val="00F30DB4"/>
    <w:rsid w:val="00F334A2"/>
    <w:rsid w:val="00F334AA"/>
    <w:rsid w:val="00F340E0"/>
    <w:rsid w:val="00F34F89"/>
    <w:rsid w:val="00F36E2D"/>
    <w:rsid w:val="00F40FC0"/>
    <w:rsid w:val="00F4235D"/>
    <w:rsid w:val="00F45EC1"/>
    <w:rsid w:val="00F53F09"/>
    <w:rsid w:val="00F56C70"/>
    <w:rsid w:val="00F63E02"/>
    <w:rsid w:val="00F67326"/>
    <w:rsid w:val="00F70AF3"/>
    <w:rsid w:val="00F711C2"/>
    <w:rsid w:val="00F73910"/>
    <w:rsid w:val="00F747BD"/>
    <w:rsid w:val="00F74E5A"/>
    <w:rsid w:val="00F8151C"/>
    <w:rsid w:val="00F81550"/>
    <w:rsid w:val="00F81FA3"/>
    <w:rsid w:val="00F84247"/>
    <w:rsid w:val="00F85C8F"/>
    <w:rsid w:val="00F877B2"/>
    <w:rsid w:val="00F94A5A"/>
    <w:rsid w:val="00F96C02"/>
    <w:rsid w:val="00FA0A34"/>
    <w:rsid w:val="00FA25D7"/>
    <w:rsid w:val="00FB0105"/>
    <w:rsid w:val="00FB1856"/>
    <w:rsid w:val="00FB4392"/>
    <w:rsid w:val="00FC04D2"/>
    <w:rsid w:val="00FC0C48"/>
    <w:rsid w:val="00FD0679"/>
    <w:rsid w:val="00FD12EC"/>
    <w:rsid w:val="00FD1E83"/>
    <w:rsid w:val="00FD2181"/>
    <w:rsid w:val="00FD2457"/>
    <w:rsid w:val="00FD5771"/>
    <w:rsid w:val="00FD68F5"/>
    <w:rsid w:val="00FD7412"/>
    <w:rsid w:val="00FE1E12"/>
    <w:rsid w:val="00FE23DB"/>
    <w:rsid w:val="00FE36C8"/>
    <w:rsid w:val="00FE5D76"/>
    <w:rsid w:val="00FF13F1"/>
    <w:rsid w:val="00FF3386"/>
    <w:rsid w:val="00FF3E03"/>
    <w:rsid w:val="00FF4A68"/>
    <w:rsid w:val="00FF526A"/>
    <w:rsid w:val="00FF6A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76BFA5"/>
  <w15:docId w15:val="{6453FA3D-53C5-4263-8F39-1EBF9F75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126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93A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08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085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3E2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93E25"/>
  </w:style>
  <w:style w:type="paragraph" w:styleId="Footer">
    <w:name w:val="footer"/>
    <w:basedOn w:val="Normal"/>
    <w:link w:val="FooterChar"/>
    <w:uiPriority w:val="99"/>
    <w:unhideWhenUsed/>
    <w:rsid w:val="00993E2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3E25"/>
  </w:style>
  <w:style w:type="character" w:styleId="LineNumber">
    <w:name w:val="line number"/>
    <w:basedOn w:val="DefaultParagraphFont"/>
    <w:uiPriority w:val="99"/>
    <w:semiHidden/>
    <w:unhideWhenUsed/>
    <w:rsid w:val="00993E25"/>
  </w:style>
  <w:style w:type="character" w:styleId="CommentReference">
    <w:name w:val="annotation reference"/>
    <w:basedOn w:val="DefaultParagraphFont"/>
    <w:uiPriority w:val="99"/>
    <w:semiHidden/>
    <w:unhideWhenUsed/>
    <w:rsid w:val="00CD26A7"/>
    <w:rPr>
      <w:sz w:val="16"/>
      <w:szCs w:val="16"/>
    </w:rPr>
  </w:style>
  <w:style w:type="paragraph" w:styleId="CommentText">
    <w:name w:val="annotation text"/>
    <w:basedOn w:val="Normal"/>
    <w:link w:val="CommentTextChar"/>
    <w:uiPriority w:val="99"/>
    <w:unhideWhenUsed/>
    <w:rsid w:val="00CD26A7"/>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D26A7"/>
    <w:rPr>
      <w:sz w:val="20"/>
      <w:szCs w:val="20"/>
    </w:rPr>
  </w:style>
  <w:style w:type="paragraph" w:styleId="CommentSubject">
    <w:name w:val="annotation subject"/>
    <w:basedOn w:val="CommentText"/>
    <w:next w:val="CommentText"/>
    <w:link w:val="CommentSubjectChar"/>
    <w:uiPriority w:val="99"/>
    <w:semiHidden/>
    <w:unhideWhenUsed/>
    <w:rsid w:val="00CD26A7"/>
    <w:rPr>
      <w:b/>
      <w:bCs/>
    </w:rPr>
  </w:style>
  <w:style w:type="character" w:customStyle="1" w:styleId="CommentSubjectChar">
    <w:name w:val="Comment Subject Char"/>
    <w:basedOn w:val="CommentTextChar"/>
    <w:link w:val="CommentSubject"/>
    <w:uiPriority w:val="99"/>
    <w:semiHidden/>
    <w:rsid w:val="00CD26A7"/>
    <w:rPr>
      <w:b/>
      <w:bCs/>
      <w:sz w:val="20"/>
      <w:szCs w:val="20"/>
    </w:rPr>
  </w:style>
  <w:style w:type="paragraph" w:styleId="BalloonText">
    <w:name w:val="Balloon Text"/>
    <w:basedOn w:val="Normal"/>
    <w:link w:val="BalloonTextChar"/>
    <w:uiPriority w:val="99"/>
    <w:semiHidden/>
    <w:unhideWhenUsed/>
    <w:rsid w:val="00CD2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6A7"/>
    <w:rPr>
      <w:rFonts w:ascii="Segoe UI" w:hAnsi="Segoe UI" w:cs="Segoe UI"/>
      <w:sz w:val="18"/>
      <w:szCs w:val="18"/>
    </w:rPr>
  </w:style>
  <w:style w:type="table" w:customStyle="1" w:styleId="ListTable21">
    <w:name w:val="List Table 21"/>
    <w:basedOn w:val="TableNormal"/>
    <w:uiPriority w:val="47"/>
    <w:rsid w:val="00C529A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06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1E2A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94E54"/>
    <w:pPr>
      <w:ind w:left="720"/>
      <w:contextualSpacing/>
    </w:pPr>
  </w:style>
  <w:style w:type="numbering" w:customStyle="1" w:styleId="NoList1">
    <w:name w:val="No List1"/>
    <w:next w:val="NoList"/>
    <w:uiPriority w:val="99"/>
    <w:semiHidden/>
    <w:unhideWhenUsed/>
    <w:rsid w:val="000A3086"/>
  </w:style>
  <w:style w:type="table" w:customStyle="1" w:styleId="1">
    <w:name w:val="1"/>
    <w:basedOn w:val="TableNormal"/>
    <w:rsid w:val="000A3086"/>
    <w:pPr>
      <w:spacing w:line="256" w:lineRule="auto"/>
    </w:pPr>
    <w:rPr>
      <w:rFonts w:ascii="Calibri" w:eastAsia="Calibri" w:hAnsi="Calibri" w:cs="Calibri"/>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41">
    <w:name w:val="Plain Table 41"/>
    <w:basedOn w:val="TableNormal"/>
    <w:uiPriority w:val="44"/>
    <w:rsid w:val="000A30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A3086"/>
    <w:pPr>
      <w:spacing w:after="0" w:line="240" w:lineRule="auto"/>
    </w:pPr>
    <w:rPr>
      <w:rFonts w:ascii="Calibri" w:eastAsia="Calibri" w:hAnsi="Calibri" w:cs="Calibri"/>
      <w:color w:val="000000"/>
      <w:lang w:eastAsia="en-GB"/>
    </w:rPr>
  </w:style>
  <w:style w:type="paragraph" w:styleId="HTMLPreformatted">
    <w:name w:val="HTML Preformatted"/>
    <w:basedOn w:val="Normal"/>
    <w:link w:val="HTMLPreformattedChar"/>
    <w:uiPriority w:val="99"/>
    <w:semiHidden/>
    <w:unhideWhenUsed/>
    <w:rsid w:val="00C63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3BD9"/>
    <w:rPr>
      <w:rFonts w:ascii="Courier New" w:eastAsia="Times New Roman" w:hAnsi="Courier New" w:cs="Courier New"/>
      <w:sz w:val="20"/>
      <w:szCs w:val="20"/>
      <w:lang w:eastAsia="en-GB"/>
    </w:rPr>
  </w:style>
  <w:style w:type="character" w:customStyle="1" w:styleId="gnkrckgcgsb">
    <w:name w:val="gnkrckgcgsb"/>
    <w:basedOn w:val="DefaultParagraphFont"/>
    <w:rsid w:val="00C63BD9"/>
  </w:style>
  <w:style w:type="character" w:styleId="Hyperlink">
    <w:name w:val="Hyperlink"/>
    <w:basedOn w:val="DefaultParagraphFont"/>
    <w:uiPriority w:val="99"/>
    <w:unhideWhenUsed/>
    <w:rsid w:val="00C63BD9"/>
    <w:rPr>
      <w:color w:val="0000FF"/>
      <w:u w:val="single"/>
    </w:rPr>
  </w:style>
  <w:style w:type="table" w:customStyle="1" w:styleId="PlainTable51">
    <w:name w:val="Plain Table 51"/>
    <w:basedOn w:val="TableNormal"/>
    <w:uiPriority w:val="99"/>
    <w:rsid w:val="00C63B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C63BD9"/>
    <w:rPr>
      <w:color w:val="954F72" w:themeColor="followedHyperlink"/>
      <w:u w:val="single"/>
    </w:rPr>
  </w:style>
  <w:style w:type="table" w:customStyle="1" w:styleId="ListTable6Colorful-Accent31">
    <w:name w:val="List Table 6 Colorful - Accent 31"/>
    <w:basedOn w:val="TableNormal"/>
    <w:uiPriority w:val="51"/>
    <w:rsid w:val="00537121"/>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5371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693AB7"/>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693AB7"/>
    <w:pPr>
      <w:spacing w:line="259" w:lineRule="auto"/>
      <w:outlineLvl w:val="9"/>
    </w:pPr>
    <w:rPr>
      <w:lang w:val="en-US" w:eastAsia="en-US"/>
    </w:rPr>
  </w:style>
  <w:style w:type="paragraph" w:styleId="TOC2">
    <w:name w:val="toc 2"/>
    <w:basedOn w:val="Normal"/>
    <w:next w:val="Normal"/>
    <w:autoRedefine/>
    <w:uiPriority w:val="39"/>
    <w:unhideWhenUsed/>
    <w:rsid w:val="00E94918"/>
    <w:pPr>
      <w:tabs>
        <w:tab w:val="right" w:leader="dot" w:pos="9016"/>
      </w:tabs>
      <w:spacing w:after="100" w:line="259" w:lineRule="auto"/>
      <w:ind w:left="220"/>
    </w:pPr>
    <w:rPr>
      <w:rFonts w:eastAsiaTheme="minorEastAsia"/>
      <w:noProof/>
      <w:sz w:val="22"/>
      <w:szCs w:val="22"/>
      <w:lang w:val="en-US" w:eastAsia="en-US"/>
    </w:rPr>
  </w:style>
  <w:style w:type="paragraph" w:styleId="TOC1">
    <w:name w:val="toc 1"/>
    <w:basedOn w:val="Normal"/>
    <w:next w:val="Normal"/>
    <w:autoRedefine/>
    <w:uiPriority w:val="39"/>
    <w:unhideWhenUsed/>
    <w:rsid w:val="00E94918"/>
    <w:pPr>
      <w:tabs>
        <w:tab w:val="right" w:leader="dot" w:pos="9016"/>
      </w:tabs>
      <w:spacing w:after="100" w:line="259" w:lineRule="auto"/>
    </w:pPr>
    <w:rPr>
      <w:rFonts w:eastAsiaTheme="minorEastAsia"/>
      <w:b/>
      <w:noProof/>
      <w:szCs w:val="22"/>
      <w:lang w:val="en-US" w:eastAsia="en-US"/>
    </w:rPr>
  </w:style>
  <w:style w:type="paragraph" w:styleId="TOC3">
    <w:name w:val="toc 3"/>
    <w:basedOn w:val="Normal"/>
    <w:next w:val="Normal"/>
    <w:autoRedefine/>
    <w:uiPriority w:val="39"/>
    <w:unhideWhenUsed/>
    <w:rsid w:val="00A06AA8"/>
    <w:pPr>
      <w:tabs>
        <w:tab w:val="right" w:leader="dot" w:pos="9016"/>
      </w:tabs>
      <w:spacing w:after="100" w:line="259" w:lineRule="auto"/>
      <w:ind w:left="440"/>
    </w:pPr>
    <w:rPr>
      <w:rFonts w:eastAsiaTheme="minorEastAsia"/>
      <w:noProof/>
      <w:sz w:val="22"/>
      <w:szCs w:val="22"/>
      <w:lang w:val="en-US" w:eastAsia="en-US"/>
    </w:rPr>
  </w:style>
  <w:style w:type="paragraph" w:styleId="Title">
    <w:name w:val="Title"/>
    <w:basedOn w:val="Normal"/>
    <w:next w:val="Normal"/>
    <w:link w:val="TitleChar"/>
    <w:uiPriority w:val="10"/>
    <w:qFormat/>
    <w:rsid w:val="007708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855"/>
    <w:rPr>
      <w:rFonts w:asciiTheme="majorHAnsi" w:eastAsiaTheme="majorEastAsia" w:hAnsiTheme="majorHAnsi" w:cstheme="majorBidi"/>
      <w:spacing w:val="-10"/>
      <w:kern w:val="28"/>
      <w:sz w:val="56"/>
      <w:szCs w:val="56"/>
      <w:lang w:eastAsia="en-GB"/>
    </w:rPr>
  </w:style>
  <w:style w:type="character" w:customStyle="1" w:styleId="Heading2Char">
    <w:name w:val="Heading 2 Char"/>
    <w:basedOn w:val="DefaultParagraphFont"/>
    <w:link w:val="Heading2"/>
    <w:uiPriority w:val="9"/>
    <w:rsid w:val="00770855"/>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70855"/>
    <w:rPr>
      <w:rFonts w:asciiTheme="majorHAnsi" w:eastAsiaTheme="majorEastAsia" w:hAnsiTheme="majorHAnsi" w:cstheme="majorBidi"/>
      <w:color w:val="1F3763" w:themeColor="accent1" w:themeShade="7F"/>
      <w:sz w:val="24"/>
      <w:szCs w:val="24"/>
      <w:lang w:eastAsia="en-GB"/>
    </w:rPr>
  </w:style>
  <w:style w:type="character" w:styleId="UnresolvedMention">
    <w:name w:val="Unresolved Mention"/>
    <w:basedOn w:val="DefaultParagraphFont"/>
    <w:uiPriority w:val="99"/>
    <w:semiHidden/>
    <w:unhideWhenUsed/>
    <w:rsid w:val="00AA3267"/>
    <w:rPr>
      <w:color w:val="605E5C"/>
      <w:shd w:val="clear" w:color="auto" w:fill="E1DFDD"/>
    </w:rPr>
  </w:style>
  <w:style w:type="character" w:styleId="Emphasis">
    <w:name w:val="Emphasis"/>
    <w:basedOn w:val="DefaultParagraphFont"/>
    <w:uiPriority w:val="20"/>
    <w:qFormat/>
    <w:rsid w:val="002D28CA"/>
    <w:rPr>
      <w:i/>
      <w:iCs/>
    </w:rPr>
  </w:style>
  <w:style w:type="character" w:customStyle="1" w:styleId="author">
    <w:name w:val="author"/>
    <w:basedOn w:val="DefaultParagraphFont"/>
    <w:rsid w:val="00575FC6"/>
  </w:style>
  <w:style w:type="character" w:customStyle="1" w:styleId="pubyear">
    <w:name w:val="pubyear"/>
    <w:basedOn w:val="DefaultParagraphFont"/>
    <w:rsid w:val="00575FC6"/>
  </w:style>
  <w:style w:type="character" w:customStyle="1" w:styleId="articletitle">
    <w:name w:val="articletitle"/>
    <w:basedOn w:val="DefaultParagraphFont"/>
    <w:rsid w:val="00575FC6"/>
  </w:style>
  <w:style w:type="character" w:customStyle="1" w:styleId="vol">
    <w:name w:val="vol"/>
    <w:basedOn w:val="DefaultParagraphFont"/>
    <w:rsid w:val="00575FC6"/>
  </w:style>
  <w:style w:type="character" w:customStyle="1" w:styleId="pagefirst">
    <w:name w:val="pagefirst"/>
    <w:basedOn w:val="DefaultParagraphFont"/>
    <w:rsid w:val="00575FC6"/>
  </w:style>
  <w:style w:type="character" w:customStyle="1" w:styleId="pagelast">
    <w:name w:val="pagelast"/>
    <w:basedOn w:val="DefaultParagraphFont"/>
    <w:rsid w:val="00575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1739">
      <w:bodyDiv w:val="1"/>
      <w:marLeft w:val="0"/>
      <w:marRight w:val="0"/>
      <w:marTop w:val="0"/>
      <w:marBottom w:val="0"/>
      <w:divBdr>
        <w:top w:val="none" w:sz="0" w:space="0" w:color="auto"/>
        <w:left w:val="none" w:sz="0" w:space="0" w:color="auto"/>
        <w:bottom w:val="none" w:sz="0" w:space="0" w:color="auto"/>
        <w:right w:val="none" w:sz="0" w:space="0" w:color="auto"/>
      </w:divBdr>
    </w:div>
    <w:div w:id="141240093">
      <w:bodyDiv w:val="1"/>
      <w:marLeft w:val="0"/>
      <w:marRight w:val="0"/>
      <w:marTop w:val="0"/>
      <w:marBottom w:val="0"/>
      <w:divBdr>
        <w:top w:val="none" w:sz="0" w:space="0" w:color="auto"/>
        <w:left w:val="none" w:sz="0" w:space="0" w:color="auto"/>
        <w:bottom w:val="none" w:sz="0" w:space="0" w:color="auto"/>
        <w:right w:val="none" w:sz="0" w:space="0" w:color="auto"/>
      </w:divBdr>
    </w:div>
    <w:div w:id="351885691">
      <w:bodyDiv w:val="1"/>
      <w:marLeft w:val="0"/>
      <w:marRight w:val="0"/>
      <w:marTop w:val="0"/>
      <w:marBottom w:val="0"/>
      <w:divBdr>
        <w:top w:val="none" w:sz="0" w:space="0" w:color="auto"/>
        <w:left w:val="none" w:sz="0" w:space="0" w:color="auto"/>
        <w:bottom w:val="none" w:sz="0" w:space="0" w:color="auto"/>
        <w:right w:val="none" w:sz="0" w:space="0" w:color="auto"/>
      </w:divBdr>
    </w:div>
    <w:div w:id="398745732">
      <w:bodyDiv w:val="1"/>
      <w:marLeft w:val="0"/>
      <w:marRight w:val="0"/>
      <w:marTop w:val="0"/>
      <w:marBottom w:val="0"/>
      <w:divBdr>
        <w:top w:val="none" w:sz="0" w:space="0" w:color="auto"/>
        <w:left w:val="none" w:sz="0" w:space="0" w:color="auto"/>
        <w:bottom w:val="none" w:sz="0" w:space="0" w:color="auto"/>
        <w:right w:val="none" w:sz="0" w:space="0" w:color="auto"/>
      </w:divBdr>
    </w:div>
    <w:div w:id="457915677">
      <w:bodyDiv w:val="1"/>
      <w:marLeft w:val="0"/>
      <w:marRight w:val="0"/>
      <w:marTop w:val="0"/>
      <w:marBottom w:val="0"/>
      <w:divBdr>
        <w:top w:val="none" w:sz="0" w:space="0" w:color="auto"/>
        <w:left w:val="none" w:sz="0" w:space="0" w:color="auto"/>
        <w:bottom w:val="none" w:sz="0" w:space="0" w:color="auto"/>
        <w:right w:val="none" w:sz="0" w:space="0" w:color="auto"/>
      </w:divBdr>
    </w:div>
    <w:div w:id="509835575">
      <w:bodyDiv w:val="1"/>
      <w:marLeft w:val="0"/>
      <w:marRight w:val="0"/>
      <w:marTop w:val="0"/>
      <w:marBottom w:val="0"/>
      <w:divBdr>
        <w:top w:val="none" w:sz="0" w:space="0" w:color="auto"/>
        <w:left w:val="none" w:sz="0" w:space="0" w:color="auto"/>
        <w:bottom w:val="none" w:sz="0" w:space="0" w:color="auto"/>
        <w:right w:val="none" w:sz="0" w:space="0" w:color="auto"/>
      </w:divBdr>
    </w:div>
    <w:div w:id="857543269">
      <w:bodyDiv w:val="1"/>
      <w:marLeft w:val="0"/>
      <w:marRight w:val="0"/>
      <w:marTop w:val="0"/>
      <w:marBottom w:val="0"/>
      <w:divBdr>
        <w:top w:val="none" w:sz="0" w:space="0" w:color="auto"/>
        <w:left w:val="none" w:sz="0" w:space="0" w:color="auto"/>
        <w:bottom w:val="none" w:sz="0" w:space="0" w:color="auto"/>
        <w:right w:val="none" w:sz="0" w:space="0" w:color="auto"/>
      </w:divBdr>
    </w:div>
    <w:div w:id="1535313066">
      <w:bodyDiv w:val="1"/>
      <w:marLeft w:val="0"/>
      <w:marRight w:val="0"/>
      <w:marTop w:val="0"/>
      <w:marBottom w:val="0"/>
      <w:divBdr>
        <w:top w:val="none" w:sz="0" w:space="0" w:color="auto"/>
        <w:left w:val="none" w:sz="0" w:space="0" w:color="auto"/>
        <w:bottom w:val="none" w:sz="0" w:space="0" w:color="auto"/>
        <w:right w:val="none" w:sz="0" w:space="0" w:color="auto"/>
      </w:divBdr>
    </w:div>
    <w:div w:id="1609852931">
      <w:bodyDiv w:val="1"/>
      <w:marLeft w:val="0"/>
      <w:marRight w:val="0"/>
      <w:marTop w:val="0"/>
      <w:marBottom w:val="0"/>
      <w:divBdr>
        <w:top w:val="none" w:sz="0" w:space="0" w:color="auto"/>
        <w:left w:val="none" w:sz="0" w:space="0" w:color="auto"/>
        <w:bottom w:val="none" w:sz="0" w:space="0" w:color="auto"/>
        <w:right w:val="none" w:sz="0" w:space="0" w:color="auto"/>
      </w:divBdr>
    </w:div>
    <w:div w:id="1663972043">
      <w:bodyDiv w:val="1"/>
      <w:marLeft w:val="0"/>
      <w:marRight w:val="0"/>
      <w:marTop w:val="0"/>
      <w:marBottom w:val="0"/>
      <w:divBdr>
        <w:top w:val="none" w:sz="0" w:space="0" w:color="auto"/>
        <w:left w:val="none" w:sz="0" w:space="0" w:color="auto"/>
        <w:bottom w:val="none" w:sz="0" w:space="0" w:color="auto"/>
        <w:right w:val="none" w:sz="0" w:space="0" w:color="auto"/>
      </w:divBdr>
    </w:div>
    <w:div w:id="1839075715">
      <w:bodyDiv w:val="1"/>
      <w:marLeft w:val="0"/>
      <w:marRight w:val="0"/>
      <w:marTop w:val="0"/>
      <w:marBottom w:val="0"/>
      <w:divBdr>
        <w:top w:val="none" w:sz="0" w:space="0" w:color="auto"/>
        <w:left w:val="none" w:sz="0" w:space="0" w:color="auto"/>
        <w:bottom w:val="none" w:sz="0" w:space="0" w:color="auto"/>
        <w:right w:val="none" w:sz="0" w:space="0" w:color="auto"/>
      </w:divBdr>
    </w:div>
    <w:div w:id="209250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cran.r-project.org/package=ordina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CRAN.R-project.org/package=MuMI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F689-9263-42C4-AD71-E5D37E2A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233320</Words>
  <Characters>1329929</Characters>
  <Application>Microsoft Office Word</Application>
  <DocSecurity>0</DocSecurity>
  <Lines>11082</Lines>
  <Paragraphs>3120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Higgott</dc:creator>
  <cp:keywords/>
  <dc:description/>
  <cp:lastModifiedBy>Caitlin Higgott</cp:lastModifiedBy>
  <cp:revision>2</cp:revision>
  <cp:lastPrinted>2019-09-20T07:59:00Z</cp:lastPrinted>
  <dcterms:created xsi:type="dcterms:W3CDTF">2020-04-04T10:48:00Z</dcterms:created>
  <dcterms:modified xsi:type="dcterms:W3CDTF">2020-04-04T10:48:00Z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http://www.zotero.org/styles/harvard-cardiff-university-biosi</vt:lpwstr>
  </property>
  <property fmtid="{D5CDD505-2E9C-101B-9397-08002B2CF9AE}" pid="7" name="Mendeley Recent Style Name 2_1">
    <vt:lpwstr>Cardiff University BIOSI - Harvard</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http://www.zotero.org/styles/functional-ecology</vt:lpwstr>
  </property>
  <property fmtid="{D5CDD505-2E9C-101B-9397-08002B2CF9AE}" pid="13" name="Mendeley Recent Style Name 5_1">
    <vt:lpwstr>Functional Ecology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d7b61040-57c3-3fa7-96d1-9bbdf2825d3a</vt:lpwstr>
  </property>
  <property fmtid="{D5CDD505-2E9C-101B-9397-08002B2CF9AE}" pid="24" name="Mendeley Citation Style_1">
    <vt:lpwstr>http://www.zotero.org/styles/harvard-cardiff-university-biosi</vt:lpwstr>
  </property>
</Properties>
</file>