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0AA62F" w14:textId="77777777" w:rsidR="00116853" w:rsidRPr="004344CB" w:rsidRDefault="00116853" w:rsidP="00116853">
      <w:pPr>
        <w:autoSpaceDE w:val="0"/>
        <w:autoSpaceDN w:val="0"/>
        <w:adjustRightInd w:val="0"/>
        <w:spacing w:line="240" w:lineRule="auto"/>
        <w:jc w:val="center"/>
        <w:rPr>
          <w:rFonts w:cs="Times New Roman"/>
          <w:kern w:val="0"/>
          <w:sz w:val="34"/>
          <w:szCs w:val="34"/>
          <w:lang w:val="en-GB"/>
        </w:rPr>
      </w:pPr>
      <w:bookmarkStart w:id="0" w:name="_Hlk534520820"/>
      <w:bookmarkEnd w:id="0"/>
      <w:r w:rsidRPr="004344CB">
        <w:rPr>
          <w:rFonts w:cs="Times New Roman"/>
          <w:noProof/>
          <w:lang w:val="en-GB"/>
        </w:rPr>
        <w:drawing>
          <wp:inline distT="0" distB="0" distL="0" distR="0" wp14:anchorId="6292C617" wp14:editId="33C63D31">
            <wp:extent cx="2228850" cy="1034977"/>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62610" cy="1050654"/>
                    </a:xfrm>
                    <a:prstGeom prst="rect">
                      <a:avLst/>
                    </a:prstGeom>
                  </pic:spPr>
                </pic:pic>
              </a:graphicData>
            </a:graphic>
          </wp:inline>
        </w:drawing>
      </w:r>
    </w:p>
    <w:p w14:paraId="0C962CEC" w14:textId="77777777" w:rsidR="00805B01" w:rsidRPr="004344CB" w:rsidRDefault="00805B01" w:rsidP="00116853">
      <w:pPr>
        <w:autoSpaceDE w:val="0"/>
        <w:autoSpaceDN w:val="0"/>
        <w:adjustRightInd w:val="0"/>
        <w:spacing w:line="240" w:lineRule="auto"/>
        <w:jc w:val="center"/>
        <w:rPr>
          <w:rFonts w:cs="Times New Roman"/>
          <w:kern w:val="0"/>
          <w:sz w:val="34"/>
          <w:szCs w:val="34"/>
          <w:lang w:val="en-GB"/>
        </w:rPr>
      </w:pPr>
    </w:p>
    <w:p w14:paraId="78461706" w14:textId="77777777" w:rsidR="00116853" w:rsidRPr="004344CB" w:rsidRDefault="00C76B70" w:rsidP="00116853">
      <w:pPr>
        <w:autoSpaceDE w:val="0"/>
        <w:autoSpaceDN w:val="0"/>
        <w:adjustRightInd w:val="0"/>
        <w:spacing w:line="240" w:lineRule="auto"/>
        <w:jc w:val="center"/>
        <w:rPr>
          <w:rFonts w:cs="Times New Roman"/>
          <w:kern w:val="0"/>
          <w:sz w:val="34"/>
          <w:szCs w:val="34"/>
          <w:lang w:val="en-GB"/>
        </w:rPr>
      </w:pPr>
      <w:r w:rsidRPr="004344CB">
        <w:rPr>
          <w:rFonts w:cs="Times New Roman"/>
          <w:kern w:val="0"/>
          <w:sz w:val="34"/>
          <w:szCs w:val="34"/>
          <w:lang w:val="en-GB"/>
        </w:rPr>
        <w:t xml:space="preserve">STATIC AND </w:t>
      </w:r>
      <w:r w:rsidR="00116853" w:rsidRPr="004344CB">
        <w:rPr>
          <w:rFonts w:cs="Times New Roman"/>
          <w:kern w:val="0"/>
          <w:sz w:val="34"/>
          <w:szCs w:val="34"/>
          <w:lang w:val="en-GB"/>
        </w:rPr>
        <w:t xml:space="preserve">DYNAMIC ANALYSIS </w:t>
      </w:r>
    </w:p>
    <w:p w14:paraId="33EE3159" w14:textId="07BA1490" w:rsidR="00116853" w:rsidRPr="004344CB" w:rsidRDefault="00116853" w:rsidP="00116853">
      <w:pPr>
        <w:autoSpaceDE w:val="0"/>
        <w:autoSpaceDN w:val="0"/>
        <w:adjustRightInd w:val="0"/>
        <w:spacing w:line="240" w:lineRule="auto"/>
        <w:jc w:val="center"/>
        <w:rPr>
          <w:rFonts w:cs="Times New Roman"/>
          <w:kern w:val="0"/>
          <w:sz w:val="34"/>
          <w:szCs w:val="34"/>
          <w:lang w:val="en-GB"/>
        </w:rPr>
      </w:pPr>
      <w:r w:rsidRPr="004344CB">
        <w:rPr>
          <w:rFonts w:cs="Times New Roman"/>
          <w:kern w:val="0"/>
          <w:sz w:val="34"/>
          <w:szCs w:val="34"/>
          <w:lang w:val="en-GB"/>
        </w:rPr>
        <w:t xml:space="preserve">OF </w:t>
      </w:r>
      <w:r w:rsidR="000718FD">
        <w:rPr>
          <w:rFonts w:cs="Times New Roman"/>
          <w:kern w:val="0"/>
          <w:sz w:val="34"/>
          <w:szCs w:val="34"/>
          <w:lang w:val="en-GB"/>
        </w:rPr>
        <w:t xml:space="preserve">A </w:t>
      </w:r>
      <w:r w:rsidR="000A5516">
        <w:rPr>
          <w:rFonts w:cs="Times New Roman"/>
          <w:kern w:val="0"/>
          <w:sz w:val="34"/>
          <w:szCs w:val="34"/>
          <w:lang w:val="en-GB"/>
        </w:rPr>
        <w:t>SHAPE-MORPHING</w:t>
      </w:r>
      <w:r w:rsidR="00E34E71">
        <w:rPr>
          <w:rFonts w:cs="Times New Roman"/>
          <w:kern w:val="0"/>
          <w:sz w:val="34"/>
          <w:szCs w:val="34"/>
          <w:lang w:val="en-GB"/>
        </w:rPr>
        <w:t>,</w:t>
      </w:r>
      <w:r w:rsidRPr="004344CB">
        <w:rPr>
          <w:rFonts w:cs="Times New Roman"/>
          <w:kern w:val="0"/>
          <w:sz w:val="34"/>
          <w:szCs w:val="34"/>
          <w:lang w:val="en-GB"/>
        </w:rPr>
        <w:t xml:space="preserve"> </w:t>
      </w:r>
      <w:r w:rsidR="000718FD">
        <w:rPr>
          <w:rFonts w:cs="Times New Roman"/>
          <w:kern w:val="0"/>
          <w:sz w:val="34"/>
          <w:szCs w:val="34"/>
          <w:lang w:val="en-GB"/>
        </w:rPr>
        <w:t>THIN-SHELL CYLINDER</w:t>
      </w:r>
      <w:r w:rsidRPr="004344CB">
        <w:rPr>
          <w:rFonts w:cs="Times New Roman"/>
          <w:kern w:val="0"/>
          <w:sz w:val="34"/>
          <w:szCs w:val="34"/>
          <w:lang w:val="en-GB"/>
        </w:rPr>
        <w:t xml:space="preserve"> UNDER </w:t>
      </w:r>
    </w:p>
    <w:p w14:paraId="53E7FA06" w14:textId="6B03B62F" w:rsidR="00116853" w:rsidRPr="004344CB" w:rsidRDefault="00116853" w:rsidP="00116853">
      <w:pPr>
        <w:autoSpaceDE w:val="0"/>
        <w:autoSpaceDN w:val="0"/>
        <w:adjustRightInd w:val="0"/>
        <w:spacing w:line="240" w:lineRule="auto"/>
        <w:jc w:val="center"/>
        <w:rPr>
          <w:rFonts w:cs="Times New Roman"/>
          <w:kern w:val="0"/>
          <w:sz w:val="34"/>
          <w:szCs w:val="34"/>
          <w:lang w:val="en-GB"/>
        </w:rPr>
      </w:pPr>
      <w:r w:rsidRPr="004344CB">
        <w:rPr>
          <w:rFonts w:cs="Times New Roman"/>
          <w:kern w:val="0"/>
          <w:sz w:val="34"/>
          <w:szCs w:val="34"/>
          <w:lang w:val="en-GB"/>
        </w:rPr>
        <w:t>ACTUATIONS OF SHAPE</w:t>
      </w:r>
      <w:r w:rsidR="00E34E71">
        <w:rPr>
          <w:rFonts w:cs="Times New Roman"/>
          <w:kern w:val="0"/>
          <w:sz w:val="34"/>
          <w:szCs w:val="34"/>
          <w:lang w:val="en-GB"/>
        </w:rPr>
        <w:t>-</w:t>
      </w:r>
      <w:r w:rsidRPr="004344CB">
        <w:rPr>
          <w:rFonts w:cs="Times New Roman"/>
          <w:kern w:val="0"/>
          <w:sz w:val="34"/>
          <w:szCs w:val="34"/>
          <w:lang w:val="en-GB"/>
        </w:rPr>
        <w:t>MEMORY ALLOY</w:t>
      </w:r>
    </w:p>
    <w:p w14:paraId="056F9818" w14:textId="77777777" w:rsidR="00116853" w:rsidRPr="004344CB" w:rsidRDefault="00116853" w:rsidP="00116853">
      <w:pPr>
        <w:autoSpaceDE w:val="0"/>
        <w:autoSpaceDN w:val="0"/>
        <w:adjustRightInd w:val="0"/>
        <w:spacing w:line="240" w:lineRule="auto"/>
        <w:rPr>
          <w:rFonts w:cs="Times New Roman"/>
          <w:kern w:val="0"/>
          <w:szCs w:val="24"/>
          <w:lang w:val="en-GB"/>
        </w:rPr>
      </w:pPr>
    </w:p>
    <w:p w14:paraId="252A7104" w14:textId="77777777" w:rsidR="00BA2A44" w:rsidRPr="004344CB" w:rsidRDefault="00BA2A44" w:rsidP="00116853">
      <w:pPr>
        <w:autoSpaceDE w:val="0"/>
        <w:autoSpaceDN w:val="0"/>
        <w:adjustRightInd w:val="0"/>
        <w:spacing w:line="240" w:lineRule="auto"/>
        <w:rPr>
          <w:rFonts w:cs="Times New Roman"/>
          <w:kern w:val="0"/>
          <w:szCs w:val="24"/>
          <w:lang w:val="en-GB"/>
        </w:rPr>
      </w:pPr>
    </w:p>
    <w:p w14:paraId="683E64F1" w14:textId="77777777" w:rsidR="00116853" w:rsidRPr="004344CB" w:rsidRDefault="00116853" w:rsidP="00116853">
      <w:pPr>
        <w:autoSpaceDE w:val="0"/>
        <w:autoSpaceDN w:val="0"/>
        <w:adjustRightInd w:val="0"/>
        <w:spacing w:line="240" w:lineRule="auto"/>
        <w:jc w:val="center"/>
        <w:rPr>
          <w:rFonts w:cs="Times New Roman"/>
          <w:kern w:val="0"/>
          <w:szCs w:val="24"/>
          <w:lang w:val="en-GB"/>
        </w:rPr>
      </w:pPr>
      <w:r w:rsidRPr="004344CB">
        <w:rPr>
          <w:rFonts w:cs="Times New Roman"/>
          <w:kern w:val="0"/>
          <w:szCs w:val="24"/>
          <w:lang w:val="en-GB"/>
        </w:rPr>
        <w:t xml:space="preserve">A DISSERTATION </w:t>
      </w:r>
    </w:p>
    <w:p w14:paraId="3CB35E1F" w14:textId="77777777" w:rsidR="00116853" w:rsidRPr="004344CB" w:rsidRDefault="00116853" w:rsidP="00116853">
      <w:pPr>
        <w:autoSpaceDE w:val="0"/>
        <w:autoSpaceDN w:val="0"/>
        <w:adjustRightInd w:val="0"/>
        <w:spacing w:line="240" w:lineRule="auto"/>
        <w:jc w:val="center"/>
        <w:rPr>
          <w:rFonts w:cs="Times New Roman"/>
          <w:kern w:val="0"/>
          <w:szCs w:val="24"/>
          <w:lang w:val="en-GB"/>
        </w:rPr>
      </w:pPr>
      <w:r w:rsidRPr="004344CB">
        <w:rPr>
          <w:rFonts w:cs="Times New Roman"/>
          <w:kern w:val="0"/>
          <w:szCs w:val="24"/>
          <w:lang w:val="en-GB"/>
        </w:rPr>
        <w:t>SUBMITTED TO THE DEPARTMENT OF MECHANICAL ENGINEERING</w:t>
      </w:r>
    </w:p>
    <w:p w14:paraId="482EACAB" w14:textId="77777777" w:rsidR="00116853" w:rsidRPr="004344CB" w:rsidRDefault="00116853" w:rsidP="00116853">
      <w:pPr>
        <w:autoSpaceDE w:val="0"/>
        <w:autoSpaceDN w:val="0"/>
        <w:adjustRightInd w:val="0"/>
        <w:spacing w:line="240" w:lineRule="auto"/>
        <w:jc w:val="center"/>
        <w:rPr>
          <w:rFonts w:cs="Times New Roman"/>
          <w:kern w:val="0"/>
          <w:szCs w:val="24"/>
          <w:lang w:val="en-GB"/>
        </w:rPr>
      </w:pPr>
      <w:r w:rsidRPr="004344CB">
        <w:rPr>
          <w:rFonts w:cs="Times New Roman"/>
          <w:kern w:val="0"/>
          <w:szCs w:val="24"/>
          <w:lang w:val="en-GB"/>
        </w:rPr>
        <w:t>THE UNIVERSITY OF SHEFFIELD</w:t>
      </w:r>
    </w:p>
    <w:p w14:paraId="41A2FB0E" w14:textId="77777777" w:rsidR="00116853" w:rsidRPr="004344CB" w:rsidRDefault="00116853" w:rsidP="00116853">
      <w:pPr>
        <w:autoSpaceDE w:val="0"/>
        <w:autoSpaceDN w:val="0"/>
        <w:adjustRightInd w:val="0"/>
        <w:spacing w:line="240" w:lineRule="auto"/>
        <w:jc w:val="center"/>
        <w:rPr>
          <w:rFonts w:cs="Times New Roman"/>
          <w:kern w:val="0"/>
          <w:szCs w:val="24"/>
          <w:lang w:val="en-GB"/>
        </w:rPr>
      </w:pPr>
      <w:r w:rsidRPr="004344CB">
        <w:rPr>
          <w:rFonts w:cs="Times New Roman"/>
          <w:kern w:val="0"/>
          <w:szCs w:val="24"/>
          <w:lang w:val="en-GB"/>
        </w:rPr>
        <w:t xml:space="preserve">FOR THE DEGREE OF </w:t>
      </w:r>
    </w:p>
    <w:p w14:paraId="2486273F" w14:textId="77777777" w:rsidR="00116853" w:rsidRPr="004344CB" w:rsidRDefault="00116853" w:rsidP="000718FD">
      <w:pPr>
        <w:autoSpaceDE w:val="0"/>
        <w:autoSpaceDN w:val="0"/>
        <w:adjustRightInd w:val="0"/>
        <w:spacing w:line="240" w:lineRule="auto"/>
        <w:jc w:val="center"/>
        <w:rPr>
          <w:rFonts w:cs="Times New Roman"/>
          <w:kern w:val="0"/>
          <w:szCs w:val="24"/>
          <w:lang w:val="en-GB"/>
        </w:rPr>
      </w:pPr>
      <w:r w:rsidRPr="004344CB">
        <w:rPr>
          <w:rFonts w:cs="Times New Roman"/>
          <w:kern w:val="0"/>
          <w:szCs w:val="24"/>
          <w:lang w:val="en-GB"/>
        </w:rPr>
        <w:t>DOCTORE OF PHILOSOPHY</w:t>
      </w:r>
    </w:p>
    <w:p w14:paraId="499C6996" w14:textId="77777777" w:rsidR="00116853" w:rsidRPr="004344CB" w:rsidRDefault="00116853" w:rsidP="00116853">
      <w:pPr>
        <w:autoSpaceDE w:val="0"/>
        <w:autoSpaceDN w:val="0"/>
        <w:adjustRightInd w:val="0"/>
        <w:spacing w:line="240" w:lineRule="auto"/>
        <w:jc w:val="center"/>
        <w:rPr>
          <w:rFonts w:cs="Times New Roman"/>
          <w:kern w:val="0"/>
          <w:szCs w:val="24"/>
          <w:lang w:val="en-GB"/>
        </w:rPr>
      </w:pPr>
      <w:r w:rsidRPr="004344CB">
        <w:rPr>
          <w:rFonts w:cs="Times New Roman"/>
          <w:kern w:val="0"/>
          <w:szCs w:val="24"/>
          <w:lang w:val="en-GB"/>
        </w:rPr>
        <w:t>Zijiang Yang</w:t>
      </w:r>
    </w:p>
    <w:p w14:paraId="108B8732" w14:textId="14A087CC" w:rsidR="00116853" w:rsidRPr="004344CB" w:rsidRDefault="000718FD" w:rsidP="00116853">
      <w:pPr>
        <w:spacing w:before="163"/>
        <w:jc w:val="center"/>
        <w:rPr>
          <w:rFonts w:cs="Times New Roman"/>
          <w:lang w:val="en-GB"/>
        </w:rPr>
      </w:pPr>
      <w:r>
        <w:rPr>
          <w:rFonts w:cs="Times New Roman"/>
          <w:kern w:val="0"/>
          <w:szCs w:val="24"/>
          <w:lang w:val="en-GB"/>
        </w:rPr>
        <w:t>Resubmission Dat</w:t>
      </w:r>
      <w:r w:rsidR="006E7978">
        <w:rPr>
          <w:rFonts w:cs="Times New Roman"/>
          <w:kern w:val="0"/>
          <w:szCs w:val="24"/>
          <w:lang w:val="en-GB"/>
        </w:rPr>
        <w:t>e</w:t>
      </w:r>
      <w:r>
        <w:rPr>
          <w:rFonts w:cs="Times New Roman"/>
          <w:kern w:val="0"/>
          <w:szCs w:val="24"/>
          <w:lang w:val="en-GB"/>
        </w:rPr>
        <w:t xml:space="preserve">: </w:t>
      </w:r>
      <w:r w:rsidR="007A4069">
        <w:rPr>
          <w:rFonts w:cs="Times New Roman"/>
          <w:kern w:val="0"/>
          <w:szCs w:val="24"/>
          <w:lang w:val="en-GB"/>
        </w:rPr>
        <w:t>September</w:t>
      </w:r>
      <w:r w:rsidR="00116853" w:rsidRPr="004344CB">
        <w:rPr>
          <w:rFonts w:cs="Times New Roman"/>
          <w:kern w:val="0"/>
          <w:szCs w:val="24"/>
          <w:lang w:val="en-GB"/>
        </w:rPr>
        <w:t xml:space="preserve"> 201</w:t>
      </w:r>
      <w:r w:rsidR="00C76B70" w:rsidRPr="004344CB">
        <w:rPr>
          <w:rFonts w:cs="Times New Roman"/>
          <w:kern w:val="0"/>
          <w:szCs w:val="24"/>
          <w:lang w:val="en-GB"/>
        </w:rPr>
        <w:t>9</w:t>
      </w:r>
    </w:p>
    <w:p w14:paraId="53CE4BA0" w14:textId="77777777" w:rsidR="00DB1F00" w:rsidRPr="004344CB" w:rsidRDefault="00DB1F00" w:rsidP="00DB1F00">
      <w:pPr>
        <w:rPr>
          <w:rFonts w:cs="Times New Roman"/>
          <w:lang w:val="en-GB"/>
        </w:rPr>
        <w:sectPr w:rsidR="00DB1F00" w:rsidRPr="004344CB" w:rsidSect="00DB1F00">
          <w:headerReference w:type="even" r:id="rId9"/>
          <w:headerReference w:type="default" r:id="rId10"/>
          <w:footerReference w:type="even" r:id="rId11"/>
          <w:footerReference w:type="default" r:id="rId12"/>
          <w:headerReference w:type="first" r:id="rId13"/>
          <w:footerReference w:type="first" r:id="rId14"/>
          <w:pgSz w:w="11906" w:h="16838"/>
          <w:pgMar w:top="1440" w:right="1800" w:bottom="1440" w:left="1800" w:header="851" w:footer="992" w:gutter="0"/>
          <w:pgNumType w:fmt="upperRoman" w:start="1"/>
          <w:cols w:space="425"/>
          <w:titlePg/>
          <w:docGrid w:type="lines" w:linePitch="326"/>
        </w:sectPr>
      </w:pPr>
    </w:p>
    <w:p w14:paraId="2C381763" w14:textId="7ECE5D9A" w:rsidR="00C76B70" w:rsidRDefault="009B218E" w:rsidP="002C3B29">
      <w:pPr>
        <w:pStyle w:val="Heading1"/>
        <w:spacing w:before="2282" w:after="652"/>
        <w:rPr>
          <w:lang w:val="en-GB"/>
        </w:rPr>
      </w:pPr>
      <w:bookmarkStart w:id="1" w:name="_Toc20385322"/>
      <w:r w:rsidRPr="004344CB">
        <w:rPr>
          <w:lang w:val="en-GB"/>
        </w:rPr>
        <w:lastRenderedPageBreak/>
        <w:t>Abstract</w:t>
      </w:r>
      <w:bookmarkEnd w:id="1"/>
    </w:p>
    <w:p w14:paraId="0EDB9884" w14:textId="3173102D" w:rsidR="00537777" w:rsidRPr="00537777" w:rsidRDefault="00537777" w:rsidP="00537777">
      <w:pPr>
        <w:rPr>
          <w:lang w:val="en-GB"/>
        </w:rPr>
      </w:pPr>
      <w:r w:rsidRPr="00537777">
        <w:rPr>
          <w:lang w:val="en-GB"/>
        </w:rPr>
        <w:t xml:space="preserve">Shape-morphing turbofan bypass nozzles, incorporating shape-memory alloy actuators, have been studied in terms of engine performance and fuel economy in recent years. This study uses such a nozzle to investigate the possibility of reducing vibrations by morphing the shape of the structure, thereby moving structural resonances away from tonal excitation frequencies. Accordingly, the principal objective was to develop a cylindrical morphing nozzle with reliable working performance and effective vibration-reducing capability. The morphing behaviour of the nozzle was simulated using finite element analysis and verified by physical experiments. The initial results revealed that the manufacturing precision of the cylinder and actuators dramatically affected the static deformation. A second morphing nozzle was built under more strictly controlled tolerances, with actuator dimensional accuracy being improved using a specially designed clamp. Improved correlation between simulation and experiment was achieved using this nozzle. The design process revealed the importance of actuator stiffness and development of fatigue within the actuator material. The investigations showed that several heating/cooling cycles tended to stabilise performance and therefore these were incorporated as a pre-test process. </w:t>
      </w:r>
    </w:p>
    <w:p w14:paraId="13DBEF3A" w14:textId="4E408FC0" w:rsidR="00585C8B" w:rsidRDefault="00537777" w:rsidP="00537777">
      <w:pPr>
        <w:rPr>
          <w:lang w:val="en-GB"/>
        </w:rPr>
      </w:pPr>
      <w:r w:rsidRPr="00537777">
        <w:rPr>
          <w:lang w:val="en-GB"/>
        </w:rPr>
        <w:t xml:space="preserve">The </w:t>
      </w:r>
      <w:r>
        <w:rPr>
          <w:lang w:val="en-GB"/>
        </w:rPr>
        <w:t xml:space="preserve">simulation </w:t>
      </w:r>
      <w:r w:rsidRPr="00537777">
        <w:rPr>
          <w:lang w:val="en-GB"/>
        </w:rPr>
        <w:t xml:space="preserve">work carried out on the </w:t>
      </w:r>
      <w:r w:rsidR="0039057E">
        <w:rPr>
          <w:lang w:val="en-GB"/>
        </w:rPr>
        <w:t xml:space="preserve">second </w:t>
      </w:r>
      <w:r w:rsidRPr="00537777">
        <w:rPr>
          <w:lang w:val="en-GB"/>
        </w:rPr>
        <w:t xml:space="preserve">nozzle showed that the natural frequencies of the first six modes achieved shifts from 4.1% to 0.3% when the actuators </w:t>
      </w:r>
      <w:r w:rsidRPr="00537777">
        <w:rPr>
          <w:lang w:val="en-GB"/>
        </w:rPr>
        <w:lastRenderedPageBreak/>
        <w:t>were activated providing an adequate range to allow resonance-avoidance. As morphing altered mode shapes, the use of individual frequency response functions was considered an unreliable measure of overall vibration suppression. Instead, the measure used was the kinetic energy frequency response of the structure. Over the frequency range spanning the first six vibration modes of the structure, it was shown that kinetic energy levels of the cylinder could be reduced by more than 97% if the excitation frequency remains stationary at the at the frequency of an initial resonance. For scenarios where the excitation ramps up or down, the morphing cylinder was able to reduce time “on resonance” by activating or deactivating the actuators at appropriate times. This novel approach offers considerable benefits in the reduction of noise and vibration-induced fatigue.</w:t>
      </w:r>
    </w:p>
    <w:p w14:paraId="67B85DD4" w14:textId="77777777" w:rsidR="00585C8B" w:rsidRDefault="00585C8B" w:rsidP="001616F8">
      <w:pPr>
        <w:rPr>
          <w:lang w:val="en-GB"/>
        </w:rPr>
      </w:pPr>
    </w:p>
    <w:p w14:paraId="35A2A04B" w14:textId="77753D2A" w:rsidR="00585C8B" w:rsidRDefault="00585C8B" w:rsidP="001616F8">
      <w:pPr>
        <w:rPr>
          <w:lang w:val="en-GB"/>
        </w:rPr>
        <w:sectPr w:rsidR="00585C8B" w:rsidSect="00F60F53">
          <w:pgSz w:w="11906" w:h="16838"/>
          <w:pgMar w:top="1440" w:right="1800" w:bottom="1440" w:left="1800" w:header="851" w:footer="992" w:gutter="0"/>
          <w:pgNumType w:fmt="upperRoman"/>
          <w:cols w:space="425"/>
          <w:docGrid w:type="lines" w:linePitch="326"/>
        </w:sectPr>
      </w:pPr>
    </w:p>
    <w:p w14:paraId="45A6534D" w14:textId="6845E47A" w:rsidR="00F60F53" w:rsidRPr="006E7C11" w:rsidRDefault="00F60F53" w:rsidP="002C3B29">
      <w:pPr>
        <w:pStyle w:val="Heading1"/>
        <w:spacing w:before="2282" w:after="652"/>
        <w:rPr>
          <w:color w:val="000000" w:themeColor="text1"/>
          <w:lang w:val="en-GB"/>
        </w:rPr>
      </w:pPr>
      <w:bookmarkStart w:id="2" w:name="_Toc20385323"/>
      <w:r w:rsidRPr="004344CB">
        <w:rPr>
          <w:lang w:val="en-GB"/>
        </w:rPr>
        <w:lastRenderedPageBreak/>
        <w:t>Acknowledgements</w:t>
      </w:r>
      <w:bookmarkEnd w:id="2"/>
    </w:p>
    <w:p w14:paraId="34532410" w14:textId="77777777" w:rsidR="00970983" w:rsidRPr="00970983" w:rsidRDefault="00970983" w:rsidP="00970983">
      <w:pPr>
        <w:rPr>
          <w:lang w:val="en-GB"/>
        </w:rPr>
      </w:pPr>
      <w:r w:rsidRPr="00970983">
        <w:rPr>
          <w:lang w:val="en-GB"/>
        </w:rPr>
        <w:t xml:space="preserve">First and foremost, I want to thank my supervisor, Jem A. </w:t>
      </w:r>
      <w:proofErr w:type="spellStart"/>
      <w:r w:rsidRPr="00970983">
        <w:rPr>
          <w:lang w:val="en-GB"/>
        </w:rPr>
        <w:t>Rongong</w:t>
      </w:r>
      <w:proofErr w:type="spellEnd"/>
      <w:r w:rsidRPr="00970983">
        <w:rPr>
          <w:lang w:val="en-GB"/>
        </w:rPr>
        <w:t xml:space="preserve">. I appreciate all his contributions of time, ideas and funding that made my PhD experience productive and stimulating. The patience and enthusiasm he </w:t>
      </w:r>
      <w:proofErr w:type="gramStart"/>
      <w:r w:rsidRPr="00970983">
        <w:rPr>
          <w:lang w:val="en-GB"/>
        </w:rPr>
        <w:t>has</w:t>
      </w:r>
      <w:proofErr w:type="gramEnd"/>
      <w:r w:rsidRPr="00970983">
        <w:rPr>
          <w:lang w:val="en-GB"/>
        </w:rPr>
        <w:t xml:space="preserve"> for his research was contagious and motivational for me, even during the tough times I experienced in the course of my research. I am also thankful for the excellent example he provided as a successful engineering researcher.</w:t>
      </w:r>
    </w:p>
    <w:p w14:paraId="749B530D" w14:textId="77777777" w:rsidR="00970983" w:rsidRPr="00970983" w:rsidRDefault="00970983" w:rsidP="00970983">
      <w:pPr>
        <w:rPr>
          <w:lang w:val="en-GB"/>
        </w:rPr>
      </w:pPr>
      <w:r w:rsidRPr="00970983">
        <w:rPr>
          <w:lang w:val="en-GB"/>
        </w:rPr>
        <w:t>I am also especially grateful for the help given by Ning Tang who contributed immensely to my personal and professional time at Sheffield. He has been a source of good advice and collaboration.</w:t>
      </w:r>
    </w:p>
    <w:p w14:paraId="05CE0061" w14:textId="77777777" w:rsidR="00970983" w:rsidRPr="00970983" w:rsidRDefault="00970983" w:rsidP="00970983">
      <w:pPr>
        <w:rPr>
          <w:lang w:val="en-GB"/>
        </w:rPr>
      </w:pPr>
      <w:r w:rsidRPr="00970983">
        <w:rPr>
          <w:lang w:val="en-GB"/>
        </w:rPr>
        <w:t xml:space="preserve">Regarding the experiment rigs, I thank Dave Webster, and Gareth Barker for fabricating the excellent quality parts. I also thank James </w:t>
      </w:r>
      <w:proofErr w:type="spellStart"/>
      <w:r w:rsidRPr="00970983">
        <w:rPr>
          <w:lang w:val="en-GB"/>
        </w:rPr>
        <w:t>Scoltock</w:t>
      </w:r>
      <w:proofErr w:type="spellEnd"/>
      <w:r w:rsidRPr="00970983">
        <w:rPr>
          <w:lang w:val="en-GB"/>
        </w:rPr>
        <w:t xml:space="preserve"> from the Department of Electronic and Electrical Engineering for the circuit welding.</w:t>
      </w:r>
    </w:p>
    <w:p w14:paraId="4AF13705" w14:textId="5A199068" w:rsidR="00970983" w:rsidRPr="00970983" w:rsidRDefault="00970983" w:rsidP="00970983">
      <w:pPr>
        <w:rPr>
          <w:lang w:val="en-GB"/>
        </w:rPr>
      </w:pPr>
      <w:r w:rsidRPr="00970983">
        <w:rPr>
          <w:lang w:val="en-GB"/>
        </w:rPr>
        <w:t xml:space="preserve">I also gratefully acknowledge Stephen </w:t>
      </w:r>
      <w:r>
        <w:rPr>
          <w:lang w:val="en-GB"/>
        </w:rPr>
        <w:t xml:space="preserve">Wilder </w:t>
      </w:r>
      <w:r w:rsidRPr="00970983">
        <w:rPr>
          <w:lang w:val="en-GB"/>
        </w:rPr>
        <w:t xml:space="preserve">from </w:t>
      </w:r>
      <w:proofErr w:type="spellStart"/>
      <w:r w:rsidRPr="00970983">
        <w:rPr>
          <w:lang w:val="en-GB"/>
        </w:rPr>
        <w:t>Gimson</w:t>
      </w:r>
      <w:proofErr w:type="spellEnd"/>
      <w:r w:rsidRPr="00970983">
        <w:rPr>
          <w:lang w:val="en-GB"/>
        </w:rPr>
        <w:t xml:space="preserve"> Robotics who helped to build the actuators, </w:t>
      </w:r>
      <w:r>
        <w:rPr>
          <w:lang w:val="en-GB"/>
        </w:rPr>
        <w:t xml:space="preserve">Liu </w:t>
      </w:r>
      <w:r w:rsidRPr="00970983">
        <w:rPr>
          <w:lang w:val="en-GB"/>
        </w:rPr>
        <w:t xml:space="preserve">Wei from </w:t>
      </w:r>
      <w:proofErr w:type="spellStart"/>
      <w:r w:rsidRPr="00970983">
        <w:rPr>
          <w:lang w:val="en-GB"/>
        </w:rPr>
        <w:t>Yining</w:t>
      </w:r>
      <w:proofErr w:type="spellEnd"/>
      <w:r w:rsidRPr="00970983">
        <w:rPr>
          <w:lang w:val="en-GB"/>
        </w:rPr>
        <w:t xml:space="preserve"> Welding for achieving an almost impossible task on the cylinder and </w:t>
      </w:r>
      <w:proofErr w:type="spellStart"/>
      <w:r w:rsidRPr="00970983">
        <w:rPr>
          <w:lang w:val="en-GB"/>
        </w:rPr>
        <w:t>Wenya</w:t>
      </w:r>
      <w:proofErr w:type="spellEnd"/>
      <w:r w:rsidRPr="00970983">
        <w:rPr>
          <w:lang w:val="en-GB"/>
        </w:rPr>
        <w:t xml:space="preserve"> </w:t>
      </w:r>
      <w:r>
        <w:rPr>
          <w:lang w:val="en-GB"/>
        </w:rPr>
        <w:t xml:space="preserve">Zhang </w:t>
      </w:r>
      <w:r w:rsidRPr="00970983">
        <w:rPr>
          <w:lang w:val="en-GB"/>
        </w:rPr>
        <w:t xml:space="preserve">from Seabird Metallurgy for delivering the </w:t>
      </w:r>
      <w:proofErr w:type="gramStart"/>
      <w:r w:rsidRPr="00970983">
        <w:rPr>
          <w:lang w:val="en-GB"/>
        </w:rPr>
        <w:t>urgently-needed</w:t>
      </w:r>
      <w:proofErr w:type="gramEnd"/>
      <w:r w:rsidRPr="00970983">
        <w:rPr>
          <w:lang w:val="en-GB"/>
        </w:rPr>
        <w:t xml:space="preserve"> shape-memory alloy material in time.</w:t>
      </w:r>
    </w:p>
    <w:p w14:paraId="7C137958" w14:textId="6DA28EF6" w:rsidR="00640C19" w:rsidRPr="005E439F" w:rsidRDefault="00970983" w:rsidP="00F60F53">
      <w:pPr>
        <w:rPr>
          <w:lang w:val="en-GB"/>
        </w:rPr>
      </w:pPr>
      <w:r w:rsidRPr="00970983">
        <w:rPr>
          <w:lang w:val="en-GB"/>
        </w:rPr>
        <w:lastRenderedPageBreak/>
        <w:t>Finally</w:t>
      </w:r>
      <w:r w:rsidRPr="00970983">
        <w:rPr>
          <w:rFonts w:cs="Times New Roman"/>
          <w:lang w:val="en-GB"/>
        </w:rPr>
        <w:t xml:space="preserve">, I would like to thank my family for their love and encouragement, and for the presence of my wife, Wu, here in Sheffield. Thank you </w:t>
      </w:r>
      <w:proofErr w:type="gramStart"/>
      <w:r w:rsidRPr="00970983">
        <w:rPr>
          <w:rFonts w:cs="Times New Roman"/>
          <w:lang w:val="en-GB"/>
        </w:rPr>
        <w:t>all!</w:t>
      </w:r>
      <w:r w:rsidR="00640C19">
        <w:rPr>
          <w:rFonts w:cs="Times New Roman"/>
          <w:lang w:val="en-GB"/>
        </w:rPr>
        <w:t>.</w:t>
      </w:r>
      <w:proofErr w:type="gramEnd"/>
    </w:p>
    <w:p w14:paraId="6A80CD47" w14:textId="4734786E" w:rsidR="00640C19" w:rsidRDefault="00640C19" w:rsidP="00640C19">
      <w:pPr>
        <w:spacing w:line="240" w:lineRule="auto"/>
        <w:jc w:val="right"/>
        <w:rPr>
          <w:rFonts w:cs="Times New Roman"/>
          <w:lang w:val="en-GB"/>
        </w:rPr>
      </w:pPr>
      <w:r>
        <w:rPr>
          <w:rFonts w:cs="Times New Roman"/>
          <w:lang w:val="en-GB"/>
        </w:rPr>
        <w:t>Zijiang Yang</w:t>
      </w:r>
    </w:p>
    <w:p w14:paraId="42FCEC9A" w14:textId="73D54D31" w:rsidR="00640C19" w:rsidRDefault="00640C19" w:rsidP="00640C19">
      <w:pPr>
        <w:spacing w:line="240" w:lineRule="auto"/>
        <w:jc w:val="right"/>
        <w:rPr>
          <w:rFonts w:cs="Times New Roman"/>
          <w:lang w:val="en-GB"/>
        </w:rPr>
      </w:pPr>
      <w:r>
        <w:rPr>
          <w:rFonts w:cs="Times New Roman"/>
          <w:lang w:val="en-GB"/>
        </w:rPr>
        <w:t>University of Sheffield</w:t>
      </w:r>
    </w:p>
    <w:p w14:paraId="415DFD81" w14:textId="77777777" w:rsidR="00A560A1" w:rsidRDefault="00640C19" w:rsidP="0035064B">
      <w:pPr>
        <w:spacing w:line="240" w:lineRule="auto"/>
        <w:jc w:val="right"/>
        <w:rPr>
          <w:rFonts w:cs="Times New Roman"/>
          <w:lang w:val="en-GB"/>
        </w:rPr>
      </w:pPr>
      <w:r>
        <w:rPr>
          <w:rFonts w:cs="Times New Roman"/>
          <w:lang w:val="en-GB"/>
        </w:rPr>
        <w:t>September 201</w:t>
      </w:r>
      <w:r w:rsidR="0035064B">
        <w:rPr>
          <w:rFonts w:cs="Times New Roman"/>
          <w:lang w:val="en-GB"/>
        </w:rPr>
        <w:t>9</w:t>
      </w:r>
    </w:p>
    <w:p w14:paraId="37244750" w14:textId="77777777" w:rsidR="0035064B" w:rsidRDefault="0035064B" w:rsidP="0035064B">
      <w:pPr>
        <w:spacing w:line="240" w:lineRule="auto"/>
        <w:jc w:val="left"/>
        <w:rPr>
          <w:rFonts w:cs="Times New Roman"/>
          <w:lang w:val="en-GB"/>
        </w:rPr>
      </w:pPr>
    </w:p>
    <w:p w14:paraId="30C9CE73" w14:textId="4DD31D9F" w:rsidR="0035064B" w:rsidRDefault="0035064B" w:rsidP="0035064B">
      <w:pPr>
        <w:spacing w:line="240" w:lineRule="auto"/>
        <w:ind w:right="120"/>
        <w:jc w:val="left"/>
        <w:rPr>
          <w:rFonts w:cs="Times New Roman"/>
          <w:lang w:val="en-GB"/>
        </w:rPr>
        <w:sectPr w:rsidR="0035064B" w:rsidSect="00F60F53">
          <w:pgSz w:w="11906" w:h="16838"/>
          <w:pgMar w:top="1440" w:right="1800" w:bottom="1440" w:left="1800" w:header="851" w:footer="992" w:gutter="0"/>
          <w:pgNumType w:fmt="upperRoman"/>
          <w:cols w:space="425"/>
          <w:docGrid w:type="lines" w:linePitch="326"/>
        </w:sectPr>
      </w:pPr>
    </w:p>
    <w:p w14:paraId="7D834680" w14:textId="55004193" w:rsidR="0035064B" w:rsidRPr="0035064B" w:rsidRDefault="00D9369E" w:rsidP="00D9369E">
      <w:pPr>
        <w:pStyle w:val="Heading1"/>
        <w:spacing w:before="2282" w:after="652"/>
      </w:pPr>
      <w:bookmarkStart w:id="3" w:name="_Toc20385324"/>
      <w:r>
        <w:lastRenderedPageBreak/>
        <w:t>Contents</w:t>
      </w:r>
      <w:bookmarkEnd w:id="3"/>
    </w:p>
    <w:sdt>
      <w:sdtPr>
        <w:rPr>
          <w:rFonts w:ascii="Times New Roman" w:hAnsi="Times New Roman"/>
          <w:b w:val="0"/>
          <w:color w:val="auto"/>
          <w:kern w:val="2"/>
          <w:sz w:val="24"/>
          <w:lang w:val="en-US"/>
        </w:rPr>
        <w:id w:val="356324695"/>
        <w:docPartObj>
          <w:docPartGallery w:val="Table of Contents"/>
          <w:docPartUnique/>
        </w:docPartObj>
      </w:sdtPr>
      <w:sdtEndPr>
        <w:rPr>
          <w:bCs/>
          <w:noProof/>
        </w:rPr>
      </w:sdtEndPr>
      <w:sdtContent>
        <w:p w14:paraId="32F8F396" w14:textId="1CACE06F" w:rsidR="0035064B" w:rsidRPr="0035064B" w:rsidRDefault="0035064B" w:rsidP="0035064B">
          <w:pPr>
            <w:pStyle w:val="TOCHeading"/>
            <w:spacing w:beforeLines="0" w:before="120" w:afterLines="0" w:after="120" w:line="240" w:lineRule="auto"/>
            <w:rPr>
              <w:rStyle w:val="Heading1Char"/>
              <w:b/>
              <w:bCs/>
              <w:color w:val="000000" w:themeColor="text1"/>
            </w:rPr>
          </w:pPr>
        </w:p>
        <w:p w14:paraId="6C2F00A1" w14:textId="17661EA2" w:rsidR="000F512D" w:rsidRDefault="000F512D" w:rsidP="000F512D">
          <w:pPr>
            <w:pStyle w:val="TOC1"/>
            <w:rPr>
              <w:rFonts w:asciiTheme="minorHAnsi" w:hAnsiTheme="minorHAnsi"/>
              <w:b w:val="0"/>
              <w:bCs w:val="0"/>
              <w:kern w:val="0"/>
              <w:sz w:val="22"/>
            </w:rPr>
          </w:pPr>
          <w:r>
            <w:fldChar w:fldCharType="begin"/>
          </w:r>
          <w:r>
            <w:instrText xml:space="preserve"> TOC \o "1-3" \h \z \u </w:instrText>
          </w:r>
          <w:r>
            <w:fldChar w:fldCharType="separate"/>
          </w:r>
          <w:hyperlink w:anchor="_Toc20385322" w:history="1">
            <w:r w:rsidRPr="00B2107A">
              <w:rPr>
                <w:rStyle w:val="Hyperlink"/>
              </w:rPr>
              <w:t>Abstract</w:t>
            </w:r>
            <w:r>
              <w:rPr>
                <w:webHidden/>
              </w:rPr>
              <w:tab/>
            </w:r>
            <w:r>
              <w:rPr>
                <w:webHidden/>
              </w:rPr>
              <w:fldChar w:fldCharType="begin"/>
            </w:r>
            <w:r>
              <w:rPr>
                <w:webHidden/>
              </w:rPr>
              <w:instrText xml:space="preserve"> PAGEREF _Toc20385322 \h </w:instrText>
            </w:r>
            <w:r>
              <w:rPr>
                <w:webHidden/>
              </w:rPr>
            </w:r>
            <w:r>
              <w:rPr>
                <w:webHidden/>
              </w:rPr>
              <w:fldChar w:fldCharType="separate"/>
            </w:r>
            <w:r w:rsidR="001A1A6F">
              <w:rPr>
                <w:webHidden/>
              </w:rPr>
              <w:t>II</w:t>
            </w:r>
            <w:r>
              <w:rPr>
                <w:webHidden/>
              </w:rPr>
              <w:fldChar w:fldCharType="end"/>
            </w:r>
          </w:hyperlink>
        </w:p>
        <w:p w14:paraId="62380C15" w14:textId="1B1F2691" w:rsidR="000F512D" w:rsidRDefault="00D91C9E">
          <w:pPr>
            <w:pStyle w:val="TOC1"/>
            <w:rPr>
              <w:rFonts w:asciiTheme="minorHAnsi" w:hAnsiTheme="minorHAnsi"/>
              <w:b w:val="0"/>
              <w:bCs w:val="0"/>
              <w:kern w:val="0"/>
              <w:sz w:val="22"/>
            </w:rPr>
          </w:pPr>
          <w:hyperlink w:anchor="_Toc20385323" w:history="1">
            <w:r w:rsidR="000F512D" w:rsidRPr="00B2107A">
              <w:rPr>
                <w:rStyle w:val="Hyperlink"/>
              </w:rPr>
              <w:t>Acknowledgements</w:t>
            </w:r>
            <w:r w:rsidR="000F512D">
              <w:rPr>
                <w:webHidden/>
              </w:rPr>
              <w:tab/>
            </w:r>
            <w:r w:rsidR="000F512D">
              <w:rPr>
                <w:webHidden/>
              </w:rPr>
              <w:fldChar w:fldCharType="begin"/>
            </w:r>
            <w:r w:rsidR="000F512D">
              <w:rPr>
                <w:webHidden/>
              </w:rPr>
              <w:instrText xml:space="preserve"> PAGEREF _Toc20385323 \h </w:instrText>
            </w:r>
            <w:r w:rsidR="000F512D">
              <w:rPr>
                <w:webHidden/>
              </w:rPr>
            </w:r>
            <w:r w:rsidR="000F512D">
              <w:rPr>
                <w:webHidden/>
              </w:rPr>
              <w:fldChar w:fldCharType="separate"/>
            </w:r>
            <w:r w:rsidR="001A1A6F">
              <w:rPr>
                <w:webHidden/>
              </w:rPr>
              <w:t>IV</w:t>
            </w:r>
            <w:r w:rsidR="000F512D">
              <w:rPr>
                <w:webHidden/>
              </w:rPr>
              <w:fldChar w:fldCharType="end"/>
            </w:r>
          </w:hyperlink>
        </w:p>
        <w:p w14:paraId="1B347B8A" w14:textId="3BE6623D" w:rsidR="000F512D" w:rsidRDefault="00D91C9E">
          <w:pPr>
            <w:pStyle w:val="TOC1"/>
            <w:rPr>
              <w:rFonts w:asciiTheme="minorHAnsi" w:hAnsiTheme="minorHAnsi"/>
              <w:b w:val="0"/>
              <w:bCs w:val="0"/>
              <w:kern w:val="0"/>
              <w:sz w:val="22"/>
            </w:rPr>
          </w:pPr>
          <w:hyperlink w:anchor="_Toc20385324" w:history="1">
            <w:r w:rsidR="000F512D" w:rsidRPr="00B2107A">
              <w:rPr>
                <w:rStyle w:val="Hyperlink"/>
              </w:rPr>
              <w:t>Contents</w:t>
            </w:r>
            <w:r w:rsidR="000F512D">
              <w:rPr>
                <w:webHidden/>
              </w:rPr>
              <w:tab/>
            </w:r>
            <w:r w:rsidR="000F512D">
              <w:rPr>
                <w:webHidden/>
              </w:rPr>
              <w:fldChar w:fldCharType="begin"/>
            </w:r>
            <w:r w:rsidR="000F512D">
              <w:rPr>
                <w:webHidden/>
              </w:rPr>
              <w:instrText xml:space="preserve"> PAGEREF _Toc20385324 \h </w:instrText>
            </w:r>
            <w:r w:rsidR="000F512D">
              <w:rPr>
                <w:webHidden/>
              </w:rPr>
            </w:r>
            <w:r w:rsidR="000F512D">
              <w:rPr>
                <w:webHidden/>
              </w:rPr>
              <w:fldChar w:fldCharType="separate"/>
            </w:r>
            <w:r w:rsidR="001A1A6F">
              <w:rPr>
                <w:webHidden/>
              </w:rPr>
              <w:t>VI</w:t>
            </w:r>
            <w:r w:rsidR="000F512D">
              <w:rPr>
                <w:webHidden/>
              </w:rPr>
              <w:fldChar w:fldCharType="end"/>
            </w:r>
          </w:hyperlink>
        </w:p>
        <w:p w14:paraId="477424EA" w14:textId="72B5E143" w:rsidR="000F512D" w:rsidRDefault="00D91C9E">
          <w:pPr>
            <w:pStyle w:val="TOC1"/>
            <w:rPr>
              <w:rFonts w:asciiTheme="minorHAnsi" w:hAnsiTheme="minorHAnsi"/>
              <w:b w:val="0"/>
              <w:bCs w:val="0"/>
              <w:kern w:val="0"/>
              <w:sz w:val="22"/>
            </w:rPr>
          </w:pPr>
          <w:hyperlink w:anchor="_Toc20385325" w:history="1">
            <w:r w:rsidR="000F512D" w:rsidRPr="00B2107A">
              <w:rPr>
                <w:rStyle w:val="Hyperlink"/>
              </w:rPr>
              <w:t>Nomenclature</w:t>
            </w:r>
            <w:r w:rsidR="000F512D">
              <w:rPr>
                <w:webHidden/>
              </w:rPr>
              <w:tab/>
            </w:r>
            <w:r w:rsidR="000F512D">
              <w:rPr>
                <w:webHidden/>
              </w:rPr>
              <w:fldChar w:fldCharType="begin"/>
            </w:r>
            <w:r w:rsidR="000F512D">
              <w:rPr>
                <w:webHidden/>
              </w:rPr>
              <w:instrText xml:space="preserve"> PAGEREF _Toc20385325 \h </w:instrText>
            </w:r>
            <w:r w:rsidR="000F512D">
              <w:rPr>
                <w:webHidden/>
              </w:rPr>
            </w:r>
            <w:r w:rsidR="000F512D">
              <w:rPr>
                <w:webHidden/>
              </w:rPr>
              <w:fldChar w:fldCharType="separate"/>
            </w:r>
            <w:r w:rsidR="001A1A6F">
              <w:rPr>
                <w:webHidden/>
              </w:rPr>
              <w:t>X</w:t>
            </w:r>
            <w:r w:rsidR="000F512D">
              <w:rPr>
                <w:webHidden/>
              </w:rPr>
              <w:fldChar w:fldCharType="end"/>
            </w:r>
          </w:hyperlink>
        </w:p>
        <w:p w14:paraId="4DB8FF4C" w14:textId="14EF90EF" w:rsidR="000F512D" w:rsidRDefault="00D91C9E">
          <w:pPr>
            <w:pStyle w:val="TOC1"/>
            <w:rPr>
              <w:rFonts w:asciiTheme="minorHAnsi" w:hAnsiTheme="minorHAnsi"/>
              <w:b w:val="0"/>
              <w:bCs w:val="0"/>
              <w:kern w:val="0"/>
              <w:sz w:val="22"/>
            </w:rPr>
          </w:pPr>
          <w:hyperlink w:anchor="_Toc20385326" w:history="1">
            <w:r w:rsidR="000F512D" w:rsidRPr="00B2107A">
              <w:rPr>
                <w:rStyle w:val="Hyperlink"/>
              </w:rPr>
              <w:t>List of Tables</w:t>
            </w:r>
            <w:r w:rsidR="000F512D">
              <w:rPr>
                <w:webHidden/>
              </w:rPr>
              <w:tab/>
            </w:r>
            <w:r w:rsidR="000F512D">
              <w:rPr>
                <w:webHidden/>
              </w:rPr>
              <w:fldChar w:fldCharType="begin"/>
            </w:r>
            <w:r w:rsidR="000F512D">
              <w:rPr>
                <w:webHidden/>
              </w:rPr>
              <w:instrText xml:space="preserve"> PAGEREF _Toc20385326 \h </w:instrText>
            </w:r>
            <w:r w:rsidR="000F512D">
              <w:rPr>
                <w:webHidden/>
              </w:rPr>
            </w:r>
            <w:r w:rsidR="000F512D">
              <w:rPr>
                <w:webHidden/>
              </w:rPr>
              <w:fldChar w:fldCharType="separate"/>
            </w:r>
            <w:r w:rsidR="001A1A6F">
              <w:rPr>
                <w:webHidden/>
              </w:rPr>
              <w:t>XIII</w:t>
            </w:r>
            <w:r w:rsidR="000F512D">
              <w:rPr>
                <w:webHidden/>
              </w:rPr>
              <w:fldChar w:fldCharType="end"/>
            </w:r>
          </w:hyperlink>
        </w:p>
        <w:p w14:paraId="4D26DBBA" w14:textId="6CE37DB4" w:rsidR="000F512D" w:rsidRDefault="00D91C9E">
          <w:pPr>
            <w:pStyle w:val="TOC1"/>
            <w:rPr>
              <w:rFonts w:asciiTheme="minorHAnsi" w:hAnsiTheme="minorHAnsi"/>
              <w:b w:val="0"/>
              <w:bCs w:val="0"/>
              <w:kern w:val="0"/>
              <w:sz w:val="22"/>
            </w:rPr>
          </w:pPr>
          <w:hyperlink w:anchor="_Toc20385327" w:history="1">
            <w:r w:rsidR="000F512D" w:rsidRPr="00B2107A">
              <w:rPr>
                <w:rStyle w:val="Hyperlink"/>
              </w:rPr>
              <w:t>List of Figures</w:t>
            </w:r>
            <w:r w:rsidR="000F512D">
              <w:rPr>
                <w:webHidden/>
              </w:rPr>
              <w:tab/>
            </w:r>
            <w:r w:rsidR="000F512D">
              <w:rPr>
                <w:webHidden/>
              </w:rPr>
              <w:fldChar w:fldCharType="begin"/>
            </w:r>
            <w:r w:rsidR="000F512D">
              <w:rPr>
                <w:webHidden/>
              </w:rPr>
              <w:instrText xml:space="preserve"> PAGEREF _Toc20385327 \h </w:instrText>
            </w:r>
            <w:r w:rsidR="000F512D">
              <w:rPr>
                <w:webHidden/>
              </w:rPr>
            </w:r>
            <w:r w:rsidR="000F512D">
              <w:rPr>
                <w:webHidden/>
              </w:rPr>
              <w:fldChar w:fldCharType="separate"/>
            </w:r>
            <w:r w:rsidR="001A1A6F">
              <w:rPr>
                <w:webHidden/>
              </w:rPr>
              <w:t>XIV</w:t>
            </w:r>
            <w:r w:rsidR="000F512D">
              <w:rPr>
                <w:webHidden/>
              </w:rPr>
              <w:fldChar w:fldCharType="end"/>
            </w:r>
          </w:hyperlink>
        </w:p>
        <w:p w14:paraId="66C85598" w14:textId="18F03C26" w:rsidR="000F512D" w:rsidRDefault="00D91C9E">
          <w:pPr>
            <w:pStyle w:val="TOC1"/>
            <w:rPr>
              <w:rFonts w:asciiTheme="minorHAnsi" w:hAnsiTheme="minorHAnsi"/>
              <w:b w:val="0"/>
              <w:bCs w:val="0"/>
              <w:kern w:val="0"/>
              <w:sz w:val="22"/>
            </w:rPr>
          </w:pPr>
          <w:hyperlink w:anchor="_Toc20385328" w:history="1">
            <w:r w:rsidR="000F512D" w:rsidRPr="00B2107A">
              <w:rPr>
                <w:rStyle w:val="Hyperlink"/>
              </w:rPr>
              <w:t>Chapter 1 Introduction</w:t>
            </w:r>
            <w:r w:rsidR="000F512D">
              <w:rPr>
                <w:webHidden/>
              </w:rPr>
              <w:tab/>
            </w:r>
            <w:r w:rsidR="000F512D">
              <w:rPr>
                <w:webHidden/>
              </w:rPr>
              <w:fldChar w:fldCharType="begin"/>
            </w:r>
            <w:r w:rsidR="000F512D">
              <w:rPr>
                <w:webHidden/>
              </w:rPr>
              <w:instrText xml:space="preserve"> PAGEREF _Toc20385328 \h </w:instrText>
            </w:r>
            <w:r w:rsidR="000F512D">
              <w:rPr>
                <w:webHidden/>
              </w:rPr>
            </w:r>
            <w:r w:rsidR="000F512D">
              <w:rPr>
                <w:webHidden/>
              </w:rPr>
              <w:fldChar w:fldCharType="separate"/>
            </w:r>
            <w:r w:rsidR="001A1A6F">
              <w:rPr>
                <w:webHidden/>
              </w:rPr>
              <w:t>1</w:t>
            </w:r>
            <w:r w:rsidR="000F512D">
              <w:rPr>
                <w:webHidden/>
              </w:rPr>
              <w:fldChar w:fldCharType="end"/>
            </w:r>
          </w:hyperlink>
        </w:p>
        <w:p w14:paraId="2E889F0E" w14:textId="622AD7C1" w:rsidR="000F512D" w:rsidRDefault="00D91C9E">
          <w:pPr>
            <w:pStyle w:val="TOC2"/>
            <w:tabs>
              <w:tab w:val="left" w:pos="1100"/>
              <w:tab w:val="right" w:leader="dot" w:pos="8296"/>
            </w:tabs>
            <w:rPr>
              <w:rFonts w:asciiTheme="minorHAnsi" w:hAnsiTheme="minorHAnsi"/>
              <w:noProof/>
              <w:kern w:val="0"/>
              <w:sz w:val="22"/>
              <w:lang w:val="en-GB"/>
            </w:rPr>
          </w:pPr>
          <w:hyperlink w:anchor="_Toc20385329" w:history="1">
            <w:r w:rsidR="000F512D" w:rsidRPr="00B2107A">
              <w:rPr>
                <w:rStyle w:val="Hyperlink"/>
                <w:noProof/>
              </w:rPr>
              <w:t>1.1</w:t>
            </w:r>
            <w:r w:rsidR="000F512D">
              <w:rPr>
                <w:rFonts w:asciiTheme="minorHAnsi" w:hAnsiTheme="minorHAnsi"/>
                <w:noProof/>
                <w:kern w:val="0"/>
                <w:sz w:val="22"/>
                <w:lang w:val="en-GB"/>
              </w:rPr>
              <w:tab/>
            </w:r>
            <w:r w:rsidR="000F512D" w:rsidRPr="00B2107A">
              <w:rPr>
                <w:rStyle w:val="Hyperlink"/>
                <w:noProof/>
              </w:rPr>
              <w:t>Motivation</w:t>
            </w:r>
            <w:r w:rsidR="000F512D">
              <w:rPr>
                <w:noProof/>
                <w:webHidden/>
              </w:rPr>
              <w:tab/>
            </w:r>
            <w:r w:rsidR="000F512D">
              <w:rPr>
                <w:noProof/>
                <w:webHidden/>
              </w:rPr>
              <w:fldChar w:fldCharType="begin"/>
            </w:r>
            <w:r w:rsidR="000F512D">
              <w:rPr>
                <w:noProof/>
                <w:webHidden/>
              </w:rPr>
              <w:instrText xml:space="preserve"> PAGEREF _Toc20385329 \h </w:instrText>
            </w:r>
            <w:r w:rsidR="000F512D">
              <w:rPr>
                <w:noProof/>
                <w:webHidden/>
              </w:rPr>
            </w:r>
            <w:r w:rsidR="000F512D">
              <w:rPr>
                <w:noProof/>
                <w:webHidden/>
              </w:rPr>
              <w:fldChar w:fldCharType="separate"/>
            </w:r>
            <w:r w:rsidR="001A1A6F">
              <w:rPr>
                <w:noProof/>
                <w:webHidden/>
              </w:rPr>
              <w:t>1</w:t>
            </w:r>
            <w:r w:rsidR="000F512D">
              <w:rPr>
                <w:noProof/>
                <w:webHidden/>
              </w:rPr>
              <w:fldChar w:fldCharType="end"/>
            </w:r>
          </w:hyperlink>
        </w:p>
        <w:p w14:paraId="4A4AB912" w14:textId="4E9FCCC5" w:rsidR="000F512D" w:rsidRDefault="00D91C9E">
          <w:pPr>
            <w:pStyle w:val="TOC2"/>
            <w:tabs>
              <w:tab w:val="left" w:pos="1100"/>
              <w:tab w:val="right" w:leader="dot" w:pos="8296"/>
            </w:tabs>
            <w:rPr>
              <w:rFonts w:asciiTheme="minorHAnsi" w:hAnsiTheme="minorHAnsi"/>
              <w:noProof/>
              <w:kern w:val="0"/>
              <w:sz w:val="22"/>
              <w:lang w:val="en-GB"/>
            </w:rPr>
          </w:pPr>
          <w:hyperlink w:anchor="_Toc20385330" w:history="1">
            <w:r w:rsidR="000F512D" w:rsidRPr="00B2107A">
              <w:rPr>
                <w:rStyle w:val="Hyperlink"/>
                <w:noProof/>
              </w:rPr>
              <w:t>1.2</w:t>
            </w:r>
            <w:r w:rsidR="000F512D">
              <w:rPr>
                <w:rFonts w:asciiTheme="minorHAnsi" w:hAnsiTheme="minorHAnsi"/>
                <w:noProof/>
                <w:kern w:val="0"/>
                <w:sz w:val="22"/>
                <w:lang w:val="en-GB"/>
              </w:rPr>
              <w:tab/>
            </w:r>
            <w:r w:rsidR="000F512D" w:rsidRPr="00B2107A">
              <w:rPr>
                <w:rStyle w:val="Hyperlink"/>
                <w:noProof/>
              </w:rPr>
              <w:t>Aim and Objectives</w:t>
            </w:r>
            <w:r w:rsidR="000F512D">
              <w:rPr>
                <w:noProof/>
                <w:webHidden/>
              </w:rPr>
              <w:tab/>
            </w:r>
            <w:r w:rsidR="000F512D">
              <w:rPr>
                <w:noProof/>
                <w:webHidden/>
              </w:rPr>
              <w:fldChar w:fldCharType="begin"/>
            </w:r>
            <w:r w:rsidR="000F512D">
              <w:rPr>
                <w:noProof/>
                <w:webHidden/>
              </w:rPr>
              <w:instrText xml:space="preserve"> PAGEREF _Toc20385330 \h </w:instrText>
            </w:r>
            <w:r w:rsidR="000F512D">
              <w:rPr>
                <w:noProof/>
                <w:webHidden/>
              </w:rPr>
            </w:r>
            <w:r w:rsidR="000F512D">
              <w:rPr>
                <w:noProof/>
                <w:webHidden/>
              </w:rPr>
              <w:fldChar w:fldCharType="separate"/>
            </w:r>
            <w:r w:rsidR="001A1A6F">
              <w:rPr>
                <w:noProof/>
                <w:webHidden/>
              </w:rPr>
              <w:t>2</w:t>
            </w:r>
            <w:r w:rsidR="000F512D">
              <w:rPr>
                <w:noProof/>
                <w:webHidden/>
              </w:rPr>
              <w:fldChar w:fldCharType="end"/>
            </w:r>
          </w:hyperlink>
        </w:p>
        <w:p w14:paraId="2FAAD157" w14:textId="2FA4F450" w:rsidR="000F512D" w:rsidRDefault="00D91C9E">
          <w:pPr>
            <w:pStyle w:val="TOC2"/>
            <w:tabs>
              <w:tab w:val="left" w:pos="1100"/>
              <w:tab w:val="right" w:leader="dot" w:pos="8296"/>
            </w:tabs>
            <w:rPr>
              <w:rFonts w:asciiTheme="minorHAnsi" w:hAnsiTheme="minorHAnsi"/>
              <w:noProof/>
              <w:kern w:val="0"/>
              <w:sz w:val="22"/>
              <w:lang w:val="en-GB"/>
            </w:rPr>
          </w:pPr>
          <w:hyperlink w:anchor="_Toc20385331" w:history="1">
            <w:r w:rsidR="000F512D" w:rsidRPr="00B2107A">
              <w:rPr>
                <w:rStyle w:val="Hyperlink"/>
                <w:noProof/>
              </w:rPr>
              <w:t>1.3</w:t>
            </w:r>
            <w:r w:rsidR="000F512D">
              <w:rPr>
                <w:rFonts w:asciiTheme="minorHAnsi" w:hAnsiTheme="minorHAnsi"/>
                <w:noProof/>
                <w:kern w:val="0"/>
                <w:sz w:val="22"/>
                <w:lang w:val="en-GB"/>
              </w:rPr>
              <w:tab/>
            </w:r>
            <w:r w:rsidR="000F512D" w:rsidRPr="00B2107A">
              <w:rPr>
                <w:rStyle w:val="Hyperlink"/>
                <w:noProof/>
              </w:rPr>
              <w:t>Main Contributions</w:t>
            </w:r>
            <w:r w:rsidR="000F512D">
              <w:rPr>
                <w:noProof/>
                <w:webHidden/>
              </w:rPr>
              <w:tab/>
            </w:r>
            <w:r w:rsidR="000F512D">
              <w:rPr>
                <w:noProof/>
                <w:webHidden/>
              </w:rPr>
              <w:fldChar w:fldCharType="begin"/>
            </w:r>
            <w:r w:rsidR="000F512D">
              <w:rPr>
                <w:noProof/>
                <w:webHidden/>
              </w:rPr>
              <w:instrText xml:space="preserve"> PAGEREF _Toc20385331 \h </w:instrText>
            </w:r>
            <w:r w:rsidR="000F512D">
              <w:rPr>
                <w:noProof/>
                <w:webHidden/>
              </w:rPr>
            </w:r>
            <w:r w:rsidR="000F512D">
              <w:rPr>
                <w:noProof/>
                <w:webHidden/>
              </w:rPr>
              <w:fldChar w:fldCharType="separate"/>
            </w:r>
            <w:r w:rsidR="001A1A6F">
              <w:rPr>
                <w:noProof/>
                <w:webHidden/>
              </w:rPr>
              <w:t>4</w:t>
            </w:r>
            <w:r w:rsidR="000F512D">
              <w:rPr>
                <w:noProof/>
                <w:webHidden/>
              </w:rPr>
              <w:fldChar w:fldCharType="end"/>
            </w:r>
          </w:hyperlink>
        </w:p>
        <w:p w14:paraId="472DBC5D" w14:textId="5D7E9A29" w:rsidR="000F512D" w:rsidRDefault="00D91C9E">
          <w:pPr>
            <w:pStyle w:val="TOC2"/>
            <w:tabs>
              <w:tab w:val="left" w:pos="1100"/>
              <w:tab w:val="right" w:leader="dot" w:pos="8296"/>
            </w:tabs>
            <w:rPr>
              <w:rFonts w:asciiTheme="minorHAnsi" w:hAnsiTheme="minorHAnsi"/>
              <w:noProof/>
              <w:kern w:val="0"/>
              <w:sz w:val="22"/>
              <w:lang w:val="en-GB"/>
            </w:rPr>
          </w:pPr>
          <w:hyperlink w:anchor="_Toc20385332" w:history="1">
            <w:r w:rsidR="000F512D" w:rsidRPr="00B2107A">
              <w:rPr>
                <w:rStyle w:val="Hyperlink"/>
                <w:noProof/>
              </w:rPr>
              <w:t>1.4</w:t>
            </w:r>
            <w:r w:rsidR="000F512D">
              <w:rPr>
                <w:rFonts w:asciiTheme="minorHAnsi" w:hAnsiTheme="minorHAnsi"/>
                <w:noProof/>
                <w:kern w:val="0"/>
                <w:sz w:val="22"/>
                <w:lang w:val="en-GB"/>
              </w:rPr>
              <w:tab/>
            </w:r>
            <w:r w:rsidR="000F512D" w:rsidRPr="00B2107A">
              <w:rPr>
                <w:rStyle w:val="Hyperlink"/>
                <w:noProof/>
              </w:rPr>
              <w:t>Thesis Layout</w:t>
            </w:r>
            <w:r w:rsidR="000F512D">
              <w:rPr>
                <w:noProof/>
                <w:webHidden/>
              </w:rPr>
              <w:tab/>
            </w:r>
            <w:r w:rsidR="000F512D">
              <w:rPr>
                <w:noProof/>
                <w:webHidden/>
              </w:rPr>
              <w:fldChar w:fldCharType="begin"/>
            </w:r>
            <w:r w:rsidR="000F512D">
              <w:rPr>
                <w:noProof/>
                <w:webHidden/>
              </w:rPr>
              <w:instrText xml:space="preserve"> PAGEREF _Toc20385332 \h </w:instrText>
            </w:r>
            <w:r w:rsidR="000F512D">
              <w:rPr>
                <w:noProof/>
                <w:webHidden/>
              </w:rPr>
            </w:r>
            <w:r w:rsidR="000F512D">
              <w:rPr>
                <w:noProof/>
                <w:webHidden/>
              </w:rPr>
              <w:fldChar w:fldCharType="separate"/>
            </w:r>
            <w:r w:rsidR="001A1A6F">
              <w:rPr>
                <w:noProof/>
                <w:webHidden/>
              </w:rPr>
              <w:t>5</w:t>
            </w:r>
            <w:r w:rsidR="000F512D">
              <w:rPr>
                <w:noProof/>
                <w:webHidden/>
              </w:rPr>
              <w:fldChar w:fldCharType="end"/>
            </w:r>
          </w:hyperlink>
        </w:p>
        <w:p w14:paraId="40A019BF" w14:textId="0B269397" w:rsidR="000F512D" w:rsidRDefault="00D91C9E">
          <w:pPr>
            <w:pStyle w:val="TOC1"/>
            <w:rPr>
              <w:rFonts w:asciiTheme="minorHAnsi" w:hAnsiTheme="minorHAnsi"/>
              <w:b w:val="0"/>
              <w:bCs w:val="0"/>
              <w:kern w:val="0"/>
              <w:sz w:val="22"/>
            </w:rPr>
          </w:pPr>
          <w:hyperlink w:anchor="_Toc20385333" w:history="1">
            <w:r w:rsidR="000F512D" w:rsidRPr="00B2107A">
              <w:rPr>
                <w:rStyle w:val="Hyperlink"/>
              </w:rPr>
              <w:t>Chapter 2 Background for the VAN</w:t>
            </w:r>
            <w:r w:rsidR="000F512D">
              <w:rPr>
                <w:webHidden/>
              </w:rPr>
              <w:tab/>
            </w:r>
            <w:r w:rsidR="000F512D">
              <w:rPr>
                <w:webHidden/>
              </w:rPr>
              <w:fldChar w:fldCharType="begin"/>
            </w:r>
            <w:r w:rsidR="000F512D">
              <w:rPr>
                <w:webHidden/>
              </w:rPr>
              <w:instrText xml:space="preserve"> PAGEREF _Toc20385333 \h </w:instrText>
            </w:r>
            <w:r w:rsidR="000F512D">
              <w:rPr>
                <w:webHidden/>
              </w:rPr>
            </w:r>
            <w:r w:rsidR="000F512D">
              <w:rPr>
                <w:webHidden/>
              </w:rPr>
              <w:fldChar w:fldCharType="separate"/>
            </w:r>
            <w:r w:rsidR="001A1A6F">
              <w:rPr>
                <w:webHidden/>
              </w:rPr>
              <w:t>6</w:t>
            </w:r>
            <w:r w:rsidR="000F512D">
              <w:rPr>
                <w:webHidden/>
              </w:rPr>
              <w:fldChar w:fldCharType="end"/>
            </w:r>
          </w:hyperlink>
        </w:p>
        <w:p w14:paraId="590885AF" w14:textId="1EA4B8A4" w:rsidR="000F512D" w:rsidRDefault="00D91C9E">
          <w:pPr>
            <w:pStyle w:val="TOC1"/>
            <w:rPr>
              <w:rFonts w:asciiTheme="minorHAnsi" w:hAnsiTheme="minorHAnsi"/>
              <w:b w:val="0"/>
              <w:bCs w:val="0"/>
              <w:kern w:val="0"/>
              <w:sz w:val="22"/>
            </w:rPr>
          </w:pPr>
          <w:hyperlink w:anchor="_Toc20385334" w:history="1">
            <w:r w:rsidR="000F512D" w:rsidRPr="00B2107A">
              <w:rPr>
                <w:rStyle w:val="Hyperlink"/>
              </w:rPr>
              <w:t>Chapter 3 Literature Review</w:t>
            </w:r>
            <w:r w:rsidR="000F512D">
              <w:rPr>
                <w:webHidden/>
              </w:rPr>
              <w:tab/>
            </w:r>
            <w:r w:rsidR="000F512D">
              <w:rPr>
                <w:webHidden/>
              </w:rPr>
              <w:fldChar w:fldCharType="begin"/>
            </w:r>
            <w:r w:rsidR="000F512D">
              <w:rPr>
                <w:webHidden/>
              </w:rPr>
              <w:instrText xml:space="preserve"> PAGEREF _Toc20385334 \h </w:instrText>
            </w:r>
            <w:r w:rsidR="000F512D">
              <w:rPr>
                <w:webHidden/>
              </w:rPr>
            </w:r>
            <w:r w:rsidR="000F512D">
              <w:rPr>
                <w:webHidden/>
              </w:rPr>
              <w:fldChar w:fldCharType="separate"/>
            </w:r>
            <w:r w:rsidR="001A1A6F">
              <w:rPr>
                <w:webHidden/>
              </w:rPr>
              <w:t>14</w:t>
            </w:r>
            <w:r w:rsidR="000F512D">
              <w:rPr>
                <w:webHidden/>
              </w:rPr>
              <w:fldChar w:fldCharType="end"/>
            </w:r>
          </w:hyperlink>
        </w:p>
        <w:p w14:paraId="36FD677C" w14:textId="72C633F6" w:rsidR="000F512D" w:rsidRDefault="00D91C9E">
          <w:pPr>
            <w:pStyle w:val="TOC2"/>
            <w:tabs>
              <w:tab w:val="left" w:pos="1100"/>
              <w:tab w:val="right" w:leader="dot" w:pos="8296"/>
            </w:tabs>
            <w:rPr>
              <w:rFonts w:asciiTheme="minorHAnsi" w:hAnsiTheme="minorHAnsi"/>
              <w:noProof/>
              <w:kern w:val="0"/>
              <w:sz w:val="22"/>
              <w:lang w:val="en-GB"/>
            </w:rPr>
          </w:pPr>
          <w:hyperlink w:anchor="_Toc20385335" w:history="1">
            <w:r w:rsidR="000F512D" w:rsidRPr="00B2107A">
              <w:rPr>
                <w:rStyle w:val="Hyperlink"/>
                <w:rFonts w:cs="Times New Roman"/>
                <w:noProof/>
                <w:lang w:val="en-GB"/>
              </w:rPr>
              <w:t>3.1</w:t>
            </w:r>
            <w:r w:rsidR="000F512D">
              <w:rPr>
                <w:rFonts w:asciiTheme="minorHAnsi" w:hAnsiTheme="minorHAnsi"/>
                <w:noProof/>
                <w:kern w:val="0"/>
                <w:sz w:val="22"/>
                <w:lang w:val="en-GB"/>
              </w:rPr>
              <w:tab/>
            </w:r>
            <w:r w:rsidR="000F512D" w:rsidRPr="00B2107A">
              <w:rPr>
                <w:rStyle w:val="Hyperlink"/>
                <w:rFonts w:cs="Times New Roman"/>
                <w:noProof/>
                <w:lang w:val="en-GB"/>
              </w:rPr>
              <w:t>Ni-Ti SMA</w:t>
            </w:r>
            <w:r w:rsidR="000F512D">
              <w:rPr>
                <w:noProof/>
                <w:webHidden/>
              </w:rPr>
              <w:tab/>
            </w:r>
            <w:r w:rsidR="000F512D">
              <w:rPr>
                <w:noProof/>
                <w:webHidden/>
              </w:rPr>
              <w:fldChar w:fldCharType="begin"/>
            </w:r>
            <w:r w:rsidR="000F512D">
              <w:rPr>
                <w:noProof/>
                <w:webHidden/>
              </w:rPr>
              <w:instrText xml:space="preserve"> PAGEREF _Toc20385335 \h </w:instrText>
            </w:r>
            <w:r w:rsidR="000F512D">
              <w:rPr>
                <w:noProof/>
                <w:webHidden/>
              </w:rPr>
            </w:r>
            <w:r w:rsidR="000F512D">
              <w:rPr>
                <w:noProof/>
                <w:webHidden/>
              </w:rPr>
              <w:fldChar w:fldCharType="separate"/>
            </w:r>
            <w:r w:rsidR="001A1A6F">
              <w:rPr>
                <w:noProof/>
                <w:webHidden/>
              </w:rPr>
              <w:t>14</w:t>
            </w:r>
            <w:r w:rsidR="000F512D">
              <w:rPr>
                <w:noProof/>
                <w:webHidden/>
              </w:rPr>
              <w:fldChar w:fldCharType="end"/>
            </w:r>
          </w:hyperlink>
        </w:p>
        <w:p w14:paraId="3277E2E1" w14:textId="6227BD37" w:rsidR="000F512D" w:rsidRDefault="00D91C9E">
          <w:pPr>
            <w:pStyle w:val="TOC3"/>
            <w:tabs>
              <w:tab w:val="left" w:pos="1540"/>
            </w:tabs>
            <w:rPr>
              <w:rFonts w:asciiTheme="minorHAnsi" w:hAnsiTheme="minorHAnsi"/>
              <w:noProof/>
              <w:kern w:val="0"/>
              <w:sz w:val="22"/>
              <w:lang w:val="en-GB"/>
            </w:rPr>
          </w:pPr>
          <w:hyperlink w:anchor="_Toc20385336" w:history="1">
            <w:r w:rsidR="000F512D" w:rsidRPr="00B2107A">
              <w:rPr>
                <w:rStyle w:val="Hyperlink"/>
                <w:noProof/>
              </w:rPr>
              <w:t>3.1.1</w:t>
            </w:r>
            <w:r w:rsidR="000F512D">
              <w:rPr>
                <w:rFonts w:asciiTheme="minorHAnsi" w:hAnsiTheme="minorHAnsi"/>
                <w:noProof/>
                <w:kern w:val="0"/>
                <w:sz w:val="22"/>
                <w:lang w:val="en-GB"/>
              </w:rPr>
              <w:tab/>
            </w:r>
            <w:r w:rsidR="000F512D" w:rsidRPr="00B2107A">
              <w:rPr>
                <w:rStyle w:val="Hyperlink"/>
                <w:noProof/>
              </w:rPr>
              <w:t>Shape-Memory Effect of Ni-Ti SMA</w:t>
            </w:r>
            <w:r w:rsidR="000F512D">
              <w:rPr>
                <w:noProof/>
                <w:webHidden/>
              </w:rPr>
              <w:tab/>
            </w:r>
            <w:r w:rsidR="000F512D">
              <w:rPr>
                <w:noProof/>
                <w:webHidden/>
              </w:rPr>
              <w:fldChar w:fldCharType="begin"/>
            </w:r>
            <w:r w:rsidR="000F512D">
              <w:rPr>
                <w:noProof/>
                <w:webHidden/>
              </w:rPr>
              <w:instrText xml:space="preserve"> PAGEREF _Toc20385336 \h </w:instrText>
            </w:r>
            <w:r w:rsidR="000F512D">
              <w:rPr>
                <w:noProof/>
                <w:webHidden/>
              </w:rPr>
            </w:r>
            <w:r w:rsidR="000F512D">
              <w:rPr>
                <w:noProof/>
                <w:webHidden/>
              </w:rPr>
              <w:fldChar w:fldCharType="separate"/>
            </w:r>
            <w:r w:rsidR="001A1A6F">
              <w:rPr>
                <w:noProof/>
                <w:webHidden/>
              </w:rPr>
              <w:t>15</w:t>
            </w:r>
            <w:r w:rsidR="000F512D">
              <w:rPr>
                <w:noProof/>
                <w:webHidden/>
              </w:rPr>
              <w:fldChar w:fldCharType="end"/>
            </w:r>
          </w:hyperlink>
        </w:p>
        <w:p w14:paraId="3C479B9E" w14:textId="7F40DB58" w:rsidR="000F512D" w:rsidRDefault="00D91C9E">
          <w:pPr>
            <w:pStyle w:val="TOC3"/>
            <w:tabs>
              <w:tab w:val="left" w:pos="1540"/>
            </w:tabs>
            <w:rPr>
              <w:rFonts w:asciiTheme="minorHAnsi" w:hAnsiTheme="minorHAnsi"/>
              <w:noProof/>
              <w:kern w:val="0"/>
              <w:sz w:val="22"/>
              <w:lang w:val="en-GB"/>
            </w:rPr>
          </w:pPr>
          <w:hyperlink w:anchor="_Toc20385337" w:history="1">
            <w:r w:rsidR="000F512D" w:rsidRPr="00B2107A">
              <w:rPr>
                <w:rStyle w:val="Hyperlink"/>
                <w:noProof/>
              </w:rPr>
              <w:t>3.1.2</w:t>
            </w:r>
            <w:r w:rsidR="000F512D">
              <w:rPr>
                <w:rFonts w:asciiTheme="minorHAnsi" w:hAnsiTheme="minorHAnsi"/>
                <w:noProof/>
                <w:kern w:val="0"/>
                <w:sz w:val="22"/>
                <w:lang w:val="en-GB"/>
              </w:rPr>
              <w:tab/>
            </w:r>
            <w:r w:rsidR="000F512D" w:rsidRPr="00B2107A">
              <w:rPr>
                <w:rStyle w:val="Hyperlink"/>
                <w:noProof/>
              </w:rPr>
              <w:t>Thermal Hysteresis of Ni-Ti SMA</w:t>
            </w:r>
            <w:r w:rsidR="000F512D">
              <w:rPr>
                <w:noProof/>
                <w:webHidden/>
              </w:rPr>
              <w:tab/>
            </w:r>
            <w:r w:rsidR="000F512D">
              <w:rPr>
                <w:noProof/>
                <w:webHidden/>
              </w:rPr>
              <w:fldChar w:fldCharType="begin"/>
            </w:r>
            <w:r w:rsidR="000F512D">
              <w:rPr>
                <w:noProof/>
                <w:webHidden/>
              </w:rPr>
              <w:instrText xml:space="preserve"> PAGEREF _Toc20385337 \h </w:instrText>
            </w:r>
            <w:r w:rsidR="000F512D">
              <w:rPr>
                <w:noProof/>
                <w:webHidden/>
              </w:rPr>
            </w:r>
            <w:r w:rsidR="000F512D">
              <w:rPr>
                <w:noProof/>
                <w:webHidden/>
              </w:rPr>
              <w:fldChar w:fldCharType="separate"/>
            </w:r>
            <w:r w:rsidR="001A1A6F">
              <w:rPr>
                <w:noProof/>
                <w:webHidden/>
              </w:rPr>
              <w:t>17</w:t>
            </w:r>
            <w:r w:rsidR="000F512D">
              <w:rPr>
                <w:noProof/>
                <w:webHidden/>
              </w:rPr>
              <w:fldChar w:fldCharType="end"/>
            </w:r>
          </w:hyperlink>
        </w:p>
        <w:p w14:paraId="2229D9FC" w14:textId="067476C5" w:rsidR="000F512D" w:rsidRDefault="00D91C9E">
          <w:pPr>
            <w:pStyle w:val="TOC3"/>
            <w:tabs>
              <w:tab w:val="left" w:pos="1540"/>
            </w:tabs>
            <w:rPr>
              <w:rFonts w:asciiTheme="minorHAnsi" w:hAnsiTheme="minorHAnsi"/>
              <w:noProof/>
              <w:kern w:val="0"/>
              <w:sz w:val="22"/>
              <w:lang w:val="en-GB"/>
            </w:rPr>
          </w:pPr>
          <w:hyperlink w:anchor="_Toc20385338" w:history="1">
            <w:r w:rsidR="000F512D" w:rsidRPr="00B2107A">
              <w:rPr>
                <w:rStyle w:val="Hyperlink"/>
                <w:noProof/>
              </w:rPr>
              <w:t>3.1.3</w:t>
            </w:r>
            <w:r w:rsidR="000F512D">
              <w:rPr>
                <w:rFonts w:asciiTheme="minorHAnsi" w:hAnsiTheme="minorHAnsi"/>
                <w:noProof/>
                <w:kern w:val="0"/>
                <w:sz w:val="22"/>
                <w:lang w:val="en-GB"/>
              </w:rPr>
              <w:tab/>
            </w:r>
            <w:r w:rsidR="000F512D" w:rsidRPr="00B2107A">
              <w:rPr>
                <w:rStyle w:val="Hyperlink"/>
                <w:noProof/>
              </w:rPr>
              <w:t>Super-elasticity of Ni-Ti SMA</w:t>
            </w:r>
            <w:r w:rsidR="000F512D">
              <w:rPr>
                <w:noProof/>
                <w:webHidden/>
              </w:rPr>
              <w:tab/>
            </w:r>
            <w:r w:rsidR="000F512D">
              <w:rPr>
                <w:noProof/>
                <w:webHidden/>
              </w:rPr>
              <w:fldChar w:fldCharType="begin"/>
            </w:r>
            <w:r w:rsidR="000F512D">
              <w:rPr>
                <w:noProof/>
                <w:webHidden/>
              </w:rPr>
              <w:instrText xml:space="preserve"> PAGEREF _Toc20385338 \h </w:instrText>
            </w:r>
            <w:r w:rsidR="000F512D">
              <w:rPr>
                <w:noProof/>
                <w:webHidden/>
              </w:rPr>
            </w:r>
            <w:r w:rsidR="000F512D">
              <w:rPr>
                <w:noProof/>
                <w:webHidden/>
              </w:rPr>
              <w:fldChar w:fldCharType="separate"/>
            </w:r>
            <w:r w:rsidR="001A1A6F">
              <w:rPr>
                <w:noProof/>
                <w:webHidden/>
              </w:rPr>
              <w:t>18</w:t>
            </w:r>
            <w:r w:rsidR="000F512D">
              <w:rPr>
                <w:noProof/>
                <w:webHidden/>
              </w:rPr>
              <w:fldChar w:fldCharType="end"/>
            </w:r>
          </w:hyperlink>
        </w:p>
        <w:p w14:paraId="3A9C6D5E" w14:textId="5241EB7F" w:rsidR="000F512D" w:rsidRDefault="00D91C9E">
          <w:pPr>
            <w:pStyle w:val="TOC3"/>
            <w:tabs>
              <w:tab w:val="left" w:pos="1540"/>
            </w:tabs>
            <w:rPr>
              <w:rFonts w:asciiTheme="minorHAnsi" w:hAnsiTheme="minorHAnsi"/>
              <w:noProof/>
              <w:kern w:val="0"/>
              <w:sz w:val="22"/>
              <w:lang w:val="en-GB"/>
            </w:rPr>
          </w:pPr>
          <w:hyperlink w:anchor="_Toc20385339" w:history="1">
            <w:r w:rsidR="000F512D" w:rsidRPr="00B2107A">
              <w:rPr>
                <w:rStyle w:val="Hyperlink"/>
                <w:noProof/>
              </w:rPr>
              <w:t>3.1.4</w:t>
            </w:r>
            <w:r w:rsidR="000F512D">
              <w:rPr>
                <w:rFonts w:asciiTheme="minorHAnsi" w:hAnsiTheme="minorHAnsi"/>
                <w:noProof/>
                <w:kern w:val="0"/>
                <w:sz w:val="22"/>
                <w:lang w:val="en-GB"/>
              </w:rPr>
              <w:tab/>
            </w:r>
            <w:r w:rsidR="000F512D" w:rsidRPr="00B2107A">
              <w:rPr>
                <w:rStyle w:val="Hyperlink"/>
                <w:noProof/>
              </w:rPr>
              <w:t>Crystal Structure of Ni-Ti SMA</w:t>
            </w:r>
            <w:r w:rsidR="000F512D">
              <w:rPr>
                <w:noProof/>
                <w:webHidden/>
              </w:rPr>
              <w:tab/>
            </w:r>
            <w:r w:rsidR="000F512D">
              <w:rPr>
                <w:noProof/>
                <w:webHidden/>
              </w:rPr>
              <w:fldChar w:fldCharType="begin"/>
            </w:r>
            <w:r w:rsidR="000F512D">
              <w:rPr>
                <w:noProof/>
                <w:webHidden/>
              </w:rPr>
              <w:instrText xml:space="preserve"> PAGEREF _Toc20385339 \h </w:instrText>
            </w:r>
            <w:r w:rsidR="000F512D">
              <w:rPr>
                <w:noProof/>
                <w:webHidden/>
              </w:rPr>
            </w:r>
            <w:r w:rsidR="000F512D">
              <w:rPr>
                <w:noProof/>
                <w:webHidden/>
              </w:rPr>
              <w:fldChar w:fldCharType="separate"/>
            </w:r>
            <w:r w:rsidR="001A1A6F">
              <w:rPr>
                <w:noProof/>
                <w:webHidden/>
              </w:rPr>
              <w:t>21</w:t>
            </w:r>
            <w:r w:rsidR="000F512D">
              <w:rPr>
                <w:noProof/>
                <w:webHidden/>
              </w:rPr>
              <w:fldChar w:fldCharType="end"/>
            </w:r>
          </w:hyperlink>
        </w:p>
        <w:p w14:paraId="1E1C7A4E" w14:textId="49F41FE2" w:rsidR="000F512D" w:rsidRDefault="00D91C9E">
          <w:pPr>
            <w:pStyle w:val="TOC3"/>
            <w:tabs>
              <w:tab w:val="left" w:pos="1540"/>
            </w:tabs>
            <w:rPr>
              <w:rFonts w:asciiTheme="minorHAnsi" w:hAnsiTheme="minorHAnsi"/>
              <w:noProof/>
              <w:kern w:val="0"/>
              <w:sz w:val="22"/>
              <w:lang w:val="en-GB"/>
            </w:rPr>
          </w:pPr>
          <w:hyperlink w:anchor="_Toc20385340" w:history="1">
            <w:r w:rsidR="000F512D" w:rsidRPr="00B2107A">
              <w:rPr>
                <w:rStyle w:val="Hyperlink"/>
                <w:noProof/>
              </w:rPr>
              <w:t>3.1.5</w:t>
            </w:r>
            <w:r w:rsidR="000F512D">
              <w:rPr>
                <w:rFonts w:asciiTheme="minorHAnsi" w:hAnsiTheme="minorHAnsi"/>
                <w:noProof/>
                <w:kern w:val="0"/>
                <w:sz w:val="22"/>
                <w:lang w:val="en-GB"/>
              </w:rPr>
              <w:tab/>
            </w:r>
            <w:r w:rsidR="000F512D" w:rsidRPr="00B2107A">
              <w:rPr>
                <w:rStyle w:val="Hyperlink"/>
                <w:noProof/>
              </w:rPr>
              <w:t>Yielding Behaviour of Ni-Ti SMA</w:t>
            </w:r>
            <w:r w:rsidR="000F512D">
              <w:rPr>
                <w:noProof/>
                <w:webHidden/>
              </w:rPr>
              <w:tab/>
            </w:r>
            <w:r w:rsidR="000F512D">
              <w:rPr>
                <w:noProof/>
                <w:webHidden/>
              </w:rPr>
              <w:fldChar w:fldCharType="begin"/>
            </w:r>
            <w:r w:rsidR="000F512D">
              <w:rPr>
                <w:noProof/>
                <w:webHidden/>
              </w:rPr>
              <w:instrText xml:space="preserve"> PAGEREF _Toc20385340 \h </w:instrText>
            </w:r>
            <w:r w:rsidR="000F512D">
              <w:rPr>
                <w:noProof/>
                <w:webHidden/>
              </w:rPr>
            </w:r>
            <w:r w:rsidR="000F512D">
              <w:rPr>
                <w:noProof/>
                <w:webHidden/>
              </w:rPr>
              <w:fldChar w:fldCharType="separate"/>
            </w:r>
            <w:r w:rsidR="001A1A6F">
              <w:rPr>
                <w:noProof/>
                <w:webHidden/>
              </w:rPr>
              <w:t>23</w:t>
            </w:r>
            <w:r w:rsidR="000F512D">
              <w:rPr>
                <w:noProof/>
                <w:webHidden/>
              </w:rPr>
              <w:fldChar w:fldCharType="end"/>
            </w:r>
          </w:hyperlink>
        </w:p>
        <w:p w14:paraId="458CBCEE" w14:textId="585E3027" w:rsidR="000F512D" w:rsidRDefault="00D91C9E">
          <w:pPr>
            <w:pStyle w:val="TOC3"/>
            <w:tabs>
              <w:tab w:val="left" w:pos="1540"/>
            </w:tabs>
            <w:rPr>
              <w:rFonts w:asciiTheme="minorHAnsi" w:hAnsiTheme="minorHAnsi"/>
              <w:noProof/>
              <w:kern w:val="0"/>
              <w:sz w:val="22"/>
              <w:lang w:val="en-GB"/>
            </w:rPr>
          </w:pPr>
          <w:hyperlink w:anchor="_Toc20385341" w:history="1">
            <w:r w:rsidR="000F512D" w:rsidRPr="00B2107A">
              <w:rPr>
                <w:rStyle w:val="Hyperlink"/>
                <w:noProof/>
              </w:rPr>
              <w:t>3.1.6</w:t>
            </w:r>
            <w:r w:rsidR="000F512D">
              <w:rPr>
                <w:rFonts w:asciiTheme="minorHAnsi" w:hAnsiTheme="minorHAnsi"/>
                <w:noProof/>
                <w:kern w:val="0"/>
                <w:sz w:val="22"/>
                <w:lang w:val="en-GB"/>
              </w:rPr>
              <w:tab/>
            </w:r>
            <w:r w:rsidR="000F512D" w:rsidRPr="00B2107A">
              <w:rPr>
                <w:rStyle w:val="Hyperlink"/>
                <w:noProof/>
              </w:rPr>
              <w:t>Material Characterisation and Fabrication of Ni-Ti SMA</w:t>
            </w:r>
            <w:r w:rsidR="000F512D">
              <w:rPr>
                <w:noProof/>
                <w:webHidden/>
              </w:rPr>
              <w:tab/>
            </w:r>
            <w:r w:rsidR="000F512D">
              <w:rPr>
                <w:noProof/>
                <w:webHidden/>
              </w:rPr>
              <w:fldChar w:fldCharType="begin"/>
            </w:r>
            <w:r w:rsidR="000F512D">
              <w:rPr>
                <w:noProof/>
                <w:webHidden/>
              </w:rPr>
              <w:instrText xml:space="preserve"> PAGEREF _Toc20385341 \h </w:instrText>
            </w:r>
            <w:r w:rsidR="000F512D">
              <w:rPr>
                <w:noProof/>
                <w:webHidden/>
              </w:rPr>
            </w:r>
            <w:r w:rsidR="000F512D">
              <w:rPr>
                <w:noProof/>
                <w:webHidden/>
              </w:rPr>
              <w:fldChar w:fldCharType="separate"/>
            </w:r>
            <w:r w:rsidR="001A1A6F">
              <w:rPr>
                <w:noProof/>
                <w:webHidden/>
              </w:rPr>
              <w:t>26</w:t>
            </w:r>
            <w:r w:rsidR="000F512D">
              <w:rPr>
                <w:noProof/>
                <w:webHidden/>
              </w:rPr>
              <w:fldChar w:fldCharType="end"/>
            </w:r>
          </w:hyperlink>
        </w:p>
        <w:p w14:paraId="4338D1F3" w14:textId="718DC512" w:rsidR="000F512D" w:rsidRDefault="00D91C9E">
          <w:pPr>
            <w:pStyle w:val="TOC3"/>
            <w:tabs>
              <w:tab w:val="left" w:pos="1540"/>
            </w:tabs>
            <w:rPr>
              <w:rFonts w:asciiTheme="minorHAnsi" w:hAnsiTheme="minorHAnsi"/>
              <w:noProof/>
              <w:kern w:val="0"/>
              <w:sz w:val="22"/>
              <w:lang w:val="en-GB"/>
            </w:rPr>
          </w:pPr>
          <w:hyperlink w:anchor="_Toc20385342" w:history="1">
            <w:r w:rsidR="000F512D" w:rsidRPr="00B2107A">
              <w:rPr>
                <w:rStyle w:val="Hyperlink"/>
                <w:noProof/>
              </w:rPr>
              <w:t>3.1.7</w:t>
            </w:r>
            <w:r w:rsidR="000F512D">
              <w:rPr>
                <w:rFonts w:asciiTheme="minorHAnsi" w:hAnsiTheme="minorHAnsi"/>
                <w:noProof/>
                <w:kern w:val="0"/>
                <w:sz w:val="22"/>
                <w:lang w:val="en-GB"/>
              </w:rPr>
              <w:tab/>
            </w:r>
            <w:r w:rsidR="000F512D" w:rsidRPr="00B2107A">
              <w:rPr>
                <w:rStyle w:val="Hyperlink"/>
                <w:noProof/>
              </w:rPr>
              <w:t>Influential Factors on Ni-Ti SMA Detwinning</w:t>
            </w:r>
            <w:r w:rsidR="000F512D">
              <w:rPr>
                <w:noProof/>
                <w:webHidden/>
              </w:rPr>
              <w:tab/>
            </w:r>
            <w:r w:rsidR="000F512D">
              <w:rPr>
                <w:noProof/>
                <w:webHidden/>
              </w:rPr>
              <w:fldChar w:fldCharType="begin"/>
            </w:r>
            <w:r w:rsidR="000F512D">
              <w:rPr>
                <w:noProof/>
                <w:webHidden/>
              </w:rPr>
              <w:instrText xml:space="preserve"> PAGEREF _Toc20385342 \h </w:instrText>
            </w:r>
            <w:r w:rsidR="000F512D">
              <w:rPr>
                <w:noProof/>
                <w:webHidden/>
              </w:rPr>
            </w:r>
            <w:r w:rsidR="000F512D">
              <w:rPr>
                <w:noProof/>
                <w:webHidden/>
              </w:rPr>
              <w:fldChar w:fldCharType="separate"/>
            </w:r>
            <w:r w:rsidR="001A1A6F">
              <w:rPr>
                <w:noProof/>
                <w:webHidden/>
              </w:rPr>
              <w:t>28</w:t>
            </w:r>
            <w:r w:rsidR="000F512D">
              <w:rPr>
                <w:noProof/>
                <w:webHidden/>
              </w:rPr>
              <w:fldChar w:fldCharType="end"/>
            </w:r>
          </w:hyperlink>
        </w:p>
        <w:p w14:paraId="75DB28CC" w14:textId="0F40C1D9" w:rsidR="000F512D" w:rsidRDefault="00D91C9E">
          <w:pPr>
            <w:pStyle w:val="TOC3"/>
            <w:tabs>
              <w:tab w:val="left" w:pos="1540"/>
            </w:tabs>
            <w:rPr>
              <w:rFonts w:asciiTheme="minorHAnsi" w:hAnsiTheme="minorHAnsi"/>
              <w:noProof/>
              <w:kern w:val="0"/>
              <w:sz w:val="22"/>
              <w:lang w:val="en-GB"/>
            </w:rPr>
          </w:pPr>
          <w:hyperlink w:anchor="_Toc20385343" w:history="1">
            <w:r w:rsidR="000F512D" w:rsidRPr="00B2107A">
              <w:rPr>
                <w:rStyle w:val="Hyperlink"/>
                <w:noProof/>
              </w:rPr>
              <w:t>3.1.8</w:t>
            </w:r>
            <w:r w:rsidR="000F512D">
              <w:rPr>
                <w:rFonts w:asciiTheme="minorHAnsi" w:hAnsiTheme="minorHAnsi"/>
                <w:noProof/>
                <w:kern w:val="0"/>
                <w:sz w:val="22"/>
                <w:lang w:val="en-GB"/>
              </w:rPr>
              <w:tab/>
            </w:r>
            <w:r w:rsidR="000F512D" w:rsidRPr="00B2107A">
              <w:rPr>
                <w:rStyle w:val="Hyperlink"/>
                <w:noProof/>
              </w:rPr>
              <w:t>Fatigue in Ni-Ti SMA</w:t>
            </w:r>
            <w:r w:rsidR="000F512D">
              <w:rPr>
                <w:noProof/>
                <w:webHidden/>
              </w:rPr>
              <w:tab/>
            </w:r>
            <w:r w:rsidR="000F512D">
              <w:rPr>
                <w:noProof/>
                <w:webHidden/>
              </w:rPr>
              <w:fldChar w:fldCharType="begin"/>
            </w:r>
            <w:r w:rsidR="000F512D">
              <w:rPr>
                <w:noProof/>
                <w:webHidden/>
              </w:rPr>
              <w:instrText xml:space="preserve"> PAGEREF _Toc20385343 \h </w:instrText>
            </w:r>
            <w:r w:rsidR="000F512D">
              <w:rPr>
                <w:noProof/>
                <w:webHidden/>
              </w:rPr>
            </w:r>
            <w:r w:rsidR="000F512D">
              <w:rPr>
                <w:noProof/>
                <w:webHidden/>
              </w:rPr>
              <w:fldChar w:fldCharType="separate"/>
            </w:r>
            <w:r w:rsidR="001A1A6F">
              <w:rPr>
                <w:noProof/>
                <w:webHidden/>
              </w:rPr>
              <w:t>31</w:t>
            </w:r>
            <w:r w:rsidR="000F512D">
              <w:rPr>
                <w:noProof/>
                <w:webHidden/>
              </w:rPr>
              <w:fldChar w:fldCharType="end"/>
            </w:r>
          </w:hyperlink>
        </w:p>
        <w:p w14:paraId="73B90BEC" w14:textId="7713B5EA" w:rsidR="000F512D" w:rsidRDefault="00D91C9E">
          <w:pPr>
            <w:pStyle w:val="TOC2"/>
            <w:tabs>
              <w:tab w:val="left" w:pos="1100"/>
              <w:tab w:val="right" w:leader="dot" w:pos="8296"/>
            </w:tabs>
            <w:rPr>
              <w:rFonts w:asciiTheme="minorHAnsi" w:hAnsiTheme="minorHAnsi"/>
              <w:noProof/>
              <w:kern w:val="0"/>
              <w:sz w:val="22"/>
              <w:lang w:val="en-GB"/>
            </w:rPr>
          </w:pPr>
          <w:hyperlink w:anchor="_Toc20385344" w:history="1">
            <w:r w:rsidR="000F512D" w:rsidRPr="00B2107A">
              <w:rPr>
                <w:rStyle w:val="Hyperlink"/>
                <w:rFonts w:cs="Times New Roman"/>
                <w:noProof/>
                <w:lang w:val="en-GB"/>
              </w:rPr>
              <w:t>3.2</w:t>
            </w:r>
            <w:r w:rsidR="000F512D">
              <w:rPr>
                <w:rFonts w:asciiTheme="minorHAnsi" w:hAnsiTheme="minorHAnsi"/>
                <w:noProof/>
                <w:kern w:val="0"/>
                <w:sz w:val="22"/>
                <w:lang w:val="en-GB"/>
              </w:rPr>
              <w:tab/>
            </w:r>
            <w:r w:rsidR="000F512D" w:rsidRPr="00B2107A">
              <w:rPr>
                <w:rStyle w:val="Hyperlink"/>
                <w:rFonts w:cs="Times New Roman"/>
                <w:noProof/>
                <w:lang w:val="en-GB"/>
              </w:rPr>
              <w:t>Thin-shell Cylinder Dynamics</w:t>
            </w:r>
            <w:r w:rsidR="000F512D">
              <w:rPr>
                <w:noProof/>
                <w:webHidden/>
              </w:rPr>
              <w:tab/>
            </w:r>
            <w:r w:rsidR="000F512D">
              <w:rPr>
                <w:noProof/>
                <w:webHidden/>
              </w:rPr>
              <w:fldChar w:fldCharType="begin"/>
            </w:r>
            <w:r w:rsidR="000F512D">
              <w:rPr>
                <w:noProof/>
                <w:webHidden/>
              </w:rPr>
              <w:instrText xml:space="preserve"> PAGEREF _Toc20385344 \h </w:instrText>
            </w:r>
            <w:r w:rsidR="000F512D">
              <w:rPr>
                <w:noProof/>
                <w:webHidden/>
              </w:rPr>
            </w:r>
            <w:r w:rsidR="000F512D">
              <w:rPr>
                <w:noProof/>
                <w:webHidden/>
              </w:rPr>
              <w:fldChar w:fldCharType="separate"/>
            </w:r>
            <w:r w:rsidR="001A1A6F">
              <w:rPr>
                <w:noProof/>
                <w:webHidden/>
              </w:rPr>
              <w:t>35</w:t>
            </w:r>
            <w:r w:rsidR="000F512D">
              <w:rPr>
                <w:noProof/>
                <w:webHidden/>
              </w:rPr>
              <w:fldChar w:fldCharType="end"/>
            </w:r>
          </w:hyperlink>
        </w:p>
        <w:p w14:paraId="1D0B59A4" w14:textId="30C43A7A" w:rsidR="000F512D" w:rsidRDefault="00D91C9E">
          <w:pPr>
            <w:pStyle w:val="TOC3"/>
            <w:tabs>
              <w:tab w:val="left" w:pos="1540"/>
            </w:tabs>
            <w:rPr>
              <w:rFonts w:asciiTheme="minorHAnsi" w:hAnsiTheme="minorHAnsi"/>
              <w:noProof/>
              <w:kern w:val="0"/>
              <w:sz w:val="22"/>
              <w:lang w:val="en-GB"/>
            </w:rPr>
          </w:pPr>
          <w:hyperlink w:anchor="_Toc20385345" w:history="1">
            <w:r w:rsidR="000F512D" w:rsidRPr="00B2107A">
              <w:rPr>
                <w:rStyle w:val="Hyperlink"/>
                <w:noProof/>
              </w:rPr>
              <w:t>3.2.1</w:t>
            </w:r>
            <w:r w:rsidR="000F512D">
              <w:rPr>
                <w:rFonts w:asciiTheme="minorHAnsi" w:hAnsiTheme="minorHAnsi"/>
                <w:noProof/>
                <w:kern w:val="0"/>
                <w:sz w:val="22"/>
                <w:lang w:val="en-GB"/>
              </w:rPr>
              <w:tab/>
            </w:r>
            <w:r w:rsidR="000F512D" w:rsidRPr="00B2107A">
              <w:rPr>
                <w:rStyle w:val="Hyperlink"/>
                <w:noProof/>
              </w:rPr>
              <w:t>Natural Frequency and Mode Shape of Thin-shell Cylinders</w:t>
            </w:r>
            <w:r w:rsidR="000F512D">
              <w:rPr>
                <w:noProof/>
                <w:webHidden/>
              </w:rPr>
              <w:tab/>
            </w:r>
            <w:r w:rsidR="000F512D">
              <w:rPr>
                <w:noProof/>
                <w:webHidden/>
              </w:rPr>
              <w:fldChar w:fldCharType="begin"/>
            </w:r>
            <w:r w:rsidR="000F512D">
              <w:rPr>
                <w:noProof/>
                <w:webHidden/>
              </w:rPr>
              <w:instrText xml:space="preserve"> PAGEREF _Toc20385345 \h </w:instrText>
            </w:r>
            <w:r w:rsidR="000F512D">
              <w:rPr>
                <w:noProof/>
                <w:webHidden/>
              </w:rPr>
            </w:r>
            <w:r w:rsidR="000F512D">
              <w:rPr>
                <w:noProof/>
                <w:webHidden/>
              </w:rPr>
              <w:fldChar w:fldCharType="separate"/>
            </w:r>
            <w:r w:rsidR="001A1A6F">
              <w:rPr>
                <w:noProof/>
                <w:webHidden/>
              </w:rPr>
              <w:t>36</w:t>
            </w:r>
            <w:r w:rsidR="000F512D">
              <w:rPr>
                <w:noProof/>
                <w:webHidden/>
              </w:rPr>
              <w:fldChar w:fldCharType="end"/>
            </w:r>
          </w:hyperlink>
        </w:p>
        <w:p w14:paraId="577ABAA0" w14:textId="00A89939" w:rsidR="000F512D" w:rsidRDefault="00D91C9E">
          <w:pPr>
            <w:pStyle w:val="TOC3"/>
            <w:tabs>
              <w:tab w:val="left" w:pos="1540"/>
            </w:tabs>
            <w:rPr>
              <w:rFonts w:asciiTheme="minorHAnsi" w:hAnsiTheme="minorHAnsi"/>
              <w:noProof/>
              <w:kern w:val="0"/>
              <w:sz w:val="22"/>
              <w:lang w:val="en-GB"/>
            </w:rPr>
          </w:pPr>
          <w:hyperlink w:anchor="_Toc20385346" w:history="1">
            <w:r w:rsidR="000F512D" w:rsidRPr="00B2107A">
              <w:rPr>
                <w:rStyle w:val="Hyperlink"/>
                <w:noProof/>
              </w:rPr>
              <w:t>3.2.2</w:t>
            </w:r>
            <w:r w:rsidR="000F512D">
              <w:rPr>
                <w:rFonts w:asciiTheme="minorHAnsi" w:hAnsiTheme="minorHAnsi"/>
                <w:noProof/>
                <w:kern w:val="0"/>
                <w:sz w:val="22"/>
                <w:lang w:val="en-GB"/>
              </w:rPr>
              <w:tab/>
            </w:r>
            <w:r w:rsidR="000F512D" w:rsidRPr="00B2107A">
              <w:rPr>
                <w:rStyle w:val="Hyperlink"/>
                <w:noProof/>
              </w:rPr>
              <w:t>Twin Modes of Thin-shell Cylinders</w:t>
            </w:r>
            <w:r w:rsidR="000F512D">
              <w:rPr>
                <w:noProof/>
                <w:webHidden/>
              </w:rPr>
              <w:tab/>
            </w:r>
            <w:r w:rsidR="000F512D">
              <w:rPr>
                <w:noProof/>
                <w:webHidden/>
              </w:rPr>
              <w:fldChar w:fldCharType="begin"/>
            </w:r>
            <w:r w:rsidR="000F512D">
              <w:rPr>
                <w:noProof/>
                <w:webHidden/>
              </w:rPr>
              <w:instrText xml:space="preserve"> PAGEREF _Toc20385346 \h </w:instrText>
            </w:r>
            <w:r w:rsidR="000F512D">
              <w:rPr>
                <w:noProof/>
                <w:webHidden/>
              </w:rPr>
            </w:r>
            <w:r w:rsidR="000F512D">
              <w:rPr>
                <w:noProof/>
                <w:webHidden/>
              </w:rPr>
              <w:fldChar w:fldCharType="separate"/>
            </w:r>
            <w:r w:rsidR="001A1A6F">
              <w:rPr>
                <w:noProof/>
                <w:webHidden/>
              </w:rPr>
              <w:t>38</w:t>
            </w:r>
            <w:r w:rsidR="000F512D">
              <w:rPr>
                <w:noProof/>
                <w:webHidden/>
              </w:rPr>
              <w:fldChar w:fldCharType="end"/>
            </w:r>
          </w:hyperlink>
        </w:p>
        <w:p w14:paraId="1A5661FF" w14:textId="3A29E838" w:rsidR="000F512D" w:rsidRDefault="00D91C9E">
          <w:pPr>
            <w:pStyle w:val="TOC2"/>
            <w:tabs>
              <w:tab w:val="left" w:pos="1100"/>
              <w:tab w:val="right" w:leader="dot" w:pos="8296"/>
            </w:tabs>
            <w:rPr>
              <w:rFonts w:asciiTheme="minorHAnsi" w:hAnsiTheme="minorHAnsi"/>
              <w:noProof/>
              <w:kern w:val="0"/>
              <w:sz w:val="22"/>
              <w:lang w:val="en-GB"/>
            </w:rPr>
          </w:pPr>
          <w:hyperlink w:anchor="_Toc20385347" w:history="1">
            <w:r w:rsidR="000F512D" w:rsidRPr="00B2107A">
              <w:rPr>
                <w:rStyle w:val="Hyperlink"/>
                <w:noProof/>
                <w:lang w:val="en-GB"/>
              </w:rPr>
              <w:t>3.3</w:t>
            </w:r>
            <w:r w:rsidR="000F512D">
              <w:rPr>
                <w:rFonts w:asciiTheme="minorHAnsi" w:hAnsiTheme="minorHAnsi"/>
                <w:noProof/>
                <w:kern w:val="0"/>
                <w:sz w:val="22"/>
                <w:lang w:val="en-GB"/>
              </w:rPr>
              <w:tab/>
            </w:r>
            <w:r w:rsidR="000F512D" w:rsidRPr="00B2107A">
              <w:rPr>
                <w:rStyle w:val="Hyperlink"/>
                <w:noProof/>
                <w:lang w:val="en-GB"/>
              </w:rPr>
              <w:t>SMA Damping and Modal Tuning</w:t>
            </w:r>
            <w:r w:rsidR="000F512D">
              <w:rPr>
                <w:noProof/>
                <w:webHidden/>
              </w:rPr>
              <w:tab/>
            </w:r>
            <w:r w:rsidR="000F512D">
              <w:rPr>
                <w:noProof/>
                <w:webHidden/>
              </w:rPr>
              <w:fldChar w:fldCharType="begin"/>
            </w:r>
            <w:r w:rsidR="000F512D">
              <w:rPr>
                <w:noProof/>
                <w:webHidden/>
              </w:rPr>
              <w:instrText xml:space="preserve"> PAGEREF _Toc20385347 \h </w:instrText>
            </w:r>
            <w:r w:rsidR="000F512D">
              <w:rPr>
                <w:noProof/>
                <w:webHidden/>
              </w:rPr>
            </w:r>
            <w:r w:rsidR="000F512D">
              <w:rPr>
                <w:noProof/>
                <w:webHidden/>
              </w:rPr>
              <w:fldChar w:fldCharType="separate"/>
            </w:r>
            <w:r w:rsidR="001A1A6F">
              <w:rPr>
                <w:noProof/>
                <w:webHidden/>
              </w:rPr>
              <w:t>41</w:t>
            </w:r>
            <w:r w:rsidR="000F512D">
              <w:rPr>
                <w:noProof/>
                <w:webHidden/>
              </w:rPr>
              <w:fldChar w:fldCharType="end"/>
            </w:r>
          </w:hyperlink>
        </w:p>
        <w:p w14:paraId="7EFA2D41" w14:textId="49C4868D" w:rsidR="000F512D" w:rsidRDefault="00D91C9E">
          <w:pPr>
            <w:pStyle w:val="TOC1"/>
            <w:rPr>
              <w:rFonts w:asciiTheme="minorHAnsi" w:hAnsiTheme="minorHAnsi"/>
              <w:b w:val="0"/>
              <w:bCs w:val="0"/>
              <w:kern w:val="0"/>
              <w:sz w:val="22"/>
            </w:rPr>
          </w:pPr>
          <w:hyperlink w:anchor="_Toc20385348" w:history="1">
            <w:r w:rsidR="000F512D" w:rsidRPr="00B2107A">
              <w:rPr>
                <w:rStyle w:val="Hyperlink"/>
              </w:rPr>
              <w:t>Chapter 4 Actuator and Cylinder Modal Analysis and Testing</w:t>
            </w:r>
            <w:r w:rsidR="000F512D">
              <w:rPr>
                <w:webHidden/>
              </w:rPr>
              <w:tab/>
            </w:r>
            <w:r w:rsidR="000F512D">
              <w:rPr>
                <w:webHidden/>
              </w:rPr>
              <w:fldChar w:fldCharType="begin"/>
            </w:r>
            <w:r w:rsidR="000F512D">
              <w:rPr>
                <w:webHidden/>
              </w:rPr>
              <w:instrText xml:space="preserve"> PAGEREF _Toc20385348 \h </w:instrText>
            </w:r>
            <w:r w:rsidR="000F512D">
              <w:rPr>
                <w:webHidden/>
              </w:rPr>
            </w:r>
            <w:r w:rsidR="000F512D">
              <w:rPr>
                <w:webHidden/>
              </w:rPr>
              <w:fldChar w:fldCharType="separate"/>
            </w:r>
            <w:r w:rsidR="001A1A6F">
              <w:rPr>
                <w:webHidden/>
              </w:rPr>
              <w:t>44</w:t>
            </w:r>
            <w:r w:rsidR="000F512D">
              <w:rPr>
                <w:webHidden/>
              </w:rPr>
              <w:fldChar w:fldCharType="end"/>
            </w:r>
          </w:hyperlink>
        </w:p>
        <w:p w14:paraId="5EA70A9A" w14:textId="7E6316CA" w:rsidR="000F512D" w:rsidRDefault="00D91C9E">
          <w:pPr>
            <w:pStyle w:val="TOC2"/>
            <w:tabs>
              <w:tab w:val="left" w:pos="1100"/>
              <w:tab w:val="right" w:leader="dot" w:pos="8296"/>
            </w:tabs>
            <w:rPr>
              <w:rFonts w:asciiTheme="minorHAnsi" w:hAnsiTheme="minorHAnsi"/>
              <w:noProof/>
              <w:kern w:val="0"/>
              <w:sz w:val="22"/>
              <w:lang w:val="en-GB"/>
            </w:rPr>
          </w:pPr>
          <w:hyperlink w:anchor="_Toc20385349" w:history="1">
            <w:r w:rsidR="000F512D" w:rsidRPr="00B2107A">
              <w:rPr>
                <w:rStyle w:val="Hyperlink"/>
                <w:rFonts w:cs="Times New Roman"/>
                <w:noProof/>
              </w:rPr>
              <w:t>4.1</w:t>
            </w:r>
            <w:r w:rsidR="000F512D">
              <w:rPr>
                <w:rFonts w:asciiTheme="minorHAnsi" w:hAnsiTheme="minorHAnsi"/>
                <w:noProof/>
                <w:kern w:val="0"/>
                <w:sz w:val="22"/>
                <w:lang w:val="en-GB"/>
              </w:rPr>
              <w:tab/>
            </w:r>
            <w:r w:rsidR="000F512D" w:rsidRPr="00B2107A">
              <w:rPr>
                <w:rStyle w:val="Hyperlink"/>
                <w:rFonts w:cs="Times New Roman"/>
                <w:noProof/>
              </w:rPr>
              <w:t>Actuator Modal Analysis and Testing</w:t>
            </w:r>
            <w:r w:rsidR="000F512D">
              <w:rPr>
                <w:noProof/>
                <w:webHidden/>
              </w:rPr>
              <w:tab/>
            </w:r>
            <w:r w:rsidR="000F512D">
              <w:rPr>
                <w:noProof/>
                <w:webHidden/>
              </w:rPr>
              <w:fldChar w:fldCharType="begin"/>
            </w:r>
            <w:r w:rsidR="000F512D">
              <w:rPr>
                <w:noProof/>
                <w:webHidden/>
              </w:rPr>
              <w:instrText xml:space="preserve"> PAGEREF _Toc20385349 \h </w:instrText>
            </w:r>
            <w:r w:rsidR="000F512D">
              <w:rPr>
                <w:noProof/>
                <w:webHidden/>
              </w:rPr>
            </w:r>
            <w:r w:rsidR="000F512D">
              <w:rPr>
                <w:noProof/>
                <w:webHidden/>
              </w:rPr>
              <w:fldChar w:fldCharType="separate"/>
            </w:r>
            <w:r w:rsidR="001A1A6F">
              <w:rPr>
                <w:noProof/>
                <w:webHidden/>
              </w:rPr>
              <w:t>44</w:t>
            </w:r>
            <w:r w:rsidR="000F512D">
              <w:rPr>
                <w:noProof/>
                <w:webHidden/>
              </w:rPr>
              <w:fldChar w:fldCharType="end"/>
            </w:r>
          </w:hyperlink>
        </w:p>
        <w:p w14:paraId="494E96AD" w14:textId="34A4D1E9" w:rsidR="000F512D" w:rsidRDefault="00D91C9E">
          <w:pPr>
            <w:pStyle w:val="TOC3"/>
            <w:tabs>
              <w:tab w:val="left" w:pos="1540"/>
            </w:tabs>
            <w:rPr>
              <w:rFonts w:asciiTheme="minorHAnsi" w:hAnsiTheme="minorHAnsi"/>
              <w:noProof/>
              <w:kern w:val="0"/>
              <w:sz w:val="22"/>
              <w:lang w:val="en-GB"/>
            </w:rPr>
          </w:pPr>
          <w:hyperlink w:anchor="_Toc20385350" w:history="1">
            <w:r w:rsidR="000F512D" w:rsidRPr="00B2107A">
              <w:rPr>
                <w:rStyle w:val="Hyperlink"/>
                <w:noProof/>
              </w:rPr>
              <w:t>4.1.1</w:t>
            </w:r>
            <w:r w:rsidR="000F512D">
              <w:rPr>
                <w:rFonts w:asciiTheme="minorHAnsi" w:hAnsiTheme="minorHAnsi"/>
                <w:noProof/>
                <w:kern w:val="0"/>
                <w:sz w:val="22"/>
                <w:lang w:val="en-GB"/>
              </w:rPr>
              <w:tab/>
            </w:r>
            <w:r w:rsidR="000F512D" w:rsidRPr="00B2107A">
              <w:rPr>
                <w:rStyle w:val="Hyperlink"/>
                <w:noProof/>
              </w:rPr>
              <w:t>Actuator FE Modelling</w:t>
            </w:r>
            <w:r w:rsidR="000F512D">
              <w:rPr>
                <w:noProof/>
                <w:webHidden/>
              </w:rPr>
              <w:tab/>
            </w:r>
            <w:r w:rsidR="000F512D">
              <w:rPr>
                <w:noProof/>
                <w:webHidden/>
              </w:rPr>
              <w:fldChar w:fldCharType="begin"/>
            </w:r>
            <w:r w:rsidR="000F512D">
              <w:rPr>
                <w:noProof/>
                <w:webHidden/>
              </w:rPr>
              <w:instrText xml:space="preserve"> PAGEREF _Toc20385350 \h </w:instrText>
            </w:r>
            <w:r w:rsidR="000F512D">
              <w:rPr>
                <w:noProof/>
                <w:webHidden/>
              </w:rPr>
            </w:r>
            <w:r w:rsidR="000F512D">
              <w:rPr>
                <w:noProof/>
                <w:webHidden/>
              </w:rPr>
              <w:fldChar w:fldCharType="separate"/>
            </w:r>
            <w:r w:rsidR="001A1A6F">
              <w:rPr>
                <w:noProof/>
                <w:webHidden/>
              </w:rPr>
              <w:t>45</w:t>
            </w:r>
            <w:r w:rsidR="000F512D">
              <w:rPr>
                <w:noProof/>
                <w:webHidden/>
              </w:rPr>
              <w:fldChar w:fldCharType="end"/>
            </w:r>
          </w:hyperlink>
        </w:p>
        <w:p w14:paraId="66F757CB" w14:textId="03FC2298" w:rsidR="000F512D" w:rsidRDefault="00D91C9E">
          <w:pPr>
            <w:pStyle w:val="TOC3"/>
            <w:tabs>
              <w:tab w:val="left" w:pos="1540"/>
            </w:tabs>
            <w:rPr>
              <w:rFonts w:asciiTheme="minorHAnsi" w:hAnsiTheme="minorHAnsi"/>
              <w:noProof/>
              <w:kern w:val="0"/>
              <w:sz w:val="22"/>
              <w:lang w:val="en-GB"/>
            </w:rPr>
          </w:pPr>
          <w:hyperlink w:anchor="_Toc20385351" w:history="1">
            <w:r w:rsidR="000F512D" w:rsidRPr="00B2107A">
              <w:rPr>
                <w:rStyle w:val="Hyperlink"/>
                <w:noProof/>
              </w:rPr>
              <w:t>4.1.2</w:t>
            </w:r>
            <w:r w:rsidR="000F512D">
              <w:rPr>
                <w:rFonts w:asciiTheme="minorHAnsi" w:hAnsiTheme="minorHAnsi"/>
                <w:noProof/>
                <w:kern w:val="0"/>
                <w:sz w:val="22"/>
                <w:lang w:val="en-GB"/>
              </w:rPr>
              <w:tab/>
            </w:r>
            <w:r w:rsidR="000F512D" w:rsidRPr="00B2107A">
              <w:rPr>
                <w:rStyle w:val="Hyperlink"/>
                <w:noProof/>
              </w:rPr>
              <w:t>Actuator Impact Testing</w:t>
            </w:r>
            <w:r w:rsidR="000F512D">
              <w:rPr>
                <w:noProof/>
                <w:webHidden/>
              </w:rPr>
              <w:tab/>
            </w:r>
            <w:r w:rsidR="000F512D">
              <w:rPr>
                <w:noProof/>
                <w:webHidden/>
              </w:rPr>
              <w:fldChar w:fldCharType="begin"/>
            </w:r>
            <w:r w:rsidR="000F512D">
              <w:rPr>
                <w:noProof/>
                <w:webHidden/>
              </w:rPr>
              <w:instrText xml:space="preserve"> PAGEREF _Toc20385351 \h </w:instrText>
            </w:r>
            <w:r w:rsidR="000F512D">
              <w:rPr>
                <w:noProof/>
                <w:webHidden/>
              </w:rPr>
            </w:r>
            <w:r w:rsidR="000F512D">
              <w:rPr>
                <w:noProof/>
                <w:webHidden/>
              </w:rPr>
              <w:fldChar w:fldCharType="separate"/>
            </w:r>
            <w:r w:rsidR="001A1A6F">
              <w:rPr>
                <w:noProof/>
                <w:webHidden/>
              </w:rPr>
              <w:t>48</w:t>
            </w:r>
            <w:r w:rsidR="000F512D">
              <w:rPr>
                <w:noProof/>
                <w:webHidden/>
              </w:rPr>
              <w:fldChar w:fldCharType="end"/>
            </w:r>
          </w:hyperlink>
        </w:p>
        <w:p w14:paraId="39EFE4A2" w14:textId="612E8BB4" w:rsidR="000F512D" w:rsidRDefault="00D91C9E">
          <w:pPr>
            <w:pStyle w:val="TOC3"/>
            <w:tabs>
              <w:tab w:val="left" w:pos="1540"/>
            </w:tabs>
            <w:rPr>
              <w:rFonts w:asciiTheme="minorHAnsi" w:hAnsiTheme="minorHAnsi"/>
              <w:noProof/>
              <w:kern w:val="0"/>
              <w:sz w:val="22"/>
              <w:lang w:val="en-GB"/>
            </w:rPr>
          </w:pPr>
          <w:hyperlink w:anchor="_Toc20385352" w:history="1">
            <w:r w:rsidR="000F512D" w:rsidRPr="00B2107A">
              <w:rPr>
                <w:rStyle w:val="Hyperlink"/>
                <w:noProof/>
              </w:rPr>
              <w:t>4.1.3</w:t>
            </w:r>
            <w:r w:rsidR="000F512D">
              <w:rPr>
                <w:rFonts w:asciiTheme="minorHAnsi" w:hAnsiTheme="minorHAnsi"/>
                <w:noProof/>
                <w:kern w:val="0"/>
                <w:sz w:val="22"/>
                <w:lang w:val="en-GB"/>
              </w:rPr>
              <w:tab/>
            </w:r>
            <w:r w:rsidR="000F512D" w:rsidRPr="00B2107A">
              <w:rPr>
                <w:rStyle w:val="Hyperlink"/>
                <w:noProof/>
              </w:rPr>
              <w:t>Actuator Mode Shape Identification</w:t>
            </w:r>
            <w:r w:rsidR="000F512D">
              <w:rPr>
                <w:noProof/>
                <w:webHidden/>
              </w:rPr>
              <w:tab/>
            </w:r>
            <w:r w:rsidR="000F512D">
              <w:rPr>
                <w:noProof/>
                <w:webHidden/>
              </w:rPr>
              <w:fldChar w:fldCharType="begin"/>
            </w:r>
            <w:r w:rsidR="000F512D">
              <w:rPr>
                <w:noProof/>
                <w:webHidden/>
              </w:rPr>
              <w:instrText xml:space="preserve"> PAGEREF _Toc20385352 \h </w:instrText>
            </w:r>
            <w:r w:rsidR="000F512D">
              <w:rPr>
                <w:noProof/>
                <w:webHidden/>
              </w:rPr>
            </w:r>
            <w:r w:rsidR="000F512D">
              <w:rPr>
                <w:noProof/>
                <w:webHidden/>
              </w:rPr>
              <w:fldChar w:fldCharType="separate"/>
            </w:r>
            <w:r w:rsidR="001A1A6F">
              <w:rPr>
                <w:noProof/>
                <w:webHidden/>
              </w:rPr>
              <w:t>53</w:t>
            </w:r>
            <w:r w:rsidR="000F512D">
              <w:rPr>
                <w:noProof/>
                <w:webHidden/>
              </w:rPr>
              <w:fldChar w:fldCharType="end"/>
            </w:r>
          </w:hyperlink>
        </w:p>
        <w:p w14:paraId="4322E52E" w14:textId="4223266F" w:rsidR="000F512D" w:rsidRDefault="00D91C9E">
          <w:pPr>
            <w:pStyle w:val="TOC3"/>
            <w:tabs>
              <w:tab w:val="left" w:pos="1540"/>
            </w:tabs>
            <w:rPr>
              <w:rFonts w:asciiTheme="minorHAnsi" w:hAnsiTheme="minorHAnsi"/>
              <w:noProof/>
              <w:kern w:val="0"/>
              <w:sz w:val="22"/>
              <w:lang w:val="en-GB"/>
            </w:rPr>
          </w:pPr>
          <w:hyperlink w:anchor="_Toc20385353" w:history="1">
            <w:r w:rsidR="000F512D" w:rsidRPr="00B2107A">
              <w:rPr>
                <w:rStyle w:val="Hyperlink"/>
                <w:noProof/>
              </w:rPr>
              <w:t>4.1.4</w:t>
            </w:r>
            <w:r w:rsidR="000F512D">
              <w:rPr>
                <w:rFonts w:asciiTheme="minorHAnsi" w:hAnsiTheme="minorHAnsi"/>
                <w:noProof/>
                <w:kern w:val="0"/>
                <w:sz w:val="22"/>
                <w:lang w:val="en-GB"/>
              </w:rPr>
              <w:tab/>
            </w:r>
            <w:r w:rsidR="000F512D" w:rsidRPr="00B2107A">
              <w:rPr>
                <w:rStyle w:val="Hyperlink"/>
                <w:noProof/>
              </w:rPr>
              <w:t>Actuator Natural Frequencies and Damping</w:t>
            </w:r>
            <w:r w:rsidR="000F512D">
              <w:rPr>
                <w:noProof/>
                <w:webHidden/>
              </w:rPr>
              <w:tab/>
            </w:r>
            <w:r w:rsidR="000F512D">
              <w:rPr>
                <w:noProof/>
                <w:webHidden/>
              </w:rPr>
              <w:fldChar w:fldCharType="begin"/>
            </w:r>
            <w:r w:rsidR="000F512D">
              <w:rPr>
                <w:noProof/>
                <w:webHidden/>
              </w:rPr>
              <w:instrText xml:space="preserve"> PAGEREF _Toc20385353 \h </w:instrText>
            </w:r>
            <w:r w:rsidR="000F512D">
              <w:rPr>
                <w:noProof/>
                <w:webHidden/>
              </w:rPr>
            </w:r>
            <w:r w:rsidR="000F512D">
              <w:rPr>
                <w:noProof/>
                <w:webHidden/>
              </w:rPr>
              <w:fldChar w:fldCharType="separate"/>
            </w:r>
            <w:r w:rsidR="001A1A6F">
              <w:rPr>
                <w:noProof/>
                <w:webHidden/>
              </w:rPr>
              <w:t>55</w:t>
            </w:r>
            <w:r w:rsidR="000F512D">
              <w:rPr>
                <w:noProof/>
                <w:webHidden/>
              </w:rPr>
              <w:fldChar w:fldCharType="end"/>
            </w:r>
          </w:hyperlink>
        </w:p>
        <w:p w14:paraId="2CBEF6BF" w14:textId="0CBEA2A1" w:rsidR="000F512D" w:rsidRDefault="00D91C9E">
          <w:pPr>
            <w:pStyle w:val="TOC2"/>
            <w:tabs>
              <w:tab w:val="left" w:pos="1100"/>
              <w:tab w:val="right" w:leader="dot" w:pos="8296"/>
            </w:tabs>
            <w:rPr>
              <w:rFonts w:asciiTheme="minorHAnsi" w:hAnsiTheme="minorHAnsi"/>
              <w:noProof/>
              <w:kern w:val="0"/>
              <w:sz w:val="22"/>
              <w:lang w:val="en-GB"/>
            </w:rPr>
          </w:pPr>
          <w:hyperlink w:anchor="_Toc20385354" w:history="1">
            <w:r w:rsidR="000F512D" w:rsidRPr="00B2107A">
              <w:rPr>
                <w:rStyle w:val="Hyperlink"/>
                <w:rFonts w:cs="Times New Roman"/>
                <w:noProof/>
              </w:rPr>
              <w:t>4.2</w:t>
            </w:r>
            <w:r w:rsidR="000F512D">
              <w:rPr>
                <w:rFonts w:asciiTheme="minorHAnsi" w:hAnsiTheme="minorHAnsi"/>
                <w:noProof/>
                <w:kern w:val="0"/>
                <w:sz w:val="22"/>
                <w:lang w:val="en-GB"/>
              </w:rPr>
              <w:tab/>
            </w:r>
            <w:r w:rsidR="000F512D" w:rsidRPr="00B2107A">
              <w:rPr>
                <w:rStyle w:val="Hyperlink"/>
                <w:rFonts w:cs="Times New Roman"/>
                <w:noProof/>
              </w:rPr>
              <w:t>Cylindrical Nozzle Modal Analysis and Testing</w:t>
            </w:r>
            <w:r w:rsidR="000F512D">
              <w:rPr>
                <w:noProof/>
                <w:webHidden/>
              </w:rPr>
              <w:tab/>
            </w:r>
            <w:r w:rsidR="000F512D">
              <w:rPr>
                <w:noProof/>
                <w:webHidden/>
              </w:rPr>
              <w:fldChar w:fldCharType="begin"/>
            </w:r>
            <w:r w:rsidR="000F512D">
              <w:rPr>
                <w:noProof/>
                <w:webHidden/>
              </w:rPr>
              <w:instrText xml:space="preserve"> PAGEREF _Toc20385354 \h </w:instrText>
            </w:r>
            <w:r w:rsidR="000F512D">
              <w:rPr>
                <w:noProof/>
                <w:webHidden/>
              </w:rPr>
            </w:r>
            <w:r w:rsidR="000F512D">
              <w:rPr>
                <w:noProof/>
                <w:webHidden/>
              </w:rPr>
              <w:fldChar w:fldCharType="separate"/>
            </w:r>
            <w:r w:rsidR="001A1A6F">
              <w:rPr>
                <w:noProof/>
                <w:webHidden/>
              </w:rPr>
              <w:t>61</w:t>
            </w:r>
            <w:r w:rsidR="000F512D">
              <w:rPr>
                <w:noProof/>
                <w:webHidden/>
              </w:rPr>
              <w:fldChar w:fldCharType="end"/>
            </w:r>
          </w:hyperlink>
        </w:p>
        <w:p w14:paraId="350CB97B" w14:textId="0A150676" w:rsidR="000F512D" w:rsidRDefault="00D91C9E">
          <w:pPr>
            <w:pStyle w:val="TOC3"/>
            <w:tabs>
              <w:tab w:val="left" w:pos="1540"/>
            </w:tabs>
            <w:rPr>
              <w:rFonts w:asciiTheme="minorHAnsi" w:hAnsiTheme="minorHAnsi"/>
              <w:noProof/>
              <w:kern w:val="0"/>
              <w:sz w:val="22"/>
              <w:lang w:val="en-GB"/>
            </w:rPr>
          </w:pPr>
          <w:hyperlink w:anchor="_Toc20385355" w:history="1">
            <w:r w:rsidR="000F512D" w:rsidRPr="00B2107A">
              <w:rPr>
                <w:rStyle w:val="Hyperlink"/>
                <w:noProof/>
              </w:rPr>
              <w:t>4.2.1</w:t>
            </w:r>
            <w:r w:rsidR="000F512D">
              <w:rPr>
                <w:rFonts w:asciiTheme="minorHAnsi" w:hAnsiTheme="minorHAnsi"/>
                <w:noProof/>
                <w:kern w:val="0"/>
                <w:sz w:val="22"/>
                <w:lang w:val="en-GB"/>
              </w:rPr>
              <w:tab/>
            </w:r>
            <w:r w:rsidR="000F512D" w:rsidRPr="00B2107A">
              <w:rPr>
                <w:rStyle w:val="Hyperlink"/>
                <w:noProof/>
              </w:rPr>
              <w:t>Cylinder FE Modelling</w:t>
            </w:r>
            <w:r w:rsidR="000F512D">
              <w:rPr>
                <w:noProof/>
                <w:webHidden/>
              </w:rPr>
              <w:tab/>
            </w:r>
            <w:r w:rsidR="000F512D">
              <w:rPr>
                <w:noProof/>
                <w:webHidden/>
              </w:rPr>
              <w:fldChar w:fldCharType="begin"/>
            </w:r>
            <w:r w:rsidR="000F512D">
              <w:rPr>
                <w:noProof/>
                <w:webHidden/>
              </w:rPr>
              <w:instrText xml:space="preserve"> PAGEREF _Toc20385355 \h </w:instrText>
            </w:r>
            <w:r w:rsidR="000F512D">
              <w:rPr>
                <w:noProof/>
                <w:webHidden/>
              </w:rPr>
            </w:r>
            <w:r w:rsidR="000F512D">
              <w:rPr>
                <w:noProof/>
                <w:webHidden/>
              </w:rPr>
              <w:fldChar w:fldCharType="separate"/>
            </w:r>
            <w:r w:rsidR="001A1A6F">
              <w:rPr>
                <w:noProof/>
                <w:webHidden/>
              </w:rPr>
              <w:t>61</w:t>
            </w:r>
            <w:r w:rsidR="000F512D">
              <w:rPr>
                <w:noProof/>
                <w:webHidden/>
              </w:rPr>
              <w:fldChar w:fldCharType="end"/>
            </w:r>
          </w:hyperlink>
        </w:p>
        <w:p w14:paraId="44347116" w14:textId="617153B5" w:rsidR="000F512D" w:rsidRDefault="00D91C9E">
          <w:pPr>
            <w:pStyle w:val="TOC3"/>
            <w:tabs>
              <w:tab w:val="left" w:pos="1540"/>
            </w:tabs>
            <w:rPr>
              <w:rFonts w:asciiTheme="minorHAnsi" w:hAnsiTheme="minorHAnsi"/>
              <w:noProof/>
              <w:kern w:val="0"/>
              <w:sz w:val="22"/>
              <w:lang w:val="en-GB"/>
            </w:rPr>
          </w:pPr>
          <w:hyperlink w:anchor="_Toc20385356" w:history="1">
            <w:r w:rsidR="000F512D" w:rsidRPr="00B2107A">
              <w:rPr>
                <w:rStyle w:val="Hyperlink"/>
                <w:noProof/>
              </w:rPr>
              <w:t>4.2.2</w:t>
            </w:r>
            <w:r w:rsidR="000F512D">
              <w:rPr>
                <w:rFonts w:asciiTheme="minorHAnsi" w:hAnsiTheme="minorHAnsi"/>
                <w:noProof/>
                <w:kern w:val="0"/>
                <w:sz w:val="22"/>
                <w:lang w:val="en-GB"/>
              </w:rPr>
              <w:tab/>
            </w:r>
            <w:r w:rsidR="000F512D" w:rsidRPr="00B2107A">
              <w:rPr>
                <w:rStyle w:val="Hyperlink"/>
                <w:noProof/>
              </w:rPr>
              <w:t>Cylinder Impact Testing</w:t>
            </w:r>
            <w:r w:rsidR="000F512D">
              <w:rPr>
                <w:noProof/>
                <w:webHidden/>
              </w:rPr>
              <w:tab/>
            </w:r>
            <w:r w:rsidR="000F512D">
              <w:rPr>
                <w:noProof/>
                <w:webHidden/>
              </w:rPr>
              <w:fldChar w:fldCharType="begin"/>
            </w:r>
            <w:r w:rsidR="000F512D">
              <w:rPr>
                <w:noProof/>
                <w:webHidden/>
              </w:rPr>
              <w:instrText xml:space="preserve"> PAGEREF _Toc20385356 \h </w:instrText>
            </w:r>
            <w:r w:rsidR="000F512D">
              <w:rPr>
                <w:noProof/>
                <w:webHidden/>
              </w:rPr>
            </w:r>
            <w:r w:rsidR="000F512D">
              <w:rPr>
                <w:noProof/>
                <w:webHidden/>
              </w:rPr>
              <w:fldChar w:fldCharType="separate"/>
            </w:r>
            <w:r w:rsidR="001A1A6F">
              <w:rPr>
                <w:noProof/>
                <w:webHidden/>
              </w:rPr>
              <w:t>64</w:t>
            </w:r>
            <w:r w:rsidR="000F512D">
              <w:rPr>
                <w:noProof/>
                <w:webHidden/>
              </w:rPr>
              <w:fldChar w:fldCharType="end"/>
            </w:r>
          </w:hyperlink>
        </w:p>
        <w:p w14:paraId="2AE324D2" w14:textId="04F0CA14" w:rsidR="000F512D" w:rsidRDefault="00D91C9E">
          <w:pPr>
            <w:pStyle w:val="TOC3"/>
            <w:tabs>
              <w:tab w:val="left" w:pos="1540"/>
            </w:tabs>
            <w:rPr>
              <w:rFonts w:asciiTheme="minorHAnsi" w:hAnsiTheme="minorHAnsi"/>
              <w:noProof/>
              <w:kern w:val="0"/>
              <w:sz w:val="22"/>
              <w:lang w:val="en-GB"/>
            </w:rPr>
          </w:pPr>
          <w:hyperlink w:anchor="_Toc20385357" w:history="1">
            <w:r w:rsidR="000F512D" w:rsidRPr="00B2107A">
              <w:rPr>
                <w:rStyle w:val="Hyperlink"/>
                <w:noProof/>
              </w:rPr>
              <w:t>4.2.3</w:t>
            </w:r>
            <w:r w:rsidR="000F512D">
              <w:rPr>
                <w:rFonts w:asciiTheme="minorHAnsi" w:hAnsiTheme="minorHAnsi"/>
                <w:noProof/>
                <w:kern w:val="0"/>
                <w:sz w:val="22"/>
                <w:lang w:val="en-GB"/>
              </w:rPr>
              <w:tab/>
            </w:r>
            <w:r w:rsidR="000F512D" w:rsidRPr="00B2107A">
              <w:rPr>
                <w:rStyle w:val="Hyperlink"/>
                <w:noProof/>
              </w:rPr>
              <w:t>Cylinder Mode Shape Identification</w:t>
            </w:r>
            <w:r w:rsidR="000F512D">
              <w:rPr>
                <w:noProof/>
                <w:webHidden/>
              </w:rPr>
              <w:tab/>
            </w:r>
            <w:r w:rsidR="000F512D">
              <w:rPr>
                <w:noProof/>
                <w:webHidden/>
              </w:rPr>
              <w:fldChar w:fldCharType="begin"/>
            </w:r>
            <w:r w:rsidR="000F512D">
              <w:rPr>
                <w:noProof/>
                <w:webHidden/>
              </w:rPr>
              <w:instrText xml:space="preserve"> PAGEREF _Toc20385357 \h </w:instrText>
            </w:r>
            <w:r w:rsidR="000F512D">
              <w:rPr>
                <w:noProof/>
                <w:webHidden/>
              </w:rPr>
            </w:r>
            <w:r w:rsidR="000F512D">
              <w:rPr>
                <w:noProof/>
                <w:webHidden/>
              </w:rPr>
              <w:fldChar w:fldCharType="separate"/>
            </w:r>
            <w:r w:rsidR="001A1A6F">
              <w:rPr>
                <w:noProof/>
                <w:webHidden/>
              </w:rPr>
              <w:t>68</w:t>
            </w:r>
            <w:r w:rsidR="000F512D">
              <w:rPr>
                <w:noProof/>
                <w:webHidden/>
              </w:rPr>
              <w:fldChar w:fldCharType="end"/>
            </w:r>
          </w:hyperlink>
        </w:p>
        <w:p w14:paraId="67085F3C" w14:textId="210F07F9" w:rsidR="000F512D" w:rsidRDefault="00D91C9E">
          <w:pPr>
            <w:pStyle w:val="TOC3"/>
            <w:tabs>
              <w:tab w:val="left" w:pos="1540"/>
            </w:tabs>
            <w:rPr>
              <w:rFonts w:asciiTheme="minorHAnsi" w:hAnsiTheme="minorHAnsi"/>
              <w:noProof/>
              <w:kern w:val="0"/>
              <w:sz w:val="22"/>
              <w:lang w:val="en-GB"/>
            </w:rPr>
          </w:pPr>
          <w:hyperlink w:anchor="_Toc20385358" w:history="1">
            <w:r w:rsidR="000F512D" w:rsidRPr="00B2107A">
              <w:rPr>
                <w:rStyle w:val="Hyperlink"/>
                <w:noProof/>
              </w:rPr>
              <w:t>4.2.4</w:t>
            </w:r>
            <w:r w:rsidR="000F512D">
              <w:rPr>
                <w:rFonts w:asciiTheme="minorHAnsi" w:hAnsiTheme="minorHAnsi"/>
                <w:noProof/>
                <w:kern w:val="0"/>
                <w:sz w:val="22"/>
                <w:lang w:val="en-GB"/>
              </w:rPr>
              <w:tab/>
            </w:r>
            <w:r w:rsidR="000F512D" w:rsidRPr="00B2107A">
              <w:rPr>
                <w:rStyle w:val="Hyperlink"/>
                <w:noProof/>
              </w:rPr>
              <w:t>Cylinder Natural Frequencies</w:t>
            </w:r>
            <w:r w:rsidR="000F512D">
              <w:rPr>
                <w:noProof/>
                <w:webHidden/>
              </w:rPr>
              <w:tab/>
            </w:r>
            <w:r w:rsidR="000F512D">
              <w:rPr>
                <w:noProof/>
                <w:webHidden/>
              </w:rPr>
              <w:fldChar w:fldCharType="begin"/>
            </w:r>
            <w:r w:rsidR="000F512D">
              <w:rPr>
                <w:noProof/>
                <w:webHidden/>
              </w:rPr>
              <w:instrText xml:space="preserve"> PAGEREF _Toc20385358 \h </w:instrText>
            </w:r>
            <w:r w:rsidR="000F512D">
              <w:rPr>
                <w:noProof/>
                <w:webHidden/>
              </w:rPr>
            </w:r>
            <w:r w:rsidR="000F512D">
              <w:rPr>
                <w:noProof/>
                <w:webHidden/>
              </w:rPr>
              <w:fldChar w:fldCharType="separate"/>
            </w:r>
            <w:r w:rsidR="001A1A6F">
              <w:rPr>
                <w:noProof/>
                <w:webHidden/>
              </w:rPr>
              <w:t>72</w:t>
            </w:r>
            <w:r w:rsidR="000F512D">
              <w:rPr>
                <w:noProof/>
                <w:webHidden/>
              </w:rPr>
              <w:fldChar w:fldCharType="end"/>
            </w:r>
          </w:hyperlink>
        </w:p>
        <w:p w14:paraId="473A5D8F" w14:textId="31155DDB" w:rsidR="000F512D" w:rsidRDefault="00D91C9E">
          <w:pPr>
            <w:pStyle w:val="TOC2"/>
            <w:tabs>
              <w:tab w:val="left" w:pos="1100"/>
              <w:tab w:val="right" w:leader="dot" w:pos="8296"/>
            </w:tabs>
            <w:rPr>
              <w:rFonts w:asciiTheme="minorHAnsi" w:hAnsiTheme="minorHAnsi"/>
              <w:noProof/>
              <w:kern w:val="0"/>
              <w:sz w:val="22"/>
              <w:lang w:val="en-GB"/>
            </w:rPr>
          </w:pPr>
          <w:hyperlink w:anchor="_Toc20385359" w:history="1">
            <w:r w:rsidR="000F512D" w:rsidRPr="00B2107A">
              <w:rPr>
                <w:rStyle w:val="Hyperlink"/>
                <w:noProof/>
              </w:rPr>
              <w:t>4.3</w:t>
            </w:r>
            <w:r w:rsidR="000F512D">
              <w:rPr>
                <w:rFonts w:asciiTheme="minorHAnsi" w:hAnsiTheme="minorHAnsi"/>
                <w:noProof/>
                <w:kern w:val="0"/>
                <w:sz w:val="22"/>
                <w:lang w:val="en-GB"/>
              </w:rPr>
              <w:tab/>
            </w:r>
            <w:r w:rsidR="000F512D" w:rsidRPr="00B2107A">
              <w:rPr>
                <w:rStyle w:val="Hyperlink"/>
                <w:noProof/>
              </w:rPr>
              <w:t>Conclusion</w:t>
            </w:r>
            <w:r w:rsidR="000F512D">
              <w:rPr>
                <w:noProof/>
                <w:webHidden/>
              </w:rPr>
              <w:tab/>
            </w:r>
            <w:r w:rsidR="000F512D">
              <w:rPr>
                <w:noProof/>
                <w:webHidden/>
              </w:rPr>
              <w:fldChar w:fldCharType="begin"/>
            </w:r>
            <w:r w:rsidR="000F512D">
              <w:rPr>
                <w:noProof/>
                <w:webHidden/>
              </w:rPr>
              <w:instrText xml:space="preserve"> PAGEREF _Toc20385359 \h </w:instrText>
            </w:r>
            <w:r w:rsidR="000F512D">
              <w:rPr>
                <w:noProof/>
                <w:webHidden/>
              </w:rPr>
            </w:r>
            <w:r w:rsidR="000F512D">
              <w:rPr>
                <w:noProof/>
                <w:webHidden/>
              </w:rPr>
              <w:fldChar w:fldCharType="separate"/>
            </w:r>
            <w:r w:rsidR="001A1A6F">
              <w:rPr>
                <w:noProof/>
                <w:webHidden/>
              </w:rPr>
              <w:t>73</w:t>
            </w:r>
            <w:r w:rsidR="000F512D">
              <w:rPr>
                <w:noProof/>
                <w:webHidden/>
              </w:rPr>
              <w:fldChar w:fldCharType="end"/>
            </w:r>
          </w:hyperlink>
        </w:p>
        <w:p w14:paraId="25240BD8" w14:textId="73B54809" w:rsidR="000F512D" w:rsidRDefault="00D91C9E">
          <w:pPr>
            <w:pStyle w:val="TOC1"/>
            <w:rPr>
              <w:rFonts w:asciiTheme="minorHAnsi" w:hAnsiTheme="minorHAnsi"/>
              <w:b w:val="0"/>
              <w:bCs w:val="0"/>
              <w:kern w:val="0"/>
              <w:sz w:val="22"/>
            </w:rPr>
          </w:pPr>
          <w:hyperlink w:anchor="_Toc20385360" w:history="1">
            <w:r w:rsidR="000F512D" w:rsidRPr="00B2107A">
              <w:rPr>
                <w:rStyle w:val="Hyperlink"/>
              </w:rPr>
              <w:t>Chapter 5 VAN Modelling and Experimentation</w:t>
            </w:r>
            <w:r w:rsidR="000F512D">
              <w:rPr>
                <w:webHidden/>
              </w:rPr>
              <w:tab/>
            </w:r>
            <w:r w:rsidR="000F512D">
              <w:rPr>
                <w:webHidden/>
              </w:rPr>
              <w:fldChar w:fldCharType="begin"/>
            </w:r>
            <w:r w:rsidR="000F512D">
              <w:rPr>
                <w:webHidden/>
              </w:rPr>
              <w:instrText xml:space="preserve"> PAGEREF _Toc20385360 \h </w:instrText>
            </w:r>
            <w:r w:rsidR="000F512D">
              <w:rPr>
                <w:webHidden/>
              </w:rPr>
            </w:r>
            <w:r w:rsidR="000F512D">
              <w:rPr>
                <w:webHidden/>
              </w:rPr>
              <w:fldChar w:fldCharType="separate"/>
            </w:r>
            <w:r w:rsidR="001A1A6F">
              <w:rPr>
                <w:webHidden/>
              </w:rPr>
              <w:t>76</w:t>
            </w:r>
            <w:r w:rsidR="000F512D">
              <w:rPr>
                <w:webHidden/>
              </w:rPr>
              <w:fldChar w:fldCharType="end"/>
            </w:r>
          </w:hyperlink>
        </w:p>
        <w:p w14:paraId="72E72F96" w14:textId="7670A311" w:rsidR="000F512D" w:rsidRDefault="00D91C9E">
          <w:pPr>
            <w:pStyle w:val="TOC2"/>
            <w:tabs>
              <w:tab w:val="left" w:pos="1100"/>
              <w:tab w:val="right" w:leader="dot" w:pos="8296"/>
            </w:tabs>
            <w:rPr>
              <w:rFonts w:asciiTheme="minorHAnsi" w:hAnsiTheme="minorHAnsi"/>
              <w:noProof/>
              <w:kern w:val="0"/>
              <w:sz w:val="22"/>
              <w:lang w:val="en-GB"/>
            </w:rPr>
          </w:pPr>
          <w:hyperlink w:anchor="_Toc20385361" w:history="1">
            <w:r w:rsidR="000F512D" w:rsidRPr="00B2107A">
              <w:rPr>
                <w:rStyle w:val="Hyperlink"/>
                <w:rFonts w:cs="Times New Roman"/>
                <w:noProof/>
              </w:rPr>
              <w:t>5.1</w:t>
            </w:r>
            <w:r w:rsidR="000F512D">
              <w:rPr>
                <w:rFonts w:asciiTheme="minorHAnsi" w:hAnsiTheme="minorHAnsi"/>
                <w:noProof/>
                <w:kern w:val="0"/>
                <w:sz w:val="22"/>
                <w:lang w:val="en-GB"/>
              </w:rPr>
              <w:tab/>
            </w:r>
            <w:r w:rsidR="000F512D" w:rsidRPr="00B2107A">
              <w:rPr>
                <w:rStyle w:val="Hyperlink"/>
                <w:rFonts w:cs="Times New Roman"/>
                <w:noProof/>
              </w:rPr>
              <w:t>VAN Modelling</w:t>
            </w:r>
            <w:r w:rsidR="000F512D">
              <w:rPr>
                <w:noProof/>
                <w:webHidden/>
              </w:rPr>
              <w:tab/>
            </w:r>
            <w:r w:rsidR="000F512D">
              <w:rPr>
                <w:noProof/>
                <w:webHidden/>
              </w:rPr>
              <w:fldChar w:fldCharType="begin"/>
            </w:r>
            <w:r w:rsidR="000F512D">
              <w:rPr>
                <w:noProof/>
                <w:webHidden/>
              </w:rPr>
              <w:instrText xml:space="preserve"> PAGEREF _Toc20385361 \h </w:instrText>
            </w:r>
            <w:r w:rsidR="000F512D">
              <w:rPr>
                <w:noProof/>
                <w:webHidden/>
              </w:rPr>
            </w:r>
            <w:r w:rsidR="000F512D">
              <w:rPr>
                <w:noProof/>
                <w:webHidden/>
              </w:rPr>
              <w:fldChar w:fldCharType="separate"/>
            </w:r>
            <w:r w:rsidR="001A1A6F">
              <w:rPr>
                <w:noProof/>
                <w:webHidden/>
              </w:rPr>
              <w:t>76</w:t>
            </w:r>
            <w:r w:rsidR="000F512D">
              <w:rPr>
                <w:noProof/>
                <w:webHidden/>
              </w:rPr>
              <w:fldChar w:fldCharType="end"/>
            </w:r>
          </w:hyperlink>
        </w:p>
        <w:p w14:paraId="2A1990B1" w14:textId="7F00380F" w:rsidR="000F512D" w:rsidRDefault="00D91C9E">
          <w:pPr>
            <w:pStyle w:val="TOC3"/>
            <w:tabs>
              <w:tab w:val="left" w:pos="1540"/>
            </w:tabs>
            <w:rPr>
              <w:rFonts w:asciiTheme="minorHAnsi" w:hAnsiTheme="minorHAnsi"/>
              <w:noProof/>
              <w:kern w:val="0"/>
              <w:sz w:val="22"/>
              <w:lang w:val="en-GB"/>
            </w:rPr>
          </w:pPr>
          <w:hyperlink w:anchor="_Toc20385362" w:history="1">
            <w:r w:rsidR="000F512D" w:rsidRPr="00B2107A">
              <w:rPr>
                <w:rStyle w:val="Hyperlink"/>
                <w:noProof/>
              </w:rPr>
              <w:t>5.1.1</w:t>
            </w:r>
            <w:r w:rsidR="000F512D">
              <w:rPr>
                <w:rFonts w:asciiTheme="minorHAnsi" w:hAnsiTheme="minorHAnsi"/>
                <w:noProof/>
                <w:kern w:val="0"/>
                <w:sz w:val="22"/>
                <w:lang w:val="en-GB"/>
              </w:rPr>
              <w:tab/>
            </w:r>
            <w:r w:rsidR="000F512D" w:rsidRPr="00B2107A">
              <w:rPr>
                <w:rStyle w:val="Hyperlink"/>
                <w:noProof/>
              </w:rPr>
              <w:t>Fundamental Principle of Finite-Element-Method for Statics</w:t>
            </w:r>
            <w:r w:rsidR="000F512D">
              <w:rPr>
                <w:noProof/>
                <w:webHidden/>
              </w:rPr>
              <w:tab/>
            </w:r>
            <w:r w:rsidR="000F512D">
              <w:rPr>
                <w:noProof/>
                <w:webHidden/>
              </w:rPr>
              <w:fldChar w:fldCharType="begin"/>
            </w:r>
            <w:r w:rsidR="000F512D">
              <w:rPr>
                <w:noProof/>
                <w:webHidden/>
              </w:rPr>
              <w:instrText xml:space="preserve"> PAGEREF _Toc20385362 \h </w:instrText>
            </w:r>
            <w:r w:rsidR="000F512D">
              <w:rPr>
                <w:noProof/>
                <w:webHidden/>
              </w:rPr>
            </w:r>
            <w:r w:rsidR="000F512D">
              <w:rPr>
                <w:noProof/>
                <w:webHidden/>
              </w:rPr>
              <w:fldChar w:fldCharType="separate"/>
            </w:r>
            <w:r w:rsidR="001A1A6F">
              <w:rPr>
                <w:noProof/>
                <w:webHidden/>
              </w:rPr>
              <w:t>77</w:t>
            </w:r>
            <w:r w:rsidR="000F512D">
              <w:rPr>
                <w:noProof/>
                <w:webHidden/>
              </w:rPr>
              <w:fldChar w:fldCharType="end"/>
            </w:r>
          </w:hyperlink>
        </w:p>
        <w:p w14:paraId="31D0B23D" w14:textId="59B368D4" w:rsidR="000F512D" w:rsidRDefault="00D91C9E">
          <w:pPr>
            <w:pStyle w:val="TOC3"/>
            <w:tabs>
              <w:tab w:val="left" w:pos="1540"/>
            </w:tabs>
            <w:rPr>
              <w:rFonts w:asciiTheme="minorHAnsi" w:hAnsiTheme="minorHAnsi"/>
              <w:noProof/>
              <w:kern w:val="0"/>
              <w:sz w:val="22"/>
              <w:lang w:val="en-GB"/>
            </w:rPr>
          </w:pPr>
          <w:hyperlink w:anchor="_Toc20385363" w:history="1">
            <w:r w:rsidR="000F512D" w:rsidRPr="00B2107A">
              <w:rPr>
                <w:rStyle w:val="Hyperlink"/>
                <w:noProof/>
              </w:rPr>
              <w:t>5.1.2</w:t>
            </w:r>
            <w:r w:rsidR="000F512D">
              <w:rPr>
                <w:rFonts w:asciiTheme="minorHAnsi" w:hAnsiTheme="minorHAnsi"/>
                <w:noProof/>
                <w:kern w:val="0"/>
                <w:sz w:val="22"/>
                <w:lang w:val="en-GB"/>
              </w:rPr>
              <w:tab/>
            </w:r>
            <w:r w:rsidR="000F512D" w:rsidRPr="00B2107A">
              <w:rPr>
                <w:rStyle w:val="Hyperlink"/>
                <w:noProof/>
              </w:rPr>
              <w:t>Actuator Material Modelling</w:t>
            </w:r>
            <w:r w:rsidR="000F512D">
              <w:rPr>
                <w:noProof/>
                <w:webHidden/>
              </w:rPr>
              <w:tab/>
            </w:r>
            <w:r w:rsidR="000F512D">
              <w:rPr>
                <w:noProof/>
                <w:webHidden/>
              </w:rPr>
              <w:fldChar w:fldCharType="begin"/>
            </w:r>
            <w:r w:rsidR="000F512D">
              <w:rPr>
                <w:noProof/>
                <w:webHidden/>
              </w:rPr>
              <w:instrText xml:space="preserve"> PAGEREF _Toc20385363 \h </w:instrText>
            </w:r>
            <w:r w:rsidR="000F512D">
              <w:rPr>
                <w:noProof/>
                <w:webHidden/>
              </w:rPr>
            </w:r>
            <w:r w:rsidR="000F512D">
              <w:rPr>
                <w:noProof/>
                <w:webHidden/>
              </w:rPr>
              <w:fldChar w:fldCharType="separate"/>
            </w:r>
            <w:r w:rsidR="001A1A6F">
              <w:rPr>
                <w:noProof/>
                <w:webHidden/>
              </w:rPr>
              <w:t>81</w:t>
            </w:r>
            <w:r w:rsidR="000F512D">
              <w:rPr>
                <w:noProof/>
                <w:webHidden/>
              </w:rPr>
              <w:fldChar w:fldCharType="end"/>
            </w:r>
          </w:hyperlink>
        </w:p>
        <w:p w14:paraId="2E52A321" w14:textId="13EBCC31" w:rsidR="000F512D" w:rsidRDefault="00D91C9E">
          <w:pPr>
            <w:pStyle w:val="TOC3"/>
            <w:tabs>
              <w:tab w:val="left" w:pos="1540"/>
            </w:tabs>
            <w:rPr>
              <w:rFonts w:asciiTheme="minorHAnsi" w:hAnsiTheme="minorHAnsi"/>
              <w:noProof/>
              <w:kern w:val="0"/>
              <w:sz w:val="22"/>
              <w:lang w:val="en-GB"/>
            </w:rPr>
          </w:pPr>
          <w:hyperlink w:anchor="_Toc20385364" w:history="1">
            <w:r w:rsidR="000F512D" w:rsidRPr="00B2107A">
              <w:rPr>
                <w:rStyle w:val="Hyperlink"/>
                <w:noProof/>
              </w:rPr>
              <w:t>5.1.3</w:t>
            </w:r>
            <w:r w:rsidR="000F512D">
              <w:rPr>
                <w:rFonts w:asciiTheme="minorHAnsi" w:hAnsiTheme="minorHAnsi"/>
                <w:noProof/>
                <w:kern w:val="0"/>
                <w:sz w:val="22"/>
                <w:lang w:val="en-GB"/>
              </w:rPr>
              <w:tab/>
            </w:r>
            <w:r w:rsidR="000F512D" w:rsidRPr="00B2107A">
              <w:rPr>
                <w:rStyle w:val="Hyperlink"/>
                <w:noProof/>
              </w:rPr>
              <w:t>VAN Deformation Analysis</w:t>
            </w:r>
            <w:r w:rsidR="000F512D">
              <w:rPr>
                <w:noProof/>
                <w:webHidden/>
              </w:rPr>
              <w:tab/>
            </w:r>
            <w:r w:rsidR="000F512D">
              <w:rPr>
                <w:noProof/>
                <w:webHidden/>
              </w:rPr>
              <w:fldChar w:fldCharType="begin"/>
            </w:r>
            <w:r w:rsidR="000F512D">
              <w:rPr>
                <w:noProof/>
                <w:webHidden/>
              </w:rPr>
              <w:instrText xml:space="preserve"> PAGEREF _Toc20385364 \h </w:instrText>
            </w:r>
            <w:r w:rsidR="000F512D">
              <w:rPr>
                <w:noProof/>
                <w:webHidden/>
              </w:rPr>
            </w:r>
            <w:r w:rsidR="000F512D">
              <w:rPr>
                <w:noProof/>
                <w:webHidden/>
              </w:rPr>
              <w:fldChar w:fldCharType="separate"/>
            </w:r>
            <w:r w:rsidR="001A1A6F">
              <w:rPr>
                <w:noProof/>
                <w:webHidden/>
              </w:rPr>
              <w:t>85</w:t>
            </w:r>
            <w:r w:rsidR="000F512D">
              <w:rPr>
                <w:noProof/>
                <w:webHidden/>
              </w:rPr>
              <w:fldChar w:fldCharType="end"/>
            </w:r>
          </w:hyperlink>
        </w:p>
        <w:p w14:paraId="33490214" w14:textId="57988DC9" w:rsidR="000F512D" w:rsidRDefault="00D91C9E">
          <w:pPr>
            <w:pStyle w:val="TOC3"/>
            <w:tabs>
              <w:tab w:val="left" w:pos="1540"/>
            </w:tabs>
            <w:rPr>
              <w:rFonts w:asciiTheme="minorHAnsi" w:hAnsiTheme="minorHAnsi"/>
              <w:noProof/>
              <w:kern w:val="0"/>
              <w:sz w:val="22"/>
              <w:lang w:val="en-GB"/>
            </w:rPr>
          </w:pPr>
          <w:hyperlink w:anchor="_Toc20385365" w:history="1">
            <w:r w:rsidR="000F512D" w:rsidRPr="00B2107A">
              <w:rPr>
                <w:rStyle w:val="Hyperlink"/>
                <w:noProof/>
              </w:rPr>
              <w:t>5.1.4</w:t>
            </w:r>
            <w:r w:rsidR="000F512D">
              <w:rPr>
                <w:rFonts w:asciiTheme="minorHAnsi" w:hAnsiTheme="minorHAnsi"/>
                <w:noProof/>
                <w:kern w:val="0"/>
                <w:sz w:val="22"/>
                <w:lang w:val="en-GB"/>
              </w:rPr>
              <w:tab/>
            </w:r>
            <w:r w:rsidR="000F512D" w:rsidRPr="00B2107A">
              <w:rPr>
                <w:rStyle w:val="Hyperlink"/>
                <w:noProof/>
              </w:rPr>
              <w:t>VAN Parameter Study</w:t>
            </w:r>
            <w:r w:rsidR="000F512D">
              <w:rPr>
                <w:noProof/>
                <w:webHidden/>
              </w:rPr>
              <w:tab/>
            </w:r>
            <w:r w:rsidR="000F512D">
              <w:rPr>
                <w:noProof/>
                <w:webHidden/>
              </w:rPr>
              <w:fldChar w:fldCharType="begin"/>
            </w:r>
            <w:r w:rsidR="000F512D">
              <w:rPr>
                <w:noProof/>
                <w:webHidden/>
              </w:rPr>
              <w:instrText xml:space="preserve"> PAGEREF _Toc20385365 \h </w:instrText>
            </w:r>
            <w:r w:rsidR="000F512D">
              <w:rPr>
                <w:noProof/>
                <w:webHidden/>
              </w:rPr>
            </w:r>
            <w:r w:rsidR="000F512D">
              <w:rPr>
                <w:noProof/>
                <w:webHidden/>
              </w:rPr>
              <w:fldChar w:fldCharType="separate"/>
            </w:r>
            <w:r w:rsidR="001A1A6F">
              <w:rPr>
                <w:noProof/>
                <w:webHidden/>
              </w:rPr>
              <w:t>89</w:t>
            </w:r>
            <w:r w:rsidR="000F512D">
              <w:rPr>
                <w:noProof/>
                <w:webHidden/>
              </w:rPr>
              <w:fldChar w:fldCharType="end"/>
            </w:r>
          </w:hyperlink>
        </w:p>
        <w:p w14:paraId="12E191FC" w14:textId="74C73319" w:rsidR="000F512D" w:rsidRDefault="00D91C9E">
          <w:pPr>
            <w:pStyle w:val="TOC2"/>
            <w:tabs>
              <w:tab w:val="left" w:pos="1100"/>
              <w:tab w:val="right" w:leader="dot" w:pos="8296"/>
            </w:tabs>
            <w:rPr>
              <w:rFonts w:asciiTheme="minorHAnsi" w:hAnsiTheme="minorHAnsi"/>
              <w:noProof/>
              <w:kern w:val="0"/>
              <w:sz w:val="22"/>
              <w:lang w:val="en-GB"/>
            </w:rPr>
          </w:pPr>
          <w:hyperlink w:anchor="_Toc20385366" w:history="1">
            <w:r w:rsidR="000F512D" w:rsidRPr="00B2107A">
              <w:rPr>
                <w:rStyle w:val="Hyperlink"/>
                <w:rFonts w:cs="Times New Roman"/>
                <w:noProof/>
              </w:rPr>
              <w:t>5.2</w:t>
            </w:r>
            <w:r w:rsidR="000F512D">
              <w:rPr>
                <w:rFonts w:asciiTheme="minorHAnsi" w:hAnsiTheme="minorHAnsi"/>
                <w:noProof/>
                <w:kern w:val="0"/>
                <w:sz w:val="22"/>
                <w:lang w:val="en-GB"/>
              </w:rPr>
              <w:tab/>
            </w:r>
            <w:r w:rsidR="000F512D" w:rsidRPr="00B2107A">
              <w:rPr>
                <w:rStyle w:val="Hyperlink"/>
                <w:rFonts w:cs="Times New Roman"/>
                <w:noProof/>
              </w:rPr>
              <w:t>VAN Modal Analysis</w:t>
            </w:r>
            <w:r w:rsidR="000F512D">
              <w:rPr>
                <w:noProof/>
                <w:webHidden/>
              </w:rPr>
              <w:tab/>
            </w:r>
            <w:r w:rsidR="000F512D">
              <w:rPr>
                <w:noProof/>
                <w:webHidden/>
              </w:rPr>
              <w:fldChar w:fldCharType="begin"/>
            </w:r>
            <w:r w:rsidR="000F512D">
              <w:rPr>
                <w:noProof/>
                <w:webHidden/>
              </w:rPr>
              <w:instrText xml:space="preserve"> PAGEREF _Toc20385366 \h </w:instrText>
            </w:r>
            <w:r w:rsidR="000F512D">
              <w:rPr>
                <w:noProof/>
                <w:webHidden/>
              </w:rPr>
            </w:r>
            <w:r w:rsidR="000F512D">
              <w:rPr>
                <w:noProof/>
                <w:webHidden/>
              </w:rPr>
              <w:fldChar w:fldCharType="separate"/>
            </w:r>
            <w:r w:rsidR="001A1A6F">
              <w:rPr>
                <w:noProof/>
                <w:webHidden/>
              </w:rPr>
              <w:t>92</w:t>
            </w:r>
            <w:r w:rsidR="000F512D">
              <w:rPr>
                <w:noProof/>
                <w:webHidden/>
              </w:rPr>
              <w:fldChar w:fldCharType="end"/>
            </w:r>
          </w:hyperlink>
        </w:p>
        <w:p w14:paraId="72AA266B" w14:textId="3B168A5F" w:rsidR="000F512D" w:rsidRDefault="00D91C9E">
          <w:pPr>
            <w:pStyle w:val="TOC3"/>
            <w:tabs>
              <w:tab w:val="left" w:pos="1540"/>
            </w:tabs>
            <w:rPr>
              <w:rFonts w:asciiTheme="minorHAnsi" w:hAnsiTheme="minorHAnsi"/>
              <w:noProof/>
              <w:kern w:val="0"/>
              <w:sz w:val="22"/>
              <w:lang w:val="en-GB"/>
            </w:rPr>
          </w:pPr>
          <w:hyperlink w:anchor="_Toc20385367" w:history="1">
            <w:r w:rsidR="000F512D" w:rsidRPr="00B2107A">
              <w:rPr>
                <w:rStyle w:val="Hyperlink"/>
                <w:noProof/>
              </w:rPr>
              <w:t>5.2.1</w:t>
            </w:r>
            <w:r w:rsidR="000F512D">
              <w:rPr>
                <w:rFonts w:asciiTheme="minorHAnsi" w:hAnsiTheme="minorHAnsi"/>
                <w:noProof/>
                <w:kern w:val="0"/>
                <w:sz w:val="22"/>
                <w:lang w:val="en-GB"/>
              </w:rPr>
              <w:tab/>
            </w:r>
            <w:r w:rsidR="000F512D" w:rsidRPr="00B2107A">
              <w:rPr>
                <w:rStyle w:val="Hyperlink"/>
                <w:noProof/>
              </w:rPr>
              <w:t>VAN Natural Frequencies</w:t>
            </w:r>
            <w:r w:rsidR="000F512D">
              <w:rPr>
                <w:noProof/>
                <w:webHidden/>
              </w:rPr>
              <w:tab/>
            </w:r>
            <w:r w:rsidR="000F512D">
              <w:rPr>
                <w:noProof/>
                <w:webHidden/>
              </w:rPr>
              <w:fldChar w:fldCharType="begin"/>
            </w:r>
            <w:r w:rsidR="000F512D">
              <w:rPr>
                <w:noProof/>
                <w:webHidden/>
              </w:rPr>
              <w:instrText xml:space="preserve"> PAGEREF _Toc20385367 \h </w:instrText>
            </w:r>
            <w:r w:rsidR="000F512D">
              <w:rPr>
                <w:noProof/>
                <w:webHidden/>
              </w:rPr>
            </w:r>
            <w:r w:rsidR="000F512D">
              <w:rPr>
                <w:noProof/>
                <w:webHidden/>
              </w:rPr>
              <w:fldChar w:fldCharType="separate"/>
            </w:r>
            <w:r w:rsidR="001A1A6F">
              <w:rPr>
                <w:noProof/>
                <w:webHidden/>
              </w:rPr>
              <w:t>93</w:t>
            </w:r>
            <w:r w:rsidR="000F512D">
              <w:rPr>
                <w:noProof/>
                <w:webHidden/>
              </w:rPr>
              <w:fldChar w:fldCharType="end"/>
            </w:r>
          </w:hyperlink>
        </w:p>
        <w:p w14:paraId="0490C7B8" w14:textId="78ACBC26" w:rsidR="000F512D" w:rsidRDefault="00D91C9E">
          <w:pPr>
            <w:pStyle w:val="TOC3"/>
            <w:tabs>
              <w:tab w:val="left" w:pos="1540"/>
            </w:tabs>
            <w:rPr>
              <w:rFonts w:asciiTheme="minorHAnsi" w:hAnsiTheme="minorHAnsi"/>
              <w:noProof/>
              <w:kern w:val="0"/>
              <w:sz w:val="22"/>
              <w:lang w:val="en-GB"/>
            </w:rPr>
          </w:pPr>
          <w:hyperlink w:anchor="_Toc20385368" w:history="1">
            <w:r w:rsidR="000F512D" w:rsidRPr="00B2107A">
              <w:rPr>
                <w:rStyle w:val="Hyperlink"/>
                <w:noProof/>
              </w:rPr>
              <w:t>5.2.2</w:t>
            </w:r>
            <w:r w:rsidR="000F512D">
              <w:rPr>
                <w:rFonts w:asciiTheme="minorHAnsi" w:hAnsiTheme="minorHAnsi"/>
                <w:noProof/>
                <w:kern w:val="0"/>
                <w:sz w:val="22"/>
                <w:lang w:val="en-GB"/>
              </w:rPr>
              <w:tab/>
            </w:r>
            <w:r w:rsidR="000F512D" w:rsidRPr="00B2107A">
              <w:rPr>
                <w:rStyle w:val="Hyperlink"/>
                <w:noProof/>
              </w:rPr>
              <w:t>Attenuation Estimation Based on Shifted Natural Frequencies</w:t>
            </w:r>
            <w:r w:rsidR="000F512D">
              <w:rPr>
                <w:noProof/>
                <w:webHidden/>
              </w:rPr>
              <w:tab/>
            </w:r>
            <w:r w:rsidR="000F512D">
              <w:rPr>
                <w:noProof/>
                <w:webHidden/>
              </w:rPr>
              <w:fldChar w:fldCharType="begin"/>
            </w:r>
            <w:r w:rsidR="000F512D">
              <w:rPr>
                <w:noProof/>
                <w:webHidden/>
              </w:rPr>
              <w:instrText xml:space="preserve"> PAGEREF _Toc20385368 \h </w:instrText>
            </w:r>
            <w:r w:rsidR="000F512D">
              <w:rPr>
                <w:noProof/>
                <w:webHidden/>
              </w:rPr>
            </w:r>
            <w:r w:rsidR="000F512D">
              <w:rPr>
                <w:noProof/>
                <w:webHidden/>
              </w:rPr>
              <w:fldChar w:fldCharType="separate"/>
            </w:r>
            <w:r w:rsidR="001A1A6F">
              <w:rPr>
                <w:noProof/>
                <w:webHidden/>
              </w:rPr>
              <w:t>96</w:t>
            </w:r>
            <w:r w:rsidR="000F512D">
              <w:rPr>
                <w:noProof/>
                <w:webHidden/>
              </w:rPr>
              <w:fldChar w:fldCharType="end"/>
            </w:r>
          </w:hyperlink>
        </w:p>
        <w:p w14:paraId="414A803C" w14:textId="3ED54553" w:rsidR="000F512D" w:rsidRDefault="00D91C9E">
          <w:pPr>
            <w:pStyle w:val="TOC3"/>
            <w:tabs>
              <w:tab w:val="left" w:pos="1540"/>
            </w:tabs>
            <w:rPr>
              <w:rFonts w:asciiTheme="minorHAnsi" w:hAnsiTheme="minorHAnsi"/>
              <w:noProof/>
              <w:kern w:val="0"/>
              <w:sz w:val="22"/>
              <w:lang w:val="en-GB"/>
            </w:rPr>
          </w:pPr>
          <w:hyperlink w:anchor="_Toc20385369" w:history="1">
            <w:r w:rsidR="000F512D" w:rsidRPr="00B2107A">
              <w:rPr>
                <w:rStyle w:val="Hyperlink"/>
                <w:noProof/>
              </w:rPr>
              <w:t>5.2.3</w:t>
            </w:r>
            <w:r w:rsidR="000F512D">
              <w:rPr>
                <w:rFonts w:asciiTheme="minorHAnsi" w:hAnsiTheme="minorHAnsi"/>
                <w:noProof/>
                <w:kern w:val="0"/>
                <w:sz w:val="22"/>
                <w:lang w:val="en-GB"/>
              </w:rPr>
              <w:tab/>
            </w:r>
            <w:r w:rsidR="000F512D" w:rsidRPr="00B2107A">
              <w:rPr>
                <w:rStyle w:val="Hyperlink"/>
                <w:noProof/>
              </w:rPr>
              <w:t>VAN FRF Estimation</w:t>
            </w:r>
            <w:r w:rsidR="000F512D">
              <w:rPr>
                <w:noProof/>
                <w:webHidden/>
              </w:rPr>
              <w:tab/>
            </w:r>
            <w:r w:rsidR="000F512D">
              <w:rPr>
                <w:noProof/>
                <w:webHidden/>
              </w:rPr>
              <w:fldChar w:fldCharType="begin"/>
            </w:r>
            <w:r w:rsidR="000F512D">
              <w:rPr>
                <w:noProof/>
                <w:webHidden/>
              </w:rPr>
              <w:instrText xml:space="preserve"> PAGEREF _Toc20385369 \h </w:instrText>
            </w:r>
            <w:r w:rsidR="000F512D">
              <w:rPr>
                <w:noProof/>
                <w:webHidden/>
              </w:rPr>
            </w:r>
            <w:r w:rsidR="000F512D">
              <w:rPr>
                <w:noProof/>
                <w:webHidden/>
              </w:rPr>
              <w:fldChar w:fldCharType="separate"/>
            </w:r>
            <w:r w:rsidR="001A1A6F">
              <w:rPr>
                <w:noProof/>
                <w:webHidden/>
              </w:rPr>
              <w:t>100</w:t>
            </w:r>
            <w:r w:rsidR="000F512D">
              <w:rPr>
                <w:noProof/>
                <w:webHidden/>
              </w:rPr>
              <w:fldChar w:fldCharType="end"/>
            </w:r>
          </w:hyperlink>
        </w:p>
        <w:p w14:paraId="622665F2" w14:textId="757A9806" w:rsidR="000F512D" w:rsidRDefault="00D91C9E">
          <w:pPr>
            <w:pStyle w:val="TOC2"/>
            <w:tabs>
              <w:tab w:val="left" w:pos="1100"/>
              <w:tab w:val="right" w:leader="dot" w:pos="8296"/>
            </w:tabs>
            <w:rPr>
              <w:rFonts w:asciiTheme="minorHAnsi" w:hAnsiTheme="minorHAnsi"/>
              <w:noProof/>
              <w:kern w:val="0"/>
              <w:sz w:val="22"/>
              <w:lang w:val="en-GB"/>
            </w:rPr>
          </w:pPr>
          <w:hyperlink w:anchor="_Toc20385370" w:history="1">
            <w:r w:rsidR="000F512D" w:rsidRPr="00B2107A">
              <w:rPr>
                <w:rStyle w:val="Hyperlink"/>
                <w:rFonts w:cs="Times New Roman"/>
                <w:noProof/>
              </w:rPr>
              <w:t>5.3</w:t>
            </w:r>
            <w:r w:rsidR="000F512D">
              <w:rPr>
                <w:rFonts w:asciiTheme="minorHAnsi" w:hAnsiTheme="minorHAnsi"/>
                <w:noProof/>
                <w:kern w:val="0"/>
                <w:sz w:val="22"/>
                <w:lang w:val="en-GB"/>
              </w:rPr>
              <w:tab/>
            </w:r>
            <w:r w:rsidR="000F512D" w:rsidRPr="00B2107A">
              <w:rPr>
                <w:rStyle w:val="Hyperlink"/>
                <w:rFonts w:cs="Times New Roman"/>
                <w:noProof/>
              </w:rPr>
              <w:t>Static VAN Experiment</w:t>
            </w:r>
            <w:r w:rsidR="000F512D">
              <w:rPr>
                <w:noProof/>
                <w:webHidden/>
              </w:rPr>
              <w:tab/>
            </w:r>
            <w:r w:rsidR="000F512D">
              <w:rPr>
                <w:noProof/>
                <w:webHidden/>
              </w:rPr>
              <w:fldChar w:fldCharType="begin"/>
            </w:r>
            <w:r w:rsidR="000F512D">
              <w:rPr>
                <w:noProof/>
                <w:webHidden/>
              </w:rPr>
              <w:instrText xml:space="preserve"> PAGEREF _Toc20385370 \h </w:instrText>
            </w:r>
            <w:r w:rsidR="000F512D">
              <w:rPr>
                <w:noProof/>
                <w:webHidden/>
              </w:rPr>
            </w:r>
            <w:r w:rsidR="000F512D">
              <w:rPr>
                <w:noProof/>
                <w:webHidden/>
              </w:rPr>
              <w:fldChar w:fldCharType="separate"/>
            </w:r>
            <w:r w:rsidR="001A1A6F">
              <w:rPr>
                <w:noProof/>
                <w:webHidden/>
              </w:rPr>
              <w:t>106</w:t>
            </w:r>
            <w:r w:rsidR="000F512D">
              <w:rPr>
                <w:noProof/>
                <w:webHidden/>
              </w:rPr>
              <w:fldChar w:fldCharType="end"/>
            </w:r>
          </w:hyperlink>
        </w:p>
        <w:p w14:paraId="7621E12F" w14:textId="26890A24" w:rsidR="000F512D" w:rsidRDefault="00D91C9E">
          <w:pPr>
            <w:pStyle w:val="TOC3"/>
            <w:tabs>
              <w:tab w:val="left" w:pos="1540"/>
            </w:tabs>
            <w:rPr>
              <w:rFonts w:asciiTheme="minorHAnsi" w:hAnsiTheme="minorHAnsi"/>
              <w:noProof/>
              <w:kern w:val="0"/>
              <w:sz w:val="22"/>
              <w:lang w:val="en-GB"/>
            </w:rPr>
          </w:pPr>
          <w:hyperlink w:anchor="_Toc20385371" w:history="1">
            <w:r w:rsidR="000F512D" w:rsidRPr="00B2107A">
              <w:rPr>
                <w:rStyle w:val="Hyperlink"/>
                <w:noProof/>
              </w:rPr>
              <w:t>5.3.1</w:t>
            </w:r>
            <w:r w:rsidR="000F512D">
              <w:rPr>
                <w:rFonts w:asciiTheme="minorHAnsi" w:hAnsiTheme="minorHAnsi"/>
                <w:noProof/>
                <w:kern w:val="0"/>
                <w:sz w:val="22"/>
                <w:lang w:val="en-GB"/>
              </w:rPr>
              <w:tab/>
            </w:r>
            <w:r w:rsidR="000F512D" w:rsidRPr="00B2107A">
              <w:rPr>
                <w:rStyle w:val="Hyperlink"/>
                <w:noProof/>
              </w:rPr>
              <w:t>Actuator Prestretching</w:t>
            </w:r>
            <w:r w:rsidR="000F512D">
              <w:rPr>
                <w:noProof/>
                <w:webHidden/>
              </w:rPr>
              <w:tab/>
            </w:r>
            <w:r w:rsidR="000F512D">
              <w:rPr>
                <w:noProof/>
                <w:webHidden/>
              </w:rPr>
              <w:fldChar w:fldCharType="begin"/>
            </w:r>
            <w:r w:rsidR="000F512D">
              <w:rPr>
                <w:noProof/>
                <w:webHidden/>
              </w:rPr>
              <w:instrText xml:space="preserve"> PAGEREF _Toc20385371 \h </w:instrText>
            </w:r>
            <w:r w:rsidR="000F512D">
              <w:rPr>
                <w:noProof/>
                <w:webHidden/>
              </w:rPr>
            </w:r>
            <w:r w:rsidR="000F512D">
              <w:rPr>
                <w:noProof/>
                <w:webHidden/>
              </w:rPr>
              <w:fldChar w:fldCharType="separate"/>
            </w:r>
            <w:r w:rsidR="001A1A6F">
              <w:rPr>
                <w:noProof/>
                <w:webHidden/>
              </w:rPr>
              <w:t>106</w:t>
            </w:r>
            <w:r w:rsidR="000F512D">
              <w:rPr>
                <w:noProof/>
                <w:webHidden/>
              </w:rPr>
              <w:fldChar w:fldCharType="end"/>
            </w:r>
          </w:hyperlink>
        </w:p>
        <w:p w14:paraId="0CC8B3F9" w14:textId="07C082E9" w:rsidR="000F512D" w:rsidRDefault="00D91C9E">
          <w:pPr>
            <w:pStyle w:val="TOC3"/>
            <w:tabs>
              <w:tab w:val="left" w:pos="1540"/>
            </w:tabs>
            <w:rPr>
              <w:rFonts w:asciiTheme="minorHAnsi" w:hAnsiTheme="minorHAnsi"/>
              <w:noProof/>
              <w:kern w:val="0"/>
              <w:sz w:val="22"/>
              <w:lang w:val="en-GB"/>
            </w:rPr>
          </w:pPr>
          <w:hyperlink w:anchor="_Toc20385372" w:history="1">
            <w:r w:rsidR="000F512D" w:rsidRPr="00B2107A">
              <w:rPr>
                <w:rStyle w:val="Hyperlink"/>
                <w:noProof/>
              </w:rPr>
              <w:t>5.3.2</w:t>
            </w:r>
            <w:r w:rsidR="000F512D">
              <w:rPr>
                <w:rFonts w:asciiTheme="minorHAnsi" w:hAnsiTheme="minorHAnsi"/>
                <w:noProof/>
                <w:kern w:val="0"/>
                <w:sz w:val="22"/>
                <w:lang w:val="en-GB"/>
              </w:rPr>
              <w:tab/>
            </w:r>
            <w:r w:rsidR="000F512D" w:rsidRPr="00B2107A">
              <w:rPr>
                <w:rStyle w:val="Hyperlink"/>
                <w:noProof/>
              </w:rPr>
              <w:t>VAN Assembly</w:t>
            </w:r>
            <w:r w:rsidR="000F512D">
              <w:rPr>
                <w:noProof/>
                <w:webHidden/>
              </w:rPr>
              <w:tab/>
            </w:r>
            <w:r w:rsidR="000F512D">
              <w:rPr>
                <w:noProof/>
                <w:webHidden/>
              </w:rPr>
              <w:fldChar w:fldCharType="begin"/>
            </w:r>
            <w:r w:rsidR="000F512D">
              <w:rPr>
                <w:noProof/>
                <w:webHidden/>
              </w:rPr>
              <w:instrText xml:space="preserve"> PAGEREF _Toc20385372 \h </w:instrText>
            </w:r>
            <w:r w:rsidR="000F512D">
              <w:rPr>
                <w:noProof/>
                <w:webHidden/>
              </w:rPr>
            </w:r>
            <w:r w:rsidR="000F512D">
              <w:rPr>
                <w:noProof/>
                <w:webHidden/>
              </w:rPr>
              <w:fldChar w:fldCharType="separate"/>
            </w:r>
            <w:r w:rsidR="001A1A6F">
              <w:rPr>
                <w:noProof/>
                <w:webHidden/>
              </w:rPr>
              <w:t>108</w:t>
            </w:r>
            <w:r w:rsidR="000F512D">
              <w:rPr>
                <w:noProof/>
                <w:webHidden/>
              </w:rPr>
              <w:fldChar w:fldCharType="end"/>
            </w:r>
          </w:hyperlink>
        </w:p>
        <w:p w14:paraId="0AAD2084" w14:textId="43AF4F61" w:rsidR="000F512D" w:rsidRDefault="00D91C9E">
          <w:pPr>
            <w:pStyle w:val="TOC3"/>
            <w:tabs>
              <w:tab w:val="left" w:pos="1540"/>
            </w:tabs>
            <w:rPr>
              <w:rFonts w:asciiTheme="minorHAnsi" w:hAnsiTheme="minorHAnsi"/>
              <w:noProof/>
              <w:kern w:val="0"/>
              <w:sz w:val="22"/>
              <w:lang w:val="en-GB"/>
            </w:rPr>
          </w:pPr>
          <w:hyperlink w:anchor="_Toc20385373" w:history="1">
            <w:r w:rsidR="000F512D" w:rsidRPr="00B2107A">
              <w:rPr>
                <w:rStyle w:val="Hyperlink"/>
                <w:noProof/>
              </w:rPr>
              <w:t>5.3.3</w:t>
            </w:r>
            <w:r w:rsidR="000F512D">
              <w:rPr>
                <w:rFonts w:asciiTheme="minorHAnsi" w:hAnsiTheme="minorHAnsi"/>
                <w:noProof/>
                <w:kern w:val="0"/>
                <w:sz w:val="22"/>
                <w:lang w:val="en-GB"/>
              </w:rPr>
              <w:tab/>
            </w:r>
            <w:r w:rsidR="000F512D" w:rsidRPr="00B2107A">
              <w:rPr>
                <w:rStyle w:val="Hyperlink"/>
                <w:noProof/>
              </w:rPr>
              <w:t>VAN Deformation Experiment</w:t>
            </w:r>
            <w:r w:rsidR="000F512D">
              <w:rPr>
                <w:noProof/>
                <w:webHidden/>
              </w:rPr>
              <w:tab/>
            </w:r>
            <w:r w:rsidR="000F512D">
              <w:rPr>
                <w:noProof/>
                <w:webHidden/>
              </w:rPr>
              <w:fldChar w:fldCharType="begin"/>
            </w:r>
            <w:r w:rsidR="000F512D">
              <w:rPr>
                <w:noProof/>
                <w:webHidden/>
              </w:rPr>
              <w:instrText xml:space="preserve"> PAGEREF _Toc20385373 \h </w:instrText>
            </w:r>
            <w:r w:rsidR="000F512D">
              <w:rPr>
                <w:noProof/>
                <w:webHidden/>
              </w:rPr>
            </w:r>
            <w:r w:rsidR="000F512D">
              <w:rPr>
                <w:noProof/>
                <w:webHidden/>
              </w:rPr>
              <w:fldChar w:fldCharType="separate"/>
            </w:r>
            <w:r w:rsidR="001A1A6F">
              <w:rPr>
                <w:noProof/>
                <w:webHidden/>
              </w:rPr>
              <w:t>110</w:t>
            </w:r>
            <w:r w:rsidR="000F512D">
              <w:rPr>
                <w:noProof/>
                <w:webHidden/>
              </w:rPr>
              <w:fldChar w:fldCharType="end"/>
            </w:r>
          </w:hyperlink>
        </w:p>
        <w:p w14:paraId="2EC51F40" w14:textId="066ADD6D" w:rsidR="000F512D" w:rsidRDefault="00D91C9E">
          <w:pPr>
            <w:pStyle w:val="TOC2"/>
            <w:tabs>
              <w:tab w:val="left" w:pos="1100"/>
              <w:tab w:val="right" w:leader="dot" w:pos="8296"/>
            </w:tabs>
            <w:rPr>
              <w:rFonts w:asciiTheme="minorHAnsi" w:hAnsiTheme="minorHAnsi"/>
              <w:noProof/>
              <w:kern w:val="0"/>
              <w:sz w:val="22"/>
              <w:lang w:val="en-GB"/>
            </w:rPr>
          </w:pPr>
          <w:hyperlink w:anchor="_Toc20385374" w:history="1">
            <w:r w:rsidR="000F512D" w:rsidRPr="00B2107A">
              <w:rPr>
                <w:rStyle w:val="Hyperlink"/>
                <w:noProof/>
              </w:rPr>
              <w:t>5.4</w:t>
            </w:r>
            <w:r w:rsidR="000F512D">
              <w:rPr>
                <w:rFonts w:asciiTheme="minorHAnsi" w:hAnsiTheme="minorHAnsi"/>
                <w:noProof/>
                <w:kern w:val="0"/>
                <w:sz w:val="22"/>
                <w:lang w:val="en-GB"/>
              </w:rPr>
              <w:tab/>
            </w:r>
            <w:r w:rsidR="000F512D" w:rsidRPr="00B2107A">
              <w:rPr>
                <w:rStyle w:val="Hyperlink"/>
                <w:noProof/>
              </w:rPr>
              <w:t>Conclusion</w:t>
            </w:r>
            <w:r w:rsidR="000F512D">
              <w:rPr>
                <w:noProof/>
                <w:webHidden/>
              </w:rPr>
              <w:tab/>
            </w:r>
            <w:r w:rsidR="000F512D">
              <w:rPr>
                <w:noProof/>
                <w:webHidden/>
              </w:rPr>
              <w:fldChar w:fldCharType="begin"/>
            </w:r>
            <w:r w:rsidR="000F512D">
              <w:rPr>
                <w:noProof/>
                <w:webHidden/>
              </w:rPr>
              <w:instrText xml:space="preserve"> PAGEREF _Toc20385374 \h </w:instrText>
            </w:r>
            <w:r w:rsidR="000F512D">
              <w:rPr>
                <w:noProof/>
                <w:webHidden/>
              </w:rPr>
            </w:r>
            <w:r w:rsidR="000F512D">
              <w:rPr>
                <w:noProof/>
                <w:webHidden/>
              </w:rPr>
              <w:fldChar w:fldCharType="separate"/>
            </w:r>
            <w:r w:rsidR="001A1A6F">
              <w:rPr>
                <w:noProof/>
                <w:webHidden/>
              </w:rPr>
              <w:t>114</w:t>
            </w:r>
            <w:r w:rsidR="000F512D">
              <w:rPr>
                <w:noProof/>
                <w:webHidden/>
              </w:rPr>
              <w:fldChar w:fldCharType="end"/>
            </w:r>
          </w:hyperlink>
        </w:p>
        <w:p w14:paraId="5B4CB609" w14:textId="161F3349" w:rsidR="000F512D" w:rsidRDefault="00D91C9E">
          <w:pPr>
            <w:pStyle w:val="TOC1"/>
            <w:rPr>
              <w:rFonts w:asciiTheme="minorHAnsi" w:hAnsiTheme="minorHAnsi"/>
              <w:b w:val="0"/>
              <w:bCs w:val="0"/>
              <w:kern w:val="0"/>
              <w:sz w:val="22"/>
            </w:rPr>
          </w:pPr>
          <w:hyperlink w:anchor="_Toc20385375" w:history="1">
            <w:r w:rsidR="000F512D" w:rsidRPr="00B2107A">
              <w:rPr>
                <w:rStyle w:val="Hyperlink"/>
              </w:rPr>
              <w:t>Chapter 6 New VAN Fabrication</w:t>
            </w:r>
            <w:r w:rsidR="000F512D">
              <w:rPr>
                <w:webHidden/>
              </w:rPr>
              <w:tab/>
            </w:r>
            <w:r w:rsidR="000F512D">
              <w:rPr>
                <w:webHidden/>
              </w:rPr>
              <w:fldChar w:fldCharType="begin"/>
            </w:r>
            <w:r w:rsidR="000F512D">
              <w:rPr>
                <w:webHidden/>
              </w:rPr>
              <w:instrText xml:space="preserve"> PAGEREF _Toc20385375 \h </w:instrText>
            </w:r>
            <w:r w:rsidR="000F512D">
              <w:rPr>
                <w:webHidden/>
              </w:rPr>
            </w:r>
            <w:r w:rsidR="000F512D">
              <w:rPr>
                <w:webHidden/>
              </w:rPr>
              <w:fldChar w:fldCharType="separate"/>
            </w:r>
            <w:r w:rsidR="001A1A6F">
              <w:rPr>
                <w:webHidden/>
              </w:rPr>
              <w:t>116</w:t>
            </w:r>
            <w:r w:rsidR="000F512D">
              <w:rPr>
                <w:webHidden/>
              </w:rPr>
              <w:fldChar w:fldCharType="end"/>
            </w:r>
          </w:hyperlink>
        </w:p>
        <w:p w14:paraId="28F064AB" w14:textId="68A2CFFF" w:rsidR="000F512D" w:rsidRDefault="00D91C9E">
          <w:pPr>
            <w:pStyle w:val="TOC2"/>
            <w:tabs>
              <w:tab w:val="left" w:pos="1100"/>
              <w:tab w:val="right" w:leader="dot" w:pos="8296"/>
            </w:tabs>
            <w:rPr>
              <w:rFonts w:asciiTheme="minorHAnsi" w:hAnsiTheme="minorHAnsi"/>
              <w:noProof/>
              <w:kern w:val="0"/>
              <w:sz w:val="22"/>
              <w:lang w:val="en-GB"/>
            </w:rPr>
          </w:pPr>
          <w:hyperlink w:anchor="_Toc20385376" w:history="1">
            <w:r w:rsidR="000F512D" w:rsidRPr="00B2107A">
              <w:rPr>
                <w:rStyle w:val="Hyperlink"/>
                <w:noProof/>
              </w:rPr>
              <w:t>6.1</w:t>
            </w:r>
            <w:r w:rsidR="000F512D">
              <w:rPr>
                <w:rFonts w:asciiTheme="minorHAnsi" w:hAnsiTheme="minorHAnsi"/>
                <w:noProof/>
                <w:kern w:val="0"/>
                <w:sz w:val="22"/>
                <w:lang w:val="en-GB"/>
              </w:rPr>
              <w:tab/>
            </w:r>
            <w:r w:rsidR="000F512D" w:rsidRPr="00B2107A">
              <w:rPr>
                <w:rStyle w:val="Hyperlink"/>
                <w:noProof/>
              </w:rPr>
              <w:t>New SMA Actuators</w:t>
            </w:r>
            <w:r w:rsidR="000F512D">
              <w:rPr>
                <w:noProof/>
                <w:webHidden/>
              </w:rPr>
              <w:tab/>
            </w:r>
            <w:r w:rsidR="000F512D">
              <w:rPr>
                <w:noProof/>
                <w:webHidden/>
              </w:rPr>
              <w:fldChar w:fldCharType="begin"/>
            </w:r>
            <w:r w:rsidR="000F512D">
              <w:rPr>
                <w:noProof/>
                <w:webHidden/>
              </w:rPr>
              <w:instrText xml:space="preserve"> PAGEREF _Toc20385376 \h </w:instrText>
            </w:r>
            <w:r w:rsidR="000F512D">
              <w:rPr>
                <w:noProof/>
                <w:webHidden/>
              </w:rPr>
            </w:r>
            <w:r w:rsidR="000F512D">
              <w:rPr>
                <w:noProof/>
                <w:webHidden/>
              </w:rPr>
              <w:fldChar w:fldCharType="separate"/>
            </w:r>
            <w:r w:rsidR="001A1A6F">
              <w:rPr>
                <w:noProof/>
                <w:webHidden/>
              </w:rPr>
              <w:t>117</w:t>
            </w:r>
            <w:r w:rsidR="000F512D">
              <w:rPr>
                <w:noProof/>
                <w:webHidden/>
              </w:rPr>
              <w:fldChar w:fldCharType="end"/>
            </w:r>
          </w:hyperlink>
        </w:p>
        <w:p w14:paraId="2952AF17" w14:textId="60CF81A8" w:rsidR="000F512D" w:rsidRDefault="00D91C9E">
          <w:pPr>
            <w:pStyle w:val="TOC3"/>
            <w:tabs>
              <w:tab w:val="left" w:pos="1540"/>
            </w:tabs>
            <w:rPr>
              <w:rFonts w:asciiTheme="minorHAnsi" w:hAnsiTheme="minorHAnsi"/>
              <w:noProof/>
              <w:kern w:val="0"/>
              <w:sz w:val="22"/>
              <w:lang w:val="en-GB"/>
            </w:rPr>
          </w:pPr>
          <w:hyperlink w:anchor="_Toc20385377" w:history="1">
            <w:r w:rsidR="000F512D" w:rsidRPr="00B2107A">
              <w:rPr>
                <w:rStyle w:val="Hyperlink"/>
                <w:noProof/>
              </w:rPr>
              <w:t>6.1.1</w:t>
            </w:r>
            <w:r w:rsidR="000F512D">
              <w:rPr>
                <w:rFonts w:asciiTheme="minorHAnsi" w:hAnsiTheme="minorHAnsi"/>
                <w:noProof/>
                <w:kern w:val="0"/>
                <w:sz w:val="22"/>
                <w:lang w:val="en-GB"/>
              </w:rPr>
              <w:tab/>
            </w:r>
            <w:r w:rsidR="000F512D" w:rsidRPr="00B2107A">
              <w:rPr>
                <w:rStyle w:val="Hyperlink"/>
                <w:noProof/>
              </w:rPr>
              <w:t>New Actuator Fabrication</w:t>
            </w:r>
            <w:r w:rsidR="000F512D">
              <w:rPr>
                <w:noProof/>
                <w:webHidden/>
              </w:rPr>
              <w:tab/>
            </w:r>
            <w:r w:rsidR="000F512D">
              <w:rPr>
                <w:noProof/>
                <w:webHidden/>
              </w:rPr>
              <w:fldChar w:fldCharType="begin"/>
            </w:r>
            <w:r w:rsidR="000F512D">
              <w:rPr>
                <w:noProof/>
                <w:webHidden/>
              </w:rPr>
              <w:instrText xml:space="preserve"> PAGEREF _Toc20385377 \h </w:instrText>
            </w:r>
            <w:r w:rsidR="000F512D">
              <w:rPr>
                <w:noProof/>
                <w:webHidden/>
              </w:rPr>
            </w:r>
            <w:r w:rsidR="000F512D">
              <w:rPr>
                <w:noProof/>
                <w:webHidden/>
              </w:rPr>
              <w:fldChar w:fldCharType="separate"/>
            </w:r>
            <w:r w:rsidR="001A1A6F">
              <w:rPr>
                <w:noProof/>
                <w:webHidden/>
              </w:rPr>
              <w:t>117</w:t>
            </w:r>
            <w:r w:rsidR="000F512D">
              <w:rPr>
                <w:noProof/>
                <w:webHidden/>
              </w:rPr>
              <w:fldChar w:fldCharType="end"/>
            </w:r>
          </w:hyperlink>
        </w:p>
        <w:p w14:paraId="6413DD52" w14:textId="14E88733" w:rsidR="000F512D" w:rsidRDefault="00D91C9E">
          <w:pPr>
            <w:pStyle w:val="TOC3"/>
            <w:tabs>
              <w:tab w:val="left" w:pos="1540"/>
            </w:tabs>
            <w:rPr>
              <w:rFonts w:asciiTheme="minorHAnsi" w:hAnsiTheme="minorHAnsi"/>
              <w:noProof/>
              <w:kern w:val="0"/>
              <w:sz w:val="22"/>
              <w:lang w:val="en-GB"/>
            </w:rPr>
          </w:pPr>
          <w:hyperlink w:anchor="_Toc20385378" w:history="1">
            <w:r w:rsidR="000F512D" w:rsidRPr="00B2107A">
              <w:rPr>
                <w:rStyle w:val="Hyperlink"/>
                <w:noProof/>
              </w:rPr>
              <w:t>6.1.2</w:t>
            </w:r>
            <w:r w:rsidR="000F512D">
              <w:rPr>
                <w:rFonts w:asciiTheme="minorHAnsi" w:hAnsiTheme="minorHAnsi"/>
                <w:noProof/>
                <w:kern w:val="0"/>
                <w:sz w:val="22"/>
                <w:lang w:val="en-GB"/>
              </w:rPr>
              <w:tab/>
            </w:r>
            <w:r w:rsidR="000F512D" w:rsidRPr="00B2107A">
              <w:rPr>
                <w:rStyle w:val="Hyperlink"/>
                <w:noProof/>
              </w:rPr>
              <w:t>New Actuator Material Testing</w:t>
            </w:r>
            <w:r w:rsidR="000F512D">
              <w:rPr>
                <w:noProof/>
                <w:webHidden/>
              </w:rPr>
              <w:tab/>
            </w:r>
            <w:r w:rsidR="000F512D">
              <w:rPr>
                <w:noProof/>
                <w:webHidden/>
              </w:rPr>
              <w:fldChar w:fldCharType="begin"/>
            </w:r>
            <w:r w:rsidR="000F512D">
              <w:rPr>
                <w:noProof/>
                <w:webHidden/>
              </w:rPr>
              <w:instrText xml:space="preserve"> PAGEREF _Toc20385378 \h </w:instrText>
            </w:r>
            <w:r w:rsidR="000F512D">
              <w:rPr>
                <w:noProof/>
                <w:webHidden/>
              </w:rPr>
            </w:r>
            <w:r w:rsidR="000F512D">
              <w:rPr>
                <w:noProof/>
                <w:webHidden/>
              </w:rPr>
              <w:fldChar w:fldCharType="separate"/>
            </w:r>
            <w:r w:rsidR="001A1A6F">
              <w:rPr>
                <w:noProof/>
                <w:webHidden/>
              </w:rPr>
              <w:t>121</w:t>
            </w:r>
            <w:r w:rsidR="000F512D">
              <w:rPr>
                <w:noProof/>
                <w:webHidden/>
              </w:rPr>
              <w:fldChar w:fldCharType="end"/>
            </w:r>
          </w:hyperlink>
        </w:p>
        <w:p w14:paraId="691E7611" w14:textId="45F1ACB5" w:rsidR="000F512D" w:rsidRDefault="00D91C9E">
          <w:pPr>
            <w:pStyle w:val="TOC3"/>
            <w:tabs>
              <w:tab w:val="left" w:pos="1540"/>
            </w:tabs>
            <w:rPr>
              <w:rFonts w:asciiTheme="minorHAnsi" w:hAnsiTheme="minorHAnsi"/>
              <w:noProof/>
              <w:kern w:val="0"/>
              <w:sz w:val="22"/>
              <w:lang w:val="en-GB"/>
            </w:rPr>
          </w:pPr>
          <w:hyperlink w:anchor="_Toc20385379" w:history="1">
            <w:r w:rsidR="000F512D" w:rsidRPr="00B2107A">
              <w:rPr>
                <w:rStyle w:val="Hyperlink"/>
                <w:noProof/>
              </w:rPr>
              <w:t>6.1.3</w:t>
            </w:r>
            <w:r w:rsidR="000F512D">
              <w:rPr>
                <w:rFonts w:asciiTheme="minorHAnsi" w:hAnsiTheme="minorHAnsi"/>
                <w:noProof/>
                <w:kern w:val="0"/>
                <w:sz w:val="22"/>
                <w:lang w:val="en-GB"/>
              </w:rPr>
              <w:tab/>
            </w:r>
            <w:r w:rsidR="000F512D" w:rsidRPr="00B2107A">
              <w:rPr>
                <w:rStyle w:val="Hyperlink"/>
                <w:noProof/>
              </w:rPr>
              <w:t>New Actuator Fatigue Testing</w:t>
            </w:r>
            <w:r w:rsidR="000F512D">
              <w:rPr>
                <w:noProof/>
                <w:webHidden/>
              </w:rPr>
              <w:tab/>
            </w:r>
            <w:r w:rsidR="000F512D">
              <w:rPr>
                <w:noProof/>
                <w:webHidden/>
              </w:rPr>
              <w:fldChar w:fldCharType="begin"/>
            </w:r>
            <w:r w:rsidR="000F512D">
              <w:rPr>
                <w:noProof/>
                <w:webHidden/>
              </w:rPr>
              <w:instrText xml:space="preserve"> PAGEREF _Toc20385379 \h </w:instrText>
            </w:r>
            <w:r w:rsidR="000F512D">
              <w:rPr>
                <w:noProof/>
                <w:webHidden/>
              </w:rPr>
            </w:r>
            <w:r w:rsidR="000F512D">
              <w:rPr>
                <w:noProof/>
                <w:webHidden/>
              </w:rPr>
              <w:fldChar w:fldCharType="separate"/>
            </w:r>
            <w:r w:rsidR="001A1A6F">
              <w:rPr>
                <w:noProof/>
                <w:webHidden/>
              </w:rPr>
              <w:t>124</w:t>
            </w:r>
            <w:r w:rsidR="000F512D">
              <w:rPr>
                <w:noProof/>
                <w:webHidden/>
              </w:rPr>
              <w:fldChar w:fldCharType="end"/>
            </w:r>
          </w:hyperlink>
        </w:p>
        <w:p w14:paraId="50A45DDD" w14:textId="12AB9646" w:rsidR="000F512D" w:rsidRDefault="00D91C9E">
          <w:pPr>
            <w:pStyle w:val="TOC2"/>
            <w:tabs>
              <w:tab w:val="left" w:pos="1100"/>
              <w:tab w:val="right" w:leader="dot" w:pos="8296"/>
            </w:tabs>
            <w:rPr>
              <w:rFonts w:asciiTheme="minorHAnsi" w:hAnsiTheme="minorHAnsi"/>
              <w:noProof/>
              <w:kern w:val="0"/>
              <w:sz w:val="22"/>
              <w:lang w:val="en-GB"/>
            </w:rPr>
          </w:pPr>
          <w:hyperlink w:anchor="_Toc20385380" w:history="1">
            <w:r w:rsidR="000F512D" w:rsidRPr="00B2107A">
              <w:rPr>
                <w:rStyle w:val="Hyperlink"/>
                <w:noProof/>
              </w:rPr>
              <w:t>6.2</w:t>
            </w:r>
            <w:r w:rsidR="000F512D">
              <w:rPr>
                <w:rFonts w:asciiTheme="minorHAnsi" w:hAnsiTheme="minorHAnsi"/>
                <w:noProof/>
                <w:kern w:val="0"/>
                <w:sz w:val="22"/>
                <w:lang w:val="en-GB"/>
              </w:rPr>
              <w:tab/>
            </w:r>
            <w:r w:rsidR="000F512D" w:rsidRPr="00B2107A">
              <w:rPr>
                <w:rStyle w:val="Hyperlink"/>
                <w:noProof/>
              </w:rPr>
              <w:t>New Ti-Alloy Nozzle</w:t>
            </w:r>
            <w:r w:rsidR="000F512D">
              <w:rPr>
                <w:noProof/>
                <w:webHidden/>
              </w:rPr>
              <w:tab/>
            </w:r>
            <w:r w:rsidR="000F512D">
              <w:rPr>
                <w:noProof/>
                <w:webHidden/>
              </w:rPr>
              <w:fldChar w:fldCharType="begin"/>
            </w:r>
            <w:r w:rsidR="000F512D">
              <w:rPr>
                <w:noProof/>
                <w:webHidden/>
              </w:rPr>
              <w:instrText xml:space="preserve"> PAGEREF _Toc20385380 \h </w:instrText>
            </w:r>
            <w:r w:rsidR="000F512D">
              <w:rPr>
                <w:noProof/>
                <w:webHidden/>
              </w:rPr>
            </w:r>
            <w:r w:rsidR="000F512D">
              <w:rPr>
                <w:noProof/>
                <w:webHidden/>
              </w:rPr>
              <w:fldChar w:fldCharType="separate"/>
            </w:r>
            <w:r w:rsidR="001A1A6F">
              <w:rPr>
                <w:noProof/>
                <w:webHidden/>
              </w:rPr>
              <w:t>128</w:t>
            </w:r>
            <w:r w:rsidR="000F512D">
              <w:rPr>
                <w:noProof/>
                <w:webHidden/>
              </w:rPr>
              <w:fldChar w:fldCharType="end"/>
            </w:r>
          </w:hyperlink>
        </w:p>
        <w:p w14:paraId="4CB1D282" w14:textId="24160D40" w:rsidR="000F512D" w:rsidRDefault="00D91C9E">
          <w:pPr>
            <w:pStyle w:val="TOC3"/>
            <w:tabs>
              <w:tab w:val="left" w:pos="1540"/>
            </w:tabs>
            <w:rPr>
              <w:rFonts w:asciiTheme="minorHAnsi" w:hAnsiTheme="minorHAnsi"/>
              <w:noProof/>
              <w:kern w:val="0"/>
              <w:sz w:val="22"/>
              <w:lang w:val="en-GB"/>
            </w:rPr>
          </w:pPr>
          <w:hyperlink w:anchor="_Toc20385381" w:history="1">
            <w:r w:rsidR="000F512D" w:rsidRPr="00B2107A">
              <w:rPr>
                <w:rStyle w:val="Hyperlink"/>
                <w:noProof/>
              </w:rPr>
              <w:t>6.2.1</w:t>
            </w:r>
            <w:r w:rsidR="000F512D">
              <w:rPr>
                <w:rFonts w:asciiTheme="minorHAnsi" w:hAnsiTheme="minorHAnsi"/>
                <w:noProof/>
                <w:kern w:val="0"/>
                <w:sz w:val="22"/>
                <w:lang w:val="en-GB"/>
              </w:rPr>
              <w:tab/>
            </w:r>
            <w:r w:rsidR="000F512D" w:rsidRPr="00B2107A">
              <w:rPr>
                <w:rStyle w:val="Hyperlink"/>
                <w:noProof/>
              </w:rPr>
              <w:t>New Nozzle Fabrication</w:t>
            </w:r>
            <w:r w:rsidR="000F512D">
              <w:rPr>
                <w:noProof/>
                <w:webHidden/>
              </w:rPr>
              <w:tab/>
            </w:r>
            <w:r w:rsidR="000F512D">
              <w:rPr>
                <w:noProof/>
                <w:webHidden/>
              </w:rPr>
              <w:fldChar w:fldCharType="begin"/>
            </w:r>
            <w:r w:rsidR="000F512D">
              <w:rPr>
                <w:noProof/>
                <w:webHidden/>
              </w:rPr>
              <w:instrText xml:space="preserve"> PAGEREF _Toc20385381 \h </w:instrText>
            </w:r>
            <w:r w:rsidR="000F512D">
              <w:rPr>
                <w:noProof/>
                <w:webHidden/>
              </w:rPr>
            </w:r>
            <w:r w:rsidR="000F512D">
              <w:rPr>
                <w:noProof/>
                <w:webHidden/>
              </w:rPr>
              <w:fldChar w:fldCharType="separate"/>
            </w:r>
            <w:r w:rsidR="001A1A6F">
              <w:rPr>
                <w:noProof/>
                <w:webHidden/>
              </w:rPr>
              <w:t>129</w:t>
            </w:r>
            <w:r w:rsidR="000F512D">
              <w:rPr>
                <w:noProof/>
                <w:webHidden/>
              </w:rPr>
              <w:fldChar w:fldCharType="end"/>
            </w:r>
          </w:hyperlink>
        </w:p>
        <w:p w14:paraId="5CE59C4B" w14:textId="1182C41B" w:rsidR="000F512D" w:rsidRDefault="00D91C9E">
          <w:pPr>
            <w:pStyle w:val="TOC3"/>
            <w:tabs>
              <w:tab w:val="left" w:pos="1540"/>
            </w:tabs>
            <w:rPr>
              <w:rFonts w:asciiTheme="minorHAnsi" w:hAnsiTheme="minorHAnsi"/>
              <w:noProof/>
              <w:kern w:val="0"/>
              <w:sz w:val="22"/>
              <w:lang w:val="en-GB"/>
            </w:rPr>
          </w:pPr>
          <w:hyperlink w:anchor="_Toc20385382" w:history="1">
            <w:r w:rsidR="000F512D" w:rsidRPr="00B2107A">
              <w:rPr>
                <w:rStyle w:val="Hyperlink"/>
                <w:noProof/>
              </w:rPr>
              <w:t>6.2.2</w:t>
            </w:r>
            <w:r w:rsidR="000F512D">
              <w:rPr>
                <w:rFonts w:asciiTheme="minorHAnsi" w:hAnsiTheme="minorHAnsi"/>
                <w:noProof/>
                <w:kern w:val="0"/>
                <w:sz w:val="22"/>
                <w:lang w:val="en-GB"/>
              </w:rPr>
              <w:tab/>
            </w:r>
            <w:r w:rsidR="000F512D" w:rsidRPr="00B2107A">
              <w:rPr>
                <w:rStyle w:val="Hyperlink"/>
                <w:noProof/>
              </w:rPr>
              <w:t>Improvements in the New Cylinder</w:t>
            </w:r>
            <w:r w:rsidR="000F512D">
              <w:rPr>
                <w:noProof/>
                <w:webHidden/>
              </w:rPr>
              <w:tab/>
            </w:r>
            <w:r w:rsidR="000F512D">
              <w:rPr>
                <w:noProof/>
                <w:webHidden/>
              </w:rPr>
              <w:fldChar w:fldCharType="begin"/>
            </w:r>
            <w:r w:rsidR="000F512D">
              <w:rPr>
                <w:noProof/>
                <w:webHidden/>
              </w:rPr>
              <w:instrText xml:space="preserve"> PAGEREF _Toc20385382 \h </w:instrText>
            </w:r>
            <w:r w:rsidR="000F512D">
              <w:rPr>
                <w:noProof/>
                <w:webHidden/>
              </w:rPr>
            </w:r>
            <w:r w:rsidR="000F512D">
              <w:rPr>
                <w:noProof/>
                <w:webHidden/>
              </w:rPr>
              <w:fldChar w:fldCharType="separate"/>
            </w:r>
            <w:r w:rsidR="001A1A6F">
              <w:rPr>
                <w:noProof/>
                <w:webHidden/>
              </w:rPr>
              <w:t>130</w:t>
            </w:r>
            <w:r w:rsidR="000F512D">
              <w:rPr>
                <w:noProof/>
                <w:webHidden/>
              </w:rPr>
              <w:fldChar w:fldCharType="end"/>
            </w:r>
          </w:hyperlink>
        </w:p>
        <w:p w14:paraId="6FA9C5A1" w14:textId="76176476" w:rsidR="000F512D" w:rsidRDefault="00D91C9E">
          <w:pPr>
            <w:pStyle w:val="TOC2"/>
            <w:tabs>
              <w:tab w:val="left" w:pos="1100"/>
              <w:tab w:val="right" w:leader="dot" w:pos="8296"/>
            </w:tabs>
            <w:rPr>
              <w:rFonts w:asciiTheme="minorHAnsi" w:hAnsiTheme="minorHAnsi"/>
              <w:noProof/>
              <w:kern w:val="0"/>
              <w:sz w:val="22"/>
              <w:lang w:val="en-GB"/>
            </w:rPr>
          </w:pPr>
          <w:hyperlink w:anchor="_Toc20385383" w:history="1">
            <w:r w:rsidR="000F512D" w:rsidRPr="00B2107A">
              <w:rPr>
                <w:rStyle w:val="Hyperlink"/>
                <w:noProof/>
              </w:rPr>
              <w:t>6.3</w:t>
            </w:r>
            <w:r w:rsidR="000F512D">
              <w:rPr>
                <w:rFonts w:asciiTheme="minorHAnsi" w:hAnsiTheme="minorHAnsi"/>
                <w:noProof/>
                <w:kern w:val="0"/>
                <w:sz w:val="22"/>
                <w:lang w:val="en-GB"/>
              </w:rPr>
              <w:tab/>
            </w:r>
            <w:r w:rsidR="000F512D" w:rsidRPr="00B2107A">
              <w:rPr>
                <w:rStyle w:val="Hyperlink"/>
                <w:noProof/>
              </w:rPr>
              <w:t>Conclusion</w:t>
            </w:r>
            <w:r w:rsidR="000F512D">
              <w:rPr>
                <w:noProof/>
                <w:webHidden/>
              </w:rPr>
              <w:tab/>
            </w:r>
            <w:r w:rsidR="000F512D">
              <w:rPr>
                <w:noProof/>
                <w:webHidden/>
              </w:rPr>
              <w:fldChar w:fldCharType="begin"/>
            </w:r>
            <w:r w:rsidR="000F512D">
              <w:rPr>
                <w:noProof/>
                <w:webHidden/>
              </w:rPr>
              <w:instrText xml:space="preserve"> PAGEREF _Toc20385383 \h </w:instrText>
            </w:r>
            <w:r w:rsidR="000F512D">
              <w:rPr>
                <w:noProof/>
                <w:webHidden/>
              </w:rPr>
            </w:r>
            <w:r w:rsidR="000F512D">
              <w:rPr>
                <w:noProof/>
                <w:webHidden/>
              </w:rPr>
              <w:fldChar w:fldCharType="separate"/>
            </w:r>
            <w:r w:rsidR="001A1A6F">
              <w:rPr>
                <w:noProof/>
                <w:webHidden/>
              </w:rPr>
              <w:t>136</w:t>
            </w:r>
            <w:r w:rsidR="000F512D">
              <w:rPr>
                <w:noProof/>
                <w:webHidden/>
              </w:rPr>
              <w:fldChar w:fldCharType="end"/>
            </w:r>
          </w:hyperlink>
        </w:p>
        <w:p w14:paraId="5F0FB044" w14:textId="1963FDB0" w:rsidR="000F512D" w:rsidRDefault="00D91C9E">
          <w:pPr>
            <w:pStyle w:val="TOC1"/>
            <w:rPr>
              <w:rFonts w:asciiTheme="minorHAnsi" w:hAnsiTheme="minorHAnsi"/>
              <w:b w:val="0"/>
              <w:bCs w:val="0"/>
              <w:kern w:val="0"/>
              <w:sz w:val="22"/>
            </w:rPr>
          </w:pPr>
          <w:hyperlink w:anchor="_Toc20385384" w:history="1">
            <w:r w:rsidR="000F512D" w:rsidRPr="00B2107A">
              <w:rPr>
                <w:rStyle w:val="Hyperlink"/>
              </w:rPr>
              <w:t>Chapter 7 New VAN Static and Dynamic Analysis</w:t>
            </w:r>
            <w:r w:rsidR="000F512D">
              <w:rPr>
                <w:webHidden/>
              </w:rPr>
              <w:tab/>
            </w:r>
            <w:r w:rsidR="000F512D">
              <w:rPr>
                <w:webHidden/>
              </w:rPr>
              <w:fldChar w:fldCharType="begin"/>
            </w:r>
            <w:r w:rsidR="000F512D">
              <w:rPr>
                <w:webHidden/>
              </w:rPr>
              <w:instrText xml:space="preserve"> PAGEREF _Toc20385384 \h </w:instrText>
            </w:r>
            <w:r w:rsidR="000F512D">
              <w:rPr>
                <w:webHidden/>
              </w:rPr>
            </w:r>
            <w:r w:rsidR="000F512D">
              <w:rPr>
                <w:webHidden/>
              </w:rPr>
              <w:fldChar w:fldCharType="separate"/>
            </w:r>
            <w:r w:rsidR="001A1A6F">
              <w:rPr>
                <w:webHidden/>
              </w:rPr>
              <w:t>138</w:t>
            </w:r>
            <w:r w:rsidR="000F512D">
              <w:rPr>
                <w:webHidden/>
              </w:rPr>
              <w:fldChar w:fldCharType="end"/>
            </w:r>
          </w:hyperlink>
        </w:p>
        <w:p w14:paraId="77EA076D" w14:textId="4DB54EC7" w:rsidR="000F512D" w:rsidRDefault="00D91C9E">
          <w:pPr>
            <w:pStyle w:val="TOC2"/>
            <w:tabs>
              <w:tab w:val="left" w:pos="1100"/>
              <w:tab w:val="right" w:leader="dot" w:pos="8296"/>
            </w:tabs>
            <w:rPr>
              <w:rFonts w:asciiTheme="minorHAnsi" w:hAnsiTheme="minorHAnsi"/>
              <w:noProof/>
              <w:kern w:val="0"/>
              <w:sz w:val="22"/>
              <w:lang w:val="en-GB"/>
            </w:rPr>
          </w:pPr>
          <w:hyperlink w:anchor="_Toc20385385" w:history="1">
            <w:r w:rsidR="000F512D" w:rsidRPr="00B2107A">
              <w:rPr>
                <w:rStyle w:val="Hyperlink"/>
                <w:noProof/>
              </w:rPr>
              <w:t>7.1</w:t>
            </w:r>
            <w:r w:rsidR="000F512D">
              <w:rPr>
                <w:rFonts w:asciiTheme="minorHAnsi" w:hAnsiTheme="minorHAnsi"/>
                <w:noProof/>
                <w:kern w:val="0"/>
                <w:sz w:val="22"/>
                <w:lang w:val="en-GB"/>
              </w:rPr>
              <w:tab/>
            </w:r>
            <w:r w:rsidR="000F512D" w:rsidRPr="00B2107A">
              <w:rPr>
                <w:rStyle w:val="Hyperlink"/>
                <w:noProof/>
              </w:rPr>
              <w:t>New Cylinder Impact Testing</w:t>
            </w:r>
            <w:r w:rsidR="000F512D">
              <w:rPr>
                <w:noProof/>
                <w:webHidden/>
              </w:rPr>
              <w:tab/>
            </w:r>
            <w:r w:rsidR="000F512D">
              <w:rPr>
                <w:noProof/>
                <w:webHidden/>
              </w:rPr>
              <w:fldChar w:fldCharType="begin"/>
            </w:r>
            <w:r w:rsidR="000F512D">
              <w:rPr>
                <w:noProof/>
                <w:webHidden/>
              </w:rPr>
              <w:instrText xml:space="preserve"> PAGEREF _Toc20385385 \h </w:instrText>
            </w:r>
            <w:r w:rsidR="000F512D">
              <w:rPr>
                <w:noProof/>
                <w:webHidden/>
              </w:rPr>
            </w:r>
            <w:r w:rsidR="000F512D">
              <w:rPr>
                <w:noProof/>
                <w:webHidden/>
              </w:rPr>
              <w:fldChar w:fldCharType="separate"/>
            </w:r>
            <w:r w:rsidR="001A1A6F">
              <w:rPr>
                <w:noProof/>
                <w:webHidden/>
              </w:rPr>
              <w:t>138</w:t>
            </w:r>
            <w:r w:rsidR="000F512D">
              <w:rPr>
                <w:noProof/>
                <w:webHidden/>
              </w:rPr>
              <w:fldChar w:fldCharType="end"/>
            </w:r>
          </w:hyperlink>
        </w:p>
        <w:p w14:paraId="682BE1EC" w14:textId="5EC5A720" w:rsidR="000F512D" w:rsidRDefault="00D91C9E">
          <w:pPr>
            <w:pStyle w:val="TOC2"/>
            <w:tabs>
              <w:tab w:val="left" w:pos="1100"/>
              <w:tab w:val="right" w:leader="dot" w:pos="8296"/>
            </w:tabs>
            <w:rPr>
              <w:rFonts w:asciiTheme="minorHAnsi" w:hAnsiTheme="minorHAnsi"/>
              <w:noProof/>
              <w:kern w:val="0"/>
              <w:sz w:val="22"/>
              <w:lang w:val="en-GB"/>
            </w:rPr>
          </w:pPr>
          <w:hyperlink w:anchor="_Toc20385386" w:history="1">
            <w:r w:rsidR="000F512D" w:rsidRPr="00B2107A">
              <w:rPr>
                <w:rStyle w:val="Hyperlink"/>
                <w:noProof/>
              </w:rPr>
              <w:t>7.2</w:t>
            </w:r>
            <w:r w:rsidR="000F512D">
              <w:rPr>
                <w:rFonts w:asciiTheme="minorHAnsi" w:hAnsiTheme="minorHAnsi"/>
                <w:noProof/>
                <w:kern w:val="0"/>
                <w:sz w:val="22"/>
                <w:lang w:val="en-GB"/>
              </w:rPr>
              <w:tab/>
            </w:r>
            <w:r w:rsidR="000F512D" w:rsidRPr="00B2107A">
              <w:rPr>
                <w:rStyle w:val="Hyperlink"/>
                <w:noProof/>
              </w:rPr>
              <w:t>New VAN Static Experiment</w:t>
            </w:r>
            <w:r w:rsidR="000F512D">
              <w:rPr>
                <w:noProof/>
                <w:webHidden/>
              </w:rPr>
              <w:tab/>
            </w:r>
            <w:r w:rsidR="000F512D">
              <w:rPr>
                <w:noProof/>
                <w:webHidden/>
              </w:rPr>
              <w:fldChar w:fldCharType="begin"/>
            </w:r>
            <w:r w:rsidR="000F512D">
              <w:rPr>
                <w:noProof/>
                <w:webHidden/>
              </w:rPr>
              <w:instrText xml:space="preserve"> PAGEREF _Toc20385386 \h </w:instrText>
            </w:r>
            <w:r w:rsidR="000F512D">
              <w:rPr>
                <w:noProof/>
                <w:webHidden/>
              </w:rPr>
            </w:r>
            <w:r w:rsidR="000F512D">
              <w:rPr>
                <w:noProof/>
                <w:webHidden/>
              </w:rPr>
              <w:fldChar w:fldCharType="separate"/>
            </w:r>
            <w:r w:rsidR="001A1A6F">
              <w:rPr>
                <w:noProof/>
                <w:webHidden/>
              </w:rPr>
              <w:t>140</w:t>
            </w:r>
            <w:r w:rsidR="000F512D">
              <w:rPr>
                <w:noProof/>
                <w:webHidden/>
              </w:rPr>
              <w:fldChar w:fldCharType="end"/>
            </w:r>
          </w:hyperlink>
        </w:p>
        <w:p w14:paraId="7687085A" w14:textId="00C25167" w:rsidR="000F512D" w:rsidRDefault="00D91C9E">
          <w:pPr>
            <w:pStyle w:val="TOC2"/>
            <w:tabs>
              <w:tab w:val="left" w:pos="1100"/>
              <w:tab w:val="right" w:leader="dot" w:pos="8296"/>
            </w:tabs>
            <w:rPr>
              <w:rFonts w:asciiTheme="minorHAnsi" w:hAnsiTheme="minorHAnsi"/>
              <w:noProof/>
              <w:kern w:val="0"/>
              <w:sz w:val="22"/>
              <w:lang w:val="en-GB"/>
            </w:rPr>
          </w:pPr>
          <w:hyperlink w:anchor="_Toc20385387" w:history="1">
            <w:r w:rsidR="000F512D" w:rsidRPr="00B2107A">
              <w:rPr>
                <w:rStyle w:val="Hyperlink"/>
                <w:noProof/>
              </w:rPr>
              <w:t>7.3</w:t>
            </w:r>
            <w:r w:rsidR="000F512D">
              <w:rPr>
                <w:rFonts w:asciiTheme="minorHAnsi" w:hAnsiTheme="minorHAnsi"/>
                <w:noProof/>
                <w:kern w:val="0"/>
                <w:sz w:val="22"/>
                <w:lang w:val="en-GB"/>
              </w:rPr>
              <w:tab/>
            </w:r>
            <w:r w:rsidR="000F512D" w:rsidRPr="00B2107A">
              <w:rPr>
                <w:rStyle w:val="Hyperlink"/>
                <w:noProof/>
              </w:rPr>
              <w:t>Methodologies for VAN Dynamic Testing</w:t>
            </w:r>
            <w:r w:rsidR="000F512D">
              <w:rPr>
                <w:noProof/>
                <w:webHidden/>
              </w:rPr>
              <w:tab/>
            </w:r>
            <w:r w:rsidR="000F512D">
              <w:rPr>
                <w:noProof/>
                <w:webHidden/>
              </w:rPr>
              <w:fldChar w:fldCharType="begin"/>
            </w:r>
            <w:r w:rsidR="000F512D">
              <w:rPr>
                <w:noProof/>
                <w:webHidden/>
              </w:rPr>
              <w:instrText xml:space="preserve"> PAGEREF _Toc20385387 \h </w:instrText>
            </w:r>
            <w:r w:rsidR="000F512D">
              <w:rPr>
                <w:noProof/>
                <w:webHidden/>
              </w:rPr>
            </w:r>
            <w:r w:rsidR="000F512D">
              <w:rPr>
                <w:noProof/>
                <w:webHidden/>
              </w:rPr>
              <w:fldChar w:fldCharType="separate"/>
            </w:r>
            <w:r w:rsidR="001A1A6F">
              <w:rPr>
                <w:noProof/>
                <w:webHidden/>
              </w:rPr>
              <w:t>145</w:t>
            </w:r>
            <w:r w:rsidR="000F512D">
              <w:rPr>
                <w:noProof/>
                <w:webHidden/>
              </w:rPr>
              <w:fldChar w:fldCharType="end"/>
            </w:r>
          </w:hyperlink>
        </w:p>
        <w:p w14:paraId="35585AEF" w14:textId="1DE0A0BB" w:rsidR="000F512D" w:rsidRDefault="00D91C9E">
          <w:pPr>
            <w:pStyle w:val="TOC3"/>
            <w:tabs>
              <w:tab w:val="left" w:pos="1540"/>
            </w:tabs>
            <w:rPr>
              <w:rFonts w:asciiTheme="minorHAnsi" w:hAnsiTheme="minorHAnsi"/>
              <w:noProof/>
              <w:kern w:val="0"/>
              <w:sz w:val="22"/>
              <w:lang w:val="en-GB"/>
            </w:rPr>
          </w:pPr>
          <w:hyperlink w:anchor="_Toc20385388" w:history="1">
            <w:r w:rsidR="000F512D" w:rsidRPr="00B2107A">
              <w:rPr>
                <w:rStyle w:val="Hyperlink"/>
                <w:noProof/>
              </w:rPr>
              <w:t>7.3.1</w:t>
            </w:r>
            <w:r w:rsidR="000F512D">
              <w:rPr>
                <w:rFonts w:asciiTheme="minorHAnsi" w:hAnsiTheme="minorHAnsi"/>
                <w:noProof/>
                <w:kern w:val="0"/>
                <w:sz w:val="22"/>
                <w:lang w:val="en-GB"/>
              </w:rPr>
              <w:tab/>
            </w:r>
            <w:r w:rsidR="000F512D" w:rsidRPr="00B2107A">
              <w:rPr>
                <w:rStyle w:val="Hyperlink"/>
                <w:noProof/>
              </w:rPr>
              <w:t>Exponential Window</w:t>
            </w:r>
            <w:r w:rsidR="000F512D">
              <w:rPr>
                <w:noProof/>
                <w:webHidden/>
              </w:rPr>
              <w:tab/>
            </w:r>
            <w:r w:rsidR="000F512D">
              <w:rPr>
                <w:noProof/>
                <w:webHidden/>
              </w:rPr>
              <w:fldChar w:fldCharType="begin"/>
            </w:r>
            <w:r w:rsidR="000F512D">
              <w:rPr>
                <w:noProof/>
                <w:webHidden/>
              </w:rPr>
              <w:instrText xml:space="preserve"> PAGEREF _Toc20385388 \h </w:instrText>
            </w:r>
            <w:r w:rsidR="000F512D">
              <w:rPr>
                <w:noProof/>
                <w:webHidden/>
              </w:rPr>
            </w:r>
            <w:r w:rsidR="000F512D">
              <w:rPr>
                <w:noProof/>
                <w:webHidden/>
              </w:rPr>
              <w:fldChar w:fldCharType="separate"/>
            </w:r>
            <w:r w:rsidR="001A1A6F">
              <w:rPr>
                <w:noProof/>
                <w:webHidden/>
              </w:rPr>
              <w:t>145</w:t>
            </w:r>
            <w:r w:rsidR="000F512D">
              <w:rPr>
                <w:noProof/>
                <w:webHidden/>
              </w:rPr>
              <w:fldChar w:fldCharType="end"/>
            </w:r>
          </w:hyperlink>
        </w:p>
        <w:p w14:paraId="19A54E94" w14:textId="31A46E41" w:rsidR="000F512D" w:rsidRDefault="00D91C9E">
          <w:pPr>
            <w:pStyle w:val="TOC3"/>
            <w:tabs>
              <w:tab w:val="left" w:pos="1540"/>
            </w:tabs>
            <w:rPr>
              <w:rFonts w:asciiTheme="minorHAnsi" w:hAnsiTheme="minorHAnsi"/>
              <w:noProof/>
              <w:kern w:val="0"/>
              <w:sz w:val="22"/>
              <w:lang w:val="en-GB"/>
            </w:rPr>
          </w:pPr>
          <w:hyperlink w:anchor="_Toc20385389" w:history="1">
            <w:r w:rsidR="000F512D" w:rsidRPr="00B2107A">
              <w:rPr>
                <w:rStyle w:val="Hyperlink"/>
                <w:noProof/>
              </w:rPr>
              <w:t>7.3.2</w:t>
            </w:r>
            <w:r w:rsidR="000F512D">
              <w:rPr>
                <w:rFonts w:asciiTheme="minorHAnsi" w:hAnsiTheme="minorHAnsi"/>
                <w:noProof/>
                <w:kern w:val="0"/>
                <w:sz w:val="22"/>
                <w:lang w:val="en-GB"/>
              </w:rPr>
              <w:tab/>
            </w:r>
            <w:r w:rsidR="000F512D" w:rsidRPr="00B2107A">
              <w:rPr>
                <w:rStyle w:val="Hyperlink"/>
                <w:noProof/>
              </w:rPr>
              <w:t>Kinetic Energy FRF in FE Model</w:t>
            </w:r>
            <w:r w:rsidR="000F512D">
              <w:rPr>
                <w:noProof/>
                <w:webHidden/>
              </w:rPr>
              <w:tab/>
            </w:r>
            <w:r w:rsidR="000F512D">
              <w:rPr>
                <w:noProof/>
                <w:webHidden/>
              </w:rPr>
              <w:fldChar w:fldCharType="begin"/>
            </w:r>
            <w:r w:rsidR="000F512D">
              <w:rPr>
                <w:noProof/>
                <w:webHidden/>
              </w:rPr>
              <w:instrText xml:space="preserve"> PAGEREF _Toc20385389 \h </w:instrText>
            </w:r>
            <w:r w:rsidR="000F512D">
              <w:rPr>
                <w:noProof/>
                <w:webHidden/>
              </w:rPr>
            </w:r>
            <w:r w:rsidR="000F512D">
              <w:rPr>
                <w:noProof/>
                <w:webHidden/>
              </w:rPr>
              <w:fldChar w:fldCharType="separate"/>
            </w:r>
            <w:r w:rsidR="001A1A6F">
              <w:rPr>
                <w:noProof/>
                <w:webHidden/>
              </w:rPr>
              <w:t>148</w:t>
            </w:r>
            <w:r w:rsidR="000F512D">
              <w:rPr>
                <w:noProof/>
                <w:webHidden/>
              </w:rPr>
              <w:fldChar w:fldCharType="end"/>
            </w:r>
          </w:hyperlink>
        </w:p>
        <w:p w14:paraId="75C44FBD" w14:textId="3D8652E4" w:rsidR="000F512D" w:rsidRDefault="00D91C9E">
          <w:pPr>
            <w:pStyle w:val="TOC2"/>
            <w:tabs>
              <w:tab w:val="left" w:pos="1100"/>
              <w:tab w:val="right" w:leader="dot" w:pos="8296"/>
            </w:tabs>
            <w:rPr>
              <w:rFonts w:asciiTheme="minorHAnsi" w:hAnsiTheme="minorHAnsi"/>
              <w:noProof/>
              <w:kern w:val="0"/>
              <w:sz w:val="22"/>
              <w:lang w:val="en-GB"/>
            </w:rPr>
          </w:pPr>
          <w:hyperlink w:anchor="_Toc20385390" w:history="1">
            <w:r w:rsidR="000F512D" w:rsidRPr="00B2107A">
              <w:rPr>
                <w:rStyle w:val="Hyperlink"/>
                <w:noProof/>
              </w:rPr>
              <w:t>7.4</w:t>
            </w:r>
            <w:r w:rsidR="000F512D">
              <w:rPr>
                <w:rFonts w:asciiTheme="minorHAnsi" w:hAnsiTheme="minorHAnsi"/>
                <w:noProof/>
                <w:kern w:val="0"/>
                <w:sz w:val="22"/>
                <w:lang w:val="en-GB"/>
              </w:rPr>
              <w:tab/>
            </w:r>
            <w:r w:rsidR="000F512D" w:rsidRPr="00B2107A">
              <w:rPr>
                <w:rStyle w:val="Hyperlink"/>
                <w:noProof/>
              </w:rPr>
              <w:t>Dynamic Analysis for VAN</w:t>
            </w:r>
            <w:r w:rsidR="000F512D">
              <w:rPr>
                <w:noProof/>
                <w:webHidden/>
              </w:rPr>
              <w:tab/>
            </w:r>
            <w:r w:rsidR="000F512D">
              <w:rPr>
                <w:noProof/>
                <w:webHidden/>
              </w:rPr>
              <w:fldChar w:fldCharType="begin"/>
            </w:r>
            <w:r w:rsidR="000F512D">
              <w:rPr>
                <w:noProof/>
                <w:webHidden/>
              </w:rPr>
              <w:instrText xml:space="preserve"> PAGEREF _Toc20385390 \h </w:instrText>
            </w:r>
            <w:r w:rsidR="000F512D">
              <w:rPr>
                <w:noProof/>
                <w:webHidden/>
              </w:rPr>
            </w:r>
            <w:r w:rsidR="000F512D">
              <w:rPr>
                <w:noProof/>
                <w:webHidden/>
              </w:rPr>
              <w:fldChar w:fldCharType="separate"/>
            </w:r>
            <w:r w:rsidR="001A1A6F">
              <w:rPr>
                <w:noProof/>
                <w:webHidden/>
              </w:rPr>
              <w:t>151</w:t>
            </w:r>
            <w:r w:rsidR="000F512D">
              <w:rPr>
                <w:noProof/>
                <w:webHidden/>
              </w:rPr>
              <w:fldChar w:fldCharType="end"/>
            </w:r>
          </w:hyperlink>
        </w:p>
        <w:p w14:paraId="07340CE9" w14:textId="1D09E557" w:rsidR="000F512D" w:rsidRDefault="00D91C9E">
          <w:pPr>
            <w:pStyle w:val="TOC3"/>
            <w:tabs>
              <w:tab w:val="left" w:pos="1540"/>
            </w:tabs>
            <w:rPr>
              <w:rFonts w:asciiTheme="minorHAnsi" w:hAnsiTheme="minorHAnsi"/>
              <w:noProof/>
              <w:kern w:val="0"/>
              <w:sz w:val="22"/>
              <w:lang w:val="en-GB"/>
            </w:rPr>
          </w:pPr>
          <w:hyperlink w:anchor="_Toc20385391" w:history="1">
            <w:r w:rsidR="000F512D" w:rsidRPr="00B2107A">
              <w:rPr>
                <w:rStyle w:val="Hyperlink"/>
                <w:noProof/>
              </w:rPr>
              <w:t>7.4.1</w:t>
            </w:r>
            <w:r w:rsidR="000F512D">
              <w:rPr>
                <w:rFonts w:asciiTheme="minorHAnsi" w:hAnsiTheme="minorHAnsi"/>
                <w:noProof/>
                <w:kern w:val="0"/>
                <w:sz w:val="22"/>
                <w:lang w:val="en-GB"/>
              </w:rPr>
              <w:tab/>
            </w:r>
            <w:r w:rsidR="000F512D" w:rsidRPr="00B2107A">
              <w:rPr>
                <w:rStyle w:val="Hyperlink"/>
                <w:noProof/>
              </w:rPr>
              <w:t>Kinetic Energy FRF of the FE VAN</w:t>
            </w:r>
            <w:r w:rsidR="000F512D">
              <w:rPr>
                <w:noProof/>
                <w:webHidden/>
              </w:rPr>
              <w:tab/>
            </w:r>
            <w:r w:rsidR="000F512D">
              <w:rPr>
                <w:noProof/>
                <w:webHidden/>
              </w:rPr>
              <w:fldChar w:fldCharType="begin"/>
            </w:r>
            <w:r w:rsidR="000F512D">
              <w:rPr>
                <w:noProof/>
                <w:webHidden/>
              </w:rPr>
              <w:instrText xml:space="preserve"> PAGEREF _Toc20385391 \h </w:instrText>
            </w:r>
            <w:r w:rsidR="000F512D">
              <w:rPr>
                <w:noProof/>
                <w:webHidden/>
              </w:rPr>
            </w:r>
            <w:r w:rsidR="000F512D">
              <w:rPr>
                <w:noProof/>
                <w:webHidden/>
              </w:rPr>
              <w:fldChar w:fldCharType="separate"/>
            </w:r>
            <w:r w:rsidR="001A1A6F">
              <w:rPr>
                <w:noProof/>
                <w:webHidden/>
              </w:rPr>
              <w:t>151</w:t>
            </w:r>
            <w:r w:rsidR="000F512D">
              <w:rPr>
                <w:noProof/>
                <w:webHidden/>
              </w:rPr>
              <w:fldChar w:fldCharType="end"/>
            </w:r>
          </w:hyperlink>
        </w:p>
        <w:p w14:paraId="72DFF4DF" w14:textId="3AFFD0CB" w:rsidR="000F512D" w:rsidRDefault="00D91C9E">
          <w:pPr>
            <w:pStyle w:val="TOC3"/>
            <w:tabs>
              <w:tab w:val="left" w:pos="1540"/>
            </w:tabs>
            <w:rPr>
              <w:rFonts w:asciiTheme="minorHAnsi" w:hAnsiTheme="minorHAnsi"/>
              <w:noProof/>
              <w:kern w:val="0"/>
              <w:sz w:val="22"/>
              <w:lang w:val="en-GB"/>
            </w:rPr>
          </w:pPr>
          <w:hyperlink w:anchor="_Toc20385392" w:history="1">
            <w:r w:rsidR="000F512D" w:rsidRPr="00B2107A">
              <w:rPr>
                <w:rStyle w:val="Hyperlink"/>
                <w:noProof/>
              </w:rPr>
              <w:t>7.4.2</w:t>
            </w:r>
            <w:r w:rsidR="000F512D">
              <w:rPr>
                <w:rFonts w:asciiTheme="minorHAnsi" w:hAnsiTheme="minorHAnsi"/>
                <w:noProof/>
                <w:kern w:val="0"/>
                <w:sz w:val="22"/>
                <w:lang w:val="en-GB"/>
              </w:rPr>
              <w:tab/>
            </w:r>
            <w:r w:rsidR="000F512D" w:rsidRPr="00B2107A">
              <w:rPr>
                <w:rStyle w:val="Hyperlink"/>
                <w:noProof/>
              </w:rPr>
              <w:t>Kinetic Energy FRF of the Experimental VAN</w:t>
            </w:r>
            <w:r w:rsidR="000F512D">
              <w:rPr>
                <w:noProof/>
                <w:webHidden/>
              </w:rPr>
              <w:tab/>
            </w:r>
            <w:r w:rsidR="000F512D">
              <w:rPr>
                <w:noProof/>
                <w:webHidden/>
              </w:rPr>
              <w:fldChar w:fldCharType="begin"/>
            </w:r>
            <w:r w:rsidR="000F512D">
              <w:rPr>
                <w:noProof/>
                <w:webHidden/>
              </w:rPr>
              <w:instrText xml:space="preserve"> PAGEREF _Toc20385392 \h </w:instrText>
            </w:r>
            <w:r w:rsidR="000F512D">
              <w:rPr>
                <w:noProof/>
                <w:webHidden/>
              </w:rPr>
            </w:r>
            <w:r w:rsidR="000F512D">
              <w:rPr>
                <w:noProof/>
                <w:webHidden/>
              </w:rPr>
              <w:fldChar w:fldCharType="separate"/>
            </w:r>
            <w:r w:rsidR="001A1A6F">
              <w:rPr>
                <w:noProof/>
                <w:webHidden/>
              </w:rPr>
              <w:t>153</w:t>
            </w:r>
            <w:r w:rsidR="000F512D">
              <w:rPr>
                <w:noProof/>
                <w:webHidden/>
              </w:rPr>
              <w:fldChar w:fldCharType="end"/>
            </w:r>
          </w:hyperlink>
        </w:p>
        <w:p w14:paraId="14C211FD" w14:textId="44DFD489" w:rsidR="000F512D" w:rsidRDefault="00D91C9E">
          <w:pPr>
            <w:pStyle w:val="TOC2"/>
            <w:tabs>
              <w:tab w:val="left" w:pos="1100"/>
              <w:tab w:val="right" w:leader="dot" w:pos="8296"/>
            </w:tabs>
            <w:rPr>
              <w:rFonts w:asciiTheme="minorHAnsi" w:hAnsiTheme="minorHAnsi"/>
              <w:noProof/>
              <w:kern w:val="0"/>
              <w:sz w:val="22"/>
              <w:lang w:val="en-GB"/>
            </w:rPr>
          </w:pPr>
          <w:hyperlink w:anchor="_Toc20385393" w:history="1">
            <w:r w:rsidR="000F512D" w:rsidRPr="00B2107A">
              <w:rPr>
                <w:rStyle w:val="Hyperlink"/>
                <w:noProof/>
              </w:rPr>
              <w:t>7.5</w:t>
            </w:r>
            <w:r w:rsidR="000F512D">
              <w:rPr>
                <w:rFonts w:asciiTheme="minorHAnsi" w:hAnsiTheme="minorHAnsi"/>
                <w:noProof/>
                <w:kern w:val="0"/>
                <w:sz w:val="22"/>
                <w:lang w:val="en-GB"/>
              </w:rPr>
              <w:tab/>
            </w:r>
            <w:r w:rsidR="000F512D" w:rsidRPr="00B2107A">
              <w:rPr>
                <w:rStyle w:val="Hyperlink"/>
                <w:noProof/>
              </w:rPr>
              <w:t>Resonance Avoidance by the VAN</w:t>
            </w:r>
            <w:r w:rsidR="000F512D">
              <w:rPr>
                <w:noProof/>
                <w:webHidden/>
              </w:rPr>
              <w:tab/>
            </w:r>
            <w:r w:rsidR="000F512D">
              <w:rPr>
                <w:noProof/>
                <w:webHidden/>
              </w:rPr>
              <w:fldChar w:fldCharType="begin"/>
            </w:r>
            <w:r w:rsidR="000F512D">
              <w:rPr>
                <w:noProof/>
                <w:webHidden/>
              </w:rPr>
              <w:instrText xml:space="preserve"> PAGEREF _Toc20385393 \h </w:instrText>
            </w:r>
            <w:r w:rsidR="000F512D">
              <w:rPr>
                <w:noProof/>
                <w:webHidden/>
              </w:rPr>
            </w:r>
            <w:r w:rsidR="000F512D">
              <w:rPr>
                <w:noProof/>
                <w:webHidden/>
              </w:rPr>
              <w:fldChar w:fldCharType="separate"/>
            </w:r>
            <w:r w:rsidR="001A1A6F">
              <w:rPr>
                <w:noProof/>
                <w:webHidden/>
              </w:rPr>
              <w:t>157</w:t>
            </w:r>
            <w:r w:rsidR="000F512D">
              <w:rPr>
                <w:noProof/>
                <w:webHidden/>
              </w:rPr>
              <w:fldChar w:fldCharType="end"/>
            </w:r>
          </w:hyperlink>
        </w:p>
        <w:p w14:paraId="7438DDDD" w14:textId="6A8FD2F9" w:rsidR="000F512D" w:rsidRDefault="00D91C9E">
          <w:pPr>
            <w:pStyle w:val="TOC2"/>
            <w:tabs>
              <w:tab w:val="left" w:pos="1100"/>
              <w:tab w:val="right" w:leader="dot" w:pos="8296"/>
            </w:tabs>
            <w:rPr>
              <w:rFonts w:asciiTheme="minorHAnsi" w:hAnsiTheme="minorHAnsi"/>
              <w:noProof/>
              <w:kern w:val="0"/>
              <w:sz w:val="22"/>
              <w:lang w:val="en-GB"/>
            </w:rPr>
          </w:pPr>
          <w:hyperlink w:anchor="_Toc20385394" w:history="1">
            <w:r w:rsidR="000F512D" w:rsidRPr="00B2107A">
              <w:rPr>
                <w:rStyle w:val="Hyperlink"/>
                <w:noProof/>
              </w:rPr>
              <w:t>7.6</w:t>
            </w:r>
            <w:r w:rsidR="000F512D">
              <w:rPr>
                <w:rFonts w:asciiTheme="minorHAnsi" w:hAnsiTheme="minorHAnsi"/>
                <w:noProof/>
                <w:kern w:val="0"/>
                <w:sz w:val="22"/>
                <w:lang w:val="en-GB"/>
              </w:rPr>
              <w:tab/>
            </w:r>
            <w:r w:rsidR="000F512D" w:rsidRPr="00B2107A">
              <w:rPr>
                <w:rStyle w:val="Hyperlink"/>
                <w:noProof/>
              </w:rPr>
              <w:t>Time on Resonance Reduction by the VAN</w:t>
            </w:r>
            <w:r w:rsidR="000F512D">
              <w:rPr>
                <w:noProof/>
                <w:webHidden/>
              </w:rPr>
              <w:tab/>
            </w:r>
            <w:r w:rsidR="000F512D">
              <w:rPr>
                <w:noProof/>
                <w:webHidden/>
              </w:rPr>
              <w:fldChar w:fldCharType="begin"/>
            </w:r>
            <w:r w:rsidR="000F512D">
              <w:rPr>
                <w:noProof/>
                <w:webHidden/>
              </w:rPr>
              <w:instrText xml:space="preserve"> PAGEREF _Toc20385394 \h </w:instrText>
            </w:r>
            <w:r w:rsidR="000F512D">
              <w:rPr>
                <w:noProof/>
                <w:webHidden/>
              </w:rPr>
            </w:r>
            <w:r w:rsidR="000F512D">
              <w:rPr>
                <w:noProof/>
                <w:webHidden/>
              </w:rPr>
              <w:fldChar w:fldCharType="separate"/>
            </w:r>
            <w:r w:rsidR="001A1A6F">
              <w:rPr>
                <w:noProof/>
                <w:webHidden/>
              </w:rPr>
              <w:t>162</w:t>
            </w:r>
            <w:r w:rsidR="000F512D">
              <w:rPr>
                <w:noProof/>
                <w:webHidden/>
              </w:rPr>
              <w:fldChar w:fldCharType="end"/>
            </w:r>
          </w:hyperlink>
        </w:p>
        <w:p w14:paraId="44A46803" w14:textId="7920EFA3" w:rsidR="000F512D" w:rsidRDefault="00D91C9E">
          <w:pPr>
            <w:pStyle w:val="TOC2"/>
            <w:tabs>
              <w:tab w:val="left" w:pos="1100"/>
              <w:tab w:val="right" w:leader="dot" w:pos="8296"/>
            </w:tabs>
            <w:rPr>
              <w:rFonts w:asciiTheme="minorHAnsi" w:hAnsiTheme="minorHAnsi"/>
              <w:noProof/>
              <w:kern w:val="0"/>
              <w:sz w:val="22"/>
              <w:lang w:val="en-GB"/>
            </w:rPr>
          </w:pPr>
          <w:hyperlink w:anchor="_Toc20385395" w:history="1">
            <w:r w:rsidR="000F512D" w:rsidRPr="00B2107A">
              <w:rPr>
                <w:rStyle w:val="Hyperlink"/>
                <w:noProof/>
              </w:rPr>
              <w:t>7.7</w:t>
            </w:r>
            <w:r w:rsidR="000F512D">
              <w:rPr>
                <w:rFonts w:asciiTheme="minorHAnsi" w:hAnsiTheme="minorHAnsi"/>
                <w:noProof/>
                <w:kern w:val="0"/>
                <w:sz w:val="22"/>
                <w:lang w:val="en-GB"/>
              </w:rPr>
              <w:tab/>
            </w:r>
            <w:r w:rsidR="000F512D" w:rsidRPr="00B2107A">
              <w:rPr>
                <w:rStyle w:val="Hyperlink"/>
                <w:noProof/>
              </w:rPr>
              <w:t>Conclusion</w:t>
            </w:r>
            <w:r w:rsidR="000F512D">
              <w:rPr>
                <w:noProof/>
                <w:webHidden/>
              </w:rPr>
              <w:tab/>
            </w:r>
            <w:r w:rsidR="000F512D">
              <w:rPr>
                <w:noProof/>
                <w:webHidden/>
              </w:rPr>
              <w:fldChar w:fldCharType="begin"/>
            </w:r>
            <w:r w:rsidR="000F512D">
              <w:rPr>
                <w:noProof/>
                <w:webHidden/>
              </w:rPr>
              <w:instrText xml:space="preserve"> PAGEREF _Toc20385395 \h </w:instrText>
            </w:r>
            <w:r w:rsidR="000F512D">
              <w:rPr>
                <w:noProof/>
                <w:webHidden/>
              </w:rPr>
            </w:r>
            <w:r w:rsidR="000F512D">
              <w:rPr>
                <w:noProof/>
                <w:webHidden/>
              </w:rPr>
              <w:fldChar w:fldCharType="separate"/>
            </w:r>
            <w:r w:rsidR="001A1A6F">
              <w:rPr>
                <w:noProof/>
                <w:webHidden/>
              </w:rPr>
              <w:t>167</w:t>
            </w:r>
            <w:r w:rsidR="000F512D">
              <w:rPr>
                <w:noProof/>
                <w:webHidden/>
              </w:rPr>
              <w:fldChar w:fldCharType="end"/>
            </w:r>
          </w:hyperlink>
        </w:p>
        <w:p w14:paraId="72371753" w14:textId="3EBCC273" w:rsidR="000F512D" w:rsidRDefault="00D91C9E">
          <w:pPr>
            <w:pStyle w:val="TOC1"/>
            <w:rPr>
              <w:rFonts w:asciiTheme="minorHAnsi" w:hAnsiTheme="minorHAnsi"/>
              <w:b w:val="0"/>
              <w:bCs w:val="0"/>
              <w:kern w:val="0"/>
              <w:sz w:val="22"/>
            </w:rPr>
          </w:pPr>
          <w:hyperlink w:anchor="_Toc20385396" w:history="1">
            <w:r w:rsidR="000F512D" w:rsidRPr="00B2107A">
              <w:rPr>
                <w:rStyle w:val="Hyperlink"/>
              </w:rPr>
              <w:t>Conclusions and Future Work</w:t>
            </w:r>
            <w:r w:rsidR="000F512D">
              <w:rPr>
                <w:webHidden/>
              </w:rPr>
              <w:tab/>
            </w:r>
            <w:r w:rsidR="000F512D">
              <w:rPr>
                <w:webHidden/>
              </w:rPr>
              <w:fldChar w:fldCharType="begin"/>
            </w:r>
            <w:r w:rsidR="000F512D">
              <w:rPr>
                <w:webHidden/>
              </w:rPr>
              <w:instrText xml:space="preserve"> PAGEREF _Toc20385396 \h </w:instrText>
            </w:r>
            <w:r w:rsidR="000F512D">
              <w:rPr>
                <w:webHidden/>
              </w:rPr>
            </w:r>
            <w:r w:rsidR="000F512D">
              <w:rPr>
                <w:webHidden/>
              </w:rPr>
              <w:fldChar w:fldCharType="separate"/>
            </w:r>
            <w:r w:rsidR="001A1A6F">
              <w:rPr>
                <w:webHidden/>
              </w:rPr>
              <w:t>171</w:t>
            </w:r>
            <w:r w:rsidR="000F512D">
              <w:rPr>
                <w:webHidden/>
              </w:rPr>
              <w:fldChar w:fldCharType="end"/>
            </w:r>
          </w:hyperlink>
        </w:p>
        <w:p w14:paraId="4686BBFF" w14:textId="4919E100" w:rsidR="000F512D" w:rsidRDefault="00D91C9E">
          <w:pPr>
            <w:pStyle w:val="TOC2"/>
            <w:tabs>
              <w:tab w:val="left" w:pos="1100"/>
              <w:tab w:val="right" w:leader="dot" w:pos="8296"/>
            </w:tabs>
            <w:rPr>
              <w:rFonts w:asciiTheme="minorHAnsi" w:hAnsiTheme="minorHAnsi"/>
              <w:noProof/>
              <w:kern w:val="0"/>
              <w:sz w:val="22"/>
              <w:lang w:val="en-GB"/>
            </w:rPr>
          </w:pPr>
          <w:hyperlink w:anchor="_Toc20385397" w:history="1">
            <w:r w:rsidR="000F512D" w:rsidRPr="00B2107A">
              <w:rPr>
                <w:rStyle w:val="Hyperlink"/>
                <w:noProof/>
              </w:rPr>
              <w:t>8.1</w:t>
            </w:r>
            <w:r w:rsidR="000F512D">
              <w:rPr>
                <w:rFonts w:asciiTheme="minorHAnsi" w:hAnsiTheme="minorHAnsi"/>
                <w:noProof/>
                <w:kern w:val="0"/>
                <w:sz w:val="22"/>
                <w:lang w:val="en-GB"/>
              </w:rPr>
              <w:tab/>
            </w:r>
            <w:r w:rsidR="000F512D" w:rsidRPr="00B2107A">
              <w:rPr>
                <w:rStyle w:val="Hyperlink"/>
                <w:noProof/>
              </w:rPr>
              <w:t>Conclusions</w:t>
            </w:r>
            <w:r w:rsidR="000F512D">
              <w:rPr>
                <w:noProof/>
                <w:webHidden/>
              </w:rPr>
              <w:tab/>
            </w:r>
            <w:r w:rsidR="000F512D">
              <w:rPr>
                <w:noProof/>
                <w:webHidden/>
              </w:rPr>
              <w:fldChar w:fldCharType="begin"/>
            </w:r>
            <w:r w:rsidR="000F512D">
              <w:rPr>
                <w:noProof/>
                <w:webHidden/>
              </w:rPr>
              <w:instrText xml:space="preserve"> PAGEREF _Toc20385397 \h </w:instrText>
            </w:r>
            <w:r w:rsidR="000F512D">
              <w:rPr>
                <w:noProof/>
                <w:webHidden/>
              </w:rPr>
            </w:r>
            <w:r w:rsidR="000F512D">
              <w:rPr>
                <w:noProof/>
                <w:webHidden/>
              </w:rPr>
              <w:fldChar w:fldCharType="separate"/>
            </w:r>
            <w:r w:rsidR="001A1A6F">
              <w:rPr>
                <w:noProof/>
                <w:webHidden/>
              </w:rPr>
              <w:t>171</w:t>
            </w:r>
            <w:r w:rsidR="000F512D">
              <w:rPr>
                <w:noProof/>
                <w:webHidden/>
              </w:rPr>
              <w:fldChar w:fldCharType="end"/>
            </w:r>
          </w:hyperlink>
        </w:p>
        <w:p w14:paraId="39E6EE65" w14:textId="3562D474" w:rsidR="000F512D" w:rsidRDefault="00D91C9E">
          <w:pPr>
            <w:pStyle w:val="TOC3"/>
            <w:tabs>
              <w:tab w:val="left" w:pos="1540"/>
            </w:tabs>
            <w:rPr>
              <w:rFonts w:asciiTheme="minorHAnsi" w:hAnsiTheme="minorHAnsi"/>
              <w:noProof/>
              <w:kern w:val="0"/>
              <w:sz w:val="22"/>
              <w:lang w:val="en-GB"/>
            </w:rPr>
          </w:pPr>
          <w:hyperlink w:anchor="_Toc20385398" w:history="1">
            <w:r w:rsidR="000F512D" w:rsidRPr="00B2107A">
              <w:rPr>
                <w:rStyle w:val="Hyperlink"/>
                <w:noProof/>
              </w:rPr>
              <w:t>8.1.1</w:t>
            </w:r>
            <w:r w:rsidR="000F512D">
              <w:rPr>
                <w:rFonts w:asciiTheme="minorHAnsi" w:hAnsiTheme="minorHAnsi"/>
                <w:noProof/>
                <w:kern w:val="0"/>
                <w:sz w:val="22"/>
                <w:lang w:val="en-GB"/>
              </w:rPr>
              <w:tab/>
            </w:r>
            <w:r w:rsidR="000F512D" w:rsidRPr="00B2107A">
              <w:rPr>
                <w:rStyle w:val="Hyperlink"/>
                <w:noProof/>
              </w:rPr>
              <w:t>Reliable and Repeatable Morphing Structure</w:t>
            </w:r>
            <w:r w:rsidR="000F512D">
              <w:rPr>
                <w:noProof/>
                <w:webHidden/>
              </w:rPr>
              <w:tab/>
            </w:r>
            <w:r w:rsidR="000F512D">
              <w:rPr>
                <w:noProof/>
                <w:webHidden/>
              </w:rPr>
              <w:fldChar w:fldCharType="begin"/>
            </w:r>
            <w:r w:rsidR="000F512D">
              <w:rPr>
                <w:noProof/>
                <w:webHidden/>
              </w:rPr>
              <w:instrText xml:space="preserve"> PAGEREF _Toc20385398 \h </w:instrText>
            </w:r>
            <w:r w:rsidR="000F512D">
              <w:rPr>
                <w:noProof/>
                <w:webHidden/>
              </w:rPr>
            </w:r>
            <w:r w:rsidR="000F512D">
              <w:rPr>
                <w:noProof/>
                <w:webHidden/>
              </w:rPr>
              <w:fldChar w:fldCharType="separate"/>
            </w:r>
            <w:r w:rsidR="001A1A6F">
              <w:rPr>
                <w:noProof/>
                <w:webHidden/>
              </w:rPr>
              <w:t>171</w:t>
            </w:r>
            <w:r w:rsidR="000F512D">
              <w:rPr>
                <w:noProof/>
                <w:webHidden/>
              </w:rPr>
              <w:fldChar w:fldCharType="end"/>
            </w:r>
          </w:hyperlink>
        </w:p>
        <w:p w14:paraId="6B545A7A" w14:textId="7C437D64" w:rsidR="000F512D" w:rsidRDefault="00D91C9E">
          <w:pPr>
            <w:pStyle w:val="TOC3"/>
            <w:tabs>
              <w:tab w:val="left" w:pos="1540"/>
            </w:tabs>
            <w:rPr>
              <w:rFonts w:asciiTheme="minorHAnsi" w:hAnsiTheme="minorHAnsi"/>
              <w:noProof/>
              <w:kern w:val="0"/>
              <w:sz w:val="22"/>
              <w:lang w:val="en-GB"/>
            </w:rPr>
          </w:pPr>
          <w:hyperlink w:anchor="_Toc20385399" w:history="1">
            <w:r w:rsidR="000F512D" w:rsidRPr="00B2107A">
              <w:rPr>
                <w:rStyle w:val="Hyperlink"/>
                <w:noProof/>
              </w:rPr>
              <w:t>8.1.2</w:t>
            </w:r>
            <w:r w:rsidR="000F512D">
              <w:rPr>
                <w:rFonts w:asciiTheme="minorHAnsi" w:hAnsiTheme="minorHAnsi"/>
                <w:noProof/>
                <w:kern w:val="0"/>
                <w:sz w:val="22"/>
                <w:lang w:val="en-GB"/>
              </w:rPr>
              <w:tab/>
            </w:r>
            <w:r w:rsidR="000F512D" w:rsidRPr="00B2107A">
              <w:rPr>
                <w:rStyle w:val="Hyperlink"/>
                <w:noProof/>
              </w:rPr>
              <w:t>Accurate FE Model</w:t>
            </w:r>
            <w:r w:rsidR="000F512D">
              <w:rPr>
                <w:noProof/>
                <w:webHidden/>
              </w:rPr>
              <w:tab/>
            </w:r>
            <w:r w:rsidR="000F512D">
              <w:rPr>
                <w:noProof/>
                <w:webHidden/>
              </w:rPr>
              <w:fldChar w:fldCharType="begin"/>
            </w:r>
            <w:r w:rsidR="000F512D">
              <w:rPr>
                <w:noProof/>
                <w:webHidden/>
              </w:rPr>
              <w:instrText xml:space="preserve"> PAGEREF _Toc20385399 \h </w:instrText>
            </w:r>
            <w:r w:rsidR="000F512D">
              <w:rPr>
                <w:noProof/>
                <w:webHidden/>
              </w:rPr>
            </w:r>
            <w:r w:rsidR="000F512D">
              <w:rPr>
                <w:noProof/>
                <w:webHidden/>
              </w:rPr>
              <w:fldChar w:fldCharType="separate"/>
            </w:r>
            <w:r w:rsidR="001A1A6F">
              <w:rPr>
                <w:noProof/>
                <w:webHidden/>
              </w:rPr>
              <w:t>172</w:t>
            </w:r>
            <w:r w:rsidR="000F512D">
              <w:rPr>
                <w:noProof/>
                <w:webHidden/>
              </w:rPr>
              <w:fldChar w:fldCharType="end"/>
            </w:r>
          </w:hyperlink>
        </w:p>
        <w:p w14:paraId="1E1FE698" w14:textId="3FA42AA3" w:rsidR="000F512D" w:rsidRDefault="00D91C9E">
          <w:pPr>
            <w:pStyle w:val="TOC3"/>
            <w:tabs>
              <w:tab w:val="left" w:pos="1540"/>
            </w:tabs>
            <w:rPr>
              <w:rFonts w:asciiTheme="minorHAnsi" w:hAnsiTheme="minorHAnsi"/>
              <w:noProof/>
              <w:kern w:val="0"/>
              <w:sz w:val="22"/>
              <w:lang w:val="en-GB"/>
            </w:rPr>
          </w:pPr>
          <w:hyperlink w:anchor="_Toc20385400" w:history="1">
            <w:r w:rsidR="000F512D" w:rsidRPr="00B2107A">
              <w:rPr>
                <w:rStyle w:val="Hyperlink"/>
                <w:noProof/>
              </w:rPr>
              <w:t>8.1.3</w:t>
            </w:r>
            <w:r w:rsidR="000F512D">
              <w:rPr>
                <w:rFonts w:asciiTheme="minorHAnsi" w:hAnsiTheme="minorHAnsi"/>
                <w:noProof/>
                <w:kern w:val="0"/>
                <w:sz w:val="22"/>
                <w:lang w:val="en-GB"/>
              </w:rPr>
              <w:tab/>
            </w:r>
            <w:r w:rsidR="000F512D" w:rsidRPr="00B2107A">
              <w:rPr>
                <w:rStyle w:val="Hyperlink"/>
                <w:noProof/>
              </w:rPr>
              <w:t>Evaluation of Shape Morphing for Resonance Avoidance</w:t>
            </w:r>
            <w:r w:rsidR="000F512D">
              <w:rPr>
                <w:noProof/>
                <w:webHidden/>
              </w:rPr>
              <w:tab/>
            </w:r>
            <w:r w:rsidR="000F512D">
              <w:rPr>
                <w:noProof/>
                <w:webHidden/>
              </w:rPr>
              <w:fldChar w:fldCharType="begin"/>
            </w:r>
            <w:r w:rsidR="000F512D">
              <w:rPr>
                <w:noProof/>
                <w:webHidden/>
              </w:rPr>
              <w:instrText xml:space="preserve"> PAGEREF _Toc20385400 \h </w:instrText>
            </w:r>
            <w:r w:rsidR="000F512D">
              <w:rPr>
                <w:noProof/>
                <w:webHidden/>
              </w:rPr>
            </w:r>
            <w:r w:rsidR="000F512D">
              <w:rPr>
                <w:noProof/>
                <w:webHidden/>
              </w:rPr>
              <w:fldChar w:fldCharType="separate"/>
            </w:r>
            <w:r w:rsidR="001A1A6F">
              <w:rPr>
                <w:noProof/>
                <w:webHidden/>
              </w:rPr>
              <w:t>173</w:t>
            </w:r>
            <w:r w:rsidR="000F512D">
              <w:rPr>
                <w:noProof/>
                <w:webHidden/>
              </w:rPr>
              <w:fldChar w:fldCharType="end"/>
            </w:r>
          </w:hyperlink>
        </w:p>
        <w:p w14:paraId="48DE1AD4" w14:textId="02833ED2" w:rsidR="000F512D" w:rsidRDefault="00D91C9E">
          <w:pPr>
            <w:pStyle w:val="TOC2"/>
            <w:tabs>
              <w:tab w:val="left" w:pos="1100"/>
              <w:tab w:val="right" w:leader="dot" w:pos="8296"/>
            </w:tabs>
            <w:rPr>
              <w:rFonts w:asciiTheme="minorHAnsi" w:hAnsiTheme="minorHAnsi"/>
              <w:noProof/>
              <w:kern w:val="0"/>
              <w:sz w:val="22"/>
              <w:lang w:val="en-GB"/>
            </w:rPr>
          </w:pPr>
          <w:hyperlink w:anchor="_Toc20385401" w:history="1">
            <w:r w:rsidR="000F512D" w:rsidRPr="00B2107A">
              <w:rPr>
                <w:rStyle w:val="Hyperlink"/>
                <w:noProof/>
              </w:rPr>
              <w:t>8.2</w:t>
            </w:r>
            <w:r w:rsidR="000F512D">
              <w:rPr>
                <w:rFonts w:asciiTheme="minorHAnsi" w:hAnsiTheme="minorHAnsi"/>
                <w:noProof/>
                <w:kern w:val="0"/>
                <w:sz w:val="22"/>
                <w:lang w:val="en-GB"/>
              </w:rPr>
              <w:tab/>
            </w:r>
            <w:r w:rsidR="000F512D" w:rsidRPr="00B2107A">
              <w:rPr>
                <w:rStyle w:val="Hyperlink"/>
                <w:noProof/>
              </w:rPr>
              <w:t>Novel Contributions</w:t>
            </w:r>
            <w:r w:rsidR="000F512D">
              <w:rPr>
                <w:noProof/>
                <w:webHidden/>
              </w:rPr>
              <w:tab/>
            </w:r>
            <w:r w:rsidR="000F512D">
              <w:rPr>
                <w:noProof/>
                <w:webHidden/>
              </w:rPr>
              <w:fldChar w:fldCharType="begin"/>
            </w:r>
            <w:r w:rsidR="000F512D">
              <w:rPr>
                <w:noProof/>
                <w:webHidden/>
              </w:rPr>
              <w:instrText xml:space="preserve"> PAGEREF _Toc20385401 \h </w:instrText>
            </w:r>
            <w:r w:rsidR="000F512D">
              <w:rPr>
                <w:noProof/>
                <w:webHidden/>
              </w:rPr>
            </w:r>
            <w:r w:rsidR="000F512D">
              <w:rPr>
                <w:noProof/>
                <w:webHidden/>
              </w:rPr>
              <w:fldChar w:fldCharType="separate"/>
            </w:r>
            <w:r w:rsidR="001A1A6F">
              <w:rPr>
                <w:noProof/>
                <w:webHidden/>
              </w:rPr>
              <w:t>174</w:t>
            </w:r>
            <w:r w:rsidR="000F512D">
              <w:rPr>
                <w:noProof/>
                <w:webHidden/>
              </w:rPr>
              <w:fldChar w:fldCharType="end"/>
            </w:r>
          </w:hyperlink>
        </w:p>
        <w:p w14:paraId="0BB8070B" w14:textId="27EDE371" w:rsidR="000F512D" w:rsidRDefault="00D91C9E">
          <w:pPr>
            <w:pStyle w:val="TOC2"/>
            <w:tabs>
              <w:tab w:val="left" w:pos="1100"/>
              <w:tab w:val="right" w:leader="dot" w:pos="8296"/>
            </w:tabs>
            <w:rPr>
              <w:rFonts w:asciiTheme="minorHAnsi" w:hAnsiTheme="minorHAnsi"/>
              <w:noProof/>
              <w:kern w:val="0"/>
              <w:sz w:val="22"/>
              <w:lang w:val="en-GB"/>
            </w:rPr>
          </w:pPr>
          <w:hyperlink w:anchor="_Toc20385402" w:history="1">
            <w:r w:rsidR="000F512D" w:rsidRPr="00B2107A">
              <w:rPr>
                <w:rStyle w:val="Hyperlink"/>
                <w:noProof/>
              </w:rPr>
              <w:t>8.3</w:t>
            </w:r>
            <w:r w:rsidR="000F512D">
              <w:rPr>
                <w:rFonts w:asciiTheme="minorHAnsi" w:hAnsiTheme="minorHAnsi"/>
                <w:noProof/>
                <w:kern w:val="0"/>
                <w:sz w:val="22"/>
                <w:lang w:val="en-GB"/>
              </w:rPr>
              <w:tab/>
            </w:r>
            <w:r w:rsidR="000F512D" w:rsidRPr="00B2107A">
              <w:rPr>
                <w:rStyle w:val="Hyperlink"/>
                <w:noProof/>
              </w:rPr>
              <w:t>Future Work</w:t>
            </w:r>
            <w:r w:rsidR="000F512D">
              <w:rPr>
                <w:noProof/>
                <w:webHidden/>
              </w:rPr>
              <w:tab/>
            </w:r>
            <w:r w:rsidR="000F512D">
              <w:rPr>
                <w:noProof/>
                <w:webHidden/>
              </w:rPr>
              <w:fldChar w:fldCharType="begin"/>
            </w:r>
            <w:r w:rsidR="000F512D">
              <w:rPr>
                <w:noProof/>
                <w:webHidden/>
              </w:rPr>
              <w:instrText xml:space="preserve"> PAGEREF _Toc20385402 \h </w:instrText>
            </w:r>
            <w:r w:rsidR="000F512D">
              <w:rPr>
                <w:noProof/>
                <w:webHidden/>
              </w:rPr>
            </w:r>
            <w:r w:rsidR="000F512D">
              <w:rPr>
                <w:noProof/>
                <w:webHidden/>
              </w:rPr>
              <w:fldChar w:fldCharType="separate"/>
            </w:r>
            <w:r w:rsidR="001A1A6F">
              <w:rPr>
                <w:noProof/>
                <w:webHidden/>
              </w:rPr>
              <w:t>175</w:t>
            </w:r>
            <w:r w:rsidR="000F512D">
              <w:rPr>
                <w:noProof/>
                <w:webHidden/>
              </w:rPr>
              <w:fldChar w:fldCharType="end"/>
            </w:r>
          </w:hyperlink>
        </w:p>
        <w:p w14:paraId="2DF2E42C" w14:textId="337F9CAC" w:rsidR="000F512D" w:rsidRDefault="00D91C9E">
          <w:pPr>
            <w:pStyle w:val="TOC1"/>
            <w:rPr>
              <w:rFonts w:asciiTheme="minorHAnsi" w:hAnsiTheme="minorHAnsi"/>
              <w:b w:val="0"/>
              <w:bCs w:val="0"/>
              <w:kern w:val="0"/>
              <w:sz w:val="22"/>
            </w:rPr>
          </w:pPr>
          <w:hyperlink w:anchor="_Toc20385403" w:history="1">
            <w:r w:rsidR="000F512D" w:rsidRPr="00B2107A">
              <w:rPr>
                <w:rStyle w:val="Hyperlink"/>
              </w:rPr>
              <w:t>References</w:t>
            </w:r>
            <w:r w:rsidR="000F512D">
              <w:rPr>
                <w:webHidden/>
              </w:rPr>
              <w:tab/>
            </w:r>
            <w:r w:rsidR="000F512D">
              <w:rPr>
                <w:webHidden/>
              </w:rPr>
              <w:fldChar w:fldCharType="begin"/>
            </w:r>
            <w:r w:rsidR="000F512D">
              <w:rPr>
                <w:webHidden/>
              </w:rPr>
              <w:instrText xml:space="preserve"> PAGEREF _Toc20385403 \h </w:instrText>
            </w:r>
            <w:r w:rsidR="000F512D">
              <w:rPr>
                <w:webHidden/>
              </w:rPr>
            </w:r>
            <w:r w:rsidR="000F512D">
              <w:rPr>
                <w:webHidden/>
              </w:rPr>
              <w:fldChar w:fldCharType="separate"/>
            </w:r>
            <w:r w:rsidR="001A1A6F">
              <w:rPr>
                <w:webHidden/>
              </w:rPr>
              <w:t>179</w:t>
            </w:r>
            <w:r w:rsidR="000F512D">
              <w:rPr>
                <w:webHidden/>
              </w:rPr>
              <w:fldChar w:fldCharType="end"/>
            </w:r>
          </w:hyperlink>
        </w:p>
        <w:p w14:paraId="5A284825" w14:textId="3D056069" w:rsidR="000F512D" w:rsidRDefault="00D91C9E">
          <w:pPr>
            <w:pStyle w:val="TOC1"/>
            <w:rPr>
              <w:rFonts w:asciiTheme="minorHAnsi" w:hAnsiTheme="minorHAnsi"/>
              <w:b w:val="0"/>
              <w:bCs w:val="0"/>
              <w:kern w:val="0"/>
              <w:sz w:val="22"/>
            </w:rPr>
          </w:pPr>
          <w:hyperlink w:anchor="_Toc20385404" w:history="1">
            <w:r w:rsidR="000F512D" w:rsidRPr="00B2107A">
              <w:rPr>
                <w:rStyle w:val="Hyperlink"/>
              </w:rPr>
              <w:t>Appendix A Logical Sequence of this Study</w:t>
            </w:r>
            <w:r w:rsidR="000F512D">
              <w:rPr>
                <w:webHidden/>
              </w:rPr>
              <w:tab/>
            </w:r>
            <w:r w:rsidR="000F512D">
              <w:rPr>
                <w:webHidden/>
              </w:rPr>
              <w:fldChar w:fldCharType="begin"/>
            </w:r>
            <w:r w:rsidR="000F512D">
              <w:rPr>
                <w:webHidden/>
              </w:rPr>
              <w:instrText xml:space="preserve"> PAGEREF _Toc20385404 \h </w:instrText>
            </w:r>
            <w:r w:rsidR="000F512D">
              <w:rPr>
                <w:webHidden/>
              </w:rPr>
            </w:r>
            <w:r w:rsidR="000F512D">
              <w:rPr>
                <w:webHidden/>
              </w:rPr>
              <w:fldChar w:fldCharType="separate"/>
            </w:r>
            <w:r w:rsidR="001A1A6F">
              <w:rPr>
                <w:webHidden/>
              </w:rPr>
              <w:t>193</w:t>
            </w:r>
            <w:r w:rsidR="000F512D">
              <w:rPr>
                <w:webHidden/>
              </w:rPr>
              <w:fldChar w:fldCharType="end"/>
            </w:r>
          </w:hyperlink>
        </w:p>
        <w:p w14:paraId="56649D50" w14:textId="34944D2B" w:rsidR="000F512D" w:rsidRDefault="00D91C9E">
          <w:pPr>
            <w:pStyle w:val="TOC1"/>
            <w:rPr>
              <w:rFonts w:asciiTheme="minorHAnsi" w:hAnsiTheme="minorHAnsi"/>
              <w:b w:val="0"/>
              <w:bCs w:val="0"/>
              <w:kern w:val="0"/>
              <w:sz w:val="22"/>
            </w:rPr>
          </w:pPr>
          <w:hyperlink w:anchor="_Toc20385405" w:history="1">
            <w:r w:rsidR="000F512D" w:rsidRPr="00B2107A">
              <w:rPr>
                <w:rStyle w:val="Hyperlink"/>
                <w:rFonts w:cs="Times New Roman"/>
              </w:rPr>
              <w:t xml:space="preserve">Appendix B </w:t>
            </w:r>
            <w:r w:rsidR="000F512D" w:rsidRPr="00B2107A">
              <w:rPr>
                <w:rStyle w:val="Hyperlink"/>
              </w:rPr>
              <w:t>Force-Deformation Diagram</w:t>
            </w:r>
            <w:r w:rsidR="000F512D">
              <w:rPr>
                <w:webHidden/>
              </w:rPr>
              <w:tab/>
            </w:r>
            <w:r w:rsidR="000F512D">
              <w:rPr>
                <w:webHidden/>
              </w:rPr>
              <w:fldChar w:fldCharType="begin"/>
            </w:r>
            <w:r w:rsidR="000F512D">
              <w:rPr>
                <w:webHidden/>
              </w:rPr>
              <w:instrText xml:space="preserve"> PAGEREF _Toc20385405 \h </w:instrText>
            </w:r>
            <w:r w:rsidR="000F512D">
              <w:rPr>
                <w:webHidden/>
              </w:rPr>
            </w:r>
            <w:r w:rsidR="000F512D">
              <w:rPr>
                <w:webHidden/>
              </w:rPr>
              <w:fldChar w:fldCharType="separate"/>
            </w:r>
            <w:r w:rsidR="001A1A6F">
              <w:rPr>
                <w:webHidden/>
              </w:rPr>
              <w:t>195</w:t>
            </w:r>
            <w:r w:rsidR="000F512D">
              <w:rPr>
                <w:webHidden/>
              </w:rPr>
              <w:fldChar w:fldCharType="end"/>
            </w:r>
          </w:hyperlink>
        </w:p>
        <w:p w14:paraId="6CF3F926" w14:textId="037E57B8" w:rsidR="000F512D" w:rsidRDefault="00D91C9E">
          <w:pPr>
            <w:pStyle w:val="TOC1"/>
            <w:rPr>
              <w:rFonts w:asciiTheme="minorHAnsi" w:hAnsiTheme="minorHAnsi"/>
              <w:b w:val="0"/>
              <w:bCs w:val="0"/>
              <w:kern w:val="0"/>
              <w:sz w:val="22"/>
            </w:rPr>
          </w:pPr>
          <w:hyperlink w:anchor="_Toc20385406" w:history="1">
            <w:r w:rsidR="000F512D" w:rsidRPr="00B2107A">
              <w:rPr>
                <w:rStyle w:val="Hyperlink"/>
              </w:rPr>
              <w:t>Appendix C Damping Estimation Methods</w:t>
            </w:r>
            <w:r w:rsidR="000F512D">
              <w:rPr>
                <w:webHidden/>
              </w:rPr>
              <w:tab/>
            </w:r>
            <w:r w:rsidR="000F512D">
              <w:rPr>
                <w:webHidden/>
              </w:rPr>
              <w:fldChar w:fldCharType="begin"/>
            </w:r>
            <w:r w:rsidR="000F512D">
              <w:rPr>
                <w:webHidden/>
              </w:rPr>
              <w:instrText xml:space="preserve"> PAGEREF _Toc20385406 \h </w:instrText>
            </w:r>
            <w:r w:rsidR="000F512D">
              <w:rPr>
                <w:webHidden/>
              </w:rPr>
            </w:r>
            <w:r w:rsidR="000F512D">
              <w:rPr>
                <w:webHidden/>
              </w:rPr>
              <w:fldChar w:fldCharType="separate"/>
            </w:r>
            <w:r w:rsidR="001A1A6F">
              <w:rPr>
                <w:webHidden/>
              </w:rPr>
              <w:t>197</w:t>
            </w:r>
            <w:r w:rsidR="000F512D">
              <w:rPr>
                <w:webHidden/>
              </w:rPr>
              <w:fldChar w:fldCharType="end"/>
            </w:r>
          </w:hyperlink>
        </w:p>
        <w:p w14:paraId="66AA2701" w14:textId="61BC8AC0" w:rsidR="000F512D" w:rsidRDefault="00D91C9E">
          <w:pPr>
            <w:pStyle w:val="TOC2"/>
            <w:tabs>
              <w:tab w:val="left" w:pos="1100"/>
              <w:tab w:val="right" w:leader="dot" w:pos="8296"/>
            </w:tabs>
            <w:rPr>
              <w:rFonts w:asciiTheme="minorHAnsi" w:hAnsiTheme="minorHAnsi"/>
              <w:noProof/>
              <w:kern w:val="0"/>
              <w:sz w:val="22"/>
              <w:lang w:val="en-GB"/>
            </w:rPr>
          </w:pPr>
          <w:hyperlink w:anchor="_Toc20385407" w:history="1">
            <w:r w:rsidR="000F512D" w:rsidRPr="00B2107A">
              <w:rPr>
                <w:rStyle w:val="Hyperlink"/>
                <w:noProof/>
              </w:rPr>
              <w:t>C.1</w:t>
            </w:r>
            <w:r w:rsidR="000F512D">
              <w:rPr>
                <w:rFonts w:asciiTheme="minorHAnsi" w:hAnsiTheme="minorHAnsi"/>
                <w:noProof/>
                <w:kern w:val="0"/>
                <w:sz w:val="22"/>
                <w:lang w:val="en-GB"/>
              </w:rPr>
              <w:tab/>
            </w:r>
            <w:r w:rsidR="000F512D" w:rsidRPr="00B2107A">
              <w:rPr>
                <w:rStyle w:val="Hyperlink"/>
                <w:noProof/>
              </w:rPr>
              <w:t>Damping Estimation by Nyquist Plot</w:t>
            </w:r>
            <w:r w:rsidR="000F512D">
              <w:rPr>
                <w:noProof/>
                <w:webHidden/>
              </w:rPr>
              <w:tab/>
            </w:r>
            <w:r w:rsidR="000F512D">
              <w:rPr>
                <w:noProof/>
                <w:webHidden/>
              </w:rPr>
              <w:fldChar w:fldCharType="begin"/>
            </w:r>
            <w:r w:rsidR="000F512D">
              <w:rPr>
                <w:noProof/>
                <w:webHidden/>
              </w:rPr>
              <w:instrText xml:space="preserve"> PAGEREF _Toc20385407 \h </w:instrText>
            </w:r>
            <w:r w:rsidR="000F512D">
              <w:rPr>
                <w:noProof/>
                <w:webHidden/>
              </w:rPr>
            </w:r>
            <w:r w:rsidR="000F512D">
              <w:rPr>
                <w:noProof/>
                <w:webHidden/>
              </w:rPr>
              <w:fldChar w:fldCharType="separate"/>
            </w:r>
            <w:r w:rsidR="001A1A6F">
              <w:rPr>
                <w:noProof/>
                <w:webHidden/>
              </w:rPr>
              <w:t>197</w:t>
            </w:r>
            <w:r w:rsidR="000F512D">
              <w:rPr>
                <w:noProof/>
                <w:webHidden/>
              </w:rPr>
              <w:fldChar w:fldCharType="end"/>
            </w:r>
          </w:hyperlink>
        </w:p>
        <w:p w14:paraId="28A7497A" w14:textId="0F3BE7B3" w:rsidR="000F512D" w:rsidRDefault="00D91C9E">
          <w:pPr>
            <w:pStyle w:val="TOC2"/>
            <w:tabs>
              <w:tab w:val="left" w:pos="1100"/>
              <w:tab w:val="right" w:leader="dot" w:pos="8296"/>
            </w:tabs>
            <w:rPr>
              <w:rFonts w:asciiTheme="minorHAnsi" w:hAnsiTheme="minorHAnsi"/>
              <w:noProof/>
              <w:kern w:val="0"/>
              <w:sz w:val="22"/>
              <w:lang w:val="en-GB"/>
            </w:rPr>
          </w:pPr>
          <w:hyperlink w:anchor="_Toc20385408" w:history="1">
            <w:r w:rsidR="000F512D" w:rsidRPr="00B2107A">
              <w:rPr>
                <w:rStyle w:val="Hyperlink"/>
                <w:noProof/>
              </w:rPr>
              <w:t>C.2</w:t>
            </w:r>
            <w:r w:rsidR="000F512D">
              <w:rPr>
                <w:rFonts w:asciiTheme="minorHAnsi" w:hAnsiTheme="minorHAnsi"/>
                <w:noProof/>
                <w:kern w:val="0"/>
                <w:sz w:val="22"/>
                <w:lang w:val="en-GB"/>
              </w:rPr>
              <w:tab/>
            </w:r>
            <w:r w:rsidR="000F512D" w:rsidRPr="00B2107A">
              <w:rPr>
                <w:rStyle w:val="Hyperlink"/>
                <w:noProof/>
              </w:rPr>
              <w:t>FRF Estimation by the Minimisation Method</w:t>
            </w:r>
            <w:r w:rsidR="000F512D">
              <w:rPr>
                <w:noProof/>
                <w:webHidden/>
              </w:rPr>
              <w:tab/>
            </w:r>
            <w:r w:rsidR="000F512D">
              <w:rPr>
                <w:noProof/>
                <w:webHidden/>
              </w:rPr>
              <w:fldChar w:fldCharType="begin"/>
            </w:r>
            <w:r w:rsidR="000F512D">
              <w:rPr>
                <w:noProof/>
                <w:webHidden/>
              </w:rPr>
              <w:instrText xml:space="preserve"> PAGEREF _Toc20385408 \h </w:instrText>
            </w:r>
            <w:r w:rsidR="000F512D">
              <w:rPr>
                <w:noProof/>
                <w:webHidden/>
              </w:rPr>
            </w:r>
            <w:r w:rsidR="000F512D">
              <w:rPr>
                <w:noProof/>
                <w:webHidden/>
              </w:rPr>
              <w:fldChar w:fldCharType="separate"/>
            </w:r>
            <w:r w:rsidR="001A1A6F">
              <w:rPr>
                <w:noProof/>
                <w:webHidden/>
              </w:rPr>
              <w:t>200</w:t>
            </w:r>
            <w:r w:rsidR="000F512D">
              <w:rPr>
                <w:noProof/>
                <w:webHidden/>
              </w:rPr>
              <w:fldChar w:fldCharType="end"/>
            </w:r>
          </w:hyperlink>
        </w:p>
        <w:p w14:paraId="34BA8751" w14:textId="5E637A00" w:rsidR="000F512D" w:rsidRDefault="00D91C9E">
          <w:pPr>
            <w:pStyle w:val="TOC1"/>
            <w:rPr>
              <w:rFonts w:asciiTheme="minorHAnsi" w:hAnsiTheme="minorHAnsi"/>
              <w:b w:val="0"/>
              <w:bCs w:val="0"/>
              <w:kern w:val="0"/>
              <w:sz w:val="22"/>
            </w:rPr>
          </w:pPr>
          <w:hyperlink w:anchor="_Toc20385409" w:history="1">
            <w:r w:rsidR="000F512D" w:rsidRPr="00B2107A">
              <w:rPr>
                <w:rStyle w:val="Hyperlink"/>
              </w:rPr>
              <w:t>Appendix D VAN Damping by the Strain-Energy Method</w:t>
            </w:r>
            <w:r w:rsidR="000F512D">
              <w:rPr>
                <w:webHidden/>
              </w:rPr>
              <w:tab/>
            </w:r>
            <w:r w:rsidR="000F512D">
              <w:rPr>
                <w:webHidden/>
              </w:rPr>
              <w:fldChar w:fldCharType="begin"/>
            </w:r>
            <w:r w:rsidR="000F512D">
              <w:rPr>
                <w:webHidden/>
              </w:rPr>
              <w:instrText xml:space="preserve"> PAGEREF _Toc20385409 \h </w:instrText>
            </w:r>
            <w:r w:rsidR="000F512D">
              <w:rPr>
                <w:webHidden/>
              </w:rPr>
            </w:r>
            <w:r w:rsidR="000F512D">
              <w:rPr>
                <w:webHidden/>
              </w:rPr>
              <w:fldChar w:fldCharType="separate"/>
            </w:r>
            <w:r w:rsidR="001A1A6F">
              <w:rPr>
                <w:webHidden/>
              </w:rPr>
              <w:t>206</w:t>
            </w:r>
            <w:r w:rsidR="000F512D">
              <w:rPr>
                <w:webHidden/>
              </w:rPr>
              <w:fldChar w:fldCharType="end"/>
            </w:r>
          </w:hyperlink>
        </w:p>
        <w:p w14:paraId="72E5F887" w14:textId="6C4B90FB" w:rsidR="000F512D" w:rsidRDefault="00D91C9E">
          <w:pPr>
            <w:pStyle w:val="TOC1"/>
            <w:rPr>
              <w:rFonts w:asciiTheme="minorHAnsi" w:hAnsiTheme="minorHAnsi"/>
              <w:b w:val="0"/>
              <w:bCs w:val="0"/>
              <w:kern w:val="0"/>
              <w:sz w:val="22"/>
            </w:rPr>
          </w:pPr>
          <w:hyperlink w:anchor="_Toc20385410" w:history="1">
            <w:r w:rsidR="000F512D" w:rsidRPr="00B2107A">
              <w:rPr>
                <w:rStyle w:val="Hyperlink"/>
              </w:rPr>
              <w:t>Appendix E Derivations of Methodologies: Exponential Window and Kinetic Energy FRF in FE Model</w:t>
            </w:r>
            <w:r w:rsidR="000F512D">
              <w:rPr>
                <w:webHidden/>
              </w:rPr>
              <w:tab/>
            </w:r>
            <w:r w:rsidR="000F512D">
              <w:rPr>
                <w:webHidden/>
              </w:rPr>
              <w:fldChar w:fldCharType="begin"/>
            </w:r>
            <w:r w:rsidR="000F512D">
              <w:rPr>
                <w:webHidden/>
              </w:rPr>
              <w:instrText xml:space="preserve"> PAGEREF _Toc20385410 \h </w:instrText>
            </w:r>
            <w:r w:rsidR="000F512D">
              <w:rPr>
                <w:webHidden/>
              </w:rPr>
            </w:r>
            <w:r w:rsidR="000F512D">
              <w:rPr>
                <w:webHidden/>
              </w:rPr>
              <w:fldChar w:fldCharType="separate"/>
            </w:r>
            <w:r w:rsidR="001A1A6F">
              <w:rPr>
                <w:webHidden/>
              </w:rPr>
              <w:t>208</w:t>
            </w:r>
            <w:r w:rsidR="000F512D">
              <w:rPr>
                <w:webHidden/>
              </w:rPr>
              <w:fldChar w:fldCharType="end"/>
            </w:r>
          </w:hyperlink>
        </w:p>
        <w:p w14:paraId="7B7C4588" w14:textId="3BF8B42F" w:rsidR="000F512D" w:rsidRDefault="00D91C9E">
          <w:pPr>
            <w:pStyle w:val="TOC2"/>
            <w:tabs>
              <w:tab w:val="left" w:pos="1100"/>
              <w:tab w:val="right" w:leader="dot" w:pos="8296"/>
            </w:tabs>
            <w:rPr>
              <w:rFonts w:asciiTheme="minorHAnsi" w:hAnsiTheme="minorHAnsi"/>
              <w:noProof/>
              <w:kern w:val="0"/>
              <w:sz w:val="22"/>
              <w:lang w:val="en-GB"/>
            </w:rPr>
          </w:pPr>
          <w:hyperlink w:anchor="_Toc20385411" w:history="1">
            <w:r w:rsidR="000F512D" w:rsidRPr="00B2107A">
              <w:rPr>
                <w:rStyle w:val="Hyperlink"/>
                <w:noProof/>
              </w:rPr>
              <w:t>E.1</w:t>
            </w:r>
            <w:r w:rsidR="000F512D">
              <w:rPr>
                <w:rFonts w:asciiTheme="minorHAnsi" w:hAnsiTheme="minorHAnsi"/>
                <w:noProof/>
                <w:kern w:val="0"/>
                <w:sz w:val="22"/>
                <w:lang w:val="en-GB"/>
              </w:rPr>
              <w:tab/>
            </w:r>
            <w:r w:rsidR="000F512D" w:rsidRPr="00B2107A">
              <w:rPr>
                <w:rStyle w:val="Hyperlink"/>
                <w:noProof/>
              </w:rPr>
              <w:t>Windowed Damping Correction Method</w:t>
            </w:r>
            <w:r w:rsidR="000F512D">
              <w:rPr>
                <w:noProof/>
                <w:webHidden/>
              </w:rPr>
              <w:tab/>
            </w:r>
            <w:r w:rsidR="000F512D">
              <w:rPr>
                <w:noProof/>
                <w:webHidden/>
              </w:rPr>
              <w:fldChar w:fldCharType="begin"/>
            </w:r>
            <w:r w:rsidR="000F512D">
              <w:rPr>
                <w:noProof/>
                <w:webHidden/>
              </w:rPr>
              <w:instrText xml:space="preserve"> PAGEREF _Toc20385411 \h </w:instrText>
            </w:r>
            <w:r w:rsidR="000F512D">
              <w:rPr>
                <w:noProof/>
                <w:webHidden/>
              </w:rPr>
            </w:r>
            <w:r w:rsidR="000F512D">
              <w:rPr>
                <w:noProof/>
                <w:webHidden/>
              </w:rPr>
              <w:fldChar w:fldCharType="separate"/>
            </w:r>
            <w:r w:rsidR="001A1A6F">
              <w:rPr>
                <w:noProof/>
                <w:webHidden/>
              </w:rPr>
              <w:t>208</w:t>
            </w:r>
            <w:r w:rsidR="000F512D">
              <w:rPr>
                <w:noProof/>
                <w:webHidden/>
              </w:rPr>
              <w:fldChar w:fldCharType="end"/>
            </w:r>
          </w:hyperlink>
        </w:p>
        <w:p w14:paraId="69846139" w14:textId="63FAEFB9" w:rsidR="000F512D" w:rsidRDefault="00D91C9E">
          <w:pPr>
            <w:pStyle w:val="TOC2"/>
            <w:tabs>
              <w:tab w:val="left" w:pos="1100"/>
              <w:tab w:val="right" w:leader="dot" w:pos="8296"/>
            </w:tabs>
            <w:rPr>
              <w:rFonts w:asciiTheme="minorHAnsi" w:hAnsiTheme="minorHAnsi"/>
              <w:noProof/>
              <w:kern w:val="0"/>
              <w:sz w:val="22"/>
              <w:lang w:val="en-GB"/>
            </w:rPr>
          </w:pPr>
          <w:hyperlink w:anchor="_Toc20385412" w:history="1">
            <w:r w:rsidR="000F512D" w:rsidRPr="00B2107A">
              <w:rPr>
                <w:rStyle w:val="Hyperlink"/>
                <w:noProof/>
              </w:rPr>
              <w:t>E.2</w:t>
            </w:r>
            <w:r w:rsidR="000F512D">
              <w:rPr>
                <w:rFonts w:asciiTheme="minorHAnsi" w:hAnsiTheme="minorHAnsi"/>
                <w:noProof/>
                <w:kern w:val="0"/>
                <w:sz w:val="22"/>
                <w:lang w:val="en-GB"/>
              </w:rPr>
              <w:tab/>
            </w:r>
            <w:r w:rsidR="000F512D" w:rsidRPr="00B2107A">
              <w:rPr>
                <w:rStyle w:val="Hyperlink"/>
                <w:noProof/>
              </w:rPr>
              <w:t>Element Displacement FRF by Shape Functions of Brick Element</w:t>
            </w:r>
            <w:r w:rsidR="000F512D">
              <w:rPr>
                <w:noProof/>
                <w:webHidden/>
              </w:rPr>
              <w:tab/>
            </w:r>
            <w:r w:rsidR="000F512D">
              <w:rPr>
                <w:noProof/>
                <w:webHidden/>
              </w:rPr>
              <w:fldChar w:fldCharType="begin"/>
            </w:r>
            <w:r w:rsidR="000F512D">
              <w:rPr>
                <w:noProof/>
                <w:webHidden/>
              </w:rPr>
              <w:instrText xml:space="preserve"> PAGEREF _Toc20385412 \h </w:instrText>
            </w:r>
            <w:r w:rsidR="000F512D">
              <w:rPr>
                <w:noProof/>
                <w:webHidden/>
              </w:rPr>
            </w:r>
            <w:r w:rsidR="000F512D">
              <w:rPr>
                <w:noProof/>
                <w:webHidden/>
              </w:rPr>
              <w:fldChar w:fldCharType="separate"/>
            </w:r>
            <w:r w:rsidR="001A1A6F">
              <w:rPr>
                <w:noProof/>
                <w:webHidden/>
              </w:rPr>
              <w:t>212</w:t>
            </w:r>
            <w:r w:rsidR="000F512D">
              <w:rPr>
                <w:noProof/>
                <w:webHidden/>
              </w:rPr>
              <w:fldChar w:fldCharType="end"/>
            </w:r>
          </w:hyperlink>
        </w:p>
        <w:p w14:paraId="13A5811C" w14:textId="3A10C9E8" w:rsidR="0035064B" w:rsidRDefault="000F512D" w:rsidP="0035064B">
          <w:pPr>
            <w:spacing w:before="120" w:after="120" w:line="240" w:lineRule="auto"/>
          </w:pPr>
          <w:r>
            <w:rPr>
              <w:noProof/>
              <w:lang w:val="en-GB"/>
            </w:rPr>
            <w:fldChar w:fldCharType="end"/>
          </w:r>
        </w:p>
      </w:sdtContent>
    </w:sdt>
    <w:p w14:paraId="646E3E22" w14:textId="77777777" w:rsidR="0023262E" w:rsidRPr="0023262E" w:rsidRDefault="0023262E" w:rsidP="0023262E">
      <w:pPr>
        <w:rPr>
          <w:lang w:val="en-GB"/>
        </w:rPr>
      </w:pPr>
    </w:p>
    <w:p w14:paraId="24CEAFC9" w14:textId="77777777" w:rsidR="0023262E" w:rsidRDefault="0023262E" w:rsidP="0023262E">
      <w:pPr>
        <w:rPr>
          <w:lang w:val="en-GB"/>
        </w:rPr>
        <w:sectPr w:rsidR="0023262E" w:rsidSect="00F60F53">
          <w:pgSz w:w="11906" w:h="16838"/>
          <w:pgMar w:top="1440" w:right="1800" w:bottom="1440" w:left="1800" w:header="851" w:footer="992" w:gutter="0"/>
          <w:pgNumType w:fmt="upperRoman"/>
          <w:cols w:space="425"/>
          <w:docGrid w:type="lines" w:linePitch="326"/>
        </w:sectPr>
      </w:pPr>
    </w:p>
    <w:p w14:paraId="608DAA7C" w14:textId="1552CD14" w:rsidR="00CF060E" w:rsidRDefault="00CF060E" w:rsidP="001238BF">
      <w:pPr>
        <w:pStyle w:val="Heading1"/>
        <w:spacing w:before="2282" w:after="652"/>
      </w:pPr>
      <w:bookmarkStart w:id="4" w:name="_Toc20385325"/>
      <w:r>
        <w:lastRenderedPageBreak/>
        <w:t>Nomenclature</w:t>
      </w:r>
      <w:bookmarkEnd w:id="4"/>
    </w:p>
    <w:p w14:paraId="575E534E" w14:textId="77777777" w:rsidR="00B35CD9" w:rsidRPr="00B35CD9" w:rsidRDefault="00B35CD9" w:rsidP="00B35CD9">
      <w:pPr>
        <w:widowControl w:val="0"/>
        <w:spacing w:before="700"/>
        <w:contextualSpacing/>
      </w:pPr>
      <w:r w:rsidRPr="00B35CD9">
        <w:rPr>
          <w:i/>
          <w:noProof/>
        </w:rPr>
        <w:t>A</w:t>
      </w:r>
      <w:r w:rsidRPr="00B35CD9">
        <w:rPr>
          <w:i/>
          <w:noProof/>
          <w:vertAlign w:val="subscript"/>
        </w:rPr>
        <w:t>pqr</w:t>
      </w:r>
      <w:r w:rsidRPr="00B35CD9">
        <w:rPr>
          <w:noProof/>
        </w:rPr>
        <w:tab/>
      </w:r>
      <w:r w:rsidRPr="00B35CD9">
        <w:rPr>
          <w:noProof/>
        </w:rPr>
        <w:tab/>
      </w:r>
      <w:r w:rsidRPr="00B35CD9">
        <w:rPr>
          <w:noProof/>
        </w:rPr>
        <w:tab/>
        <w:t xml:space="preserve">residual part of response time function </w:t>
      </w:r>
    </w:p>
    <w:p w14:paraId="6E22956C" w14:textId="5BB38BDC" w:rsidR="00B35CD9" w:rsidRPr="003C6A87" w:rsidRDefault="00B35CD9" w:rsidP="00B35CD9">
      <w:pPr>
        <w:widowControl w:val="0"/>
        <w:spacing w:before="700"/>
        <w:contextualSpacing/>
      </w:pPr>
      <w:r w:rsidRPr="00B35CD9">
        <w:rPr>
          <w:i/>
        </w:rPr>
        <w:t>A</w:t>
      </w:r>
      <w:r w:rsidRPr="00B35CD9">
        <w:rPr>
          <w:i/>
          <w:vertAlign w:val="subscript"/>
        </w:rPr>
        <w:t>s</w:t>
      </w:r>
      <w:r w:rsidRPr="00B35CD9">
        <w:rPr>
          <w:i/>
        </w:rPr>
        <w:t xml:space="preserve">, </w:t>
      </w:r>
      <w:proofErr w:type="spellStart"/>
      <w:r w:rsidRPr="00B35CD9">
        <w:rPr>
          <w:i/>
        </w:rPr>
        <w:t>A</w:t>
      </w:r>
      <w:r w:rsidRPr="00B35CD9">
        <w:rPr>
          <w:i/>
          <w:vertAlign w:val="subscript"/>
        </w:rPr>
        <w:t>f</w:t>
      </w:r>
      <w:proofErr w:type="spellEnd"/>
      <w:r w:rsidRPr="00B35CD9">
        <w:rPr>
          <w:i/>
        </w:rPr>
        <w:t xml:space="preserve">, </w:t>
      </w:r>
      <w:proofErr w:type="spellStart"/>
      <w:r w:rsidRPr="00B35CD9">
        <w:rPr>
          <w:i/>
        </w:rPr>
        <w:t>M</w:t>
      </w:r>
      <w:r w:rsidRPr="00B35CD9">
        <w:rPr>
          <w:i/>
          <w:vertAlign w:val="subscript"/>
        </w:rPr>
        <w:t>s</w:t>
      </w:r>
      <w:proofErr w:type="spellEnd"/>
      <w:r w:rsidRPr="00B35CD9">
        <w:rPr>
          <w:i/>
        </w:rPr>
        <w:t xml:space="preserve"> </w:t>
      </w:r>
      <w:proofErr w:type="spellStart"/>
      <w:r w:rsidRPr="00B35CD9">
        <w:rPr>
          <w:i/>
        </w:rPr>
        <w:t>M</w:t>
      </w:r>
      <w:r w:rsidRPr="00B35CD9">
        <w:rPr>
          <w:i/>
          <w:vertAlign w:val="subscript"/>
        </w:rPr>
        <w:t>f</w:t>
      </w:r>
      <w:proofErr w:type="spellEnd"/>
      <w:r w:rsidRPr="00B35CD9">
        <w:tab/>
        <w:t>transformation temperatures</w:t>
      </w:r>
    </w:p>
    <w:p w14:paraId="1AD1536E" w14:textId="0355268E" w:rsidR="00B35CD9" w:rsidRPr="00B35CD9" w:rsidRDefault="00B35CD9" w:rsidP="00B35CD9">
      <w:pPr>
        <w:widowControl w:val="0"/>
        <w:spacing w:before="700"/>
        <w:contextualSpacing/>
      </w:pPr>
      <w:r w:rsidRPr="00B35CD9">
        <w:rPr>
          <w:i/>
          <w:noProof/>
        </w:rPr>
        <w:t>A</w:t>
      </w:r>
      <w:r w:rsidRPr="00B35CD9">
        <w:rPr>
          <w:i/>
          <w:noProof/>
          <w:vertAlign w:val="subscript"/>
        </w:rPr>
        <w:t>pqr</w:t>
      </w:r>
      <w:r w:rsidRPr="00B35CD9">
        <w:rPr>
          <w:noProof/>
        </w:rPr>
        <w:tab/>
      </w:r>
      <w:r w:rsidRPr="00B35CD9">
        <w:rPr>
          <w:noProof/>
        </w:rPr>
        <w:tab/>
      </w:r>
      <w:r w:rsidRPr="00B35CD9">
        <w:rPr>
          <w:noProof/>
        </w:rPr>
        <w:tab/>
        <w:t xml:space="preserve">residual part of response time function </w:t>
      </w:r>
    </w:p>
    <w:p w14:paraId="6B7A6066" w14:textId="77777777" w:rsidR="00B35CD9" w:rsidRPr="00B35CD9" w:rsidRDefault="00B35CD9" w:rsidP="00B35CD9">
      <w:pPr>
        <w:widowControl w:val="0"/>
        <w:spacing w:before="700"/>
        <w:contextualSpacing/>
      </w:pPr>
      <w:r w:rsidRPr="00B35CD9">
        <w:rPr>
          <w:i/>
        </w:rPr>
        <w:t>A</w:t>
      </w:r>
      <w:r w:rsidRPr="00B35CD9">
        <w:rPr>
          <w:i/>
          <w:vertAlign w:val="subscript"/>
        </w:rPr>
        <w:t>s</w:t>
      </w:r>
      <w:r w:rsidRPr="00B35CD9">
        <w:rPr>
          <w:i/>
        </w:rPr>
        <w:t xml:space="preserve">, </w:t>
      </w:r>
      <w:proofErr w:type="spellStart"/>
      <w:r w:rsidRPr="00B35CD9">
        <w:rPr>
          <w:i/>
        </w:rPr>
        <w:t>A</w:t>
      </w:r>
      <w:r w:rsidRPr="00B35CD9">
        <w:rPr>
          <w:i/>
          <w:vertAlign w:val="subscript"/>
        </w:rPr>
        <w:t>f</w:t>
      </w:r>
      <w:proofErr w:type="spellEnd"/>
      <w:r w:rsidRPr="00B35CD9">
        <w:rPr>
          <w:i/>
        </w:rPr>
        <w:t xml:space="preserve">, </w:t>
      </w:r>
      <w:proofErr w:type="spellStart"/>
      <w:r w:rsidRPr="00B35CD9">
        <w:rPr>
          <w:i/>
        </w:rPr>
        <w:t>M</w:t>
      </w:r>
      <w:r w:rsidRPr="00B35CD9">
        <w:rPr>
          <w:i/>
          <w:vertAlign w:val="subscript"/>
        </w:rPr>
        <w:t>s</w:t>
      </w:r>
      <w:proofErr w:type="spellEnd"/>
      <w:r w:rsidRPr="00B35CD9">
        <w:rPr>
          <w:i/>
        </w:rPr>
        <w:t xml:space="preserve"> </w:t>
      </w:r>
      <w:proofErr w:type="spellStart"/>
      <w:r w:rsidRPr="00B35CD9">
        <w:rPr>
          <w:i/>
        </w:rPr>
        <w:t>M</w:t>
      </w:r>
      <w:r w:rsidRPr="00B35CD9">
        <w:rPr>
          <w:i/>
          <w:vertAlign w:val="subscript"/>
        </w:rPr>
        <w:t>f</w:t>
      </w:r>
      <w:proofErr w:type="spellEnd"/>
      <w:r w:rsidRPr="00B35CD9">
        <w:tab/>
        <w:t>transformation temperatures</w:t>
      </w:r>
    </w:p>
    <w:p w14:paraId="50D12729" w14:textId="47DBC7D1" w:rsidR="00B35CD9" w:rsidRDefault="00B35CD9" w:rsidP="00B35CD9">
      <w:pPr>
        <w:widowControl w:val="0"/>
        <w:spacing w:before="700"/>
        <w:contextualSpacing/>
        <w:rPr>
          <w:rFonts w:cs="Times New Roman"/>
        </w:rPr>
      </w:pPr>
      <w:r w:rsidRPr="00B35CD9">
        <w:rPr>
          <w:rFonts w:cs="Times New Roman"/>
          <w:i/>
        </w:rPr>
        <w:t>α</w:t>
      </w:r>
      <w:r w:rsidRPr="00B35CD9">
        <w:rPr>
          <w:rFonts w:cs="Times New Roman"/>
        </w:rPr>
        <w:tab/>
      </w:r>
      <w:r w:rsidRPr="00B35CD9">
        <w:rPr>
          <w:rFonts w:cs="Times New Roman"/>
        </w:rPr>
        <w:tab/>
      </w:r>
      <w:r w:rsidRPr="00B35CD9">
        <w:rPr>
          <w:rFonts w:cs="Times New Roman"/>
        </w:rPr>
        <w:tab/>
        <w:t>coefficient of thermal expansion</w:t>
      </w:r>
    </w:p>
    <w:p w14:paraId="558D83A7" w14:textId="5870FE35" w:rsidR="00EC4EC5" w:rsidRDefault="00EC4EC5" w:rsidP="00B35CD9">
      <w:pPr>
        <w:widowControl w:val="0"/>
        <w:spacing w:before="700"/>
        <w:contextualSpacing/>
        <w:rPr>
          <w:szCs w:val="24"/>
        </w:rPr>
      </w:pPr>
      <w:r w:rsidRPr="00747A0D">
        <w:rPr>
          <w:i/>
          <w:iCs/>
          <w:szCs w:val="24"/>
        </w:rPr>
        <w:t>B</w:t>
      </w:r>
      <w:r>
        <w:rPr>
          <w:i/>
          <w:iCs/>
          <w:szCs w:val="24"/>
        </w:rPr>
        <w:t xml:space="preserve">         </w:t>
      </w:r>
      <w:r w:rsidRPr="00747A0D">
        <w:rPr>
          <w:szCs w:val="24"/>
        </w:rPr>
        <w:t xml:space="preserve">a constant matrix decided by </w:t>
      </w:r>
      <w:r>
        <w:rPr>
          <w:szCs w:val="24"/>
        </w:rPr>
        <w:t xml:space="preserve">the </w:t>
      </w:r>
      <w:r w:rsidRPr="00747A0D">
        <w:rPr>
          <w:szCs w:val="24"/>
        </w:rPr>
        <w:t>inertia matrix</w:t>
      </w:r>
    </w:p>
    <w:p w14:paraId="01D52F5E" w14:textId="18DD3559" w:rsidR="00EC4EC5" w:rsidRPr="00B35CD9" w:rsidRDefault="00EC4EC5" w:rsidP="00B35CD9">
      <w:pPr>
        <w:widowControl w:val="0"/>
        <w:spacing w:before="700"/>
        <w:contextualSpacing/>
      </w:pPr>
      <w:r>
        <w:rPr>
          <w:i/>
          <w:iCs/>
        </w:rPr>
        <w:t xml:space="preserve">D         </w:t>
      </w:r>
      <w:r>
        <w:t>a constitutive matrix relating the strain tensor and stress tensor matrices</w:t>
      </w:r>
    </w:p>
    <w:p w14:paraId="02D81E59" w14:textId="77777777" w:rsidR="00B35CD9" w:rsidRPr="00B35CD9" w:rsidRDefault="00B35CD9" w:rsidP="00B35CD9">
      <w:pPr>
        <w:widowControl w:val="0"/>
        <w:spacing w:before="700"/>
        <w:contextualSpacing/>
      </w:pPr>
      <w:r w:rsidRPr="00B35CD9">
        <w:rPr>
          <w:i/>
        </w:rPr>
        <w:t>d</w:t>
      </w:r>
      <w:r w:rsidRPr="00B35CD9">
        <w:rPr>
          <w:i/>
          <w:vertAlign w:val="subscript"/>
        </w:rPr>
        <w:t>in</w:t>
      </w:r>
      <w:r w:rsidRPr="00B35CD9">
        <w:tab/>
      </w:r>
      <w:r w:rsidRPr="00B35CD9">
        <w:tab/>
      </w:r>
      <w:r w:rsidRPr="00B35CD9">
        <w:tab/>
        <w:t>maximum inward displacement</w:t>
      </w:r>
    </w:p>
    <w:p w14:paraId="3810F6A1" w14:textId="77777777" w:rsidR="00B35CD9" w:rsidRPr="00B35CD9" w:rsidRDefault="00B35CD9" w:rsidP="00B35CD9">
      <w:pPr>
        <w:widowControl w:val="0"/>
        <w:spacing w:before="700"/>
        <w:contextualSpacing/>
      </w:pPr>
      <w:r w:rsidRPr="00B35CD9">
        <w:rPr>
          <w:rFonts w:cs="Times New Roman"/>
          <w:i/>
        </w:rPr>
        <w:t>ΔL</w:t>
      </w:r>
      <w:r w:rsidRPr="00B35CD9">
        <w:rPr>
          <w:rFonts w:cs="Times New Roman"/>
          <w:i/>
          <w:vertAlign w:val="subscript"/>
        </w:rPr>
        <w:t>B</w:t>
      </w:r>
      <w:r w:rsidRPr="00B35CD9">
        <w:rPr>
          <w:rFonts w:cs="Times New Roman"/>
          <w:i/>
        </w:rPr>
        <w:t>/ΔL</w:t>
      </w:r>
      <w:r w:rsidRPr="00B35CD9">
        <w:rPr>
          <w:rFonts w:cs="Times New Roman"/>
          <w:i/>
          <w:vertAlign w:val="subscript"/>
        </w:rPr>
        <w:t>A</w:t>
      </w:r>
      <w:r w:rsidRPr="00B35CD9">
        <w:rPr>
          <w:rFonts w:cs="Times New Roman"/>
        </w:rPr>
        <w:tab/>
      </w:r>
      <w:r w:rsidRPr="00B35CD9">
        <w:rPr>
          <w:rFonts w:cs="Times New Roman"/>
        </w:rPr>
        <w:tab/>
        <w:t>relative inward displacement of Station B and Station A</w:t>
      </w:r>
    </w:p>
    <w:p w14:paraId="7DD23E1A" w14:textId="2D644532" w:rsidR="00B35CD9" w:rsidRDefault="00B35CD9" w:rsidP="00B35CD9">
      <w:pPr>
        <w:widowControl w:val="0"/>
        <w:spacing w:before="700"/>
        <w:contextualSpacing/>
        <w:rPr>
          <w:rFonts w:cs="Times New Roman"/>
          <w:i/>
        </w:rPr>
      </w:pPr>
      <w:r w:rsidRPr="00B35CD9">
        <w:rPr>
          <w:rFonts w:cs="Times New Roman"/>
          <w:i/>
        </w:rPr>
        <w:t>∆</w:t>
      </w:r>
      <w:proofErr w:type="spellStart"/>
      <w:r w:rsidRPr="00B35CD9">
        <w:rPr>
          <w:rFonts w:cs="Times New Roman"/>
          <w:i/>
        </w:rPr>
        <w:t>θ</w:t>
      </w:r>
      <w:r w:rsidRPr="00B35CD9">
        <w:rPr>
          <w:rFonts w:cs="Times New Roman"/>
          <w:i/>
          <w:vertAlign w:val="subscript"/>
        </w:rPr>
        <w:t>n</w:t>
      </w:r>
      <w:proofErr w:type="spellEnd"/>
      <w:r w:rsidRPr="00B35CD9">
        <w:rPr>
          <w:rFonts w:cs="Times New Roman"/>
        </w:rPr>
        <w:tab/>
      </w:r>
      <w:r w:rsidRPr="00B35CD9">
        <w:rPr>
          <w:rFonts w:cs="Times New Roman"/>
        </w:rPr>
        <w:tab/>
      </w:r>
      <w:r w:rsidRPr="00B35CD9">
        <w:rPr>
          <w:rFonts w:cs="Times New Roman"/>
        </w:rPr>
        <w:tab/>
        <w:t xml:space="preserve">circumferential shift of mode shape with circumferential index of </w:t>
      </w:r>
      <w:r w:rsidRPr="00B35CD9">
        <w:rPr>
          <w:rFonts w:cs="Times New Roman"/>
          <w:i/>
        </w:rPr>
        <w:t>n</w:t>
      </w:r>
    </w:p>
    <w:p w14:paraId="7ABF5991" w14:textId="6DCE8630" w:rsidR="00EC4EC5" w:rsidRPr="00B35CD9" w:rsidRDefault="00EC4EC5" w:rsidP="00B35CD9">
      <w:pPr>
        <w:widowControl w:val="0"/>
        <w:spacing w:before="700"/>
        <w:contextualSpacing/>
      </w:pPr>
      <w:r>
        <w:rPr>
          <w:i/>
          <w:iCs/>
        </w:rPr>
        <w:t xml:space="preserve">E         </w:t>
      </w:r>
      <w:r>
        <w:t>Young’s modulus</w:t>
      </w:r>
    </w:p>
    <w:p w14:paraId="05A56475" w14:textId="77777777" w:rsidR="00B35CD9" w:rsidRPr="00B35CD9" w:rsidRDefault="00B35CD9" w:rsidP="00B35CD9">
      <w:pPr>
        <w:widowControl w:val="0"/>
        <w:spacing w:before="700"/>
        <w:contextualSpacing/>
      </w:pPr>
      <w:proofErr w:type="spellStart"/>
      <w:r w:rsidRPr="00B35CD9">
        <w:rPr>
          <w:rFonts w:cs="Times New Roman"/>
          <w:i/>
        </w:rPr>
        <w:t>ε</w:t>
      </w:r>
      <w:r w:rsidRPr="00B35CD9">
        <w:rPr>
          <w:rFonts w:cs="Times New Roman"/>
          <w:i/>
          <w:vertAlign w:val="subscript"/>
        </w:rPr>
        <w:t>detw</w:t>
      </w:r>
      <w:proofErr w:type="spellEnd"/>
      <w:r w:rsidRPr="00B35CD9">
        <w:rPr>
          <w:rFonts w:cs="Times New Roman"/>
          <w:i/>
          <w:vertAlign w:val="subscript"/>
        </w:rPr>
        <w:tab/>
      </w:r>
      <w:r w:rsidRPr="00B35CD9">
        <w:rPr>
          <w:rFonts w:cs="Times New Roman"/>
          <w:i/>
          <w:vertAlign w:val="subscript"/>
        </w:rPr>
        <w:tab/>
      </w:r>
      <w:r w:rsidRPr="00B35CD9">
        <w:rPr>
          <w:rFonts w:cs="Times New Roman"/>
          <w:i/>
          <w:vertAlign w:val="subscript"/>
        </w:rPr>
        <w:tab/>
      </w:r>
      <w:r w:rsidRPr="00B35CD9">
        <w:rPr>
          <w:rFonts w:cs="Times New Roman"/>
        </w:rPr>
        <w:t>detwinned strain after unloading</w:t>
      </w:r>
    </w:p>
    <w:p w14:paraId="350B9D78" w14:textId="77777777" w:rsidR="00B35CD9" w:rsidRPr="00B35CD9" w:rsidRDefault="00B35CD9" w:rsidP="00B35CD9">
      <w:pPr>
        <w:widowControl w:val="0"/>
        <w:spacing w:before="700"/>
        <w:contextualSpacing/>
      </w:pPr>
      <w:proofErr w:type="spellStart"/>
      <w:r w:rsidRPr="00B35CD9">
        <w:rPr>
          <w:rFonts w:cs="Times New Roman"/>
          <w:i/>
        </w:rPr>
        <w:t>ε</w:t>
      </w:r>
      <w:r w:rsidRPr="00B35CD9">
        <w:rPr>
          <w:rFonts w:cs="Times New Roman"/>
          <w:i/>
          <w:vertAlign w:val="subscript"/>
        </w:rPr>
        <w:t>induced</w:t>
      </w:r>
      <w:proofErr w:type="spellEnd"/>
      <w:r w:rsidRPr="00B35CD9">
        <w:rPr>
          <w:rFonts w:cs="Times New Roman"/>
        </w:rPr>
        <w:tab/>
      </w:r>
      <w:r w:rsidRPr="00B35CD9">
        <w:rPr>
          <w:rFonts w:cs="Times New Roman"/>
        </w:rPr>
        <w:tab/>
      </w:r>
      <w:r w:rsidRPr="00B35CD9">
        <w:t>induced thermal strain</w:t>
      </w:r>
    </w:p>
    <w:p w14:paraId="19A4CA94" w14:textId="77777777" w:rsidR="00B35CD9" w:rsidRPr="00B35CD9" w:rsidRDefault="00B35CD9" w:rsidP="00B35CD9">
      <w:pPr>
        <w:widowControl w:val="0"/>
        <w:spacing w:before="700"/>
        <w:contextualSpacing/>
      </w:pPr>
      <w:proofErr w:type="spellStart"/>
      <w:r w:rsidRPr="00B35CD9">
        <w:rPr>
          <w:rFonts w:cs="Times New Roman"/>
          <w:i/>
        </w:rPr>
        <w:t>ε</w:t>
      </w:r>
      <w:r w:rsidRPr="00B35CD9">
        <w:rPr>
          <w:rFonts w:cs="Times New Roman"/>
          <w:i/>
          <w:vertAlign w:val="subscript"/>
        </w:rPr>
        <w:t>load</w:t>
      </w:r>
      <w:proofErr w:type="spellEnd"/>
      <w:r w:rsidRPr="00B35CD9">
        <w:rPr>
          <w:rFonts w:cs="Times New Roman"/>
          <w:i/>
          <w:vertAlign w:val="subscript"/>
        </w:rPr>
        <w:tab/>
      </w:r>
      <w:r w:rsidRPr="00B35CD9">
        <w:rPr>
          <w:rFonts w:cs="Times New Roman"/>
          <w:i/>
          <w:vertAlign w:val="subscript"/>
        </w:rPr>
        <w:tab/>
      </w:r>
      <w:r w:rsidRPr="00B35CD9">
        <w:rPr>
          <w:rFonts w:cs="Times New Roman"/>
          <w:i/>
          <w:vertAlign w:val="subscript"/>
        </w:rPr>
        <w:tab/>
      </w:r>
      <w:r w:rsidRPr="00B35CD9">
        <w:rPr>
          <w:rFonts w:cs="Times New Roman"/>
        </w:rPr>
        <w:t>maximum loading strain</w:t>
      </w:r>
    </w:p>
    <w:p w14:paraId="61FC5C44" w14:textId="77777777" w:rsidR="00B35CD9" w:rsidRPr="00B35CD9" w:rsidRDefault="00B35CD9" w:rsidP="00B35CD9">
      <w:pPr>
        <w:widowControl w:val="0"/>
        <w:spacing w:before="700"/>
        <w:contextualSpacing/>
      </w:pPr>
      <w:proofErr w:type="spellStart"/>
      <w:r w:rsidRPr="00B35CD9">
        <w:rPr>
          <w:rFonts w:cs="Times New Roman"/>
          <w:i/>
        </w:rPr>
        <w:t>ε</w:t>
      </w:r>
      <w:r w:rsidRPr="00B35CD9">
        <w:rPr>
          <w:rFonts w:cs="Times New Roman"/>
          <w:i/>
          <w:vertAlign w:val="subscript"/>
        </w:rPr>
        <w:t>res</w:t>
      </w:r>
      <w:proofErr w:type="spellEnd"/>
      <w:r w:rsidRPr="00B35CD9">
        <w:rPr>
          <w:rFonts w:cs="Times New Roman"/>
        </w:rPr>
        <w:tab/>
      </w:r>
      <w:r w:rsidRPr="00B35CD9">
        <w:rPr>
          <w:rFonts w:cs="Times New Roman"/>
        </w:rPr>
        <w:tab/>
      </w:r>
      <w:r w:rsidRPr="00B35CD9">
        <w:rPr>
          <w:rFonts w:cs="Times New Roman"/>
        </w:rPr>
        <w:tab/>
        <w:t>residual strain after heating</w:t>
      </w:r>
    </w:p>
    <w:p w14:paraId="296C8801" w14:textId="77777777" w:rsidR="00B35CD9" w:rsidRPr="00B35CD9" w:rsidRDefault="00B35CD9" w:rsidP="00B35CD9">
      <w:pPr>
        <w:widowControl w:val="0"/>
        <w:spacing w:before="700"/>
        <w:contextualSpacing/>
      </w:pPr>
      <w:r w:rsidRPr="00B35CD9">
        <w:rPr>
          <w:rFonts w:ascii="Cambria Math" w:hAnsi="Cambria Math" w:cs="Cambria Math"/>
          <w:i/>
        </w:rPr>
        <w:t>∈</w:t>
      </w:r>
      <w:r w:rsidRPr="00B35CD9">
        <w:rPr>
          <w:rFonts w:cs="Times New Roman"/>
          <w:i/>
          <w:vertAlign w:val="subscript"/>
        </w:rPr>
        <w:t>τ</w:t>
      </w:r>
      <w:r w:rsidRPr="00B35CD9">
        <w:rPr>
          <w:rFonts w:cs="Times New Roman"/>
          <w:i/>
        </w:rPr>
        <w:t>(ω)</w:t>
      </w:r>
      <w:r w:rsidRPr="00B35CD9">
        <w:rPr>
          <w:rFonts w:cs="Times New Roman"/>
        </w:rPr>
        <w:tab/>
      </w:r>
      <w:r w:rsidRPr="00B35CD9">
        <w:rPr>
          <w:rFonts w:cs="Times New Roman"/>
        </w:rPr>
        <w:tab/>
        <w:t>error spectrum</w:t>
      </w:r>
    </w:p>
    <w:p w14:paraId="43AA4609" w14:textId="1CD954AA" w:rsidR="00B35CD9" w:rsidRPr="00B35CD9" w:rsidRDefault="00B35CD9" w:rsidP="00B35CD9">
      <w:pPr>
        <w:widowControl w:val="0"/>
        <w:spacing w:before="700"/>
        <w:contextualSpacing/>
        <w:rPr>
          <w:i/>
        </w:rPr>
      </w:pPr>
      <w:proofErr w:type="spellStart"/>
      <w:r w:rsidRPr="00B35CD9">
        <w:rPr>
          <w:i/>
        </w:rPr>
        <w:t>f</w:t>
      </w:r>
      <w:r w:rsidRPr="00B35CD9">
        <w:rPr>
          <w:i/>
          <w:vertAlign w:val="subscript"/>
        </w:rPr>
        <w:t>q</w:t>
      </w:r>
      <w:proofErr w:type="spellEnd"/>
      <w:r w:rsidRPr="00B35CD9">
        <w:rPr>
          <w:i/>
        </w:rPr>
        <w:t>(t)</w:t>
      </w:r>
      <w:r w:rsidRPr="00B35CD9">
        <w:t xml:space="preserve">, </w:t>
      </w:r>
      <w:proofErr w:type="spellStart"/>
      <w:r w:rsidRPr="00B35CD9">
        <w:rPr>
          <w:i/>
        </w:rPr>
        <w:t>F</w:t>
      </w:r>
      <w:r w:rsidRPr="00B35CD9">
        <w:rPr>
          <w:i/>
          <w:vertAlign w:val="subscript"/>
        </w:rPr>
        <w:t>q</w:t>
      </w:r>
      <w:proofErr w:type="spellEnd"/>
      <w:r w:rsidRPr="00B35CD9">
        <w:rPr>
          <w:i/>
        </w:rPr>
        <w:t>(</w:t>
      </w:r>
      <w:r w:rsidRPr="00B35CD9">
        <w:rPr>
          <w:rFonts w:ascii="Calibri" w:hAnsi="Calibri" w:cs="Calibri"/>
          <w:i/>
        </w:rPr>
        <w:t>ω</w:t>
      </w:r>
      <w:r w:rsidRPr="00B35CD9">
        <w:rPr>
          <w:i/>
        </w:rPr>
        <w:t>)</w:t>
      </w:r>
      <w:r w:rsidRPr="00B35CD9">
        <w:tab/>
        <w:t xml:space="preserve">input time signal and </w:t>
      </w:r>
      <w:r w:rsidRPr="00B35CD9">
        <w:rPr>
          <w:noProof/>
        </w:rPr>
        <w:t xml:space="preserve">Laplace transformation </w:t>
      </w:r>
      <w:r w:rsidRPr="00B35CD9">
        <w:t xml:space="preserve">on </w:t>
      </w:r>
      <w:proofErr w:type="spellStart"/>
      <w:r w:rsidR="00CC4CF8" w:rsidRPr="00CC4CF8">
        <w:rPr>
          <w:i/>
          <w:iCs/>
        </w:rPr>
        <w:t>q</w:t>
      </w:r>
      <w:r w:rsidR="00CC4CF8">
        <w:rPr>
          <w:i/>
          <w:iCs/>
          <w:vertAlign w:val="superscript"/>
        </w:rPr>
        <w:t>th</w:t>
      </w:r>
      <w:proofErr w:type="spellEnd"/>
      <w:r w:rsidR="00CC4CF8">
        <w:rPr>
          <w:i/>
          <w:iCs/>
        </w:rPr>
        <w:t xml:space="preserve"> </w:t>
      </w:r>
      <w:r w:rsidR="00CC4CF8" w:rsidRPr="00CC4CF8">
        <w:t xml:space="preserve">degree </w:t>
      </w:r>
      <w:r w:rsidR="00CC4CF8">
        <w:t>of freedom</w:t>
      </w:r>
    </w:p>
    <w:p w14:paraId="764D9F88" w14:textId="77777777" w:rsidR="00B35CD9" w:rsidRPr="00B35CD9" w:rsidRDefault="00B35CD9" w:rsidP="00B35CD9">
      <w:pPr>
        <w:widowControl w:val="0"/>
        <w:spacing w:before="700"/>
        <w:contextualSpacing/>
        <w:rPr>
          <w:rFonts w:cs="Times New Roman"/>
          <w:i/>
        </w:rPr>
      </w:pPr>
      <w:r w:rsidRPr="00B35CD9">
        <w:rPr>
          <w:rFonts w:cs="Times New Roman"/>
          <w:i/>
        </w:rPr>
        <w:t>ζ</w:t>
      </w:r>
      <w:r w:rsidRPr="00B35CD9">
        <w:rPr>
          <w:rFonts w:cs="Times New Roman"/>
          <w:i/>
        </w:rPr>
        <w:tab/>
      </w:r>
      <w:r w:rsidRPr="00B35CD9">
        <w:rPr>
          <w:rFonts w:cs="Times New Roman"/>
          <w:i/>
        </w:rPr>
        <w:tab/>
      </w:r>
      <w:r w:rsidRPr="00B35CD9">
        <w:rPr>
          <w:rFonts w:cs="Times New Roman"/>
          <w:i/>
        </w:rPr>
        <w:tab/>
      </w:r>
      <w:r w:rsidRPr="00B35CD9">
        <w:rPr>
          <w:rFonts w:cs="Times New Roman"/>
        </w:rPr>
        <w:t>modal damping ratio</w:t>
      </w:r>
      <w:r w:rsidRPr="00B35CD9">
        <w:rPr>
          <w:rFonts w:cs="Times New Roman"/>
          <w:i/>
        </w:rPr>
        <w:t xml:space="preserve">           </w:t>
      </w:r>
    </w:p>
    <w:p w14:paraId="1AEE2390" w14:textId="77777777" w:rsidR="00B35CD9" w:rsidRPr="00B35CD9" w:rsidRDefault="00B35CD9" w:rsidP="00B35CD9">
      <w:pPr>
        <w:widowControl w:val="0"/>
        <w:spacing w:before="700"/>
        <w:contextualSpacing/>
        <w:rPr>
          <w:i/>
        </w:rPr>
      </w:pPr>
      <w:proofErr w:type="spellStart"/>
      <w:r w:rsidRPr="00B35CD9">
        <w:rPr>
          <w:i/>
        </w:rPr>
        <w:t>H</w:t>
      </w:r>
      <w:r w:rsidRPr="00B35CD9">
        <w:rPr>
          <w:i/>
          <w:vertAlign w:val="subscript"/>
        </w:rPr>
        <w:t>ji</w:t>
      </w:r>
      <w:proofErr w:type="spellEnd"/>
      <w:r w:rsidRPr="00B35CD9">
        <w:tab/>
      </w:r>
      <w:r w:rsidRPr="00B35CD9">
        <w:tab/>
      </w:r>
      <w:r w:rsidRPr="00B35CD9">
        <w:tab/>
        <w:t xml:space="preserve">transfer function of the DOFs of </w:t>
      </w:r>
      <w:proofErr w:type="spellStart"/>
      <w:r w:rsidRPr="00B35CD9">
        <w:rPr>
          <w:i/>
        </w:rPr>
        <w:t>i</w:t>
      </w:r>
      <w:proofErr w:type="spellEnd"/>
      <w:r w:rsidRPr="00B35CD9">
        <w:rPr>
          <w:i/>
        </w:rPr>
        <w:t xml:space="preserve"> </w:t>
      </w:r>
      <w:r w:rsidRPr="00B35CD9">
        <w:t xml:space="preserve">and </w:t>
      </w:r>
      <w:r w:rsidRPr="00B35CD9">
        <w:rPr>
          <w:i/>
        </w:rPr>
        <w:t>j</w:t>
      </w:r>
    </w:p>
    <w:p w14:paraId="76787D66" w14:textId="77777777" w:rsidR="00EC4EC5" w:rsidRDefault="00B35CD9" w:rsidP="00B35CD9">
      <w:pPr>
        <w:widowControl w:val="0"/>
        <w:spacing w:before="700"/>
        <w:contextualSpacing/>
      </w:pPr>
      <w:r w:rsidRPr="00B35CD9">
        <w:rPr>
          <w:i/>
        </w:rPr>
        <w:lastRenderedPageBreak/>
        <w:t>H</w:t>
      </w:r>
      <w:r w:rsidRPr="00B35CD9">
        <w:rPr>
          <w:i/>
          <w:vertAlign w:val="subscript"/>
        </w:rPr>
        <w:t>x</w:t>
      </w:r>
      <w:r w:rsidRPr="00B35CD9">
        <w:t xml:space="preserve">, </w:t>
      </w:r>
      <w:r w:rsidRPr="00B35CD9">
        <w:rPr>
          <w:i/>
        </w:rPr>
        <w:t>H</w:t>
      </w:r>
      <w:r w:rsidRPr="00B35CD9">
        <w:rPr>
          <w:i/>
          <w:vertAlign w:val="subscript"/>
        </w:rPr>
        <w:t>y</w:t>
      </w:r>
      <w:r w:rsidRPr="00B35CD9">
        <w:tab/>
      </w:r>
      <w:r w:rsidRPr="00B35CD9">
        <w:tab/>
        <w:t xml:space="preserve">transfer function related to </w:t>
      </w:r>
      <w:r w:rsidRPr="00B35CD9">
        <w:rPr>
          <w:i/>
        </w:rPr>
        <w:t xml:space="preserve">x </w:t>
      </w:r>
      <w:r w:rsidRPr="00B35CD9">
        <w:t xml:space="preserve">axis and </w:t>
      </w:r>
      <w:r w:rsidRPr="00B35CD9">
        <w:rPr>
          <w:i/>
        </w:rPr>
        <w:t xml:space="preserve">y </w:t>
      </w:r>
      <w:r w:rsidRPr="00B35CD9">
        <w:t>axi</w:t>
      </w:r>
      <w:r w:rsidR="00EC4EC5">
        <w:t>s</w:t>
      </w:r>
    </w:p>
    <w:p w14:paraId="20638CC3" w14:textId="18405138" w:rsidR="00B35CD9" w:rsidRDefault="00B35CD9" w:rsidP="00B35CD9">
      <w:pPr>
        <w:widowControl w:val="0"/>
        <w:spacing w:before="700"/>
        <w:contextualSpacing/>
        <w:rPr>
          <w:rFonts w:cs="Times New Roman"/>
        </w:rPr>
      </w:pPr>
      <w:r w:rsidRPr="00B35CD9">
        <w:rPr>
          <w:rFonts w:cs="Times New Roman"/>
          <w:i/>
        </w:rPr>
        <w:t>η</w:t>
      </w:r>
      <w:r w:rsidRPr="00B35CD9">
        <w:rPr>
          <w:rFonts w:cs="Times New Roman"/>
          <w:i/>
        </w:rPr>
        <w:tab/>
      </w:r>
      <w:r w:rsidRPr="00B35CD9">
        <w:rPr>
          <w:rFonts w:cs="Times New Roman"/>
          <w:i/>
        </w:rPr>
        <w:tab/>
      </w:r>
      <w:r w:rsidRPr="00B35CD9">
        <w:rPr>
          <w:rFonts w:cs="Times New Roman"/>
          <w:i/>
        </w:rPr>
        <w:tab/>
      </w:r>
      <w:r w:rsidRPr="00B35CD9">
        <w:rPr>
          <w:rFonts w:cs="Times New Roman"/>
        </w:rPr>
        <w:t>loss factor</w:t>
      </w:r>
    </w:p>
    <w:p w14:paraId="69AC1FB6" w14:textId="7D808732" w:rsidR="00EC4EC5" w:rsidRPr="00B35CD9" w:rsidRDefault="00EC4EC5" w:rsidP="00B35CD9">
      <w:pPr>
        <w:widowControl w:val="0"/>
        <w:spacing w:before="700"/>
        <w:contextualSpacing/>
      </w:pPr>
      <w:r w:rsidRPr="00747A0D">
        <w:rPr>
          <w:i/>
          <w:iCs/>
          <w:szCs w:val="24"/>
        </w:rPr>
        <w:t>K</w:t>
      </w:r>
      <w:r>
        <w:rPr>
          <w:i/>
          <w:iCs/>
          <w:szCs w:val="24"/>
        </w:rPr>
        <w:t xml:space="preserve">         </w:t>
      </w:r>
      <w:r w:rsidRPr="00747A0D">
        <w:rPr>
          <w:szCs w:val="24"/>
        </w:rPr>
        <w:t>a scalar that relate</w:t>
      </w:r>
      <w:r>
        <w:rPr>
          <w:szCs w:val="24"/>
        </w:rPr>
        <w:t>s</w:t>
      </w:r>
      <w:r w:rsidRPr="00747A0D">
        <w:rPr>
          <w:szCs w:val="24"/>
        </w:rPr>
        <w:t xml:space="preserve"> to </w:t>
      </w:r>
      <w:r>
        <w:rPr>
          <w:szCs w:val="24"/>
        </w:rPr>
        <w:t xml:space="preserve">the product of the </w:t>
      </w:r>
      <w:r w:rsidRPr="00747A0D">
        <w:rPr>
          <w:szCs w:val="24"/>
        </w:rPr>
        <w:t xml:space="preserve">square power of </w:t>
      </w:r>
      <w:r>
        <w:rPr>
          <w:szCs w:val="24"/>
        </w:rPr>
        <w:t xml:space="preserve">the </w:t>
      </w:r>
      <w:r w:rsidRPr="00747A0D">
        <w:rPr>
          <w:szCs w:val="24"/>
        </w:rPr>
        <w:t>frequency</w:t>
      </w:r>
    </w:p>
    <w:p w14:paraId="261BD9B3" w14:textId="77777777" w:rsidR="00B35CD9" w:rsidRPr="00B35CD9" w:rsidRDefault="00B35CD9" w:rsidP="00B35CD9">
      <w:pPr>
        <w:widowControl w:val="0"/>
        <w:spacing w:before="700"/>
        <w:contextualSpacing/>
        <w:rPr>
          <w:rFonts w:cs="Times New Roman"/>
          <w:lang w:val="en-GB"/>
        </w:rPr>
      </w:pPr>
      <w:proofErr w:type="spellStart"/>
      <w:r w:rsidRPr="00B35CD9">
        <w:rPr>
          <w:rFonts w:cs="Times New Roman"/>
          <w:i/>
          <w:lang w:val="en-GB"/>
        </w:rPr>
        <w:t>k</w:t>
      </w:r>
      <w:r w:rsidRPr="00B35CD9">
        <w:rPr>
          <w:rFonts w:cs="Times New Roman"/>
          <w:i/>
          <w:vertAlign w:val="subscript"/>
          <w:lang w:val="en-GB"/>
        </w:rPr>
        <w:t>n</w:t>
      </w:r>
      <w:proofErr w:type="spellEnd"/>
      <w:r w:rsidRPr="00B35CD9">
        <w:rPr>
          <w:rFonts w:cs="Times New Roman"/>
          <w:lang w:val="en-GB"/>
        </w:rPr>
        <w:tab/>
      </w:r>
      <w:r w:rsidRPr="00B35CD9">
        <w:rPr>
          <w:rFonts w:cs="Times New Roman"/>
          <w:lang w:val="en-GB"/>
        </w:rPr>
        <w:tab/>
      </w:r>
      <w:r w:rsidRPr="00B35CD9">
        <w:rPr>
          <w:rFonts w:cs="Times New Roman"/>
          <w:lang w:val="en-GB"/>
        </w:rPr>
        <w:tab/>
        <w:t>stiffness matrix</w:t>
      </w:r>
    </w:p>
    <w:p w14:paraId="157B7F19" w14:textId="77777777" w:rsidR="00B35CD9" w:rsidRPr="00B35CD9" w:rsidRDefault="00B35CD9" w:rsidP="00B35CD9">
      <w:pPr>
        <w:widowControl w:val="0"/>
        <w:spacing w:before="700"/>
        <w:contextualSpacing/>
        <w:rPr>
          <w:i/>
        </w:rPr>
      </w:pPr>
      <w:r w:rsidRPr="00B35CD9">
        <w:rPr>
          <w:rFonts w:ascii="Calibri" w:hAnsi="Calibri"/>
          <w:i/>
          <w:noProof/>
        </w:rPr>
        <w:t>λ</w:t>
      </w:r>
      <w:r w:rsidRPr="00B35CD9">
        <w:rPr>
          <w:i/>
          <w:noProof/>
          <w:vertAlign w:val="subscript"/>
        </w:rPr>
        <w:t>r</w:t>
      </w:r>
      <w:r w:rsidRPr="00B35CD9">
        <w:rPr>
          <w:noProof/>
        </w:rPr>
        <w:tab/>
      </w:r>
      <w:r w:rsidRPr="00B35CD9">
        <w:rPr>
          <w:noProof/>
        </w:rPr>
        <w:tab/>
      </w:r>
      <w:r w:rsidRPr="00B35CD9">
        <w:rPr>
          <w:noProof/>
        </w:rPr>
        <w:tab/>
        <w:t xml:space="preserve">complex eigenvalue of mode </w:t>
      </w:r>
      <w:r w:rsidRPr="00B35CD9">
        <w:rPr>
          <w:i/>
          <w:noProof/>
        </w:rPr>
        <w:t>r</w:t>
      </w:r>
    </w:p>
    <w:p w14:paraId="3DC7981B" w14:textId="77777777" w:rsidR="00B35CD9" w:rsidRPr="00B35CD9" w:rsidRDefault="00B35CD9" w:rsidP="00B35CD9">
      <w:pPr>
        <w:widowControl w:val="0"/>
        <w:spacing w:before="700"/>
        <w:contextualSpacing/>
      </w:pPr>
      <w:r w:rsidRPr="00B35CD9">
        <w:rPr>
          <w:rFonts w:cs="Times New Roman"/>
          <w:noProof/>
        </w:rPr>
        <w:t>[</w:t>
      </w:r>
      <w:r w:rsidRPr="00B35CD9">
        <w:rPr>
          <w:rFonts w:cs="Times New Roman"/>
          <w:i/>
          <w:noProof/>
        </w:rPr>
        <w:t>m</w:t>
      </w:r>
      <w:r w:rsidRPr="00B35CD9">
        <w:rPr>
          <w:rFonts w:cs="Times New Roman"/>
          <w:noProof/>
        </w:rPr>
        <w:t>]</w:t>
      </w:r>
      <w:r w:rsidRPr="00B35CD9">
        <w:rPr>
          <w:rFonts w:cs="Times New Roman"/>
          <w:noProof/>
        </w:rPr>
        <w:tab/>
      </w:r>
      <w:r w:rsidRPr="00B35CD9">
        <w:rPr>
          <w:rFonts w:cs="Times New Roman"/>
          <w:noProof/>
        </w:rPr>
        <w:tab/>
      </w:r>
      <w:r w:rsidRPr="00B35CD9">
        <w:rPr>
          <w:rFonts w:cs="Times New Roman"/>
          <w:noProof/>
        </w:rPr>
        <w:tab/>
        <w:t>mass matrix</w:t>
      </w:r>
    </w:p>
    <w:p w14:paraId="36FE9D6F" w14:textId="08AF29DF" w:rsidR="00B35CD9" w:rsidRDefault="00B35CD9" w:rsidP="00B35CD9">
      <w:pPr>
        <w:widowControl w:val="0"/>
        <w:spacing w:before="700"/>
        <w:contextualSpacing/>
      </w:pPr>
      <w:r w:rsidRPr="00B35CD9">
        <w:rPr>
          <w:i/>
        </w:rPr>
        <w:t>m, n</w:t>
      </w:r>
      <w:r w:rsidRPr="00B35CD9">
        <w:rPr>
          <w:i/>
        </w:rPr>
        <w:tab/>
      </w:r>
      <w:r w:rsidRPr="00B35CD9">
        <w:rPr>
          <w:i/>
        </w:rPr>
        <w:tab/>
      </w:r>
      <w:r w:rsidRPr="00B35CD9">
        <w:rPr>
          <w:i/>
        </w:rPr>
        <w:tab/>
      </w:r>
      <w:r w:rsidRPr="00B35CD9">
        <w:t>longitudinal and circumferential indices</w:t>
      </w:r>
    </w:p>
    <w:p w14:paraId="42E61279" w14:textId="1A37A6C1" w:rsidR="00E34E71" w:rsidRPr="00B35CD9" w:rsidRDefault="00E34E71" w:rsidP="00B35CD9">
      <w:pPr>
        <w:widowControl w:val="0"/>
        <w:spacing w:before="700"/>
        <w:contextualSpacing/>
      </w:pPr>
      <w:r>
        <w:rPr>
          <w:i/>
          <w:iCs/>
        </w:rPr>
        <w:t xml:space="preserve">MIN       </w:t>
      </w:r>
      <w:r>
        <w:rPr>
          <w:rFonts w:cs="Times New Roman"/>
        </w:rPr>
        <w:t xml:space="preserve">a scalar or vector that is a local minimum to a function </w:t>
      </w:r>
      <w:proofErr w:type="gramStart"/>
      <w:r>
        <w:rPr>
          <w:rFonts w:cs="Times New Roman"/>
          <w:i/>
          <w:iCs/>
        </w:rPr>
        <w:t>fun(</w:t>
      </w:r>
      <w:proofErr w:type="gramEnd"/>
      <w:r>
        <w:rPr>
          <w:rFonts w:cs="Times New Roman"/>
          <w:i/>
          <w:iCs/>
        </w:rPr>
        <w:t>MIN)</w:t>
      </w:r>
    </w:p>
    <w:p w14:paraId="60EA8649" w14:textId="77777777" w:rsidR="00B35CD9" w:rsidRPr="00B35CD9" w:rsidRDefault="00B35CD9" w:rsidP="00B35CD9">
      <w:pPr>
        <w:widowControl w:val="0"/>
        <w:spacing w:before="700"/>
        <w:contextualSpacing/>
        <w:rPr>
          <w:rFonts w:cs="Times New Roman"/>
        </w:rPr>
      </w:pPr>
      <w:r w:rsidRPr="00B35CD9">
        <w:rPr>
          <w:rFonts w:cs="Times New Roman"/>
          <w:i/>
        </w:rPr>
        <w:t>N</w:t>
      </w:r>
      <w:r w:rsidRPr="00B35CD9">
        <w:rPr>
          <w:rFonts w:cs="Times New Roman"/>
        </w:rPr>
        <w:tab/>
      </w:r>
      <w:r w:rsidRPr="00B35CD9">
        <w:rPr>
          <w:rFonts w:cs="Times New Roman"/>
        </w:rPr>
        <w:tab/>
      </w:r>
      <w:r w:rsidRPr="00B35CD9">
        <w:rPr>
          <w:rFonts w:cs="Times New Roman"/>
        </w:rPr>
        <w:tab/>
        <w:t>averaged segments</w:t>
      </w:r>
    </w:p>
    <w:p w14:paraId="202E8BFE" w14:textId="59819A56" w:rsidR="00B35CD9" w:rsidRDefault="00B35CD9" w:rsidP="00B35CD9">
      <w:pPr>
        <w:widowControl w:val="0"/>
        <w:spacing w:before="700"/>
        <w:contextualSpacing/>
      </w:pPr>
      <w:r w:rsidRPr="00B35CD9">
        <w:rPr>
          <w:i/>
        </w:rPr>
        <w:t>N</w:t>
      </w:r>
      <w:r w:rsidRPr="00B35CD9">
        <w:rPr>
          <w:i/>
          <w:vertAlign w:val="subscript"/>
        </w:rPr>
        <w:t>2</w:t>
      </w:r>
      <w:r w:rsidRPr="00B35CD9">
        <w:tab/>
      </w:r>
      <w:r w:rsidRPr="00B35CD9">
        <w:tab/>
      </w:r>
      <w:r w:rsidRPr="00B35CD9">
        <w:tab/>
        <w:t xml:space="preserve">shape function of node number 2 </w:t>
      </w:r>
    </w:p>
    <w:p w14:paraId="5C0AACC2" w14:textId="6077F8F3" w:rsidR="00EC4EC5" w:rsidRPr="00B35CD9" w:rsidRDefault="00EC4EC5" w:rsidP="00B35CD9">
      <w:pPr>
        <w:widowControl w:val="0"/>
        <w:spacing w:before="700"/>
        <w:contextualSpacing/>
      </w:pPr>
      <w:r w:rsidRPr="005D41F5">
        <w:rPr>
          <w:i/>
          <w:iCs/>
        </w:rPr>
        <w:t>N</w:t>
      </w:r>
      <w:r w:rsidRPr="005D41F5">
        <w:rPr>
          <w:i/>
          <w:iCs/>
          <w:vertAlign w:val="subscript"/>
        </w:rPr>
        <w:t>i</w:t>
      </w:r>
      <w:r>
        <w:t>(</w:t>
      </w:r>
      <w:proofErr w:type="spellStart"/>
      <w:proofErr w:type="gramStart"/>
      <w:r w:rsidRPr="005D41F5">
        <w:rPr>
          <w:i/>
          <w:iCs/>
        </w:rPr>
        <w:t>x,y</w:t>
      </w:r>
      <w:proofErr w:type="spellEnd"/>
      <w:proofErr w:type="gramEnd"/>
      <w:r>
        <w:t>)     shape functions</w:t>
      </w:r>
    </w:p>
    <w:p w14:paraId="34BD5136" w14:textId="229DAE83" w:rsidR="00B35CD9" w:rsidRDefault="00B35CD9" w:rsidP="00B35CD9">
      <w:pPr>
        <w:widowControl w:val="0"/>
        <w:spacing w:before="700"/>
        <w:contextualSpacing/>
        <w:rPr>
          <w:rFonts w:cs="Times New Roman"/>
          <w:lang w:val="en-GB"/>
        </w:rPr>
      </w:pPr>
      <w:proofErr w:type="spellStart"/>
      <w:r w:rsidRPr="00B35CD9">
        <w:rPr>
          <w:rFonts w:cs="Times New Roman"/>
          <w:i/>
          <w:lang w:val="en-GB"/>
        </w:rPr>
        <w:t>r</w:t>
      </w:r>
      <w:r w:rsidRPr="00B35CD9">
        <w:rPr>
          <w:rFonts w:cs="Times New Roman"/>
          <w:i/>
          <w:vertAlign w:val="subscript"/>
          <w:lang w:val="en-GB"/>
        </w:rPr>
        <w:t>n</w:t>
      </w:r>
      <w:proofErr w:type="spellEnd"/>
      <w:r w:rsidRPr="00B35CD9">
        <w:rPr>
          <w:rFonts w:cs="Times New Roman"/>
          <w:lang w:val="en-GB"/>
        </w:rPr>
        <w:tab/>
      </w:r>
      <w:r w:rsidRPr="00B35CD9">
        <w:rPr>
          <w:rFonts w:cs="Times New Roman"/>
          <w:lang w:val="en-GB"/>
        </w:rPr>
        <w:tab/>
      </w:r>
      <w:r w:rsidRPr="00B35CD9">
        <w:rPr>
          <w:rFonts w:cs="Times New Roman"/>
          <w:lang w:val="en-GB"/>
        </w:rPr>
        <w:tab/>
        <w:t>frequency/natural frequency ratio</w:t>
      </w:r>
    </w:p>
    <w:p w14:paraId="163CA7B1" w14:textId="2FF9EB72" w:rsidR="00E34E71" w:rsidRDefault="00E34E71" w:rsidP="00B35CD9">
      <w:pPr>
        <w:widowControl w:val="0"/>
        <w:spacing w:before="700"/>
        <w:contextualSpacing/>
        <w:rPr>
          <w:rFonts w:cs="Times New Roman"/>
          <w:lang w:val="en-GB"/>
        </w:rPr>
      </w:pPr>
      <w:r>
        <w:rPr>
          <w:rFonts w:cs="Times New Roman"/>
          <w:i/>
          <w:iCs/>
        </w:rPr>
        <w:t>rh</w:t>
      </w:r>
      <w:r>
        <w:rPr>
          <w:rFonts w:cs="Times New Roman"/>
        </w:rPr>
        <w:t xml:space="preserve">, </w:t>
      </w:r>
      <w:proofErr w:type="spellStart"/>
      <w:r>
        <w:rPr>
          <w:rFonts w:cs="Times New Roman"/>
          <w:i/>
          <w:iCs/>
        </w:rPr>
        <w:t>ih</w:t>
      </w:r>
      <w:proofErr w:type="spellEnd"/>
      <w:r>
        <w:rPr>
          <w:rFonts w:cs="Times New Roman"/>
          <w:i/>
          <w:iCs/>
        </w:rPr>
        <w:t xml:space="preserve">      </w:t>
      </w:r>
      <w:r>
        <w:rPr>
          <w:rFonts w:cs="Times New Roman"/>
        </w:rPr>
        <w:t>real and imaginary parts of the frequency points</w:t>
      </w:r>
    </w:p>
    <w:p w14:paraId="5E0BE271" w14:textId="4261D7FE" w:rsidR="00CC4CF8" w:rsidRPr="00B35CD9" w:rsidRDefault="00CC4CF8" w:rsidP="00B35CD9">
      <w:pPr>
        <w:widowControl w:val="0"/>
        <w:spacing w:before="700"/>
        <w:contextualSpacing/>
        <w:rPr>
          <w:rFonts w:cs="Times New Roman"/>
          <w:lang w:val="en-GB"/>
        </w:rPr>
      </w:pPr>
      <w:r w:rsidRPr="00747A0D">
        <w:rPr>
          <w:szCs w:val="24"/>
        </w:rPr>
        <w:t>[</w:t>
      </w:r>
      <w:proofErr w:type="gramStart"/>
      <w:r w:rsidRPr="00747A0D">
        <w:rPr>
          <w:i/>
          <w:iCs/>
          <w:szCs w:val="24"/>
        </w:rPr>
        <w:t>S</w:t>
      </w:r>
      <w:r w:rsidRPr="00747A0D">
        <w:rPr>
          <w:szCs w:val="24"/>
        </w:rPr>
        <w:t>]</w:t>
      </w:r>
      <w:r>
        <w:rPr>
          <w:szCs w:val="24"/>
        </w:rPr>
        <w:t xml:space="preserve">   </w:t>
      </w:r>
      <w:proofErr w:type="gramEnd"/>
      <w:r>
        <w:rPr>
          <w:szCs w:val="24"/>
        </w:rPr>
        <w:t xml:space="preserve">     </w:t>
      </w:r>
      <w:r w:rsidRPr="00747A0D">
        <w:rPr>
          <w:szCs w:val="24"/>
        </w:rPr>
        <w:t xml:space="preserve">system matrix </w:t>
      </w:r>
      <w:r>
        <w:rPr>
          <w:szCs w:val="24"/>
        </w:rPr>
        <w:t>related to</w:t>
      </w:r>
      <w:r w:rsidRPr="00747A0D">
        <w:rPr>
          <w:szCs w:val="24"/>
        </w:rPr>
        <w:t xml:space="preserve"> inertia</w:t>
      </w:r>
      <w:r>
        <w:rPr>
          <w:szCs w:val="24"/>
        </w:rPr>
        <w:t>s</w:t>
      </w:r>
      <w:r w:rsidRPr="00747A0D">
        <w:rPr>
          <w:szCs w:val="24"/>
        </w:rPr>
        <w:t xml:space="preserve"> and stiffness</w:t>
      </w:r>
      <w:r>
        <w:rPr>
          <w:szCs w:val="24"/>
        </w:rPr>
        <w:t>es</w:t>
      </w:r>
    </w:p>
    <w:p w14:paraId="5DE15876" w14:textId="77777777" w:rsidR="00B35CD9" w:rsidRPr="00B35CD9" w:rsidRDefault="00B35CD9" w:rsidP="00B35CD9">
      <w:pPr>
        <w:widowControl w:val="0"/>
        <w:spacing w:before="700"/>
        <w:contextualSpacing/>
        <w:rPr>
          <w:rFonts w:cs="Times New Roman"/>
        </w:rPr>
      </w:pPr>
      <w:proofErr w:type="spellStart"/>
      <w:r w:rsidRPr="00B35CD9">
        <w:rPr>
          <w:rFonts w:cs="Times New Roman"/>
          <w:i/>
        </w:rPr>
        <w:t>S</w:t>
      </w:r>
      <w:r w:rsidRPr="00B35CD9">
        <w:rPr>
          <w:rFonts w:cs="Times New Roman"/>
          <w:i/>
          <w:vertAlign w:val="subscript"/>
        </w:rPr>
        <w:t>yx</w:t>
      </w:r>
      <w:proofErr w:type="spellEnd"/>
      <w:r w:rsidRPr="00B35CD9">
        <w:rPr>
          <w:rFonts w:cs="Times New Roman"/>
          <w:i/>
        </w:rPr>
        <w:t>(ω)</w:t>
      </w:r>
      <w:r w:rsidRPr="00B35CD9">
        <w:rPr>
          <w:rFonts w:cs="Times New Roman"/>
        </w:rPr>
        <w:tab/>
      </w:r>
      <w:r w:rsidRPr="00B35CD9">
        <w:rPr>
          <w:rFonts w:cs="Times New Roman"/>
        </w:rPr>
        <w:tab/>
        <w:t>cross-spectral density</w:t>
      </w:r>
    </w:p>
    <w:p w14:paraId="290B8A86" w14:textId="77777777" w:rsidR="00B35CD9" w:rsidRPr="00B35CD9" w:rsidRDefault="00B35CD9" w:rsidP="00B35CD9">
      <w:pPr>
        <w:widowControl w:val="0"/>
        <w:spacing w:before="700"/>
        <w:contextualSpacing/>
        <w:rPr>
          <w:rFonts w:cs="Times New Roman"/>
        </w:rPr>
      </w:pPr>
      <w:proofErr w:type="spellStart"/>
      <w:r w:rsidRPr="00B35CD9">
        <w:rPr>
          <w:rFonts w:cs="Times New Roman"/>
          <w:i/>
        </w:rPr>
        <w:t>S</w:t>
      </w:r>
      <w:r w:rsidRPr="00B35CD9">
        <w:rPr>
          <w:rFonts w:cs="Times New Roman"/>
          <w:i/>
          <w:vertAlign w:val="subscript"/>
        </w:rPr>
        <w:t>yy</w:t>
      </w:r>
      <w:proofErr w:type="spellEnd"/>
      <w:r w:rsidRPr="00B35CD9">
        <w:rPr>
          <w:rFonts w:cs="Times New Roman"/>
          <w:i/>
        </w:rPr>
        <w:t>(ω)</w:t>
      </w:r>
      <w:r w:rsidRPr="00B35CD9">
        <w:rPr>
          <w:rFonts w:cs="Times New Roman"/>
          <w:i/>
        </w:rPr>
        <w:tab/>
      </w:r>
      <w:r w:rsidRPr="00B35CD9">
        <w:rPr>
          <w:rFonts w:cs="Times New Roman"/>
          <w:i/>
        </w:rPr>
        <w:tab/>
      </w:r>
      <w:proofErr w:type="spellStart"/>
      <w:r w:rsidRPr="00B35CD9">
        <w:rPr>
          <w:rFonts w:cs="Times New Roman"/>
        </w:rPr>
        <w:t>autospectral</w:t>
      </w:r>
      <w:proofErr w:type="spellEnd"/>
      <w:r w:rsidRPr="00B35CD9">
        <w:rPr>
          <w:rFonts w:cs="Times New Roman"/>
        </w:rPr>
        <w:t xml:space="preserve"> density</w:t>
      </w:r>
    </w:p>
    <w:p w14:paraId="3ACE007C" w14:textId="77777777" w:rsidR="00B35CD9" w:rsidRPr="00B35CD9" w:rsidRDefault="00B35CD9" w:rsidP="00B35CD9">
      <w:pPr>
        <w:widowControl w:val="0"/>
        <w:spacing w:before="700"/>
        <w:contextualSpacing/>
        <w:rPr>
          <w:noProof/>
        </w:rPr>
      </w:pPr>
      <w:r w:rsidRPr="00B35CD9">
        <w:rPr>
          <w:i/>
          <w:noProof/>
        </w:rPr>
        <w:t>t</w:t>
      </w:r>
      <w:r w:rsidRPr="00B35CD9">
        <w:rPr>
          <w:i/>
          <w:noProof/>
          <w:vertAlign w:val="subscript"/>
        </w:rPr>
        <w:t>cut-off</w:t>
      </w:r>
      <w:r w:rsidRPr="00B35CD9">
        <w:rPr>
          <w:noProof/>
        </w:rPr>
        <w:tab/>
      </w:r>
      <w:r w:rsidRPr="00B35CD9">
        <w:rPr>
          <w:noProof/>
        </w:rPr>
        <w:tab/>
        <w:t>cutoff time</w:t>
      </w:r>
    </w:p>
    <w:p w14:paraId="0BF56BAB" w14:textId="77777777" w:rsidR="00B35CD9" w:rsidRPr="00B35CD9" w:rsidRDefault="00B35CD9" w:rsidP="00B35CD9">
      <w:pPr>
        <w:widowControl w:val="0"/>
        <w:spacing w:before="700"/>
        <w:contextualSpacing/>
      </w:pPr>
      <w:r w:rsidRPr="00B35CD9">
        <w:rPr>
          <w:rFonts w:cs="Times New Roman"/>
          <w:i/>
        </w:rPr>
        <w:t>τ</w:t>
      </w:r>
      <w:r w:rsidRPr="00B35CD9">
        <w:rPr>
          <w:rFonts w:cs="Times New Roman"/>
        </w:rPr>
        <w:tab/>
      </w:r>
      <w:r w:rsidRPr="00B35CD9">
        <w:rPr>
          <w:rFonts w:cs="Times New Roman"/>
        </w:rPr>
        <w:tab/>
      </w:r>
      <w:r w:rsidRPr="00B35CD9">
        <w:rPr>
          <w:rFonts w:cs="Times New Roman"/>
        </w:rPr>
        <w:tab/>
        <w:t xml:space="preserve">sample size </w:t>
      </w:r>
    </w:p>
    <w:p w14:paraId="613031B2" w14:textId="029DAE5D" w:rsidR="00B35CD9" w:rsidRDefault="00B35CD9" w:rsidP="00B35CD9">
      <w:pPr>
        <w:widowControl w:val="0"/>
        <w:spacing w:before="700"/>
        <w:contextualSpacing/>
        <w:rPr>
          <w:rFonts w:cs="Times New Roman"/>
        </w:rPr>
      </w:pPr>
      <w:proofErr w:type="spellStart"/>
      <w:r w:rsidRPr="00B35CD9">
        <w:rPr>
          <w:rFonts w:cs="Times New Roman"/>
          <w:i/>
        </w:rPr>
        <w:t>τ</w:t>
      </w:r>
      <w:r w:rsidRPr="00B35CD9">
        <w:rPr>
          <w:rFonts w:cs="Times New Roman"/>
          <w:i/>
          <w:vertAlign w:val="subscript"/>
        </w:rPr>
        <w:t>w</w:t>
      </w:r>
      <w:proofErr w:type="spellEnd"/>
      <w:r w:rsidRPr="00B35CD9">
        <w:rPr>
          <w:rFonts w:cs="Times New Roman"/>
        </w:rPr>
        <w:tab/>
      </w:r>
      <w:r w:rsidRPr="00B35CD9">
        <w:rPr>
          <w:rFonts w:cs="Times New Roman"/>
        </w:rPr>
        <w:tab/>
      </w:r>
      <w:r w:rsidRPr="00B35CD9">
        <w:rPr>
          <w:rFonts w:cs="Times New Roman"/>
        </w:rPr>
        <w:tab/>
        <w:t>time constant of exponential window</w:t>
      </w:r>
    </w:p>
    <w:p w14:paraId="7636C88D" w14:textId="1BDDF765" w:rsidR="00EC4EC5" w:rsidRPr="00B35CD9" w:rsidRDefault="00EC4EC5" w:rsidP="00B35CD9">
      <w:pPr>
        <w:widowControl w:val="0"/>
        <w:spacing w:before="700"/>
        <w:contextualSpacing/>
        <w:rPr>
          <w:rFonts w:cs="Times New Roman"/>
        </w:rPr>
      </w:pPr>
      <w:r>
        <w:rPr>
          <w:rFonts w:cs="Times New Roman"/>
          <w:i/>
          <w:iCs/>
        </w:rPr>
        <w:t>u̅</w:t>
      </w:r>
      <w:r w:rsidRPr="005D41F5">
        <w:t>(</w:t>
      </w:r>
      <w:proofErr w:type="spellStart"/>
      <w:proofErr w:type="gramStart"/>
      <w:r w:rsidRPr="00E10CFF">
        <w:rPr>
          <w:i/>
          <w:iCs/>
        </w:rPr>
        <w:t>x,y</w:t>
      </w:r>
      <w:proofErr w:type="spellEnd"/>
      <w:proofErr w:type="gramEnd"/>
      <w:r w:rsidRPr="005D41F5">
        <w:t>)</w:t>
      </w:r>
      <w:r>
        <w:t>,</w:t>
      </w:r>
      <w:r>
        <w:rPr>
          <w:i/>
          <w:iCs/>
        </w:rPr>
        <w:t>v</w:t>
      </w:r>
      <w:r>
        <w:rPr>
          <w:rFonts w:cs="Times New Roman"/>
          <w:i/>
          <w:iCs/>
        </w:rPr>
        <w:t>̅</w:t>
      </w:r>
      <w:r w:rsidRPr="005D41F5">
        <w:t>(</w:t>
      </w:r>
      <w:proofErr w:type="spellStart"/>
      <w:r w:rsidRPr="00E10CFF">
        <w:rPr>
          <w:i/>
          <w:iCs/>
        </w:rPr>
        <w:t>x,y</w:t>
      </w:r>
      <w:proofErr w:type="spellEnd"/>
      <w:r w:rsidRPr="005D41F5">
        <w:t>)</w:t>
      </w:r>
      <w:r>
        <w:t xml:space="preserve"> displacements at any point that has coordinates of (</w:t>
      </w:r>
      <w:proofErr w:type="spellStart"/>
      <w:r w:rsidRPr="00E10CFF">
        <w:rPr>
          <w:i/>
          <w:iCs/>
        </w:rPr>
        <w:t>x,y</w:t>
      </w:r>
      <w:proofErr w:type="spellEnd"/>
      <w:r>
        <w:t xml:space="preserve">) within </w:t>
      </w:r>
      <w:proofErr w:type="spellStart"/>
      <w:r>
        <w:t>a</w:t>
      </w:r>
      <w:proofErr w:type="spellEnd"/>
      <w:r>
        <w:t xml:space="preserve"> element</w:t>
      </w:r>
    </w:p>
    <w:p w14:paraId="10EF6ACF" w14:textId="77777777" w:rsidR="00B35CD9" w:rsidRPr="00B35CD9" w:rsidRDefault="00B35CD9" w:rsidP="00B35CD9">
      <w:pPr>
        <w:widowControl w:val="0"/>
        <w:spacing w:before="700"/>
        <w:contextualSpacing/>
      </w:pPr>
      <w:r w:rsidRPr="00B35CD9">
        <w:rPr>
          <w:rFonts w:eastAsia="等线" w:cs="Times New Roman"/>
          <w:i/>
          <w:kern w:val="0"/>
          <w:lang w:val="en-GB"/>
        </w:rPr>
        <w:t>v, ρ</w:t>
      </w:r>
      <w:r w:rsidRPr="00B35CD9">
        <w:rPr>
          <w:rFonts w:eastAsia="等线" w:cs="Times New Roman"/>
          <w:kern w:val="0"/>
          <w:lang w:val="en-GB"/>
        </w:rPr>
        <w:t xml:space="preserve"> and </w:t>
      </w:r>
      <w:proofErr w:type="spellStart"/>
      <w:r w:rsidRPr="00B35CD9">
        <w:rPr>
          <w:rFonts w:eastAsia="等线" w:cs="Times New Roman"/>
          <w:i/>
          <w:kern w:val="0"/>
          <w:lang w:val="en-GB"/>
        </w:rPr>
        <w:t>ue</w:t>
      </w:r>
      <w:proofErr w:type="spellEnd"/>
      <w:r w:rsidRPr="00B35CD9">
        <w:rPr>
          <w:rFonts w:eastAsia="等线" w:cs="Times New Roman"/>
          <w:i/>
          <w:kern w:val="0"/>
          <w:lang w:val="en-GB"/>
        </w:rPr>
        <w:tab/>
      </w:r>
      <w:r w:rsidRPr="00B35CD9">
        <w:rPr>
          <w:rFonts w:eastAsia="等线" w:cs="Times New Roman"/>
          <w:kern w:val="0"/>
          <w:lang w:val="en-GB"/>
        </w:rPr>
        <w:t>volume</w:t>
      </w:r>
      <w:r w:rsidRPr="00B35CD9">
        <w:rPr>
          <w:rFonts w:eastAsia="等线" w:cs="Times New Roman"/>
          <w:i/>
          <w:kern w:val="0"/>
          <w:lang w:val="en-GB"/>
        </w:rPr>
        <w:t xml:space="preserve">, </w:t>
      </w:r>
      <w:r w:rsidRPr="00B35CD9">
        <w:rPr>
          <w:rFonts w:eastAsia="等线" w:cs="Times New Roman"/>
          <w:kern w:val="0"/>
          <w:lang w:val="en-GB"/>
        </w:rPr>
        <w:t xml:space="preserve">density and displacement of </w:t>
      </w:r>
      <w:proofErr w:type="spellStart"/>
      <w:proofErr w:type="gramStart"/>
      <w:r w:rsidRPr="00B35CD9">
        <w:rPr>
          <w:rFonts w:eastAsia="等线" w:cs="Times New Roman"/>
          <w:kern w:val="0"/>
          <w:lang w:val="en-GB"/>
        </w:rPr>
        <w:t>a</w:t>
      </w:r>
      <w:proofErr w:type="spellEnd"/>
      <w:proofErr w:type="gramEnd"/>
      <w:r w:rsidRPr="00B35CD9">
        <w:rPr>
          <w:rFonts w:eastAsia="等线" w:cs="Times New Roman"/>
          <w:kern w:val="0"/>
          <w:lang w:val="en-GB"/>
        </w:rPr>
        <w:t xml:space="preserve"> element</w:t>
      </w:r>
    </w:p>
    <w:p w14:paraId="4BE14550" w14:textId="77777777" w:rsidR="00B35CD9" w:rsidRPr="00B35CD9" w:rsidRDefault="00B35CD9" w:rsidP="00B35CD9">
      <w:pPr>
        <w:widowControl w:val="0"/>
        <w:spacing w:before="700"/>
        <w:contextualSpacing/>
      </w:pPr>
      <w:r w:rsidRPr="00B35CD9">
        <w:rPr>
          <w:rFonts w:cs="Times New Roman"/>
          <w:i/>
        </w:rPr>
        <w:t>W</w:t>
      </w:r>
      <w:r w:rsidRPr="00B35CD9">
        <w:rPr>
          <w:rFonts w:cs="Times New Roman"/>
          <w:i/>
          <w:vertAlign w:val="subscript"/>
        </w:rPr>
        <w:t>i</w:t>
      </w:r>
      <w:r w:rsidRPr="00B35CD9">
        <w:rPr>
          <w:rFonts w:cs="Times New Roman"/>
        </w:rPr>
        <w:tab/>
      </w:r>
      <w:r w:rsidRPr="00B35CD9">
        <w:rPr>
          <w:rFonts w:cs="Times New Roman"/>
        </w:rPr>
        <w:tab/>
      </w:r>
      <w:r w:rsidRPr="00B35CD9">
        <w:rPr>
          <w:rFonts w:cs="Times New Roman"/>
        </w:rPr>
        <w:tab/>
        <w:t xml:space="preserve">strain energy stored by the </w:t>
      </w:r>
      <w:proofErr w:type="spellStart"/>
      <w:r w:rsidRPr="00B35CD9">
        <w:rPr>
          <w:rFonts w:cs="Times New Roman"/>
          <w:i/>
        </w:rPr>
        <w:t>i</w:t>
      </w:r>
      <w:r w:rsidRPr="00B35CD9">
        <w:rPr>
          <w:rFonts w:cs="Times New Roman"/>
          <w:vertAlign w:val="superscript"/>
        </w:rPr>
        <w:t>th</w:t>
      </w:r>
      <w:proofErr w:type="spellEnd"/>
      <w:r w:rsidRPr="00B35CD9">
        <w:rPr>
          <w:rFonts w:cs="Times New Roman"/>
          <w:i/>
        </w:rPr>
        <w:t xml:space="preserve"> </w:t>
      </w:r>
      <w:r w:rsidRPr="00B35CD9">
        <w:rPr>
          <w:rFonts w:cs="Times New Roman"/>
        </w:rPr>
        <w:t>element</w:t>
      </w:r>
    </w:p>
    <w:p w14:paraId="1C2CFE28" w14:textId="77777777" w:rsidR="00B35CD9" w:rsidRPr="00B35CD9" w:rsidRDefault="00B35CD9" w:rsidP="00B35CD9">
      <w:pPr>
        <w:widowControl w:val="0"/>
        <w:spacing w:before="700"/>
        <w:contextualSpacing/>
      </w:pPr>
      <w:r w:rsidRPr="00B35CD9">
        <w:rPr>
          <w:i/>
        </w:rPr>
        <w:t>w(t)</w:t>
      </w:r>
      <w:r w:rsidRPr="00B35CD9">
        <w:rPr>
          <w:i/>
        </w:rPr>
        <w:tab/>
      </w:r>
      <w:r w:rsidRPr="00B35CD9">
        <w:rPr>
          <w:i/>
        </w:rPr>
        <w:tab/>
      </w:r>
      <w:r w:rsidRPr="00B35CD9">
        <w:rPr>
          <w:i/>
        </w:rPr>
        <w:tab/>
      </w:r>
      <w:r w:rsidRPr="00B35CD9">
        <w:t>exponential window function</w:t>
      </w:r>
    </w:p>
    <w:p w14:paraId="051F142F" w14:textId="77777777" w:rsidR="00B35CD9" w:rsidRPr="00B35CD9" w:rsidRDefault="00B35CD9" w:rsidP="00B35CD9">
      <w:pPr>
        <w:widowControl w:val="0"/>
        <w:spacing w:before="700"/>
        <w:contextualSpacing/>
      </w:pPr>
      <w:r w:rsidRPr="00B35CD9">
        <w:rPr>
          <w:i/>
          <w:noProof/>
        </w:rPr>
        <w:t>w(t</w:t>
      </w:r>
      <w:r w:rsidRPr="00B35CD9">
        <w:rPr>
          <w:i/>
          <w:noProof/>
          <w:vertAlign w:val="subscript"/>
        </w:rPr>
        <w:t>cutoff</w:t>
      </w:r>
      <w:r w:rsidRPr="00B35CD9">
        <w:rPr>
          <w:i/>
          <w:noProof/>
        </w:rPr>
        <w:t>)</w:t>
      </w:r>
      <w:r w:rsidRPr="00B35CD9">
        <w:rPr>
          <w:noProof/>
        </w:rPr>
        <w:tab/>
      </w:r>
      <w:r w:rsidRPr="00B35CD9">
        <w:rPr>
          <w:noProof/>
        </w:rPr>
        <w:tab/>
        <w:t>cutoff value</w:t>
      </w:r>
    </w:p>
    <w:p w14:paraId="145605C6" w14:textId="77777777" w:rsidR="00B35CD9" w:rsidRPr="00B35CD9" w:rsidRDefault="00B35CD9" w:rsidP="00B35CD9">
      <w:pPr>
        <w:widowControl w:val="0"/>
        <w:spacing w:before="700"/>
        <w:contextualSpacing/>
        <w:rPr>
          <w:i/>
        </w:rPr>
      </w:pPr>
      <w:proofErr w:type="spellStart"/>
      <w:r w:rsidRPr="00B35CD9">
        <w:rPr>
          <w:rFonts w:cs="Times New Roman"/>
          <w:i/>
          <w:lang w:val="en-GB"/>
        </w:rPr>
        <w:t>ϕ</w:t>
      </w:r>
      <w:r w:rsidRPr="00B35CD9">
        <w:rPr>
          <w:rFonts w:cs="Times New Roman"/>
          <w:i/>
          <w:vertAlign w:val="subscript"/>
          <w:lang w:val="en-GB"/>
        </w:rPr>
        <w:t>n</w:t>
      </w:r>
      <w:proofErr w:type="spellEnd"/>
      <w:r w:rsidRPr="00B35CD9">
        <w:rPr>
          <w:rFonts w:cs="Times New Roman"/>
          <w:lang w:val="en-GB"/>
        </w:rPr>
        <w:tab/>
      </w:r>
      <w:r w:rsidRPr="00B35CD9">
        <w:rPr>
          <w:rFonts w:cs="Times New Roman"/>
          <w:lang w:val="en-GB"/>
        </w:rPr>
        <w:tab/>
      </w:r>
      <w:r w:rsidRPr="00B35CD9">
        <w:rPr>
          <w:rFonts w:cs="Times New Roman"/>
          <w:lang w:val="en-GB"/>
        </w:rPr>
        <w:tab/>
        <w:t>modal vector</w:t>
      </w:r>
    </w:p>
    <w:p w14:paraId="43284755" w14:textId="77777777" w:rsidR="00B35CD9" w:rsidRPr="00B35CD9" w:rsidRDefault="00B35CD9" w:rsidP="00B35CD9">
      <w:pPr>
        <w:widowControl w:val="0"/>
        <w:spacing w:before="700"/>
        <w:contextualSpacing/>
      </w:pPr>
      <w:r w:rsidRPr="00B35CD9">
        <w:rPr>
          <w:rFonts w:cs="Times New Roman"/>
          <w:noProof/>
        </w:rPr>
        <w:t>{</w:t>
      </w:r>
      <w:r w:rsidRPr="00B35CD9">
        <w:rPr>
          <w:rFonts w:cs="Times New Roman"/>
          <w:i/>
          <w:noProof/>
        </w:rPr>
        <w:t>Φ</w:t>
      </w:r>
      <w:r w:rsidRPr="00B35CD9">
        <w:rPr>
          <w:rFonts w:cs="Times New Roman"/>
          <w:noProof/>
        </w:rPr>
        <w:t>}</w:t>
      </w:r>
      <w:r w:rsidRPr="00B35CD9">
        <w:rPr>
          <w:rFonts w:cs="Times New Roman"/>
          <w:i/>
          <w:noProof/>
          <w:vertAlign w:val="subscript"/>
        </w:rPr>
        <w:t>r</w:t>
      </w:r>
      <w:r w:rsidRPr="00B35CD9">
        <w:rPr>
          <w:rFonts w:cs="Times New Roman"/>
          <w:noProof/>
        </w:rPr>
        <w:tab/>
      </w:r>
      <w:r w:rsidRPr="00B35CD9">
        <w:rPr>
          <w:rFonts w:cs="Times New Roman"/>
          <w:noProof/>
        </w:rPr>
        <w:tab/>
        <w:t xml:space="preserve">mass normalised eigenvector of mode </w:t>
      </w:r>
      <w:r w:rsidRPr="00B35CD9">
        <w:rPr>
          <w:rFonts w:cs="Times New Roman"/>
          <w:i/>
          <w:noProof/>
        </w:rPr>
        <w:t>r</w:t>
      </w:r>
    </w:p>
    <w:p w14:paraId="7B456FE0" w14:textId="77777777" w:rsidR="00B35CD9" w:rsidRPr="00B35CD9" w:rsidRDefault="00B35CD9" w:rsidP="00B35CD9">
      <w:pPr>
        <w:widowControl w:val="0"/>
        <w:spacing w:before="700"/>
        <w:contextualSpacing/>
      </w:pPr>
      <w:proofErr w:type="spellStart"/>
      <w:r w:rsidRPr="00B35CD9">
        <w:rPr>
          <w:rFonts w:cs="Times New Roman"/>
          <w:i/>
        </w:rPr>
        <w:t>Φ</w:t>
      </w:r>
      <w:r w:rsidRPr="00B35CD9">
        <w:rPr>
          <w:rFonts w:cs="Times New Roman"/>
          <w:i/>
          <w:vertAlign w:val="subscript"/>
        </w:rPr>
        <w:t>yy</w:t>
      </w:r>
      <w:proofErr w:type="spellEnd"/>
      <w:r w:rsidRPr="00B35CD9">
        <w:rPr>
          <w:rFonts w:cs="Times New Roman"/>
          <w:i/>
        </w:rPr>
        <w:t>(τ</w:t>
      </w:r>
      <w:r w:rsidRPr="00B35CD9">
        <w:rPr>
          <w:rFonts w:cs="Times New Roman"/>
        </w:rPr>
        <w:t>)</w:t>
      </w:r>
      <w:r w:rsidRPr="00B35CD9">
        <w:rPr>
          <w:rFonts w:cs="Times New Roman"/>
        </w:rPr>
        <w:tab/>
      </w:r>
      <w:r w:rsidRPr="00B35CD9">
        <w:rPr>
          <w:rFonts w:cs="Times New Roman"/>
        </w:rPr>
        <w:tab/>
        <w:t>correlation of time domain</w:t>
      </w:r>
    </w:p>
    <w:p w14:paraId="31E1E913" w14:textId="77777777" w:rsidR="00B35CD9" w:rsidRPr="00B35CD9" w:rsidRDefault="00B35CD9" w:rsidP="00B35CD9">
      <w:pPr>
        <w:widowControl w:val="0"/>
        <w:spacing w:before="700"/>
        <w:contextualSpacing/>
      </w:pPr>
      <w:r w:rsidRPr="00B35CD9">
        <w:rPr>
          <w:rFonts w:cs="Times New Roman"/>
          <w:i/>
        </w:rPr>
        <w:lastRenderedPageBreak/>
        <w:t>x</w:t>
      </w:r>
      <w:r w:rsidRPr="00B35CD9">
        <w:rPr>
          <w:rFonts w:cs="Times New Roman"/>
        </w:rPr>
        <w:tab/>
      </w:r>
      <w:r w:rsidRPr="00B35CD9">
        <w:rPr>
          <w:rFonts w:cs="Times New Roman"/>
        </w:rPr>
        <w:tab/>
      </w:r>
      <w:r w:rsidRPr="00B35CD9">
        <w:rPr>
          <w:rFonts w:cs="Times New Roman"/>
        </w:rPr>
        <w:tab/>
        <w:t>discrete time data</w:t>
      </w:r>
    </w:p>
    <w:p w14:paraId="42B74BC1" w14:textId="77777777" w:rsidR="00B35CD9" w:rsidRPr="00B35CD9" w:rsidRDefault="00B35CD9" w:rsidP="00B35CD9">
      <w:pPr>
        <w:widowControl w:val="0"/>
        <w:spacing w:before="700"/>
        <w:contextualSpacing/>
      </w:pPr>
      <w:r w:rsidRPr="00B35CD9">
        <w:rPr>
          <w:rFonts w:cs="Times New Roman"/>
          <w:i/>
        </w:rPr>
        <w:t>X</w:t>
      </w:r>
      <w:r w:rsidRPr="00B35CD9">
        <w:rPr>
          <w:rFonts w:cs="Times New Roman"/>
        </w:rPr>
        <w:tab/>
      </w:r>
      <w:r w:rsidRPr="00B35CD9">
        <w:rPr>
          <w:rFonts w:cs="Times New Roman"/>
        </w:rPr>
        <w:tab/>
      </w:r>
      <w:r w:rsidRPr="00B35CD9">
        <w:rPr>
          <w:rFonts w:cs="Times New Roman"/>
        </w:rPr>
        <w:tab/>
        <w:t>discrete spectral array</w:t>
      </w:r>
    </w:p>
    <w:p w14:paraId="0CE1FA64" w14:textId="77777777" w:rsidR="00B35CD9" w:rsidRPr="00B35CD9" w:rsidRDefault="00B35CD9" w:rsidP="00B35CD9">
      <w:pPr>
        <w:widowControl w:val="0"/>
        <w:spacing w:before="700"/>
        <w:contextualSpacing/>
        <w:rPr>
          <w:i/>
        </w:rPr>
      </w:pPr>
      <w:r w:rsidRPr="00B35CD9">
        <w:rPr>
          <w:i/>
          <w:noProof/>
        </w:rPr>
        <w:t>x</w:t>
      </w:r>
      <w:r w:rsidRPr="00B35CD9">
        <w:rPr>
          <w:i/>
          <w:noProof/>
          <w:vertAlign w:val="subscript"/>
        </w:rPr>
        <w:t>p</w:t>
      </w:r>
      <w:r w:rsidRPr="00B35CD9">
        <w:rPr>
          <w:i/>
          <w:noProof/>
        </w:rPr>
        <w:t>(t), X</w:t>
      </w:r>
      <w:r w:rsidRPr="00B35CD9">
        <w:rPr>
          <w:i/>
          <w:noProof/>
          <w:vertAlign w:val="subscript"/>
        </w:rPr>
        <w:t>p</w:t>
      </w:r>
      <w:r w:rsidRPr="00B35CD9">
        <w:rPr>
          <w:i/>
          <w:noProof/>
        </w:rPr>
        <w:t>(</w:t>
      </w:r>
      <w:r w:rsidRPr="00B35CD9">
        <w:rPr>
          <w:rFonts w:ascii="Calibri" w:hAnsi="Calibri" w:cs="Calibri"/>
          <w:i/>
          <w:noProof/>
        </w:rPr>
        <w:t>ω</w:t>
      </w:r>
      <w:r w:rsidRPr="00B35CD9">
        <w:rPr>
          <w:i/>
          <w:noProof/>
        </w:rPr>
        <w:t>)</w:t>
      </w:r>
      <w:r w:rsidRPr="00B35CD9">
        <w:rPr>
          <w:noProof/>
        </w:rPr>
        <w:tab/>
        <w:t xml:space="preserve">response signal and Laplace transformation on the DOF of </w:t>
      </w:r>
      <w:r w:rsidRPr="00B35CD9">
        <w:rPr>
          <w:i/>
          <w:noProof/>
        </w:rPr>
        <w:t>p</w:t>
      </w:r>
    </w:p>
    <w:p w14:paraId="544F888C" w14:textId="77777777" w:rsidR="00B35CD9" w:rsidRPr="00B35CD9" w:rsidRDefault="00B35CD9" w:rsidP="00B35CD9">
      <w:pPr>
        <w:widowControl w:val="0"/>
        <w:spacing w:before="700"/>
        <w:contextualSpacing/>
      </w:pPr>
      <w:r w:rsidRPr="00B35CD9">
        <w:rPr>
          <w:rFonts w:cs="Times New Roman"/>
          <w:i/>
        </w:rPr>
        <w:t>X(</w:t>
      </w:r>
      <w:r w:rsidRPr="00B35CD9">
        <w:rPr>
          <w:rFonts w:ascii="Calibri" w:hAnsi="Calibri" w:cs="Calibri"/>
          <w:i/>
        </w:rPr>
        <w:t>ω</w:t>
      </w:r>
      <w:r w:rsidRPr="00B35CD9">
        <w:rPr>
          <w:rFonts w:cs="Times New Roman"/>
          <w:i/>
        </w:rPr>
        <w:t>)</w:t>
      </w:r>
      <w:r w:rsidRPr="00B35CD9">
        <w:rPr>
          <w:rFonts w:cs="Times New Roman"/>
          <w:i/>
        </w:rPr>
        <w:tab/>
      </w:r>
      <w:r w:rsidRPr="00B35CD9">
        <w:rPr>
          <w:rFonts w:cs="Times New Roman"/>
          <w:i/>
        </w:rPr>
        <w:tab/>
      </w:r>
      <w:r w:rsidRPr="00B35CD9">
        <w:rPr>
          <w:rFonts w:cs="Times New Roman"/>
        </w:rPr>
        <w:t>calculated spectrum</w:t>
      </w:r>
    </w:p>
    <w:p w14:paraId="0A3641DF" w14:textId="0721C9F8" w:rsidR="00B35CD9" w:rsidRDefault="00B35CD9" w:rsidP="00B35CD9">
      <w:pPr>
        <w:widowControl w:val="0"/>
        <w:spacing w:before="700"/>
        <w:contextualSpacing/>
        <w:rPr>
          <w:rFonts w:cs="Times New Roman"/>
          <w:noProof/>
        </w:rPr>
      </w:pPr>
      <w:r w:rsidRPr="00B35CD9">
        <w:rPr>
          <w:rFonts w:cs="Times New Roman"/>
          <w:noProof/>
        </w:rPr>
        <w:t>{</w:t>
      </w:r>
      <w:r w:rsidRPr="00B35CD9">
        <w:rPr>
          <w:rFonts w:cs="Times New Roman"/>
          <w:i/>
          <w:noProof/>
        </w:rPr>
        <w:t>x</w:t>
      </w:r>
      <w:r w:rsidRPr="00B35CD9">
        <w:rPr>
          <w:rFonts w:cs="Times New Roman"/>
          <w:noProof/>
        </w:rPr>
        <w:t>(0)}</w:t>
      </w:r>
      <w:r w:rsidRPr="00B35CD9">
        <w:rPr>
          <w:rFonts w:cs="Times New Roman"/>
          <w:noProof/>
        </w:rPr>
        <w:tab/>
      </w:r>
      <w:r w:rsidRPr="00B35CD9">
        <w:rPr>
          <w:rFonts w:cs="Times New Roman"/>
          <w:noProof/>
        </w:rPr>
        <w:tab/>
        <w:t>initial condition of structure</w:t>
      </w:r>
    </w:p>
    <w:p w14:paraId="364DF29B" w14:textId="1690E2D5" w:rsidR="00CC4CF8" w:rsidRPr="00B35CD9" w:rsidRDefault="00CC4CF8" w:rsidP="00B35CD9">
      <w:pPr>
        <w:widowControl w:val="0"/>
        <w:spacing w:before="700"/>
        <w:contextualSpacing/>
      </w:pPr>
      <w:r w:rsidRPr="00747A0D">
        <w:rPr>
          <w:szCs w:val="24"/>
        </w:rPr>
        <w:t>{</w:t>
      </w:r>
      <w:proofErr w:type="gramStart"/>
      <w:r w:rsidRPr="00747A0D">
        <w:rPr>
          <w:i/>
          <w:iCs/>
          <w:szCs w:val="24"/>
        </w:rPr>
        <w:t>Y</w:t>
      </w:r>
      <w:r w:rsidRPr="00747A0D">
        <w:rPr>
          <w:szCs w:val="24"/>
        </w:rPr>
        <w:t>}</w:t>
      </w:r>
      <w:r w:rsidR="00EC4EC5">
        <w:rPr>
          <w:szCs w:val="24"/>
        </w:rPr>
        <w:t xml:space="preserve">   </w:t>
      </w:r>
      <w:proofErr w:type="gramEnd"/>
      <w:r w:rsidR="00EC4EC5">
        <w:rPr>
          <w:szCs w:val="24"/>
        </w:rPr>
        <w:t xml:space="preserve">     </w:t>
      </w:r>
      <w:r w:rsidR="00EC4EC5" w:rsidRPr="00747A0D">
        <w:rPr>
          <w:szCs w:val="24"/>
        </w:rPr>
        <w:t>response amplitude vector</w:t>
      </w:r>
    </w:p>
    <w:p w14:paraId="5E89C7C6" w14:textId="77777777" w:rsidR="00B35CD9" w:rsidRPr="00B35CD9" w:rsidRDefault="00B35CD9" w:rsidP="00B35CD9">
      <w:pPr>
        <w:widowControl w:val="0"/>
        <w:spacing w:before="700"/>
        <w:contextualSpacing/>
        <w:rPr>
          <w:i/>
        </w:rPr>
      </w:pPr>
      <w:proofErr w:type="spellStart"/>
      <w:r w:rsidRPr="00B35CD9">
        <w:rPr>
          <w:rFonts w:cs="Times New Roman"/>
          <w:i/>
        </w:rPr>
        <w:t>ψ</w:t>
      </w:r>
      <w:r w:rsidRPr="00B35CD9">
        <w:rPr>
          <w:rFonts w:cs="Times New Roman"/>
          <w:i/>
          <w:vertAlign w:val="subscript"/>
        </w:rPr>
        <w:t>pr</w:t>
      </w:r>
      <w:proofErr w:type="spellEnd"/>
      <w:r w:rsidRPr="00B35CD9">
        <w:rPr>
          <w:rFonts w:cs="Times New Roman"/>
        </w:rPr>
        <w:tab/>
      </w:r>
      <w:r w:rsidRPr="00B35CD9">
        <w:rPr>
          <w:rFonts w:cs="Times New Roman"/>
        </w:rPr>
        <w:tab/>
      </w:r>
      <w:r w:rsidRPr="00B35CD9">
        <w:rPr>
          <w:rFonts w:cs="Times New Roman"/>
        </w:rPr>
        <w:tab/>
        <w:t xml:space="preserve">modal vector for estimation </w:t>
      </w:r>
      <w:r w:rsidRPr="00B35CD9">
        <w:rPr>
          <w:rFonts w:cs="Times New Roman"/>
          <w:i/>
        </w:rPr>
        <w:t xml:space="preserve">p </w:t>
      </w:r>
      <w:r w:rsidRPr="00B35CD9">
        <w:rPr>
          <w:rFonts w:cs="Times New Roman"/>
        </w:rPr>
        <w:t xml:space="preserve">and mode </w:t>
      </w:r>
      <w:r w:rsidRPr="00B35CD9">
        <w:rPr>
          <w:rFonts w:cs="Times New Roman"/>
          <w:i/>
        </w:rPr>
        <w:t>r</w:t>
      </w:r>
    </w:p>
    <w:p w14:paraId="66C1E6DF" w14:textId="77777777" w:rsidR="00B35CD9" w:rsidRPr="00B35CD9" w:rsidRDefault="00B35CD9" w:rsidP="00B35CD9">
      <w:pPr>
        <w:widowControl w:val="0"/>
        <w:spacing w:before="700"/>
        <w:contextualSpacing/>
      </w:pPr>
      <w:proofErr w:type="spellStart"/>
      <w:r w:rsidRPr="00B35CD9">
        <w:rPr>
          <w:rFonts w:ascii="Calibri" w:hAnsi="Calibri" w:cs="Calibri"/>
          <w:i/>
        </w:rPr>
        <w:t>ω</w:t>
      </w:r>
      <w:r w:rsidRPr="00B35CD9">
        <w:rPr>
          <w:i/>
          <w:vertAlign w:val="subscript"/>
        </w:rPr>
        <w:t>n</w:t>
      </w:r>
      <w:proofErr w:type="spellEnd"/>
      <w:r w:rsidRPr="00B35CD9">
        <w:tab/>
      </w:r>
      <w:r w:rsidRPr="00B35CD9">
        <w:tab/>
      </w:r>
      <w:r w:rsidRPr="00B35CD9">
        <w:tab/>
        <w:t xml:space="preserve">natural frequency of the </w:t>
      </w:r>
      <w:r w:rsidRPr="00B35CD9">
        <w:rPr>
          <w:i/>
        </w:rPr>
        <w:t>n</w:t>
      </w:r>
      <w:r w:rsidRPr="00B35CD9">
        <w:rPr>
          <w:vertAlign w:val="superscript"/>
        </w:rPr>
        <w:t>th</w:t>
      </w:r>
      <w:r w:rsidRPr="00B35CD9">
        <w:t xml:space="preserve"> mode</w:t>
      </w:r>
    </w:p>
    <w:p w14:paraId="37C2E117" w14:textId="60D9DA1A" w:rsidR="00B35CD9" w:rsidRDefault="00B35CD9" w:rsidP="00B35CD9">
      <w:pPr>
        <w:widowControl w:val="0"/>
        <w:spacing w:before="700"/>
        <w:contextualSpacing/>
        <w:rPr>
          <w:rFonts w:cs="Times New Roman"/>
          <w:noProof/>
        </w:rPr>
      </w:pPr>
      <w:r w:rsidRPr="00B35CD9">
        <w:rPr>
          <w:rFonts w:cs="Times New Roman"/>
          <w:i/>
          <w:noProof/>
        </w:rPr>
        <w:t>ω</w:t>
      </w:r>
      <w:r w:rsidRPr="00B35CD9">
        <w:rPr>
          <w:rFonts w:cs="Times New Roman"/>
          <w:i/>
          <w:noProof/>
          <w:vertAlign w:val="subscript"/>
        </w:rPr>
        <w:t>d</w:t>
      </w:r>
      <w:r w:rsidRPr="00B35CD9">
        <w:rPr>
          <w:rFonts w:cs="Times New Roman"/>
          <w:noProof/>
        </w:rPr>
        <w:tab/>
      </w:r>
      <w:r w:rsidRPr="00B35CD9">
        <w:rPr>
          <w:rFonts w:cs="Times New Roman"/>
          <w:noProof/>
        </w:rPr>
        <w:tab/>
      </w:r>
      <w:r w:rsidRPr="00B35CD9">
        <w:rPr>
          <w:rFonts w:cs="Times New Roman"/>
          <w:noProof/>
        </w:rPr>
        <w:tab/>
        <w:t>damped natural frequency</w:t>
      </w:r>
    </w:p>
    <w:p w14:paraId="2090F1D0" w14:textId="785FCE2F" w:rsidR="00EC4EC5" w:rsidRDefault="00EC4EC5" w:rsidP="00B35CD9">
      <w:pPr>
        <w:widowControl w:val="0"/>
        <w:spacing w:before="700"/>
        <w:contextualSpacing/>
        <w:rPr>
          <w:rFonts w:cs="Times New Roman"/>
        </w:rPr>
      </w:pPr>
      <w:r w:rsidRPr="00EC14B5">
        <w:rPr>
          <w:rFonts w:cs="Times New Roman"/>
          <w:i/>
          <w:iCs/>
        </w:rPr>
        <w:t>Π</w:t>
      </w:r>
      <w:r>
        <w:rPr>
          <w:rFonts w:cs="Times New Roman"/>
          <w:i/>
          <w:iCs/>
        </w:rPr>
        <w:t xml:space="preserve">         </w:t>
      </w:r>
      <w:r>
        <w:rPr>
          <w:rFonts w:cs="Times New Roman"/>
        </w:rPr>
        <w:t>potential energy</w:t>
      </w:r>
    </w:p>
    <w:p w14:paraId="0E75D24B" w14:textId="1E57287F" w:rsidR="00EC4EC5" w:rsidRDefault="00EC4EC5" w:rsidP="00B35CD9">
      <w:pPr>
        <w:widowControl w:val="0"/>
        <w:spacing w:before="700"/>
        <w:contextualSpacing/>
        <w:rPr>
          <w:rFonts w:cs="Times New Roman"/>
        </w:rPr>
      </w:pPr>
      <w:r w:rsidRPr="00A06205">
        <w:rPr>
          <w:rFonts w:cs="Times New Roman"/>
          <w:i/>
          <w:iCs/>
        </w:rPr>
        <w:t>Λ</w:t>
      </w:r>
      <w:r>
        <w:rPr>
          <w:rFonts w:cs="Times New Roman"/>
          <w:i/>
          <w:iCs/>
        </w:rPr>
        <w:t xml:space="preserve">         </w:t>
      </w:r>
      <w:r w:rsidRPr="00EC4EC5">
        <w:rPr>
          <w:rFonts w:cs="Times New Roman"/>
        </w:rPr>
        <w:t>strain energy</w:t>
      </w:r>
    </w:p>
    <w:p w14:paraId="10B964B2" w14:textId="075A6CCA" w:rsidR="00EC4EC5" w:rsidRPr="00B35CD9" w:rsidRDefault="00EC4EC5" w:rsidP="00B35CD9">
      <w:pPr>
        <w:widowControl w:val="0"/>
        <w:spacing w:before="700"/>
        <w:contextualSpacing/>
      </w:pPr>
      <w:r>
        <w:rPr>
          <w:rFonts w:cs="Times New Roman"/>
          <w:i/>
          <w:iCs/>
        </w:rPr>
        <w:t xml:space="preserve">W         </w:t>
      </w:r>
      <w:r>
        <w:rPr>
          <w:rFonts w:cs="Times New Roman"/>
        </w:rPr>
        <w:t>work done by external loads</w:t>
      </w:r>
    </w:p>
    <w:p w14:paraId="3A7E9A06" w14:textId="77777777" w:rsidR="00C9723E" w:rsidRDefault="00C9723E" w:rsidP="00B35CD9">
      <w:pPr>
        <w:sectPr w:rsidR="00C9723E" w:rsidSect="00F60F53">
          <w:pgSz w:w="11906" w:h="16838"/>
          <w:pgMar w:top="1440" w:right="1800" w:bottom="1440" w:left="1800" w:header="851" w:footer="992" w:gutter="0"/>
          <w:pgNumType w:fmt="upperRoman"/>
          <w:cols w:space="425"/>
          <w:docGrid w:type="lines" w:linePitch="326"/>
        </w:sectPr>
      </w:pPr>
    </w:p>
    <w:p w14:paraId="688262B6" w14:textId="6699856C" w:rsidR="00B35CD9" w:rsidRDefault="00C9723E" w:rsidP="00C9723E">
      <w:pPr>
        <w:pStyle w:val="Heading1"/>
        <w:spacing w:before="2282" w:after="652"/>
      </w:pPr>
      <w:bookmarkStart w:id="5" w:name="_Toc20385326"/>
      <w:r>
        <w:lastRenderedPageBreak/>
        <w:t>List of Tables</w:t>
      </w:r>
      <w:bookmarkEnd w:id="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7136"/>
        <w:gridCol w:w="559"/>
      </w:tblGrid>
      <w:tr w:rsidR="00C66439" w:rsidRPr="004D6A53" w14:paraId="68550E7B" w14:textId="77777777" w:rsidTr="00354446">
        <w:tc>
          <w:tcPr>
            <w:tcW w:w="601" w:type="dxa"/>
          </w:tcPr>
          <w:p w14:paraId="14ABE439" w14:textId="4BAC211D" w:rsidR="00C66439" w:rsidRPr="004D6A53" w:rsidRDefault="00892185" w:rsidP="00892185">
            <w:pPr>
              <w:spacing w:before="0" w:after="0"/>
              <w:jc w:val="center"/>
              <w:rPr>
                <w:sz w:val="22"/>
              </w:rPr>
            </w:pPr>
            <w:r>
              <w:rPr>
                <w:sz w:val="22"/>
              </w:rPr>
              <w:t>4.1</w:t>
            </w:r>
          </w:p>
        </w:tc>
        <w:tc>
          <w:tcPr>
            <w:tcW w:w="7136" w:type="dxa"/>
          </w:tcPr>
          <w:p w14:paraId="215F29CA" w14:textId="2F3F3D6D" w:rsidR="00C66439" w:rsidRPr="004D6A53" w:rsidRDefault="00892185" w:rsidP="000F512D">
            <w:pPr>
              <w:spacing w:before="0" w:after="0"/>
              <w:jc w:val="left"/>
              <w:rPr>
                <w:sz w:val="22"/>
              </w:rPr>
            </w:pPr>
            <w:r w:rsidRPr="004344CB">
              <w:rPr>
                <w:rFonts w:cs="Times New Roman"/>
                <w:color w:val="000000" w:themeColor="text1"/>
                <w:sz w:val="22"/>
              </w:rPr>
              <w:t>Material propert</w:t>
            </w:r>
            <w:r>
              <w:rPr>
                <w:rFonts w:cs="Times New Roman"/>
                <w:color w:val="000000" w:themeColor="text1"/>
                <w:sz w:val="22"/>
              </w:rPr>
              <w:t>ies</w:t>
            </w:r>
            <w:r w:rsidRPr="004344CB">
              <w:rPr>
                <w:rFonts w:cs="Times New Roman"/>
                <w:color w:val="000000" w:themeColor="text1"/>
                <w:sz w:val="22"/>
              </w:rPr>
              <w:t xml:space="preserve"> of martensitic SMA at room temperatur</w:t>
            </w:r>
            <w:r w:rsidR="000F512D">
              <w:rPr>
                <w:rFonts w:cs="Times New Roman"/>
                <w:color w:val="000000" w:themeColor="text1"/>
                <w:sz w:val="22"/>
              </w:rPr>
              <w:t>e</w:t>
            </w:r>
          </w:p>
        </w:tc>
        <w:tc>
          <w:tcPr>
            <w:tcW w:w="559" w:type="dxa"/>
          </w:tcPr>
          <w:p w14:paraId="5AD2E982" w14:textId="10D7F96C" w:rsidR="00C66439" w:rsidRPr="004D6A53" w:rsidRDefault="00892185" w:rsidP="00892185">
            <w:pPr>
              <w:spacing w:before="0" w:after="0"/>
              <w:jc w:val="center"/>
              <w:rPr>
                <w:sz w:val="22"/>
              </w:rPr>
            </w:pPr>
            <w:r>
              <w:rPr>
                <w:sz w:val="22"/>
              </w:rPr>
              <w:t>4</w:t>
            </w:r>
            <w:r w:rsidR="00A20B12">
              <w:rPr>
                <w:sz w:val="22"/>
              </w:rPr>
              <w:t>5</w:t>
            </w:r>
          </w:p>
        </w:tc>
      </w:tr>
      <w:tr w:rsidR="00C66439" w:rsidRPr="004D6A53" w14:paraId="2D806587" w14:textId="77777777" w:rsidTr="00354446">
        <w:tc>
          <w:tcPr>
            <w:tcW w:w="601" w:type="dxa"/>
          </w:tcPr>
          <w:p w14:paraId="22197C92" w14:textId="51B90375" w:rsidR="00C66439" w:rsidRPr="004D6A53" w:rsidRDefault="00892185" w:rsidP="00892185">
            <w:pPr>
              <w:spacing w:before="0" w:after="0"/>
              <w:jc w:val="center"/>
              <w:rPr>
                <w:sz w:val="22"/>
              </w:rPr>
            </w:pPr>
            <w:r>
              <w:rPr>
                <w:sz w:val="22"/>
              </w:rPr>
              <w:t>4</w:t>
            </w:r>
            <w:r w:rsidR="00C66439">
              <w:rPr>
                <w:sz w:val="22"/>
              </w:rPr>
              <w:t>.2</w:t>
            </w:r>
          </w:p>
        </w:tc>
        <w:tc>
          <w:tcPr>
            <w:tcW w:w="7136" w:type="dxa"/>
          </w:tcPr>
          <w:p w14:paraId="46CCB87E" w14:textId="7896DAB4" w:rsidR="00C66439" w:rsidRPr="004D6A53" w:rsidRDefault="00892185" w:rsidP="00892185">
            <w:pPr>
              <w:spacing w:before="0" w:after="0"/>
              <w:jc w:val="left"/>
              <w:rPr>
                <w:sz w:val="22"/>
              </w:rPr>
            </w:pPr>
            <w:r w:rsidRPr="004344CB">
              <w:rPr>
                <w:rFonts w:cs="Times New Roman"/>
                <w:color w:val="000000" w:themeColor="text1"/>
                <w:sz w:val="22"/>
              </w:rPr>
              <w:t>SMA plate natural frequencies</w:t>
            </w:r>
            <w:r>
              <w:rPr>
                <w:rFonts w:cs="Times New Roman"/>
                <w:color w:val="000000" w:themeColor="text1"/>
                <w:sz w:val="22"/>
              </w:rPr>
              <w:t>,</w:t>
            </w:r>
            <w:r w:rsidRPr="004344CB">
              <w:rPr>
                <w:rFonts w:cs="Times New Roman"/>
                <w:color w:val="000000" w:themeColor="text1"/>
                <w:sz w:val="22"/>
              </w:rPr>
              <w:t xml:space="preserve"> and contour plots of total deformation</w:t>
            </w:r>
          </w:p>
        </w:tc>
        <w:tc>
          <w:tcPr>
            <w:tcW w:w="559" w:type="dxa"/>
          </w:tcPr>
          <w:p w14:paraId="36CE903E" w14:textId="35094B37" w:rsidR="00C66439" w:rsidRPr="004D6A53" w:rsidRDefault="00892185" w:rsidP="00892185">
            <w:pPr>
              <w:spacing w:before="0" w:after="0"/>
              <w:jc w:val="center"/>
              <w:rPr>
                <w:sz w:val="22"/>
              </w:rPr>
            </w:pPr>
            <w:r>
              <w:rPr>
                <w:sz w:val="22"/>
              </w:rPr>
              <w:t>4</w:t>
            </w:r>
            <w:r w:rsidR="00A20B12">
              <w:rPr>
                <w:sz w:val="22"/>
              </w:rPr>
              <w:t>7</w:t>
            </w:r>
          </w:p>
        </w:tc>
      </w:tr>
      <w:tr w:rsidR="00C66439" w:rsidRPr="004D6A53" w14:paraId="46BE2690" w14:textId="77777777" w:rsidTr="00354446">
        <w:tc>
          <w:tcPr>
            <w:tcW w:w="601" w:type="dxa"/>
          </w:tcPr>
          <w:p w14:paraId="31C3BF11" w14:textId="3463E154" w:rsidR="00C66439" w:rsidRPr="004D6A53" w:rsidRDefault="00892185" w:rsidP="00892185">
            <w:pPr>
              <w:spacing w:before="0" w:after="0"/>
              <w:jc w:val="center"/>
              <w:rPr>
                <w:sz w:val="22"/>
              </w:rPr>
            </w:pPr>
            <w:r>
              <w:rPr>
                <w:sz w:val="22"/>
              </w:rPr>
              <w:t>4.3</w:t>
            </w:r>
          </w:p>
        </w:tc>
        <w:tc>
          <w:tcPr>
            <w:tcW w:w="7136" w:type="dxa"/>
          </w:tcPr>
          <w:p w14:paraId="3D85AC8B" w14:textId="789D8C6F" w:rsidR="00C66439" w:rsidRPr="004D6A53" w:rsidRDefault="00892185" w:rsidP="00892185">
            <w:pPr>
              <w:spacing w:before="0" w:after="0"/>
              <w:jc w:val="left"/>
              <w:rPr>
                <w:sz w:val="22"/>
              </w:rPr>
            </w:pPr>
            <w:r w:rsidRPr="004344CB">
              <w:rPr>
                <w:rFonts w:cs="Times New Roman"/>
                <w:sz w:val="22"/>
              </w:rPr>
              <w:t xml:space="preserve">Natural frequencies of SMA plate from impulse test and </w:t>
            </w:r>
            <w:r>
              <w:rPr>
                <w:rFonts w:cs="Times New Roman"/>
                <w:sz w:val="22"/>
              </w:rPr>
              <w:t>FE</w:t>
            </w:r>
            <w:r w:rsidRPr="004344CB">
              <w:rPr>
                <w:rFonts w:cs="Times New Roman"/>
                <w:sz w:val="22"/>
              </w:rPr>
              <w:t xml:space="preserve"> modelling</w:t>
            </w:r>
          </w:p>
        </w:tc>
        <w:tc>
          <w:tcPr>
            <w:tcW w:w="559" w:type="dxa"/>
          </w:tcPr>
          <w:p w14:paraId="4C392145" w14:textId="09970034" w:rsidR="00C66439" w:rsidRPr="004D6A53" w:rsidRDefault="00892185" w:rsidP="00892185">
            <w:pPr>
              <w:spacing w:before="0" w:after="0"/>
              <w:jc w:val="center"/>
              <w:rPr>
                <w:sz w:val="22"/>
              </w:rPr>
            </w:pPr>
            <w:r>
              <w:rPr>
                <w:sz w:val="22"/>
              </w:rPr>
              <w:t>5</w:t>
            </w:r>
            <w:r w:rsidR="00A20B12">
              <w:rPr>
                <w:sz w:val="22"/>
              </w:rPr>
              <w:t>8</w:t>
            </w:r>
          </w:p>
        </w:tc>
      </w:tr>
      <w:tr w:rsidR="00C66439" w:rsidRPr="004D6A53" w14:paraId="4D7DAEF1" w14:textId="77777777" w:rsidTr="00354446">
        <w:tc>
          <w:tcPr>
            <w:tcW w:w="601" w:type="dxa"/>
          </w:tcPr>
          <w:p w14:paraId="07DA3BA1" w14:textId="1047EA4B" w:rsidR="00C66439" w:rsidRDefault="00892185" w:rsidP="00892185">
            <w:pPr>
              <w:spacing w:before="0" w:after="0"/>
              <w:jc w:val="center"/>
              <w:rPr>
                <w:sz w:val="22"/>
              </w:rPr>
            </w:pPr>
            <w:r>
              <w:rPr>
                <w:sz w:val="22"/>
              </w:rPr>
              <w:t>4.4</w:t>
            </w:r>
          </w:p>
        </w:tc>
        <w:tc>
          <w:tcPr>
            <w:tcW w:w="7136" w:type="dxa"/>
          </w:tcPr>
          <w:p w14:paraId="5A2E56BE" w14:textId="77882B4E" w:rsidR="00C66439" w:rsidRPr="003D069A" w:rsidRDefault="00892185" w:rsidP="00892185">
            <w:pPr>
              <w:spacing w:before="0" w:after="0"/>
              <w:jc w:val="left"/>
              <w:rPr>
                <w:rFonts w:cs="Times New Roman"/>
                <w:sz w:val="22"/>
                <w:lang w:val="en-GB"/>
              </w:rPr>
            </w:pPr>
            <w:r w:rsidRPr="004344CB">
              <w:rPr>
                <w:rFonts w:cs="Times New Roman"/>
                <w:color w:val="000000" w:themeColor="text1"/>
                <w:sz w:val="22"/>
              </w:rPr>
              <w:t xml:space="preserve">Damping ratios under different </w:t>
            </w:r>
            <w:r>
              <w:rPr>
                <w:rFonts w:cs="Times New Roman"/>
                <w:color w:val="000000" w:themeColor="text1"/>
                <w:sz w:val="22"/>
              </w:rPr>
              <w:t>SMA phases</w:t>
            </w:r>
          </w:p>
        </w:tc>
        <w:tc>
          <w:tcPr>
            <w:tcW w:w="559" w:type="dxa"/>
          </w:tcPr>
          <w:p w14:paraId="3EC2AD43" w14:textId="01EEC9DF" w:rsidR="00C66439" w:rsidRPr="004D6A53" w:rsidRDefault="00892185" w:rsidP="00892185">
            <w:pPr>
              <w:spacing w:before="0" w:after="0"/>
              <w:jc w:val="center"/>
              <w:rPr>
                <w:sz w:val="22"/>
                <w:lang w:val="en-GB"/>
              </w:rPr>
            </w:pPr>
            <w:r>
              <w:rPr>
                <w:sz w:val="22"/>
                <w:lang w:val="en-GB"/>
              </w:rPr>
              <w:t>6</w:t>
            </w:r>
            <w:r w:rsidR="00A20B12">
              <w:rPr>
                <w:sz w:val="22"/>
                <w:lang w:val="en-GB"/>
              </w:rPr>
              <w:t>0</w:t>
            </w:r>
          </w:p>
        </w:tc>
      </w:tr>
      <w:tr w:rsidR="00C66439" w:rsidRPr="004D6A53" w14:paraId="1C796B25" w14:textId="77777777" w:rsidTr="00354446">
        <w:tc>
          <w:tcPr>
            <w:tcW w:w="601" w:type="dxa"/>
          </w:tcPr>
          <w:p w14:paraId="69AD37F4" w14:textId="28290E26" w:rsidR="00C66439" w:rsidRDefault="00892185" w:rsidP="00892185">
            <w:pPr>
              <w:spacing w:before="0" w:after="0"/>
              <w:jc w:val="center"/>
              <w:rPr>
                <w:sz w:val="22"/>
              </w:rPr>
            </w:pPr>
            <w:r>
              <w:rPr>
                <w:sz w:val="22"/>
              </w:rPr>
              <w:t>4.5</w:t>
            </w:r>
          </w:p>
        </w:tc>
        <w:tc>
          <w:tcPr>
            <w:tcW w:w="7136" w:type="dxa"/>
          </w:tcPr>
          <w:p w14:paraId="354874C4" w14:textId="77673307" w:rsidR="00C66439" w:rsidRPr="003D069A" w:rsidRDefault="00892185" w:rsidP="00892185">
            <w:pPr>
              <w:spacing w:before="0" w:after="0"/>
              <w:jc w:val="left"/>
              <w:rPr>
                <w:rFonts w:cs="Times New Roman"/>
                <w:sz w:val="22"/>
                <w:lang w:val="en-GB"/>
              </w:rPr>
            </w:pPr>
            <w:r>
              <w:rPr>
                <w:rFonts w:cs="Times New Roman"/>
                <w:sz w:val="22"/>
              </w:rPr>
              <w:t>Martensitic d</w:t>
            </w:r>
            <w:r w:rsidRPr="004344CB">
              <w:rPr>
                <w:rFonts w:cs="Times New Roman"/>
                <w:sz w:val="22"/>
              </w:rPr>
              <w:t xml:space="preserve">amping ratios </w:t>
            </w:r>
            <w:r>
              <w:rPr>
                <w:rFonts w:cs="Times New Roman"/>
                <w:sz w:val="22"/>
              </w:rPr>
              <w:t>measured at two time points</w:t>
            </w:r>
          </w:p>
        </w:tc>
        <w:tc>
          <w:tcPr>
            <w:tcW w:w="559" w:type="dxa"/>
          </w:tcPr>
          <w:p w14:paraId="37B456F9" w14:textId="19ED474F" w:rsidR="00C66439" w:rsidRDefault="00892185" w:rsidP="00892185">
            <w:pPr>
              <w:spacing w:before="0" w:after="0"/>
              <w:jc w:val="center"/>
              <w:rPr>
                <w:sz w:val="22"/>
              </w:rPr>
            </w:pPr>
            <w:r>
              <w:rPr>
                <w:sz w:val="22"/>
              </w:rPr>
              <w:t>6</w:t>
            </w:r>
            <w:r w:rsidR="00A20B12">
              <w:rPr>
                <w:sz w:val="22"/>
              </w:rPr>
              <w:t>0</w:t>
            </w:r>
          </w:p>
        </w:tc>
      </w:tr>
      <w:tr w:rsidR="00C66439" w:rsidRPr="004D6A53" w14:paraId="03CBE0B7" w14:textId="77777777" w:rsidTr="00354446">
        <w:tc>
          <w:tcPr>
            <w:tcW w:w="601" w:type="dxa"/>
          </w:tcPr>
          <w:p w14:paraId="7910385D" w14:textId="726C203E" w:rsidR="00C66439" w:rsidRDefault="00892185" w:rsidP="00892185">
            <w:pPr>
              <w:spacing w:before="0" w:after="0"/>
              <w:jc w:val="center"/>
              <w:rPr>
                <w:sz w:val="22"/>
              </w:rPr>
            </w:pPr>
            <w:r>
              <w:rPr>
                <w:sz w:val="22"/>
              </w:rPr>
              <w:t>4.6</w:t>
            </w:r>
          </w:p>
        </w:tc>
        <w:tc>
          <w:tcPr>
            <w:tcW w:w="7136" w:type="dxa"/>
          </w:tcPr>
          <w:p w14:paraId="7E4F4463" w14:textId="4C77CB3E" w:rsidR="00C66439" w:rsidRPr="003D069A" w:rsidRDefault="00892185" w:rsidP="00892185">
            <w:pPr>
              <w:spacing w:before="0" w:after="0"/>
              <w:jc w:val="left"/>
              <w:rPr>
                <w:rFonts w:cs="Times New Roman"/>
                <w:sz w:val="22"/>
                <w:lang w:val="en-GB"/>
              </w:rPr>
            </w:pPr>
            <w:r w:rsidRPr="004344CB">
              <w:rPr>
                <w:rFonts w:cs="Times New Roman"/>
                <w:color w:val="000000" w:themeColor="text1"/>
                <w:sz w:val="22"/>
              </w:rPr>
              <w:t>Modal shapes of free supported cylinder vibration</w:t>
            </w:r>
          </w:p>
        </w:tc>
        <w:tc>
          <w:tcPr>
            <w:tcW w:w="559" w:type="dxa"/>
          </w:tcPr>
          <w:p w14:paraId="41FF8CDD" w14:textId="189917E0" w:rsidR="00C66439" w:rsidRDefault="00892185" w:rsidP="00892185">
            <w:pPr>
              <w:spacing w:before="0" w:after="0"/>
              <w:jc w:val="center"/>
              <w:rPr>
                <w:sz w:val="22"/>
              </w:rPr>
            </w:pPr>
            <w:r>
              <w:rPr>
                <w:sz w:val="22"/>
              </w:rPr>
              <w:t>6</w:t>
            </w:r>
            <w:r w:rsidR="00A20B12">
              <w:rPr>
                <w:sz w:val="22"/>
              </w:rPr>
              <w:t>3</w:t>
            </w:r>
          </w:p>
        </w:tc>
      </w:tr>
      <w:tr w:rsidR="00C66439" w:rsidRPr="004D6A53" w14:paraId="29A2B2D1" w14:textId="77777777" w:rsidTr="00354446">
        <w:tc>
          <w:tcPr>
            <w:tcW w:w="601" w:type="dxa"/>
          </w:tcPr>
          <w:p w14:paraId="3F788B92" w14:textId="00F541FF" w:rsidR="00C66439" w:rsidRDefault="00892185" w:rsidP="00892185">
            <w:pPr>
              <w:spacing w:before="0" w:after="0"/>
              <w:jc w:val="center"/>
              <w:rPr>
                <w:sz w:val="22"/>
              </w:rPr>
            </w:pPr>
            <w:r>
              <w:rPr>
                <w:sz w:val="22"/>
              </w:rPr>
              <w:t>4.7</w:t>
            </w:r>
          </w:p>
        </w:tc>
        <w:tc>
          <w:tcPr>
            <w:tcW w:w="7136" w:type="dxa"/>
          </w:tcPr>
          <w:p w14:paraId="0E8F37A2" w14:textId="06C5BD87" w:rsidR="00C66439" w:rsidRPr="003D069A" w:rsidRDefault="00892185" w:rsidP="00892185">
            <w:pPr>
              <w:spacing w:before="0" w:after="0"/>
              <w:jc w:val="left"/>
              <w:rPr>
                <w:rFonts w:cs="Times New Roman"/>
                <w:sz w:val="22"/>
                <w:lang w:val="en-GB"/>
              </w:rPr>
            </w:pPr>
            <w:r w:rsidRPr="004344CB">
              <w:rPr>
                <w:rFonts w:cs="Times New Roman"/>
                <w:color w:val="000000" w:themeColor="text1"/>
                <w:sz w:val="22"/>
              </w:rPr>
              <w:t xml:space="preserve">Natural frequencies of </w:t>
            </w:r>
            <w:r>
              <w:rPr>
                <w:rFonts w:cs="Times New Roman"/>
                <w:color w:val="000000" w:themeColor="text1"/>
                <w:sz w:val="22"/>
              </w:rPr>
              <w:t xml:space="preserve">FE and </w:t>
            </w:r>
            <w:r w:rsidRPr="004344CB">
              <w:rPr>
                <w:rFonts w:cs="Times New Roman"/>
                <w:color w:val="000000" w:themeColor="text1"/>
                <w:sz w:val="22"/>
              </w:rPr>
              <w:t>experimental</w:t>
            </w:r>
            <w:r>
              <w:rPr>
                <w:rFonts w:cs="Times New Roman"/>
                <w:color w:val="000000" w:themeColor="text1"/>
                <w:sz w:val="22"/>
              </w:rPr>
              <w:t xml:space="preserve"> models with free support</w:t>
            </w:r>
          </w:p>
        </w:tc>
        <w:tc>
          <w:tcPr>
            <w:tcW w:w="559" w:type="dxa"/>
          </w:tcPr>
          <w:p w14:paraId="2756024B" w14:textId="5C2D72BB" w:rsidR="00C66439" w:rsidRDefault="00892185" w:rsidP="00892185">
            <w:pPr>
              <w:spacing w:before="0" w:after="0"/>
              <w:jc w:val="center"/>
              <w:rPr>
                <w:sz w:val="22"/>
              </w:rPr>
            </w:pPr>
            <w:r>
              <w:rPr>
                <w:sz w:val="22"/>
              </w:rPr>
              <w:t>7</w:t>
            </w:r>
            <w:r w:rsidR="00A20B12">
              <w:rPr>
                <w:sz w:val="22"/>
              </w:rPr>
              <w:t>3</w:t>
            </w:r>
          </w:p>
        </w:tc>
      </w:tr>
      <w:tr w:rsidR="00C66439" w:rsidRPr="004D6A53" w14:paraId="684CFA95" w14:textId="77777777" w:rsidTr="00354446">
        <w:tc>
          <w:tcPr>
            <w:tcW w:w="601" w:type="dxa"/>
          </w:tcPr>
          <w:p w14:paraId="61B2BEE9" w14:textId="531651D7" w:rsidR="00C66439" w:rsidRDefault="0091733C" w:rsidP="00892185">
            <w:pPr>
              <w:spacing w:before="0" w:after="0"/>
              <w:jc w:val="center"/>
              <w:rPr>
                <w:sz w:val="22"/>
              </w:rPr>
            </w:pPr>
            <w:r>
              <w:rPr>
                <w:sz w:val="22"/>
              </w:rPr>
              <w:t>5.1</w:t>
            </w:r>
          </w:p>
        </w:tc>
        <w:tc>
          <w:tcPr>
            <w:tcW w:w="7136" w:type="dxa"/>
          </w:tcPr>
          <w:p w14:paraId="2152D952" w14:textId="4F99E4E6" w:rsidR="00C66439" w:rsidRPr="003D069A" w:rsidRDefault="0091733C" w:rsidP="00892185">
            <w:pPr>
              <w:spacing w:before="0" w:after="0"/>
              <w:jc w:val="left"/>
              <w:rPr>
                <w:rFonts w:cs="Times New Roman"/>
                <w:sz w:val="22"/>
                <w:lang w:val="en-GB"/>
              </w:rPr>
            </w:pPr>
            <w:r w:rsidRPr="004344CB">
              <w:rPr>
                <w:rFonts w:cs="Times New Roman"/>
                <w:sz w:val="22"/>
              </w:rPr>
              <w:t>Deflection and area reduction under different scenarios</w:t>
            </w:r>
          </w:p>
        </w:tc>
        <w:tc>
          <w:tcPr>
            <w:tcW w:w="559" w:type="dxa"/>
          </w:tcPr>
          <w:p w14:paraId="0267EF1E" w14:textId="07D301A1" w:rsidR="00C66439" w:rsidRDefault="0091733C" w:rsidP="00892185">
            <w:pPr>
              <w:spacing w:before="0" w:after="0"/>
              <w:jc w:val="center"/>
              <w:rPr>
                <w:sz w:val="22"/>
              </w:rPr>
            </w:pPr>
            <w:r>
              <w:rPr>
                <w:sz w:val="22"/>
              </w:rPr>
              <w:t>8</w:t>
            </w:r>
            <w:r w:rsidR="00A20B12">
              <w:rPr>
                <w:sz w:val="22"/>
              </w:rPr>
              <w:t>8</w:t>
            </w:r>
          </w:p>
        </w:tc>
      </w:tr>
      <w:tr w:rsidR="00C66439" w:rsidRPr="004D6A53" w14:paraId="24572973" w14:textId="77777777" w:rsidTr="00354446">
        <w:tc>
          <w:tcPr>
            <w:tcW w:w="601" w:type="dxa"/>
          </w:tcPr>
          <w:p w14:paraId="6C36182B" w14:textId="0A4080E8" w:rsidR="00C66439" w:rsidRDefault="00DD3147" w:rsidP="00892185">
            <w:pPr>
              <w:spacing w:before="0" w:after="0"/>
              <w:jc w:val="center"/>
              <w:rPr>
                <w:sz w:val="22"/>
              </w:rPr>
            </w:pPr>
            <w:r>
              <w:rPr>
                <w:sz w:val="22"/>
              </w:rPr>
              <w:t>6.1</w:t>
            </w:r>
          </w:p>
        </w:tc>
        <w:tc>
          <w:tcPr>
            <w:tcW w:w="7136" w:type="dxa"/>
          </w:tcPr>
          <w:p w14:paraId="724A2BFE" w14:textId="31F1A241" w:rsidR="00C66439" w:rsidRPr="003D069A" w:rsidRDefault="00DD3147" w:rsidP="00892185">
            <w:pPr>
              <w:spacing w:before="0" w:after="0"/>
              <w:jc w:val="left"/>
              <w:rPr>
                <w:rFonts w:cs="Times New Roman"/>
                <w:sz w:val="22"/>
                <w:lang w:val="en-GB"/>
              </w:rPr>
            </w:pPr>
            <w:r w:rsidRPr="00A5148E">
              <w:rPr>
                <w:sz w:val="22"/>
              </w:rPr>
              <w:t xml:space="preserve">Damping ratios of </w:t>
            </w:r>
            <w:r>
              <w:rPr>
                <w:sz w:val="22"/>
              </w:rPr>
              <w:t xml:space="preserve">the </w:t>
            </w:r>
            <w:r w:rsidRPr="00A5148E">
              <w:rPr>
                <w:sz w:val="22"/>
              </w:rPr>
              <w:t>new SMA plates</w:t>
            </w:r>
          </w:p>
        </w:tc>
        <w:tc>
          <w:tcPr>
            <w:tcW w:w="559" w:type="dxa"/>
          </w:tcPr>
          <w:p w14:paraId="2286B193" w14:textId="17FA402D" w:rsidR="00C66439" w:rsidRDefault="00C66439" w:rsidP="00892185">
            <w:pPr>
              <w:spacing w:before="0" w:after="0"/>
              <w:jc w:val="center"/>
              <w:rPr>
                <w:sz w:val="22"/>
              </w:rPr>
            </w:pPr>
            <w:r>
              <w:rPr>
                <w:sz w:val="22"/>
              </w:rPr>
              <w:t>1</w:t>
            </w:r>
            <w:r w:rsidR="00DD3147">
              <w:rPr>
                <w:sz w:val="22"/>
              </w:rPr>
              <w:t>2</w:t>
            </w:r>
            <w:r w:rsidR="00A20B12">
              <w:rPr>
                <w:sz w:val="22"/>
              </w:rPr>
              <w:t>4</w:t>
            </w:r>
          </w:p>
        </w:tc>
      </w:tr>
      <w:tr w:rsidR="00C66439" w:rsidRPr="004D6A53" w14:paraId="6DA629B2" w14:textId="77777777" w:rsidTr="00354446">
        <w:tc>
          <w:tcPr>
            <w:tcW w:w="601" w:type="dxa"/>
          </w:tcPr>
          <w:p w14:paraId="3EDDDA79" w14:textId="61E6C612" w:rsidR="00C66439" w:rsidRDefault="00145E2B" w:rsidP="00892185">
            <w:pPr>
              <w:spacing w:before="0" w:after="0"/>
              <w:jc w:val="center"/>
              <w:rPr>
                <w:sz w:val="22"/>
              </w:rPr>
            </w:pPr>
            <w:r>
              <w:rPr>
                <w:sz w:val="22"/>
              </w:rPr>
              <w:t>6.2</w:t>
            </w:r>
          </w:p>
        </w:tc>
        <w:tc>
          <w:tcPr>
            <w:tcW w:w="7136" w:type="dxa"/>
          </w:tcPr>
          <w:p w14:paraId="6013288D" w14:textId="386CBB74" w:rsidR="00C66439" w:rsidRPr="003D069A" w:rsidRDefault="00145E2B" w:rsidP="00892185">
            <w:pPr>
              <w:spacing w:before="0" w:after="0"/>
              <w:jc w:val="left"/>
              <w:rPr>
                <w:rFonts w:cs="Times New Roman"/>
                <w:sz w:val="22"/>
                <w:lang w:val="en-GB"/>
              </w:rPr>
            </w:pPr>
            <w:r>
              <w:rPr>
                <w:rFonts w:cs="Times New Roman"/>
                <w:sz w:val="22"/>
              </w:rPr>
              <w:t>Dimensions of the two cylinders</w:t>
            </w:r>
          </w:p>
        </w:tc>
        <w:tc>
          <w:tcPr>
            <w:tcW w:w="559" w:type="dxa"/>
          </w:tcPr>
          <w:p w14:paraId="5A0785D5" w14:textId="2A094E74" w:rsidR="00C66439" w:rsidRDefault="00145E2B" w:rsidP="00892185">
            <w:pPr>
              <w:spacing w:before="0" w:after="0"/>
              <w:jc w:val="center"/>
              <w:rPr>
                <w:sz w:val="22"/>
              </w:rPr>
            </w:pPr>
            <w:r>
              <w:rPr>
                <w:sz w:val="22"/>
              </w:rPr>
              <w:t>13</w:t>
            </w:r>
            <w:r w:rsidR="00A20B12">
              <w:rPr>
                <w:sz w:val="22"/>
              </w:rPr>
              <w:t>4</w:t>
            </w:r>
          </w:p>
        </w:tc>
      </w:tr>
      <w:tr w:rsidR="00C66439" w:rsidRPr="004D6A53" w14:paraId="32C48A23" w14:textId="77777777" w:rsidTr="00354446">
        <w:tc>
          <w:tcPr>
            <w:tcW w:w="601" w:type="dxa"/>
          </w:tcPr>
          <w:p w14:paraId="1A9A9265" w14:textId="14ACAF61" w:rsidR="00C66439" w:rsidRDefault="006C2791" w:rsidP="00892185">
            <w:pPr>
              <w:spacing w:before="0" w:after="0"/>
              <w:jc w:val="center"/>
              <w:rPr>
                <w:sz w:val="22"/>
              </w:rPr>
            </w:pPr>
            <w:r>
              <w:rPr>
                <w:sz w:val="22"/>
              </w:rPr>
              <w:t>7</w:t>
            </w:r>
            <w:r w:rsidR="00C66439">
              <w:rPr>
                <w:sz w:val="22"/>
              </w:rPr>
              <w:t>.1</w:t>
            </w:r>
          </w:p>
        </w:tc>
        <w:tc>
          <w:tcPr>
            <w:tcW w:w="7136" w:type="dxa"/>
          </w:tcPr>
          <w:p w14:paraId="36EEE291" w14:textId="4B0D9683" w:rsidR="00C66439" w:rsidRPr="003D069A" w:rsidRDefault="006C2791" w:rsidP="00892185">
            <w:pPr>
              <w:spacing w:before="0" w:after="0"/>
              <w:jc w:val="left"/>
              <w:rPr>
                <w:rFonts w:cs="Times New Roman"/>
                <w:sz w:val="22"/>
                <w:lang w:val="en-GB"/>
              </w:rPr>
            </w:pPr>
            <w:r w:rsidRPr="002A1FA6">
              <w:rPr>
                <w:sz w:val="22"/>
              </w:rPr>
              <w:t xml:space="preserve">Shifted natural frequencies of </w:t>
            </w:r>
            <w:r>
              <w:rPr>
                <w:sz w:val="22"/>
              </w:rPr>
              <w:t xml:space="preserve">the actual </w:t>
            </w:r>
            <w:r w:rsidRPr="002A1FA6">
              <w:rPr>
                <w:sz w:val="22"/>
              </w:rPr>
              <w:t>VAN</w:t>
            </w:r>
          </w:p>
        </w:tc>
        <w:tc>
          <w:tcPr>
            <w:tcW w:w="559" w:type="dxa"/>
          </w:tcPr>
          <w:p w14:paraId="05769F29" w14:textId="01BD73EA" w:rsidR="00C66439" w:rsidRDefault="00C66439" w:rsidP="00892185">
            <w:pPr>
              <w:spacing w:before="0" w:after="0"/>
              <w:jc w:val="center"/>
              <w:rPr>
                <w:sz w:val="22"/>
              </w:rPr>
            </w:pPr>
            <w:r>
              <w:rPr>
                <w:sz w:val="22"/>
              </w:rPr>
              <w:t>1</w:t>
            </w:r>
            <w:r w:rsidR="006C2791">
              <w:rPr>
                <w:sz w:val="22"/>
              </w:rPr>
              <w:t>5</w:t>
            </w:r>
            <w:r w:rsidR="00A20B12">
              <w:rPr>
                <w:sz w:val="22"/>
              </w:rPr>
              <w:t>8</w:t>
            </w:r>
          </w:p>
        </w:tc>
      </w:tr>
      <w:tr w:rsidR="00C66439" w:rsidRPr="004D6A53" w14:paraId="3C38E163" w14:textId="77777777" w:rsidTr="00354446">
        <w:tc>
          <w:tcPr>
            <w:tcW w:w="601" w:type="dxa"/>
          </w:tcPr>
          <w:p w14:paraId="38F43AEE" w14:textId="6F6CD128" w:rsidR="00C66439" w:rsidRDefault="006C2791" w:rsidP="00892185">
            <w:pPr>
              <w:spacing w:before="0" w:after="0"/>
              <w:jc w:val="center"/>
              <w:rPr>
                <w:sz w:val="22"/>
              </w:rPr>
            </w:pPr>
            <w:r>
              <w:rPr>
                <w:sz w:val="22"/>
              </w:rPr>
              <w:t>7</w:t>
            </w:r>
            <w:r w:rsidR="00C66439">
              <w:rPr>
                <w:sz w:val="22"/>
              </w:rPr>
              <w:t>.2</w:t>
            </w:r>
          </w:p>
        </w:tc>
        <w:tc>
          <w:tcPr>
            <w:tcW w:w="7136" w:type="dxa"/>
          </w:tcPr>
          <w:p w14:paraId="0C858A9D" w14:textId="04B6FAAA" w:rsidR="00C66439" w:rsidRPr="003D069A" w:rsidRDefault="006C2791" w:rsidP="00892185">
            <w:pPr>
              <w:spacing w:before="0" w:after="0"/>
              <w:jc w:val="left"/>
              <w:rPr>
                <w:rFonts w:cs="Times New Roman"/>
                <w:sz w:val="22"/>
                <w:lang w:val="en-GB"/>
              </w:rPr>
            </w:pPr>
            <w:r>
              <w:rPr>
                <w:sz w:val="22"/>
              </w:rPr>
              <w:t>Changed damping ratios of the VAN</w:t>
            </w:r>
          </w:p>
        </w:tc>
        <w:tc>
          <w:tcPr>
            <w:tcW w:w="559" w:type="dxa"/>
          </w:tcPr>
          <w:p w14:paraId="7A236DD1" w14:textId="456E4A13" w:rsidR="00C66439" w:rsidRDefault="00C66439" w:rsidP="00892185">
            <w:pPr>
              <w:spacing w:before="0" w:after="0"/>
              <w:jc w:val="center"/>
              <w:rPr>
                <w:sz w:val="22"/>
              </w:rPr>
            </w:pPr>
            <w:r>
              <w:rPr>
                <w:sz w:val="22"/>
              </w:rPr>
              <w:t>1</w:t>
            </w:r>
            <w:r w:rsidR="00A20B12">
              <w:rPr>
                <w:sz w:val="22"/>
              </w:rPr>
              <w:t>59</w:t>
            </w:r>
          </w:p>
        </w:tc>
      </w:tr>
      <w:tr w:rsidR="00C66439" w:rsidRPr="004D6A53" w14:paraId="63A57DDF" w14:textId="77777777" w:rsidTr="00354446">
        <w:tc>
          <w:tcPr>
            <w:tcW w:w="601" w:type="dxa"/>
          </w:tcPr>
          <w:p w14:paraId="6D2B738C" w14:textId="76787040" w:rsidR="00C66439" w:rsidRDefault="006C2791" w:rsidP="00892185">
            <w:pPr>
              <w:spacing w:before="0" w:after="0"/>
              <w:jc w:val="center"/>
              <w:rPr>
                <w:sz w:val="22"/>
              </w:rPr>
            </w:pPr>
            <w:r>
              <w:rPr>
                <w:sz w:val="22"/>
              </w:rPr>
              <w:t>7.3</w:t>
            </w:r>
          </w:p>
        </w:tc>
        <w:tc>
          <w:tcPr>
            <w:tcW w:w="7136" w:type="dxa"/>
          </w:tcPr>
          <w:p w14:paraId="36FCA0DF" w14:textId="4AC96CA6" w:rsidR="00C66439" w:rsidRPr="003D069A" w:rsidRDefault="006C2791" w:rsidP="00892185">
            <w:pPr>
              <w:spacing w:before="0" w:after="0"/>
              <w:jc w:val="left"/>
              <w:rPr>
                <w:rFonts w:cs="Times New Roman"/>
                <w:sz w:val="22"/>
                <w:lang w:val="en-GB"/>
              </w:rPr>
            </w:pPr>
            <w:r>
              <w:rPr>
                <w:sz w:val="22"/>
              </w:rPr>
              <w:t>Reduced kinetic energy of the VAN at the first mode peaks. Reduction rate of cooled-heated is based on the cooled FRF magnitudes</w:t>
            </w:r>
          </w:p>
        </w:tc>
        <w:tc>
          <w:tcPr>
            <w:tcW w:w="559" w:type="dxa"/>
          </w:tcPr>
          <w:p w14:paraId="14B44AC7" w14:textId="6B38268C" w:rsidR="00C66439" w:rsidRDefault="006C2791" w:rsidP="00892185">
            <w:pPr>
              <w:spacing w:before="0" w:after="0"/>
              <w:jc w:val="center"/>
              <w:rPr>
                <w:sz w:val="22"/>
              </w:rPr>
            </w:pPr>
            <w:r>
              <w:rPr>
                <w:sz w:val="22"/>
              </w:rPr>
              <w:t>16</w:t>
            </w:r>
            <w:r w:rsidR="00A20B12">
              <w:rPr>
                <w:sz w:val="22"/>
              </w:rPr>
              <w:t>2</w:t>
            </w:r>
          </w:p>
        </w:tc>
      </w:tr>
      <w:tr w:rsidR="00C66439" w:rsidRPr="004D6A53" w14:paraId="7D967761" w14:textId="77777777" w:rsidTr="00354446">
        <w:tc>
          <w:tcPr>
            <w:tcW w:w="601" w:type="dxa"/>
          </w:tcPr>
          <w:p w14:paraId="5EDABC16" w14:textId="4F166557" w:rsidR="00C66439" w:rsidRDefault="00106F19" w:rsidP="00892185">
            <w:pPr>
              <w:spacing w:before="0" w:after="0"/>
              <w:jc w:val="center"/>
              <w:rPr>
                <w:sz w:val="22"/>
              </w:rPr>
            </w:pPr>
            <w:r>
              <w:rPr>
                <w:sz w:val="22"/>
              </w:rPr>
              <w:t>D.1</w:t>
            </w:r>
          </w:p>
        </w:tc>
        <w:tc>
          <w:tcPr>
            <w:tcW w:w="7136" w:type="dxa"/>
          </w:tcPr>
          <w:p w14:paraId="086E7D4D" w14:textId="0677509D" w:rsidR="00C66439" w:rsidRPr="003D069A" w:rsidRDefault="00106F19" w:rsidP="00892185">
            <w:pPr>
              <w:spacing w:before="0" w:after="0"/>
              <w:jc w:val="left"/>
              <w:rPr>
                <w:rFonts w:cs="Times New Roman"/>
                <w:sz w:val="22"/>
                <w:lang w:val="en-GB"/>
              </w:rPr>
            </w:pPr>
            <w:r w:rsidRPr="004344CB">
              <w:rPr>
                <w:rFonts w:cs="Times New Roman"/>
                <w:color w:val="000000" w:themeColor="text1"/>
                <w:sz w:val="22"/>
              </w:rPr>
              <w:t xml:space="preserve">Modal damping ratios of </w:t>
            </w:r>
            <w:r>
              <w:rPr>
                <w:rFonts w:cs="Times New Roman"/>
                <w:color w:val="000000" w:themeColor="text1"/>
                <w:sz w:val="22"/>
              </w:rPr>
              <w:t xml:space="preserve">the </w:t>
            </w:r>
            <w:r w:rsidRPr="004344CB">
              <w:rPr>
                <w:rFonts w:cs="Times New Roman"/>
                <w:color w:val="000000" w:themeColor="text1"/>
                <w:sz w:val="22"/>
              </w:rPr>
              <w:t xml:space="preserve">free-support cylinder – actuator structure at </w:t>
            </w:r>
            <w:r>
              <w:rPr>
                <w:rFonts w:cs="Times New Roman"/>
                <w:color w:val="000000" w:themeColor="text1"/>
                <w:sz w:val="22"/>
              </w:rPr>
              <w:t xml:space="preserve">the end of </w:t>
            </w:r>
            <w:r w:rsidRPr="004344CB">
              <w:rPr>
                <w:rFonts w:cs="Times New Roman"/>
                <w:color w:val="000000" w:themeColor="text1"/>
                <w:sz w:val="22"/>
              </w:rPr>
              <w:t>heating</w:t>
            </w:r>
          </w:p>
        </w:tc>
        <w:tc>
          <w:tcPr>
            <w:tcW w:w="559" w:type="dxa"/>
          </w:tcPr>
          <w:p w14:paraId="11C99644" w14:textId="7A525015" w:rsidR="00C66439" w:rsidRDefault="00C66439" w:rsidP="00892185">
            <w:pPr>
              <w:spacing w:before="0" w:after="0"/>
              <w:jc w:val="center"/>
              <w:rPr>
                <w:sz w:val="22"/>
              </w:rPr>
            </w:pPr>
            <w:r>
              <w:rPr>
                <w:sz w:val="22"/>
              </w:rPr>
              <w:t>2</w:t>
            </w:r>
            <w:r w:rsidR="00106F19">
              <w:rPr>
                <w:sz w:val="22"/>
              </w:rPr>
              <w:t>0</w:t>
            </w:r>
            <w:r w:rsidR="00A20B12">
              <w:rPr>
                <w:sz w:val="22"/>
              </w:rPr>
              <w:t>6</w:t>
            </w:r>
          </w:p>
        </w:tc>
      </w:tr>
      <w:tr w:rsidR="00C66439" w:rsidRPr="004D6A53" w14:paraId="186F7792" w14:textId="77777777" w:rsidTr="00354446">
        <w:tc>
          <w:tcPr>
            <w:tcW w:w="601" w:type="dxa"/>
          </w:tcPr>
          <w:p w14:paraId="106ECBC9" w14:textId="38FCE220" w:rsidR="00C66439" w:rsidRDefault="00106F19" w:rsidP="00892185">
            <w:pPr>
              <w:spacing w:before="0" w:after="0"/>
              <w:jc w:val="center"/>
              <w:rPr>
                <w:sz w:val="22"/>
              </w:rPr>
            </w:pPr>
            <w:r>
              <w:rPr>
                <w:sz w:val="22"/>
              </w:rPr>
              <w:t>D.2</w:t>
            </w:r>
          </w:p>
        </w:tc>
        <w:tc>
          <w:tcPr>
            <w:tcW w:w="7136" w:type="dxa"/>
          </w:tcPr>
          <w:p w14:paraId="058CA821" w14:textId="13453F8C" w:rsidR="00C66439" w:rsidRPr="004344CB" w:rsidRDefault="00106F19" w:rsidP="00892185">
            <w:pPr>
              <w:spacing w:before="0" w:after="0"/>
              <w:jc w:val="left"/>
              <w:rPr>
                <w:rFonts w:cs="Times New Roman"/>
                <w:sz w:val="22"/>
              </w:rPr>
            </w:pPr>
            <w:r w:rsidRPr="004344CB">
              <w:rPr>
                <w:rFonts w:cs="Times New Roman"/>
                <w:color w:val="000000" w:themeColor="text1"/>
                <w:sz w:val="22"/>
              </w:rPr>
              <w:t xml:space="preserve">Modal damping ratios of free-support cylinder – actuator structure at </w:t>
            </w:r>
            <w:r>
              <w:rPr>
                <w:rFonts w:cs="Times New Roman"/>
                <w:color w:val="000000" w:themeColor="text1"/>
                <w:sz w:val="22"/>
              </w:rPr>
              <w:t xml:space="preserve">the end of </w:t>
            </w:r>
            <w:r w:rsidRPr="004344CB">
              <w:rPr>
                <w:rFonts w:cs="Times New Roman"/>
                <w:color w:val="000000" w:themeColor="text1"/>
                <w:sz w:val="22"/>
              </w:rPr>
              <w:t>cooling</w:t>
            </w:r>
          </w:p>
        </w:tc>
        <w:tc>
          <w:tcPr>
            <w:tcW w:w="559" w:type="dxa"/>
          </w:tcPr>
          <w:p w14:paraId="001A9FC2" w14:textId="545BA828" w:rsidR="00C66439" w:rsidRDefault="00C66439" w:rsidP="00892185">
            <w:pPr>
              <w:spacing w:before="0" w:after="0"/>
              <w:jc w:val="center"/>
              <w:rPr>
                <w:sz w:val="22"/>
              </w:rPr>
            </w:pPr>
            <w:r>
              <w:rPr>
                <w:sz w:val="22"/>
              </w:rPr>
              <w:t>2</w:t>
            </w:r>
            <w:r w:rsidR="00106F19">
              <w:rPr>
                <w:sz w:val="22"/>
              </w:rPr>
              <w:t>0</w:t>
            </w:r>
            <w:r w:rsidR="00A20B12">
              <w:rPr>
                <w:sz w:val="22"/>
              </w:rPr>
              <w:t>7</w:t>
            </w:r>
          </w:p>
        </w:tc>
      </w:tr>
    </w:tbl>
    <w:p w14:paraId="65F9CD92" w14:textId="7E82E630" w:rsidR="00C9723E" w:rsidRDefault="00C9723E" w:rsidP="00B35CD9">
      <w:pPr>
        <w:sectPr w:rsidR="00C9723E" w:rsidSect="00F60F53">
          <w:pgSz w:w="11906" w:h="16838"/>
          <w:pgMar w:top="1440" w:right="1800" w:bottom="1440" w:left="1800" w:header="851" w:footer="992" w:gutter="0"/>
          <w:pgNumType w:fmt="upperRoman"/>
          <w:cols w:space="425"/>
          <w:docGrid w:type="lines" w:linePitch="326"/>
        </w:sectPr>
      </w:pPr>
    </w:p>
    <w:p w14:paraId="09D5A8FF" w14:textId="7237F6C4" w:rsidR="00B35CD9" w:rsidRDefault="00C9723E" w:rsidP="00C9723E">
      <w:pPr>
        <w:pStyle w:val="Heading1"/>
        <w:spacing w:before="2282" w:after="652"/>
      </w:pPr>
      <w:bookmarkStart w:id="6" w:name="_Toc20385327"/>
      <w:r>
        <w:lastRenderedPageBreak/>
        <w:t>List of Figures</w:t>
      </w:r>
      <w:bookmarkEnd w:id="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7136"/>
        <w:gridCol w:w="559"/>
      </w:tblGrid>
      <w:tr w:rsidR="004D6A53" w:rsidRPr="004D6A53" w14:paraId="7788BCB0" w14:textId="77777777" w:rsidTr="00354446">
        <w:tc>
          <w:tcPr>
            <w:tcW w:w="601" w:type="dxa"/>
          </w:tcPr>
          <w:p w14:paraId="28F37564" w14:textId="38BBA679" w:rsidR="004D6A53" w:rsidRPr="00F77ED7" w:rsidRDefault="004D6A53" w:rsidP="00F77ED7">
            <w:pPr>
              <w:spacing w:before="0" w:after="0"/>
              <w:jc w:val="center"/>
              <w:rPr>
                <w:rFonts w:cs="Times New Roman"/>
                <w:sz w:val="22"/>
              </w:rPr>
            </w:pPr>
            <w:bookmarkStart w:id="7" w:name="_Hlk20378168"/>
            <w:r w:rsidRPr="00F77ED7">
              <w:rPr>
                <w:rFonts w:cs="Times New Roman"/>
                <w:sz w:val="22"/>
              </w:rPr>
              <w:t>1.1</w:t>
            </w:r>
          </w:p>
        </w:tc>
        <w:tc>
          <w:tcPr>
            <w:tcW w:w="7136" w:type="dxa"/>
          </w:tcPr>
          <w:p w14:paraId="1EEB46AF" w14:textId="7D558B7E" w:rsidR="004D6A53" w:rsidRPr="004D6A53" w:rsidRDefault="004D6A53" w:rsidP="004D6A53">
            <w:pPr>
              <w:spacing w:before="0" w:after="0"/>
              <w:jc w:val="left"/>
              <w:rPr>
                <w:sz w:val="22"/>
              </w:rPr>
            </w:pPr>
            <w:r>
              <w:rPr>
                <w:rFonts w:cs="Times New Roman"/>
                <w:sz w:val="22"/>
                <w:lang w:val="en-GB"/>
              </w:rPr>
              <w:t>Turbo</w:t>
            </w:r>
            <w:r w:rsidRPr="004344CB">
              <w:rPr>
                <w:rFonts w:cs="Times New Roman"/>
                <w:sz w:val="22"/>
                <w:lang w:val="en-GB"/>
              </w:rPr>
              <w:t xml:space="preserve">fan engine with </w:t>
            </w:r>
            <w:r>
              <w:rPr>
                <w:rFonts w:cs="Times New Roman"/>
                <w:sz w:val="22"/>
                <w:lang w:val="en-GB"/>
              </w:rPr>
              <w:t>bypass</w:t>
            </w:r>
            <w:r w:rsidRPr="004344CB">
              <w:rPr>
                <w:rFonts w:cs="Times New Roman"/>
                <w:sz w:val="22"/>
                <w:lang w:val="en-GB"/>
              </w:rPr>
              <w:t xml:space="preserve"> duc</w:t>
            </w:r>
            <w:r>
              <w:rPr>
                <w:rFonts w:cs="Times New Roman"/>
                <w:sz w:val="22"/>
                <w:lang w:val="en-GB"/>
              </w:rPr>
              <w:t>t</w:t>
            </w:r>
          </w:p>
        </w:tc>
        <w:tc>
          <w:tcPr>
            <w:tcW w:w="559" w:type="dxa"/>
          </w:tcPr>
          <w:p w14:paraId="43037ABF" w14:textId="775D7853" w:rsidR="004D6A53" w:rsidRPr="004D6A53" w:rsidRDefault="004D6A53" w:rsidP="00F77ED7">
            <w:pPr>
              <w:spacing w:before="0" w:after="0"/>
              <w:jc w:val="center"/>
              <w:rPr>
                <w:sz w:val="22"/>
              </w:rPr>
            </w:pPr>
            <w:r>
              <w:rPr>
                <w:sz w:val="22"/>
              </w:rPr>
              <w:t>1</w:t>
            </w:r>
          </w:p>
        </w:tc>
      </w:tr>
      <w:tr w:rsidR="004D6A53" w:rsidRPr="004D6A53" w14:paraId="2F235977" w14:textId="77777777" w:rsidTr="00354446">
        <w:tc>
          <w:tcPr>
            <w:tcW w:w="601" w:type="dxa"/>
          </w:tcPr>
          <w:p w14:paraId="53BB9AD5" w14:textId="565BF9AA" w:rsidR="004D6A53" w:rsidRPr="00F77ED7" w:rsidRDefault="004D6A53" w:rsidP="00F77ED7">
            <w:pPr>
              <w:spacing w:before="0" w:after="0"/>
              <w:jc w:val="center"/>
              <w:rPr>
                <w:rFonts w:cs="Times New Roman"/>
                <w:sz w:val="22"/>
              </w:rPr>
            </w:pPr>
            <w:r w:rsidRPr="00F77ED7">
              <w:rPr>
                <w:rFonts w:cs="Times New Roman"/>
                <w:sz w:val="22"/>
              </w:rPr>
              <w:t>1.2</w:t>
            </w:r>
          </w:p>
        </w:tc>
        <w:tc>
          <w:tcPr>
            <w:tcW w:w="7136" w:type="dxa"/>
          </w:tcPr>
          <w:p w14:paraId="5F2FB09F" w14:textId="54D439D2" w:rsidR="004D6A53" w:rsidRPr="004D6A53" w:rsidRDefault="004D6A53" w:rsidP="004D6A53">
            <w:pPr>
              <w:spacing w:before="0" w:after="0"/>
              <w:jc w:val="left"/>
              <w:rPr>
                <w:sz w:val="22"/>
              </w:rPr>
            </w:pPr>
            <w:r>
              <w:rPr>
                <w:rFonts w:cs="Times New Roman"/>
                <w:sz w:val="22"/>
              </w:rPr>
              <w:t>VAN</w:t>
            </w:r>
            <w:r w:rsidRPr="004344CB">
              <w:rPr>
                <w:rFonts w:cs="Times New Roman"/>
                <w:sz w:val="22"/>
              </w:rPr>
              <w:t xml:space="preserve"> concept with actuators attached (blue areas)</w:t>
            </w:r>
          </w:p>
        </w:tc>
        <w:tc>
          <w:tcPr>
            <w:tcW w:w="559" w:type="dxa"/>
          </w:tcPr>
          <w:p w14:paraId="4397BC65" w14:textId="6CBB0C98" w:rsidR="004D6A53" w:rsidRPr="004D6A53" w:rsidRDefault="004D6A53" w:rsidP="00F77ED7">
            <w:pPr>
              <w:spacing w:before="0" w:after="0"/>
              <w:jc w:val="center"/>
              <w:rPr>
                <w:sz w:val="22"/>
              </w:rPr>
            </w:pPr>
            <w:r>
              <w:rPr>
                <w:sz w:val="22"/>
              </w:rPr>
              <w:t>3</w:t>
            </w:r>
          </w:p>
        </w:tc>
      </w:tr>
      <w:tr w:rsidR="004D6A53" w:rsidRPr="004D6A53" w14:paraId="3D523EFE" w14:textId="77777777" w:rsidTr="00354446">
        <w:tc>
          <w:tcPr>
            <w:tcW w:w="601" w:type="dxa"/>
          </w:tcPr>
          <w:p w14:paraId="7A2BFDD9" w14:textId="705EE5EA" w:rsidR="004D6A53" w:rsidRPr="00F77ED7" w:rsidRDefault="004D6A53" w:rsidP="00F77ED7">
            <w:pPr>
              <w:spacing w:before="0" w:after="0"/>
              <w:jc w:val="center"/>
              <w:rPr>
                <w:rFonts w:cs="Times New Roman"/>
                <w:sz w:val="22"/>
              </w:rPr>
            </w:pPr>
            <w:r w:rsidRPr="00F77ED7">
              <w:rPr>
                <w:rFonts w:cs="Times New Roman"/>
                <w:sz w:val="22"/>
              </w:rPr>
              <w:t>2.1</w:t>
            </w:r>
          </w:p>
        </w:tc>
        <w:tc>
          <w:tcPr>
            <w:tcW w:w="7136" w:type="dxa"/>
          </w:tcPr>
          <w:p w14:paraId="04B662F3" w14:textId="5E22D444" w:rsidR="004D6A53" w:rsidRPr="004D6A53" w:rsidRDefault="004D6A53" w:rsidP="004D6A53">
            <w:pPr>
              <w:spacing w:before="0" w:after="0"/>
              <w:jc w:val="left"/>
              <w:rPr>
                <w:sz w:val="22"/>
              </w:rPr>
            </w:pPr>
            <w:r w:rsidRPr="003D069A">
              <w:rPr>
                <w:rFonts w:cs="Times New Roman"/>
                <w:sz w:val="22"/>
                <w:lang w:val="en-GB"/>
              </w:rPr>
              <w:t>Performance map of a civil jet</w:t>
            </w:r>
            <w:r>
              <w:rPr>
                <w:rFonts w:cs="Times New Roman"/>
                <w:sz w:val="22"/>
                <w:lang w:val="en-GB"/>
              </w:rPr>
              <w:t xml:space="preserve"> fan</w:t>
            </w:r>
          </w:p>
        </w:tc>
        <w:tc>
          <w:tcPr>
            <w:tcW w:w="559" w:type="dxa"/>
          </w:tcPr>
          <w:p w14:paraId="63FEB428" w14:textId="79360EB0" w:rsidR="004D6A53" w:rsidRPr="004D6A53" w:rsidRDefault="004D6A53" w:rsidP="00F77ED7">
            <w:pPr>
              <w:spacing w:before="0" w:after="0"/>
              <w:jc w:val="center"/>
              <w:rPr>
                <w:sz w:val="22"/>
              </w:rPr>
            </w:pPr>
            <w:r>
              <w:rPr>
                <w:sz w:val="22"/>
              </w:rPr>
              <w:t>8</w:t>
            </w:r>
          </w:p>
        </w:tc>
      </w:tr>
      <w:tr w:rsidR="004D6A53" w:rsidRPr="004D6A53" w14:paraId="06C2130C" w14:textId="77777777" w:rsidTr="00354446">
        <w:tc>
          <w:tcPr>
            <w:tcW w:w="601" w:type="dxa"/>
          </w:tcPr>
          <w:p w14:paraId="0171C9EC" w14:textId="65349A20" w:rsidR="004D6A53" w:rsidRPr="00F77ED7" w:rsidRDefault="004D6A53" w:rsidP="00F77ED7">
            <w:pPr>
              <w:spacing w:before="0" w:after="0"/>
              <w:jc w:val="center"/>
              <w:rPr>
                <w:rFonts w:cs="Times New Roman"/>
                <w:sz w:val="22"/>
              </w:rPr>
            </w:pPr>
            <w:r w:rsidRPr="00F77ED7">
              <w:rPr>
                <w:rFonts w:cs="Times New Roman"/>
                <w:sz w:val="22"/>
              </w:rPr>
              <w:t>2.2</w:t>
            </w:r>
          </w:p>
        </w:tc>
        <w:tc>
          <w:tcPr>
            <w:tcW w:w="7136" w:type="dxa"/>
          </w:tcPr>
          <w:p w14:paraId="055C0594" w14:textId="52D086AD" w:rsidR="004D6A53" w:rsidRPr="003D069A" w:rsidRDefault="004D6A53" w:rsidP="004D6A53">
            <w:pPr>
              <w:spacing w:before="0" w:after="0"/>
              <w:jc w:val="left"/>
              <w:rPr>
                <w:rFonts w:cs="Times New Roman"/>
                <w:sz w:val="22"/>
                <w:lang w:val="en-GB"/>
              </w:rPr>
            </w:pPr>
            <w:r w:rsidRPr="003D069A">
              <w:rPr>
                <w:rFonts w:cs="Times New Roman"/>
                <w:sz w:val="22"/>
                <w:lang w:val="en-GB"/>
              </w:rPr>
              <w:t>Variable geometry chevrons integrated with SMA actuators for flight test</w:t>
            </w:r>
          </w:p>
        </w:tc>
        <w:tc>
          <w:tcPr>
            <w:tcW w:w="559" w:type="dxa"/>
          </w:tcPr>
          <w:p w14:paraId="364EC400" w14:textId="32B7D4EB" w:rsidR="004D6A53" w:rsidRPr="004D6A53" w:rsidRDefault="00740757" w:rsidP="00F77ED7">
            <w:pPr>
              <w:spacing w:before="0" w:after="0"/>
              <w:jc w:val="center"/>
              <w:rPr>
                <w:sz w:val="22"/>
                <w:lang w:val="en-GB"/>
              </w:rPr>
            </w:pPr>
            <w:r>
              <w:rPr>
                <w:sz w:val="22"/>
                <w:lang w:val="en-GB"/>
              </w:rPr>
              <w:t>9</w:t>
            </w:r>
          </w:p>
        </w:tc>
      </w:tr>
      <w:tr w:rsidR="004D6A53" w:rsidRPr="004D6A53" w14:paraId="3D6E0654" w14:textId="77777777" w:rsidTr="00354446">
        <w:tc>
          <w:tcPr>
            <w:tcW w:w="601" w:type="dxa"/>
          </w:tcPr>
          <w:p w14:paraId="2BFB5FFA" w14:textId="4E159496" w:rsidR="004D6A53" w:rsidRPr="00F77ED7" w:rsidRDefault="00740757" w:rsidP="00F77ED7">
            <w:pPr>
              <w:spacing w:before="0" w:after="0"/>
              <w:jc w:val="center"/>
              <w:rPr>
                <w:rFonts w:cs="Times New Roman"/>
                <w:sz w:val="22"/>
              </w:rPr>
            </w:pPr>
            <w:r w:rsidRPr="00F77ED7">
              <w:rPr>
                <w:rFonts w:cs="Times New Roman"/>
                <w:sz w:val="22"/>
              </w:rPr>
              <w:t>2.3</w:t>
            </w:r>
          </w:p>
        </w:tc>
        <w:tc>
          <w:tcPr>
            <w:tcW w:w="7136" w:type="dxa"/>
          </w:tcPr>
          <w:p w14:paraId="659DB23D" w14:textId="3E46028D" w:rsidR="004D6A53" w:rsidRPr="003D069A" w:rsidRDefault="00740757" w:rsidP="004D6A53">
            <w:pPr>
              <w:spacing w:before="0" w:after="0"/>
              <w:jc w:val="left"/>
              <w:rPr>
                <w:rFonts w:cs="Times New Roman"/>
                <w:sz w:val="22"/>
                <w:lang w:val="en-GB"/>
              </w:rPr>
            </w:pPr>
            <w:r w:rsidRPr="003D069A">
              <w:rPr>
                <w:rFonts w:cs="Times New Roman"/>
                <w:sz w:val="22"/>
                <w:lang w:val="en-GB"/>
              </w:rPr>
              <w:t>VAN with 12 interlocking panel</w:t>
            </w:r>
            <w:r>
              <w:rPr>
                <w:rFonts w:cs="Times New Roman"/>
                <w:sz w:val="22"/>
                <w:lang w:val="en-GB"/>
              </w:rPr>
              <w:t>s</w:t>
            </w:r>
          </w:p>
        </w:tc>
        <w:tc>
          <w:tcPr>
            <w:tcW w:w="559" w:type="dxa"/>
          </w:tcPr>
          <w:p w14:paraId="6DCBC5BE" w14:textId="1EDCB4D7" w:rsidR="004D6A53" w:rsidRDefault="00740757" w:rsidP="00F77ED7">
            <w:pPr>
              <w:spacing w:before="0" w:after="0"/>
              <w:jc w:val="center"/>
              <w:rPr>
                <w:sz w:val="22"/>
              </w:rPr>
            </w:pPr>
            <w:r>
              <w:rPr>
                <w:sz w:val="22"/>
              </w:rPr>
              <w:t>9</w:t>
            </w:r>
          </w:p>
        </w:tc>
      </w:tr>
      <w:tr w:rsidR="004D6A53" w:rsidRPr="004D6A53" w14:paraId="7C048A50" w14:textId="77777777" w:rsidTr="00354446">
        <w:tc>
          <w:tcPr>
            <w:tcW w:w="601" w:type="dxa"/>
          </w:tcPr>
          <w:p w14:paraId="0C288F11" w14:textId="503C544E" w:rsidR="004D6A53" w:rsidRPr="00F77ED7" w:rsidRDefault="00740757" w:rsidP="00F77ED7">
            <w:pPr>
              <w:spacing w:before="0" w:after="0"/>
              <w:jc w:val="center"/>
              <w:rPr>
                <w:rFonts w:cs="Times New Roman"/>
                <w:sz w:val="22"/>
              </w:rPr>
            </w:pPr>
            <w:r w:rsidRPr="00F77ED7">
              <w:rPr>
                <w:rFonts w:cs="Times New Roman"/>
                <w:sz w:val="22"/>
              </w:rPr>
              <w:t>2.4</w:t>
            </w:r>
          </w:p>
        </w:tc>
        <w:tc>
          <w:tcPr>
            <w:tcW w:w="7136" w:type="dxa"/>
          </w:tcPr>
          <w:p w14:paraId="0B0544F0" w14:textId="5B5D2DBC" w:rsidR="004D6A53" w:rsidRPr="003D069A" w:rsidRDefault="00740757" w:rsidP="004D6A53">
            <w:pPr>
              <w:spacing w:before="0" w:after="0"/>
              <w:jc w:val="left"/>
              <w:rPr>
                <w:rFonts w:cs="Times New Roman"/>
                <w:sz w:val="22"/>
                <w:lang w:val="en-GB"/>
              </w:rPr>
            </w:pPr>
            <w:r w:rsidRPr="003D069A">
              <w:rPr>
                <w:sz w:val="22"/>
                <w:lang w:val="en-GB"/>
              </w:rPr>
              <w:t>VAN with disassembled</w:t>
            </w:r>
            <w:r>
              <w:rPr>
                <w:sz w:val="22"/>
                <w:lang w:val="en-GB"/>
              </w:rPr>
              <w:t xml:space="preserve"> members</w:t>
            </w:r>
          </w:p>
        </w:tc>
        <w:tc>
          <w:tcPr>
            <w:tcW w:w="559" w:type="dxa"/>
          </w:tcPr>
          <w:p w14:paraId="643262C8" w14:textId="6A38002D" w:rsidR="004D6A53" w:rsidRDefault="00740757" w:rsidP="00F77ED7">
            <w:pPr>
              <w:spacing w:before="0" w:after="0"/>
              <w:jc w:val="center"/>
              <w:rPr>
                <w:sz w:val="22"/>
              </w:rPr>
            </w:pPr>
            <w:r>
              <w:rPr>
                <w:sz w:val="22"/>
              </w:rPr>
              <w:t>1</w:t>
            </w:r>
            <w:r w:rsidR="00817A63">
              <w:rPr>
                <w:sz w:val="22"/>
              </w:rPr>
              <w:t>0</w:t>
            </w:r>
          </w:p>
        </w:tc>
      </w:tr>
      <w:tr w:rsidR="004D6A53" w:rsidRPr="004D6A53" w14:paraId="2CA71C4C" w14:textId="77777777" w:rsidTr="00354446">
        <w:tc>
          <w:tcPr>
            <w:tcW w:w="601" w:type="dxa"/>
          </w:tcPr>
          <w:p w14:paraId="2D06D03E" w14:textId="628F7658" w:rsidR="004D6A53" w:rsidRPr="00F77ED7" w:rsidRDefault="00740757" w:rsidP="00F77ED7">
            <w:pPr>
              <w:spacing w:before="0" w:after="0"/>
              <w:jc w:val="center"/>
              <w:rPr>
                <w:rFonts w:cs="Times New Roman"/>
                <w:sz w:val="22"/>
              </w:rPr>
            </w:pPr>
            <w:r w:rsidRPr="00F77ED7">
              <w:rPr>
                <w:rFonts w:cs="Times New Roman"/>
                <w:sz w:val="22"/>
              </w:rPr>
              <w:t>2.5</w:t>
            </w:r>
          </w:p>
        </w:tc>
        <w:tc>
          <w:tcPr>
            <w:tcW w:w="7136" w:type="dxa"/>
          </w:tcPr>
          <w:p w14:paraId="796FAF57" w14:textId="16611DFE" w:rsidR="004D6A53" w:rsidRPr="003D069A" w:rsidRDefault="00740757" w:rsidP="004D6A53">
            <w:pPr>
              <w:spacing w:before="0" w:after="0"/>
              <w:jc w:val="left"/>
              <w:rPr>
                <w:rFonts w:cs="Times New Roman"/>
                <w:sz w:val="22"/>
                <w:lang w:val="en-GB"/>
              </w:rPr>
            </w:pPr>
            <w:r w:rsidRPr="003D069A">
              <w:rPr>
                <w:sz w:val="22"/>
              </w:rPr>
              <w:t xml:space="preserve">Cylinder </w:t>
            </w:r>
            <w:r>
              <w:rPr>
                <w:sz w:val="22"/>
              </w:rPr>
              <w:t>showing</w:t>
            </w:r>
            <w:r w:rsidRPr="003D069A">
              <w:rPr>
                <w:sz w:val="22"/>
              </w:rPr>
              <w:t xml:space="preserve"> the features at one</w:t>
            </w:r>
            <w:r>
              <w:rPr>
                <w:sz w:val="22"/>
              </w:rPr>
              <w:t xml:space="preserve"> station</w:t>
            </w:r>
          </w:p>
        </w:tc>
        <w:tc>
          <w:tcPr>
            <w:tcW w:w="559" w:type="dxa"/>
          </w:tcPr>
          <w:p w14:paraId="4CA68E1F" w14:textId="6C663CBB" w:rsidR="004D6A53" w:rsidRDefault="00740757" w:rsidP="00F77ED7">
            <w:pPr>
              <w:spacing w:before="0" w:after="0"/>
              <w:jc w:val="center"/>
              <w:rPr>
                <w:sz w:val="22"/>
              </w:rPr>
            </w:pPr>
            <w:r>
              <w:rPr>
                <w:sz w:val="22"/>
              </w:rPr>
              <w:t>11</w:t>
            </w:r>
          </w:p>
        </w:tc>
      </w:tr>
      <w:tr w:rsidR="004D6A53" w:rsidRPr="004D6A53" w14:paraId="700E86F8" w14:textId="77777777" w:rsidTr="00354446">
        <w:tc>
          <w:tcPr>
            <w:tcW w:w="601" w:type="dxa"/>
          </w:tcPr>
          <w:p w14:paraId="6ACAC258" w14:textId="0380D811" w:rsidR="004D6A53" w:rsidRPr="00F77ED7" w:rsidRDefault="00740757" w:rsidP="00F77ED7">
            <w:pPr>
              <w:spacing w:before="0" w:after="0"/>
              <w:jc w:val="center"/>
              <w:rPr>
                <w:rFonts w:cs="Times New Roman"/>
                <w:sz w:val="22"/>
              </w:rPr>
            </w:pPr>
            <w:r w:rsidRPr="00F77ED7">
              <w:rPr>
                <w:rFonts w:cs="Times New Roman"/>
                <w:sz w:val="22"/>
              </w:rPr>
              <w:t>2.6</w:t>
            </w:r>
          </w:p>
        </w:tc>
        <w:tc>
          <w:tcPr>
            <w:tcW w:w="7136" w:type="dxa"/>
          </w:tcPr>
          <w:p w14:paraId="7F8EAD17" w14:textId="399FC7AB" w:rsidR="004D6A53" w:rsidRPr="003D069A" w:rsidRDefault="00740757" w:rsidP="004D6A53">
            <w:pPr>
              <w:spacing w:before="0" w:after="0"/>
              <w:jc w:val="left"/>
              <w:rPr>
                <w:rFonts w:cs="Times New Roman"/>
                <w:sz w:val="22"/>
                <w:lang w:val="en-GB"/>
              </w:rPr>
            </w:pPr>
            <w:r>
              <w:rPr>
                <w:rFonts w:cs="Times New Roman"/>
                <w:sz w:val="22"/>
                <w:lang w:val="en-GB"/>
              </w:rPr>
              <w:t>Dimensions of the SMA actuators</w:t>
            </w:r>
          </w:p>
        </w:tc>
        <w:tc>
          <w:tcPr>
            <w:tcW w:w="559" w:type="dxa"/>
          </w:tcPr>
          <w:p w14:paraId="1F9346C4" w14:textId="196C4795" w:rsidR="004D6A53" w:rsidRDefault="00740757" w:rsidP="00F77ED7">
            <w:pPr>
              <w:spacing w:before="0" w:after="0"/>
              <w:jc w:val="center"/>
              <w:rPr>
                <w:sz w:val="22"/>
              </w:rPr>
            </w:pPr>
            <w:r>
              <w:rPr>
                <w:sz w:val="22"/>
              </w:rPr>
              <w:t>1</w:t>
            </w:r>
            <w:r w:rsidR="00817A63">
              <w:rPr>
                <w:sz w:val="22"/>
              </w:rPr>
              <w:t>1</w:t>
            </w:r>
          </w:p>
        </w:tc>
      </w:tr>
      <w:tr w:rsidR="004D6A53" w:rsidRPr="004D6A53" w14:paraId="72688866" w14:textId="77777777" w:rsidTr="00354446">
        <w:tc>
          <w:tcPr>
            <w:tcW w:w="601" w:type="dxa"/>
          </w:tcPr>
          <w:p w14:paraId="3807BD67" w14:textId="5FEBAC17" w:rsidR="004D6A53" w:rsidRPr="00F77ED7" w:rsidRDefault="00740757" w:rsidP="00F77ED7">
            <w:pPr>
              <w:spacing w:before="0" w:after="0"/>
              <w:jc w:val="center"/>
              <w:rPr>
                <w:rFonts w:cs="Times New Roman"/>
                <w:sz w:val="22"/>
              </w:rPr>
            </w:pPr>
            <w:r w:rsidRPr="00F77ED7">
              <w:rPr>
                <w:rFonts w:cs="Times New Roman"/>
                <w:sz w:val="22"/>
              </w:rPr>
              <w:t>2.7</w:t>
            </w:r>
          </w:p>
        </w:tc>
        <w:tc>
          <w:tcPr>
            <w:tcW w:w="7136" w:type="dxa"/>
          </w:tcPr>
          <w:p w14:paraId="1BF9DC88" w14:textId="1B5E0CAA" w:rsidR="004D6A53" w:rsidRPr="003D069A" w:rsidRDefault="00740757" w:rsidP="004D6A53">
            <w:pPr>
              <w:spacing w:before="0" w:after="0"/>
              <w:jc w:val="left"/>
              <w:rPr>
                <w:rFonts w:cs="Times New Roman"/>
                <w:sz w:val="22"/>
                <w:lang w:val="en-GB"/>
              </w:rPr>
            </w:pPr>
            <w:r w:rsidRPr="003D069A">
              <w:rPr>
                <w:rFonts w:cs="Times New Roman"/>
                <w:sz w:val="22"/>
              </w:rPr>
              <w:t>Configurations o</w:t>
            </w:r>
            <w:r>
              <w:rPr>
                <w:rFonts w:cs="Times New Roman"/>
                <w:sz w:val="22"/>
              </w:rPr>
              <w:t>f</w:t>
            </w:r>
            <w:r w:rsidRPr="003D069A">
              <w:rPr>
                <w:rFonts w:cs="Times New Roman"/>
                <w:sz w:val="22"/>
              </w:rPr>
              <w:t xml:space="preserve"> one station and the inward displacement achieved</w:t>
            </w:r>
          </w:p>
        </w:tc>
        <w:tc>
          <w:tcPr>
            <w:tcW w:w="559" w:type="dxa"/>
          </w:tcPr>
          <w:p w14:paraId="5B8E0527" w14:textId="0DC00EA9" w:rsidR="004D6A53" w:rsidRDefault="00740757" w:rsidP="00F77ED7">
            <w:pPr>
              <w:spacing w:before="0" w:after="0"/>
              <w:jc w:val="center"/>
              <w:rPr>
                <w:sz w:val="22"/>
              </w:rPr>
            </w:pPr>
            <w:r>
              <w:rPr>
                <w:sz w:val="22"/>
              </w:rPr>
              <w:t>1</w:t>
            </w:r>
            <w:r w:rsidR="00817A63">
              <w:rPr>
                <w:sz w:val="22"/>
              </w:rPr>
              <w:t>2</w:t>
            </w:r>
          </w:p>
        </w:tc>
      </w:tr>
      <w:tr w:rsidR="004D6A53" w:rsidRPr="004D6A53" w14:paraId="7D25B2EB" w14:textId="77777777" w:rsidTr="00354446">
        <w:tc>
          <w:tcPr>
            <w:tcW w:w="601" w:type="dxa"/>
          </w:tcPr>
          <w:p w14:paraId="5F6677AE" w14:textId="1692A813" w:rsidR="004D6A53" w:rsidRPr="00F77ED7" w:rsidRDefault="00740757" w:rsidP="00F77ED7">
            <w:pPr>
              <w:spacing w:before="0" w:after="0"/>
              <w:jc w:val="center"/>
              <w:rPr>
                <w:rFonts w:cs="Times New Roman"/>
                <w:sz w:val="22"/>
              </w:rPr>
            </w:pPr>
            <w:r w:rsidRPr="00F77ED7">
              <w:rPr>
                <w:rFonts w:cs="Times New Roman"/>
                <w:sz w:val="22"/>
              </w:rPr>
              <w:t>2.8</w:t>
            </w:r>
          </w:p>
        </w:tc>
        <w:tc>
          <w:tcPr>
            <w:tcW w:w="7136" w:type="dxa"/>
          </w:tcPr>
          <w:p w14:paraId="790A2786" w14:textId="1D761519" w:rsidR="004D6A53" w:rsidRPr="003D069A" w:rsidRDefault="00740757" w:rsidP="004D6A53">
            <w:pPr>
              <w:spacing w:before="0" w:after="0"/>
              <w:jc w:val="left"/>
              <w:rPr>
                <w:rFonts w:cs="Times New Roman"/>
                <w:sz w:val="22"/>
                <w:lang w:val="en-GB"/>
              </w:rPr>
            </w:pPr>
            <w:r w:rsidRPr="006771A0">
              <w:rPr>
                <w:sz w:val="22"/>
              </w:rPr>
              <w:t xml:space="preserve">Contradicting forces </w:t>
            </w:r>
            <w:r>
              <w:rPr>
                <w:sz w:val="22"/>
              </w:rPr>
              <w:t>from the</w:t>
            </w:r>
            <w:r w:rsidRPr="006771A0">
              <w:rPr>
                <w:sz w:val="22"/>
              </w:rPr>
              <w:t xml:space="preserve"> SMA actuator and </w:t>
            </w:r>
            <w:r>
              <w:rPr>
                <w:sz w:val="22"/>
              </w:rPr>
              <w:t xml:space="preserve">the </w:t>
            </w:r>
            <w:r w:rsidRPr="006771A0">
              <w:rPr>
                <w:sz w:val="22"/>
              </w:rPr>
              <w:t xml:space="preserve">self-stiffness of </w:t>
            </w:r>
            <w:r>
              <w:rPr>
                <w:sz w:val="22"/>
              </w:rPr>
              <w:t xml:space="preserve">the </w:t>
            </w:r>
            <w:r w:rsidRPr="006771A0">
              <w:rPr>
                <w:sz w:val="22"/>
              </w:rPr>
              <w:t>cylinder</w:t>
            </w:r>
          </w:p>
        </w:tc>
        <w:tc>
          <w:tcPr>
            <w:tcW w:w="559" w:type="dxa"/>
          </w:tcPr>
          <w:p w14:paraId="159B2D4D" w14:textId="25E67E78" w:rsidR="004D6A53" w:rsidRDefault="00740757" w:rsidP="00F77ED7">
            <w:pPr>
              <w:spacing w:before="0" w:after="0"/>
              <w:jc w:val="center"/>
              <w:rPr>
                <w:sz w:val="22"/>
              </w:rPr>
            </w:pPr>
            <w:r>
              <w:rPr>
                <w:sz w:val="22"/>
              </w:rPr>
              <w:t>1</w:t>
            </w:r>
            <w:r w:rsidR="00817A63">
              <w:rPr>
                <w:sz w:val="22"/>
              </w:rPr>
              <w:t>3</w:t>
            </w:r>
          </w:p>
        </w:tc>
      </w:tr>
      <w:tr w:rsidR="004D6A53" w:rsidRPr="004D6A53" w14:paraId="464D8031" w14:textId="77777777" w:rsidTr="00354446">
        <w:tc>
          <w:tcPr>
            <w:tcW w:w="601" w:type="dxa"/>
          </w:tcPr>
          <w:p w14:paraId="6EB8EB95" w14:textId="558F02BA" w:rsidR="004D6A53" w:rsidRPr="00F77ED7" w:rsidRDefault="00740757" w:rsidP="00F77ED7">
            <w:pPr>
              <w:spacing w:before="0" w:after="0"/>
              <w:jc w:val="center"/>
              <w:rPr>
                <w:rFonts w:cs="Times New Roman"/>
                <w:sz w:val="22"/>
              </w:rPr>
            </w:pPr>
            <w:r w:rsidRPr="00F77ED7">
              <w:rPr>
                <w:rFonts w:cs="Times New Roman"/>
                <w:sz w:val="22"/>
              </w:rPr>
              <w:t>3.1</w:t>
            </w:r>
          </w:p>
        </w:tc>
        <w:tc>
          <w:tcPr>
            <w:tcW w:w="7136" w:type="dxa"/>
          </w:tcPr>
          <w:p w14:paraId="4732A266" w14:textId="603E1CAA" w:rsidR="004D6A53" w:rsidRPr="003D069A" w:rsidRDefault="00740757" w:rsidP="004D6A53">
            <w:pPr>
              <w:spacing w:before="0" w:after="0"/>
              <w:jc w:val="left"/>
              <w:rPr>
                <w:rFonts w:cs="Times New Roman"/>
                <w:sz w:val="22"/>
                <w:lang w:val="en-GB"/>
              </w:rPr>
            </w:pPr>
            <w:r w:rsidRPr="004344CB">
              <w:rPr>
                <w:rFonts w:cs="Times New Roman"/>
                <w:sz w:val="22"/>
              </w:rPr>
              <w:t>A Ni-</w:t>
            </w:r>
            <w:proofErr w:type="spellStart"/>
            <w:r w:rsidRPr="004344CB">
              <w:rPr>
                <w:rFonts w:cs="Times New Roman"/>
                <w:sz w:val="22"/>
              </w:rPr>
              <w:t>Ti</w:t>
            </w:r>
            <w:proofErr w:type="spellEnd"/>
            <w:r w:rsidRPr="004344CB">
              <w:rPr>
                <w:rFonts w:cs="Times New Roman"/>
                <w:sz w:val="22"/>
              </w:rPr>
              <w:t xml:space="preserve"> SMA plate undergo</w:t>
            </w:r>
            <w:r>
              <w:rPr>
                <w:rFonts w:cs="Times New Roman"/>
                <w:sz w:val="22"/>
              </w:rPr>
              <w:t>ing a</w:t>
            </w:r>
            <w:r w:rsidRPr="004344CB">
              <w:rPr>
                <w:rFonts w:cs="Times New Roman"/>
                <w:sz w:val="22"/>
              </w:rPr>
              <w:t xml:space="preserve"> thermal-mechanical loading cycle</w:t>
            </w:r>
          </w:p>
        </w:tc>
        <w:tc>
          <w:tcPr>
            <w:tcW w:w="559" w:type="dxa"/>
          </w:tcPr>
          <w:p w14:paraId="7C8CF2DA" w14:textId="7510C3F9" w:rsidR="004D6A53" w:rsidRDefault="00740757" w:rsidP="00F77ED7">
            <w:pPr>
              <w:spacing w:before="0" w:after="0"/>
              <w:jc w:val="center"/>
              <w:rPr>
                <w:sz w:val="22"/>
              </w:rPr>
            </w:pPr>
            <w:r>
              <w:rPr>
                <w:sz w:val="22"/>
              </w:rPr>
              <w:t>1</w:t>
            </w:r>
            <w:r w:rsidR="00817A63">
              <w:rPr>
                <w:sz w:val="22"/>
              </w:rPr>
              <w:t>6</w:t>
            </w:r>
          </w:p>
        </w:tc>
      </w:tr>
      <w:tr w:rsidR="004D6A53" w:rsidRPr="004D6A53" w14:paraId="1E13BF8A" w14:textId="77777777" w:rsidTr="00354446">
        <w:tc>
          <w:tcPr>
            <w:tcW w:w="601" w:type="dxa"/>
          </w:tcPr>
          <w:p w14:paraId="58B93B8B" w14:textId="51826D72" w:rsidR="004D6A53" w:rsidRPr="00F77ED7" w:rsidRDefault="00740757" w:rsidP="00F77ED7">
            <w:pPr>
              <w:spacing w:before="0" w:after="0"/>
              <w:jc w:val="center"/>
              <w:rPr>
                <w:rFonts w:cs="Times New Roman"/>
                <w:sz w:val="22"/>
              </w:rPr>
            </w:pPr>
            <w:r w:rsidRPr="00F77ED7">
              <w:rPr>
                <w:rFonts w:cs="Times New Roman"/>
                <w:sz w:val="22"/>
              </w:rPr>
              <w:t>3.2</w:t>
            </w:r>
          </w:p>
        </w:tc>
        <w:tc>
          <w:tcPr>
            <w:tcW w:w="7136" w:type="dxa"/>
          </w:tcPr>
          <w:p w14:paraId="552E35E9" w14:textId="13AD8E8D" w:rsidR="004D6A53" w:rsidRPr="003D069A" w:rsidRDefault="00740757" w:rsidP="004D6A53">
            <w:pPr>
              <w:spacing w:before="0" w:after="0"/>
              <w:jc w:val="left"/>
              <w:rPr>
                <w:rFonts w:cs="Times New Roman"/>
                <w:sz w:val="22"/>
                <w:lang w:val="en-GB"/>
              </w:rPr>
            </w:pPr>
            <w:r w:rsidRPr="004344CB">
              <w:rPr>
                <w:rFonts w:cs="Times New Roman"/>
                <w:bCs/>
                <w:sz w:val="22"/>
              </w:rPr>
              <w:t>Typical characteristic temperatures of Ni-</w:t>
            </w:r>
            <w:proofErr w:type="spellStart"/>
            <w:r w:rsidRPr="004344CB">
              <w:rPr>
                <w:rFonts w:cs="Times New Roman"/>
                <w:bCs/>
                <w:sz w:val="22"/>
              </w:rPr>
              <w:t>Ti</w:t>
            </w:r>
            <w:proofErr w:type="spellEnd"/>
            <w:r w:rsidRPr="004344CB">
              <w:rPr>
                <w:rFonts w:cs="Times New Roman"/>
                <w:bCs/>
                <w:sz w:val="22"/>
              </w:rPr>
              <w:t xml:space="preserve"> SMA</w:t>
            </w:r>
          </w:p>
        </w:tc>
        <w:tc>
          <w:tcPr>
            <w:tcW w:w="559" w:type="dxa"/>
          </w:tcPr>
          <w:p w14:paraId="68D7137E" w14:textId="37DE1937" w:rsidR="004D6A53" w:rsidRDefault="00740757" w:rsidP="00F77ED7">
            <w:pPr>
              <w:spacing w:before="0" w:after="0"/>
              <w:jc w:val="center"/>
              <w:rPr>
                <w:sz w:val="22"/>
              </w:rPr>
            </w:pPr>
            <w:r>
              <w:rPr>
                <w:sz w:val="22"/>
              </w:rPr>
              <w:t>1</w:t>
            </w:r>
            <w:r w:rsidR="00817A63">
              <w:rPr>
                <w:sz w:val="22"/>
              </w:rPr>
              <w:t>8</w:t>
            </w:r>
          </w:p>
        </w:tc>
      </w:tr>
      <w:tr w:rsidR="004D6A53" w:rsidRPr="004D6A53" w14:paraId="08816AD9" w14:textId="77777777" w:rsidTr="00354446">
        <w:tc>
          <w:tcPr>
            <w:tcW w:w="601" w:type="dxa"/>
          </w:tcPr>
          <w:p w14:paraId="6D70D82D" w14:textId="119922E9" w:rsidR="004D6A53" w:rsidRPr="00F77ED7" w:rsidRDefault="00740757" w:rsidP="00F77ED7">
            <w:pPr>
              <w:spacing w:before="0" w:after="0"/>
              <w:jc w:val="center"/>
              <w:rPr>
                <w:rFonts w:cs="Times New Roman"/>
                <w:sz w:val="22"/>
              </w:rPr>
            </w:pPr>
            <w:r w:rsidRPr="00F77ED7">
              <w:rPr>
                <w:rFonts w:cs="Times New Roman"/>
                <w:sz w:val="22"/>
              </w:rPr>
              <w:t>3.3</w:t>
            </w:r>
          </w:p>
        </w:tc>
        <w:tc>
          <w:tcPr>
            <w:tcW w:w="7136" w:type="dxa"/>
          </w:tcPr>
          <w:p w14:paraId="1D221822" w14:textId="3ADD0888" w:rsidR="004D6A53" w:rsidRPr="003D069A" w:rsidRDefault="00740757" w:rsidP="004D6A53">
            <w:pPr>
              <w:spacing w:before="0" w:after="0"/>
              <w:jc w:val="left"/>
              <w:rPr>
                <w:rFonts w:cs="Times New Roman"/>
                <w:sz w:val="22"/>
                <w:lang w:val="en-GB"/>
              </w:rPr>
            </w:pPr>
            <w:r w:rsidRPr="004344CB">
              <w:rPr>
                <w:rFonts w:cs="Times New Roman"/>
                <w:sz w:val="22"/>
              </w:rPr>
              <w:t>Ni-</w:t>
            </w:r>
            <w:proofErr w:type="spellStart"/>
            <w:r w:rsidRPr="004344CB">
              <w:rPr>
                <w:rFonts w:cs="Times New Roman"/>
                <w:sz w:val="22"/>
              </w:rPr>
              <w:t>Ti</w:t>
            </w:r>
            <w:proofErr w:type="spellEnd"/>
            <w:r w:rsidRPr="004344CB">
              <w:rPr>
                <w:rFonts w:cs="Times New Roman"/>
                <w:sz w:val="22"/>
              </w:rPr>
              <w:t xml:space="preserve"> SMA austenite shows </w:t>
            </w:r>
            <w:proofErr w:type="spellStart"/>
            <w:r w:rsidRPr="004344CB">
              <w:rPr>
                <w:rFonts w:cs="Times New Roman"/>
                <w:sz w:val="22"/>
              </w:rPr>
              <w:t>superelasticity</w:t>
            </w:r>
            <w:proofErr w:type="spellEnd"/>
            <w:r w:rsidRPr="004344CB">
              <w:rPr>
                <w:rFonts w:cs="Times New Roman"/>
                <w:sz w:val="22"/>
              </w:rPr>
              <w:t xml:space="preserve"> when external stress is applied and then removed</w:t>
            </w:r>
          </w:p>
        </w:tc>
        <w:tc>
          <w:tcPr>
            <w:tcW w:w="559" w:type="dxa"/>
          </w:tcPr>
          <w:p w14:paraId="4004857A" w14:textId="7CBE9DDB" w:rsidR="004D6A53" w:rsidRDefault="00817A63" w:rsidP="00F77ED7">
            <w:pPr>
              <w:spacing w:before="0" w:after="0"/>
              <w:jc w:val="center"/>
              <w:rPr>
                <w:sz w:val="22"/>
              </w:rPr>
            </w:pPr>
            <w:r>
              <w:rPr>
                <w:sz w:val="22"/>
              </w:rPr>
              <w:t>19</w:t>
            </w:r>
          </w:p>
        </w:tc>
      </w:tr>
      <w:tr w:rsidR="004D6A53" w:rsidRPr="004D6A53" w14:paraId="1C189C83" w14:textId="77777777" w:rsidTr="00354446">
        <w:tc>
          <w:tcPr>
            <w:tcW w:w="601" w:type="dxa"/>
          </w:tcPr>
          <w:p w14:paraId="193B704A" w14:textId="73F2CFED" w:rsidR="004D6A53" w:rsidRPr="00F77ED7" w:rsidRDefault="00740757" w:rsidP="00F77ED7">
            <w:pPr>
              <w:spacing w:before="0" w:after="0"/>
              <w:jc w:val="center"/>
              <w:rPr>
                <w:rFonts w:cs="Times New Roman"/>
                <w:sz w:val="22"/>
              </w:rPr>
            </w:pPr>
            <w:r w:rsidRPr="00F77ED7">
              <w:rPr>
                <w:rFonts w:cs="Times New Roman"/>
                <w:sz w:val="22"/>
              </w:rPr>
              <w:t>3.4</w:t>
            </w:r>
          </w:p>
        </w:tc>
        <w:tc>
          <w:tcPr>
            <w:tcW w:w="7136" w:type="dxa"/>
          </w:tcPr>
          <w:p w14:paraId="184F8B38" w14:textId="451FA0E5" w:rsidR="004D6A53" w:rsidRPr="003D069A" w:rsidRDefault="00740757" w:rsidP="004D6A53">
            <w:pPr>
              <w:spacing w:before="0" w:after="0"/>
              <w:jc w:val="left"/>
              <w:rPr>
                <w:rFonts w:cs="Times New Roman"/>
                <w:sz w:val="22"/>
                <w:lang w:val="en-GB"/>
              </w:rPr>
            </w:pPr>
            <w:r w:rsidRPr="004344CB">
              <w:rPr>
                <w:rFonts w:cs="Times New Roman"/>
                <w:sz w:val="22"/>
              </w:rPr>
              <w:t>Transformation temperatures affected by external stress</w:t>
            </w:r>
          </w:p>
        </w:tc>
        <w:tc>
          <w:tcPr>
            <w:tcW w:w="559" w:type="dxa"/>
          </w:tcPr>
          <w:p w14:paraId="3E9CAFFF" w14:textId="1447F51B" w:rsidR="004D6A53" w:rsidRDefault="00740757" w:rsidP="00F77ED7">
            <w:pPr>
              <w:spacing w:before="0" w:after="0"/>
              <w:jc w:val="center"/>
              <w:rPr>
                <w:sz w:val="22"/>
              </w:rPr>
            </w:pPr>
            <w:r>
              <w:rPr>
                <w:sz w:val="22"/>
              </w:rPr>
              <w:t>2</w:t>
            </w:r>
            <w:r w:rsidR="00817A63">
              <w:rPr>
                <w:sz w:val="22"/>
              </w:rPr>
              <w:t>0</w:t>
            </w:r>
          </w:p>
        </w:tc>
      </w:tr>
      <w:tr w:rsidR="00740757" w:rsidRPr="004D6A53" w14:paraId="589FCBF2" w14:textId="77777777" w:rsidTr="00354446">
        <w:tc>
          <w:tcPr>
            <w:tcW w:w="601" w:type="dxa"/>
          </w:tcPr>
          <w:p w14:paraId="488B75D1" w14:textId="6DB9E9F1" w:rsidR="00740757" w:rsidRPr="00F77ED7" w:rsidRDefault="006B7FDE" w:rsidP="00F77ED7">
            <w:pPr>
              <w:spacing w:before="0" w:after="0"/>
              <w:jc w:val="center"/>
              <w:rPr>
                <w:rFonts w:cs="Times New Roman"/>
                <w:sz w:val="22"/>
              </w:rPr>
            </w:pPr>
            <w:r w:rsidRPr="00F77ED7">
              <w:rPr>
                <w:rFonts w:cs="Times New Roman"/>
                <w:sz w:val="22"/>
              </w:rPr>
              <w:t>3.5</w:t>
            </w:r>
          </w:p>
        </w:tc>
        <w:tc>
          <w:tcPr>
            <w:tcW w:w="7136" w:type="dxa"/>
          </w:tcPr>
          <w:p w14:paraId="2933BDC6" w14:textId="591562D4" w:rsidR="00740757" w:rsidRPr="004344CB" w:rsidRDefault="006B7FDE" w:rsidP="004D6A53">
            <w:pPr>
              <w:spacing w:before="0" w:after="0"/>
              <w:jc w:val="left"/>
              <w:rPr>
                <w:rFonts w:cs="Times New Roman"/>
                <w:sz w:val="22"/>
              </w:rPr>
            </w:pPr>
            <w:r w:rsidRPr="004344CB">
              <w:rPr>
                <w:rFonts w:cs="Times New Roman"/>
                <w:sz w:val="22"/>
              </w:rPr>
              <w:t xml:space="preserve">Lattice structures of martensite and austenite in </w:t>
            </w:r>
            <w:r>
              <w:rPr>
                <w:rFonts w:cs="Times New Roman"/>
                <w:sz w:val="22"/>
              </w:rPr>
              <w:t>Ni-</w:t>
            </w:r>
            <w:proofErr w:type="spellStart"/>
            <w:r>
              <w:rPr>
                <w:rFonts w:cs="Times New Roman"/>
                <w:sz w:val="22"/>
              </w:rPr>
              <w:t>Ti</w:t>
            </w:r>
            <w:proofErr w:type="spellEnd"/>
          </w:p>
        </w:tc>
        <w:tc>
          <w:tcPr>
            <w:tcW w:w="559" w:type="dxa"/>
          </w:tcPr>
          <w:p w14:paraId="41042F85" w14:textId="47AA76DE" w:rsidR="00740757" w:rsidRDefault="006B7FDE" w:rsidP="00F77ED7">
            <w:pPr>
              <w:spacing w:before="0" w:after="0"/>
              <w:jc w:val="center"/>
              <w:rPr>
                <w:sz w:val="22"/>
              </w:rPr>
            </w:pPr>
            <w:r>
              <w:rPr>
                <w:sz w:val="22"/>
              </w:rPr>
              <w:t>2</w:t>
            </w:r>
            <w:r w:rsidR="00817A63">
              <w:rPr>
                <w:sz w:val="22"/>
              </w:rPr>
              <w:t>1</w:t>
            </w:r>
          </w:p>
        </w:tc>
      </w:tr>
      <w:tr w:rsidR="00740757" w:rsidRPr="004D6A53" w14:paraId="6A40604C" w14:textId="77777777" w:rsidTr="00354446">
        <w:tc>
          <w:tcPr>
            <w:tcW w:w="601" w:type="dxa"/>
          </w:tcPr>
          <w:p w14:paraId="43788A73" w14:textId="28661171" w:rsidR="00740757" w:rsidRPr="00F77ED7" w:rsidRDefault="006B7FDE" w:rsidP="00F77ED7">
            <w:pPr>
              <w:spacing w:before="0" w:after="0"/>
              <w:jc w:val="center"/>
              <w:rPr>
                <w:rFonts w:cs="Times New Roman"/>
                <w:sz w:val="22"/>
              </w:rPr>
            </w:pPr>
            <w:r w:rsidRPr="00F77ED7">
              <w:rPr>
                <w:rFonts w:cs="Times New Roman"/>
                <w:sz w:val="22"/>
              </w:rPr>
              <w:t>3.6</w:t>
            </w:r>
          </w:p>
        </w:tc>
        <w:tc>
          <w:tcPr>
            <w:tcW w:w="7136" w:type="dxa"/>
          </w:tcPr>
          <w:p w14:paraId="02642B08" w14:textId="6EB7EA80" w:rsidR="00740757" w:rsidRPr="004344CB" w:rsidRDefault="006B7FDE" w:rsidP="004D6A53">
            <w:pPr>
              <w:spacing w:before="0" w:after="0"/>
              <w:jc w:val="left"/>
              <w:rPr>
                <w:rFonts w:cs="Times New Roman"/>
                <w:sz w:val="22"/>
              </w:rPr>
            </w:pPr>
            <w:r w:rsidRPr="004344CB">
              <w:rPr>
                <w:rFonts w:cs="Times New Roman"/>
                <w:sz w:val="22"/>
              </w:rPr>
              <w:t xml:space="preserve">Variations </w:t>
            </w:r>
            <w:r>
              <w:rPr>
                <w:rFonts w:cs="Times New Roman"/>
                <w:sz w:val="22"/>
              </w:rPr>
              <w:t>in</w:t>
            </w:r>
            <w:r w:rsidRPr="004344CB">
              <w:rPr>
                <w:rFonts w:cs="Times New Roman"/>
                <w:sz w:val="22"/>
              </w:rPr>
              <w:t xml:space="preserve"> crystalline structure during thermomechanical transformations</w:t>
            </w:r>
          </w:p>
        </w:tc>
        <w:tc>
          <w:tcPr>
            <w:tcW w:w="559" w:type="dxa"/>
          </w:tcPr>
          <w:p w14:paraId="57D38FCC" w14:textId="7B4BF8F3" w:rsidR="00740757" w:rsidRDefault="006B7FDE" w:rsidP="00F77ED7">
            <w:pPr>
              <w:spacing w:before="0" w:after="0"/>
              <w:jc w:val="center"/>
              <w:rPr>
                <w:sz w:val="22"/>
              </w:rPr>
            </w:pPr>
            <w:r>
              <w:rPr>
                <w:sz w:val="22"/>
              </w:rPr>
              <w:t>2</w:t>
            </w:r>
            <w:r w:rsidR="00817A63">
              <w:rPr>
                <w:sz w:val="22"/>
              </w:rPr>
              <w:t>2</w:t>
            </w:r>
          </w:p>
        </w:tc>
      </w:tr>
      <w:tr w:rsidR="00740757" w:rsidRPr="004D6A53" w14:paraId="34018C60" w14:textId="77777777" w:rsidTr="00354446">
        <w:tc>
          <w:tcPr>
            <w:tcW w:w="601" w:type="dxa"/>
          </w:tcPr>
          <w:p w14:paraId="50C8EAFA" w14:textId="035AB697" w:rsidR="00740757" w:rsidRPr="00F77ED7" w:rsidRDefault="006B7FDE" w:rsidP="00F77ED7">
            <w:pPr>
              <w:spacing w:before="0" w:after="0"/>
              <w:jc w:val="center"/>
              <w:rPr>
                <w:rFonts w:cs="Times New Roman"/>
                <w:sz w:val="22"/>
              </w:rPr>
            </w:pPr>
            <w:r w:rsidRPr="00F77ED7">
              <w:rPr>
                <w:rFonts w:cs="Times New Roman"/>
                <w:sz w:val="22"/>
              </w:rPr>
              <w:t>3.7</w:t>
            </w:r>
          </w:p>
        </w:tc>
        <w:tc>
          <w:tcPr>
            <w:tcW w:w="7136" w:type="dxa"/>
          </w:tcPr>
          <w:p w14:paraId="46EB4A91" w14:textId="4A1B8404" w:rsidR="00740757" w:rsidRPr="004344CB" w:rsidRDefault="006B7FDE" w:rsidP="004D6A53">
            <w:pPr>
              <w:spacing w:before="0" w:after="0"/>
              <w:jc w:val="left"/>
              <w:rPr>
                <w:rFonts w:cs="Times New Roman"/>
                <w:sz w:val="22"/>
              </w:rPr>
            </w:pPr>
            <w:r w:rsidRPr="004344CB">
              <w:rPr>
                <w:rFonts w:cs="Times New Roman"/>
                <w:sz w:val="22"/>
              </w:rPr>
              <w:t xml:space="preserve">Stress-strain curve </w:t>
            </w:r>
            <w:r>
              <w:rPr>
                <w:rFonts w:cs="Times New Roman"/>
                <w:sz w:val="22"/>
              </w:rPr>
              <w:t>for the</w:t>
            </w:r>
            <w:r w:rsidRPr="004344CB">
              <w:rPr>
                <w:rFonts w:cs="Times New Roman"/>
                <w:sz w:val="22"/>
              </w:rPr>
              <w:t xml:space="preserve"> detwinning process </w:t>
            </w:r>
            <w:r>
              <w:rPr>
                <w:rFonts w:cs="Times New Roman"/>
                <w:sz w:val="22"/>
              </w:rPr>
              <w:t>in</w:t>
            </w:r>
            <w:r w:rsidRPr="004344CB">
              <w:rPr>
                <w:rFonts w:cs="Times New Roman"/>
                <w:sz w:val="22"/>
              </w:rPr>
              <w:t xml:space="preserve"> typical Ni-</w:t>
            </w:r>
            <w:proofErr w:type="spellStart"/>
            <w:r w:rsidRPr="004344CB">
              <w:rPr>
                <w:rFonts w:cs="Times New Roman"/>
                <w:sz w:val="22"/>
              </w:rPr>
              <w:t>Ti</w:t>
            </w:r>
            <w:proofErr w:type="spellEnd"/>
            <w:r w:rsidRPr="004344CB">
              <w:rPr>
                <w:rFonts w:cs="Times New Roman"/>
                <w:sz w:val="22"/>
              </w:rPr>
              <w:t xml:space="preserve"> SMA</w:t>
            </w:r>
          </w:p>
        </w:tc>
        <w:tc>
          <w:tcPr>
            <w:tcW w:w="559" w:type="dxa"/>
          </w:tcPr>
          <w:p w14:paraId="4B987D08" w14:textId="3DE00231" w:rsidR="00740757" w:rsidRDefault="006B7FDE" w:rsidP="00F77ED7">
            <w:pPr>
              <w:spacing w:before="0" w:after="0"/>
              <w:jc w:val="center"/>
              <w:rPr>
                <w:sz w:val="22"/>
              </w:rPr>
            </w:pPr>
            <w:r>
              <w:rPr>
                <w:sz w:val="22"/>
              </w:rPr>
              <w:t>2</w:t>
            </w:r>
            <w:r w:rsidR="00817A63">
              <w:rPr>
                <w:sz w:val="22"/>
              </w:rPr>
              <w:t>4</w:t>
            </w:r>
          </w:p>
        </w:tc>
      </w:tr>
      <w:tr w:rsidR="00740757" w:rsidRPr="004D6A53" w14:paraId="1462C5DB" w14:textId="77777777" w:rsidTr="00354446">
        <w:tc>
          <w:tcPr>
            <w:tcW w:w="601" w:type="dxa"/>
          </w:tcPr>
          <w:p w14:paraId="7D035A11" w14:textId="550FF7BF" w:rsidR="00740757" w:rsidRPr="00F77ED7" w:rsidRDefault="006B7FDE" w:rsidP="00F77ED7">
            <w:pPr>
              <w:spacing w:before="0" w:after="0"/>
              <w:jc w:val="center"/>
              <w:rPr>
                <w:rFonts w:cs="Times New Roman"/>
                <w:sz w:val="22"/>
              </w:rPr>
            </w:pPr>
            <w:r w:rsidRPr="00F77ED7">
              <w:rPr>
                <w:rFonts w:cs="Times New Roman"/>
                <w:sz w:val="22"/>
              </w:rPr>
              <w:lastRenderedPageBreak/>
              <w:t>3.8</w:t>
            </w:r>
          </w:p>
        </w:tc>
        <w:tc>
          <w:tcPr>
            <w:tcW w:w="7136" w:type="dxa"/>
          </w:tcPr>
          <w:p w14:paraId="04A32894" w14:textId="43083B97" w:rsidR="00740757" w:rsidRPr="004344CB" w:rsidRDefault="006B7FDE" w:rsidP="004D6A53">
            <w:pPr>
              <w:spacing w:before="0" w:after="0"/>
              <w:jc w:val="left"/>
              <w:rPr>
                <w:rFonts w:cs="Times New Roman"/>
                <w:sz w:val="22"/>
              </w:rPr>
            </w:pPr>
            <w:r w:rsidRPr="004344CB">
              <w:rPr>
                <w:rFonts w:cs="Times New Roman"/>
                <w:sz w:val="22"/>
              </w:rPr>
              <w:t xml:space="preserve">Strain-stress curves </w:t>
            </w:r>
            <w:r>
              <w:rPr>
                <w:rFonts w:cs="Times New Roman"/>
                <w:sz w:val="22"/>
              </w:rPr>
              <w:t>for the</w:t>
            </w:r>
            <w:r w:rsidRPr="004344CB">
              <w:rPr>
                <w:rFonts w:cs="Times New Roman"/>
                <w:sz w:val="22"/>
              </w:rPr>
              <w:t xml:space="preserve"> detwinning process (grey) and </w:t>
            </w:r>
            <w:proofErr w:type="spellStart"/>
            <w:r w:rsidRPr="004344CB">
              <w:rPr>
                <w:rFonts w:cs="Times New Roman"/>
                <w:sz w:val="22"/>
              </w:rPr>
              <w:t>superelastic</w:t>
            </w:r>
            <w:proofErr w:type="spellEnd"/>
            <w:r w:rsidRPr="004344CB">
              <w:rPr>
                <w:rFonts w:cs="Times New Roman"/>
                <w:sz w:val="22"/>
              </w:rPr>
              <w:t xml:space="preserve"> effect</w:t>
            </w:r>
          </w:p>
        </w:tc>
        <w:tc>
          <w:tcPr>
            <w:tcW w:w="559" w:type="dxa"/>
          </w:tcPr>
          <w:p w14:paraId="0258668C" w14:textId="62E67DBA" w:rsidR="00740757" w:rsidRDefault="006B7FDE" w:rsidP="00F77ED7">
            <w:pPr>
              <w:spacing w:before="0" w:after="0"/>
              <w:jc w:val="center"/>
              <w:rPr>
                <w:sz w:val="22"/>
              </w:rPr>
            </w:pPr>
            <w:r>
              <w:rPr>
                <w:sz w:val="22"/>
              </w:rPr>
              <w:t>2</w:t>
            </w:r>
            <w:r w:rsidR="00817A63">
              <w:rPr>
                <w:sz w:val="22"/>
              </w:rPr>
              <w:t>5</w:t>
            </w:r>
          </w:p>
        </w:tc>
      </w:tr>
      <w:tr w:rsidR="00740757" w:rsidRPr="004D6A53" w14:paraId="7E91300B" w14:textId="77777777" w:rsidTr="00354446">
        <w:tc>
          <w:tcPr>
            <w:tcW w:w="601" w:type="dxa"/>
          </w:tcPr>
          <w:p w14:paraId="4CB27F34" w14:textId="3F2CF2C9" w:rsidR="00740757" w:rsidRPr="00F77ED7" w:rsidRDefault="006B7FDE" w:rsidP="00F77ED7">
            <w:pPr>
              <w:spacing w:before="0" w:after="0"/>
              <w:jc w:val="center"/>
              <w:rPr>
                <w:rFonts w:cs="Times New Roman"/>
                <w:sz w:val="22"/>
              </w:rPr>
            </w:pPr>
            <w:r w:rsidRPr="00F77ED7">
              <w:rPr>
                <w:rFonts w:cs="Times New Roman"/>
                <w:sz w:val="22"/>
              </w:rPr>
              <w:t>3.9</w:t>
            </w:r>
          </w:p>
        </w:tc>
        <w:tc>
          <w:tcPr>
            <w:tcW w:w="7136" w:type="dxa"/>
          </w:tcPr>
          <w:p w14:paraId="76C6D7FC" w14:textId="3A6AEC00" w:rsidR="00740757" w:rsidRPr="004344CB" w:rsidRDefault="006B7FDE" w:rsidP="004D6A53">
            <w:pPr>
              <w:spacing w:before="0" w:after="0"/>
              <w:jc w:val="left"/>
              <w:rPr>
                <w:rFonts w:cs="Times New Roman"/>
                <w:sz w:val="22"/>
              </w:rPr>
            </w:pPr>
            <w:r w:rsidRPr="004344CB">
              <w:rPr>
                <w:rFonts w:cs="Times New Roman"/>
                <w:sz w:val="22"/>
              </w:rPr>
              <w:t>Dislocation slip</w:t>
            </w:r>
            <w:r>
              <w:rPr>
                <w:rFonts w:cs="Times New Roman"/>
                <w:sz w:val="22"/>
              </w:rPr>
              <w:t>page</w:t>
            </w:r>
            <w:r w:rsidRPr="004344CB">
              <w:rPr>
                <w:rFonts w:cs="Times New Roman"/>
                <w:sz w:val="22"/>
              </w:rPr>
              <w:t xml:space="preserve"> in </w:t>
            </w:r>
            <w:r>
              <w:rPr>
                <w:rFonts w:cs="Times New Roman"/>
                <w:sz w:val="22"/>
              </w:rPr>
              <w:t xml:space="preserve">the </w:t>
            </w:r>
            <w:r w:rsidRPr="004344CB">
              <w:rPr>
                <w:rFonts w:cs="Times New Roman"/>
                <w:sz w:val="22"/>
              </w:rPr>
              <w:t>lattice structure during martensitic detwinning</w:t>
            </w:r>
          </w:p>
        </w:tc>
        <w:tc>
          <w:tcPr>
            <w:tcW w:w="559" w:type="dxa"/>
          </w:tcPr>
          <w:p w14:paraId="4558E68B" w14:textId="197C3DDC" w:rsidR="00740757" w:rsidRDefault="006B7FDE" w:rsidP="00F77ED7">
            <w:pPr>
              <w:spacing w:before="0" w:after="0"/>
              <w:jc w:val="center"/>
              <w:rPr>
                <w:sz w:val="22"/>
              </w:rPr>
            </w:pPr>
            <w:r>
              <w:rPr>
                <w:sz w:val="22"/>
              </w:rPr>
              <w:t>3</w:t>
            </w:r>
            <w:r w:rsidR="00817A63">
              <w:rPr>
                <w:sz w:val="22"/>
              </w:rPr>
              <w:t>0</w:t>
            </w:r>
          </w:p>
        </w:tc>
      </w:tr>
      <w:tr w:rsidR="00740757" w:rsidRPr="004D6A53" w14:paraId="6E19732E" w14:textId="77777777" w:rsidTr="00354446">
        <w:tc>
          <w:tcPr>
            <w:tcW w:w="601" w:type="dxa"/>
          </w:tcPr>
          <w:p w14:paraId="47700653" w14:textId="7035E618" w:rsidR="00740757" w:rsidRPr="00F77ED7" w:rsidRDefault="006B7FDE" w:rsidP="00F77ED7">
            <w:pPr>
              <w:spacing w:before="0" w:after="0"/>
              <w:jc w:val="center"/>
              <w:rPr>
                <w:rFonts w:cs="Times New Roman"/>
                <w:sz w:val="22"/>
              </w:rPr>
            </w:pPr>
            <w:r w:rsidRPr="00F77ED7">
              <w:rPr>
                <w:rFonts w:cs="Times New Roman"/>
                <w:sz w:val="22"/>
              </w:rPr>
              <w:t>3.10</w:t>
            </w:r>
          </w:p>
        </w:tc>
        <w:tc>
          <w:tcPr>
            <w:tcW w:w="7136" w:type="dxa"/>
          </w:tcPr>
          <w:p w14:paraId="2FAF7C30" w14:textId="7639C988" w:rsidR="00740757" w:rsidRPr="004344CB" w:rsidRDefault="006B7FDE" w:rsidP="004D6A53">
            <w:pPr>
              <w:spacing w:before="0" w:after="0"/>
              <w:jc w:val="left"/>
              <w:rPr>
                <w:rFonts w:cs="Times New Roman"/>
                <w:sz w:val="22"/>
              </w:rPr>
            </w:pPr>
            <w:r w:rsidRPr="004344CB">
              <w:rPr>
                <w:rFonts w:cs="Times New Roman"/>
                <w:sz w:val="22"/>
              </w:rPr>
              <w:t xml:space="preserve">Recorded permanent strains </w:t>
            </w:r>
            <w:r>
              <w:rPr>
                <w:rFonts w:cs="Times New Roman"/>
                <w:sz w:val="22"/>
              </w:rPr>
              <w:t>at</w:t>
            </w:r>
            <w:r w:rsidRPr="004344CB">
              <w:rPr>
                <w:rFonts w:cs="Times New Roman"/>
                <w:sz w:val="22"/>
              </w:rPr>
              <w:t xml:space="preserve"> different annealing temperatures and stress levels</w:t>
            </w:r>
            <w:r>
              <w:rPr>
                <w:rFonts w:cs="Times New Roman"/>
                <w:sz w:val="22"/>
              </w:rPr>
              <w:t xml:space="preserve">, </w:t>
            </w:r>
            <w:r w:rsidRPr="004344CB">
              <w:rPr>
                <w:rFonts w:cs="Times New Roman"/>
                <w:sz w:val="22"/>
              </w:rPr>
              <w:t xml:space="preserve">generated by </w:t>
            </w:r>
            <w:r>
              <w:rPr>
                <w:rFonts w:cs="Times New Roman"/>
                <w:sz w:val="22"/>
              </w:rPr>
              <w:t xml:space="preserve">the </w:t>
            </w:r>
            <w:r w:rsidRPr="004344CB">
              <w:rPr>
                <w:rFonts w:cs="Times New Roman"/>
                <w:sz w:val="22"/>
              </w:rPr>
              <w:t>detwinning process</w:t>
            </w:r>
          </w:p>
        </w:tc>
        <w:tc>
          <w:tcPr>
            <w:tcW w:w="559" w:type="dxa"/>
          </w:tcPr>
          <w:p w14:paraId="7A3C15B3" w14:textId="04C90F45" w:rsidR="00740757" w:rsidRDefault="006B7FDE" w:rsidP="00F77ED7">
            <w:pPr>
              <w:spacing w:before="0" w:after="0"/>
              <w:jc w:val="center"/>
              <w:rPr>
                <w:sz w:val="22"/>
              </w:rPr>
            </w:pPr>
            <w:r>
              <w:rPr>
                <w:sz w:val="22"/>
              </w:rPr>
              <w:t>3</w:t>
            </w:r>
            <w:r w:rsidR="00817A63">
              <w:rPr>
                <w:sz w:val="22"/>
              </w:rPr>
              <w:t>1</w:t>
            </w:r>
          </w:p>
        </w:tc>
      </w:tr>
      <w:tr w:rsidR="00740757" w:rsidRPr="004D6A53" w14:paraId="76049060" w14:textId="77777777" w:rsidTr="00354446">
        <w:tc>
          <w:tcPr>
            <w:tcW w:w="601" w:type="dxa"/>
          </w:tcPr>
          <w:p w14:paraId="0286E2CC" w14:textId="6DE0E2C2" w:rsidR="00740757" w:rsidRPr="00F77ED7" w:rsidRDefault="006B7FDE" w:rsidP="00F77ED7">
            <w:pPr>
              <w:spacing w:before="0" w:after="0"/>
              <w:jc w:val="center"/>
              <w:rPr>
                <w:rFonts w:cs="Times New Roman"/>
                <w:sz w:val="22"/>
              </w:rPr>
            </w:pPr>
            <w:r w:rsidRPr="00F77ED7">
              <w:rPr>
                <w:rFonts w:cs="Times New Roman"/>
                <w:sz w:val="22"/>
              </w:rPr>
              <w:t>3.11</w:t>
            </w:r>
          </w:p>
        </w:tc>
        <w:tc>
          <w:tcPr>
            <w:tcW w:w="7136" w:type="dxa"/>
          </w:tcPr>
          <w:p w14:paraId="0BB76283" w14:textId="676817FF" w:rsidR="00740757" w:rsidRPr="004344CB" w:rsidRDefault="006B7FDE" w:rsidP="004D6A53">
            <w:pPr>
              <w:spacing w:before="0" w:after="0"/>
              <w:jc w:val="left"/>
              <w:rPr>
                <w:rFonts w:cs="Times New Roman"/>
                <w:sz w:val="22"/>
              </w:rPr>
            </w:pPr>
            <w:r>
              <w:rPr>
                <w:rFonts w:cs="Times New Roman"/>
                <w:sz w:val="22"/>
              </w:rPr>
              <w:t>Stresses required</w:t>
            </w:r>
            <w:r w:rsidRPr="004344CB">
              <w:rPr>
                <w:rFonts w:cs="Times New Roman"/>
                <w:sz w:val="22"/>
              </w:rPr>
              <w:t xml:space="preserve"> to achieve constant strain, as a function of </w:t>
            </w:r>
            <w:r w:rsidRPr="008D27CA">
              <w:rPr>
                <w:rFonts w:cs="Times New Roman"/>
                <w:i/>
                <w:iCs/>
                <w:sz w:val="22"/>
              </w:rPr>
              <w:t>N</w:t>
            </w:r>
            <w:r>
              <w:rPr>
                <w:rFonts w:cs="Times New Roman"/>
                <w:sz w:val="22"/>
              </w:rPr>
              <w:t xml:space="preserve"> (</w:t>
            </w:r>
            <w:r w:rsidRPr="004344CB">
              <w:rPr>
                <w:rFonts w:cs="Times New Roman"/>
                <w:sz w:val="22"/>
              </w:rPr>
              <w:t>the number</w:t>
            </w:r>
            <w:r>
              <w:rPr>
                <w:rFonts w:cs="Times New Roman"/>
                <w:sz w:val="22"/>
              </w:rPr>
              <w:t xml:space="preserve"> of cycles)</w:t>
            </w:r>
          </w:p>
        </w:tc>
        <w:tc>
          <w:tcPr>
            <w:tcW w:w="559" w:type="dxa"/>
          </w:tcPr>
          <w:p w14:paraId="154AEA20" w14:textId="3E6B0C02" w:rsidR="00740757" w:rsidRDefault="006B7FDE" w:rsidP="00F77ED7">
            <w:pPr>
              <w:spacing w:before="0" w:after="0"/>
              <w:jc w:val="center"/>
              <w:rPr>
                <w:sz w:val="22"/>
              </w:rPr>
            </w:pPr>
            <w:r>
              <w:rPr>
                <w:sz w:val="22"/>
              </w:rPr>
              <w:t>3</w:t>
            </w:r>
            <w:r w:rsidR="00817A63">
              <w:rPr>
                <w:sz w:val="22"/>
              </w:rPr>
              <w:t>3</w:t>
            </w:r>
          </w:p>
        </w:tc>
      </w:tr>
      <w:tr w:rsidR="00740757" w:rsidRPr="004D6A53" w14:paraId="363D9DB1" w14:textId="77777777" w:rsidTr="00354446">
        <w:tc>
          <w:tcPr>
            <w:tcW w:w="601" w:type="dxa"/>
          </w:tcPr>
          <w:p w14:paraId="475DD824" w14:textId="72969F0E" w:rsidR="00740757" w:rsidRPr="00F77ED7" w:rsidRDefault="006B7FDE" w:rsidP="00F77ED7">
            <w:pPr>
              <w:spacing w:before="0" w:after="0"/>
              <w:jc w:val="center"/>
              <w:rPr>
                <w:rFonts w:cs="Times New Roman"/>
                <w:sz w:val="22"/>
              </w:rPr>
            </w:pPr>
            <w:r w:rsidRPr="00F77ED7">
              <w:rPr>
                <w:rFonts w:cs="Times New Roman"/>
                <w:sz w:val="22"/>
              </w:rPr>
              <w:t>3.12</w:t>
            </w:r>
          </w:p>
        </w:tc>
        <w:tc>
          <w:tcPr>
            <w:tcW w:w="7136" w:type="dxa"/>
          </w:tcPr>
          <w:p w14:paraId="7639ADD9" w14:textId="5B7FE57E" w:rsidR="00740757" w:rsidRPr="004344CB" w:rsidRDefault="00C66439" w:rsidP="004D6A53">
            <w:pPr>
              <w:spacing w:before="0" w:after="0"/>
              <w:jc w:val="left"/>
              <w:rPr>
                <w:rFonts w:cs="Times New Roman"/>
                <w:sz w:val="22"/>
              </w:rPr>
            </w:pPr>
            <w:r w:rsidRPr="004344CB">
              <w:rPr>
                <w:rFonts w:cs="Times New Roman"/>
                <w:sz w:val="22"/>
              </w:rPr>
              <w:t xml:space="preserve">Total strain per cycle under controlled stress, as a function of </w:t>
            </w:r>
            <w:r w:rsidRPr="004344CB">
              <w:rPr>
                <w:rFonts w:cs="Times New Roman"/>
                <w:i/>
                <w:iCs/>
                <w:sz w:val="22"/>
              </w:rPr>
              <w:t>N</w:t>
            </w:r>
            <w:r w:rsidRPr="004344CB">
              <w:rPr>
                <w:rFonts w:cs="Times New Roman"/>
                <w:sz w:val="22"/>
              </w:rPr>
              <w:t>, the cycling number</w:t>
            </w:r>
          </w:p>
        </w:tc>
        <w:tc>
          <w:tcPr>
            <w:tcW w:w="559" w:type="dxa"/>
          </w:tcPr>
          <w:p w14:paraId="1DCF56B2" w14:textId="60226A19" w:rsidR="00740757" w:rsidRDefault="006B7FDE" w:rsidP="00F77ED7">
            <w:pPr>
              <w:spacing w:before="0" w:after="0"/>
              <w:jc w:val="center"/>
              <w:rPr>
                <w:sz w:val="22"/>
              </w:rPr>
            </w:pPr>
            <w:r>
              <w:rPr>
                <w:sz w:val="22"/>
              </w:rPr>
              <w:t>3</w:t>
            </w:r>
            <w:r w:rsidR="00817A63">
              <w:rPr>
                <w:sz w:val="22"/>
              </w:rPr>
              <w:t>3</w:t>
            </w:r>
          </w:p>
        </w:tc>
      </w:tr>
      <w:tr w:rsidR="00C66439" w:rsidRPr="004D6A53" w14:paraId="1BE7C5C3" w14:textId="77777777" w:rsidTr="00354446">
        <w:tc>
          <w:tcPr>
            <w:tcW w:w="601" w:type="dxa"/>
          </w:tcPr>
          <w:p w14:paraId="78293596" w14:textId="6EA5E20B" w:rsidR="00C66439" w:rsidRPr="00F77ED7" w:rsidRDefault="00C66439" w:rsidP="00F77ED7">
            <w:pPr>
              <w:spacing w:before="0" w:after="0"/>
              <w:jc w:val="center"/>
              <w:rPr>
                <w:rFonts w:cs="Times New Roman"/>
                <w:sz w:val="22"/>
              </w:rPr>
            </w:pPr>
            <w:r w:rsidRPr="00F77ED7">
              <w:rPr>
                <w:rFonts w:cs="Times New Roman"/>
                <w:sz w:val="22"/>
              </w:rPr>
              <w:t>3.13</w:t>
            </w:r>
          </w:p>
        </w:tc>
        <w:tc>
          <w:tcPr>
            <w:tcW w:w="7136" w:type="dxa"/>
          </w:tcPr>
          <w:p w14:paraId="5FF9C67C" w14:textId="6CDDC06C" w:rsidR="00C66439" w:rsidRPr="004344CB" w:rsidRDefault="00C66439" w:rsidP="004D6A53">
            <w:pPr>
              <w:spacing w:before="0" w:after="0"/>
              <w:jc w:val="left"/>
              <w:rPr>
                <w:rFonts w:cs="Times New Roman"/>
                <w:sz w:val="22"/>
              </w:rPr>
            </w:pPr>
            <w:r w:rsidRPr="004344CB">
              <w:rPr>
                <w:rFonts w:cs="Times New Roman"/>
                <w:sz w:val="22"/>
              </w:rPr>
              <w:t xml:space="preserve">Accumulating residual strain and dissipated energy </w:t>
            </w:r>
            <w:r>
              <w:rPr>
                <w:rFonts w:cs="Times New Roman"/>
                <w:sz w:val="22"/>
              </w:rPr>
              <w:t>from</w:t>
            </w:r>
            <w:r w:rsidRPr="004344CB">
              <w:rPr>
                <w:rFonts w:cs="Times New Roman"/>
                <w:sz w:val="22"/>
              </w:rPr>
              <w:t xml:space="preserve"> a </w:t>
            </w:r>
            <w:proofErr w:type="spellStart"/>
            <w:r w:rsidRPr="004344CB">
              <w:rPr>
                <w:rFonts w:cs="Times New Roman"/>
                <w:sz w:val="22"/>
              </w:rPr>
              <w:t>superelastic</w:t>
            </w:r>
            <w:proofErr w:type="spellEnd"/>
            <w:r w:rsidRPr="004344CB">
              <w:rPr>
                <w:rFonts w:cs="Times New Roman"/>
                <w:sz w:val="22"/>
              </w:rPr>
              <w:t xml:space="preserve"> wire</w:t>
            </w:r>
          </w:p>
        </w:tc>
        <w:tc>
          <w:tcPr>
            <w:tcW w:w="559" w:type="dxa"/>
          </w:tcPr>
          <w:p w14:paraId="0C405ACB" w14:textId="60A6FA8D" w:rsidR="00C66439" w:rsidRDefault="00C66439" w:rsidP="00F77ED7">
            <w:pPr>
              <w:spacing w:before="0" w:after="0"/>
              <w:jc w:val="center"/>
              <w:rPr>
                <w:sz w:val="22"/>
              </w:rPr>
            </w:pPr>
            <w:r>
              <w:rPr>
                <w:sz w:val="22"/>
              </w:rPr>
              <w:t>3</w:t>
            </w:r>
            <w:r w:rsidR="00817A63">
              <w:rPr>
                <w:sz w:val="22"/>
              </w:rPr>
              <w:t>4</w:t>
            </w:r>
          </w:p>
        </w:tc>
      </w:tr>
      <w:tr w:rsidR="00C66439" w:rsidRPr="004D6A53" w14:paraId="0EA694DA" w14:textId="77777777" w:rsidTr="00354446">
        <w:tc>
          <w:tcPr>
            <w:tcW w:w="601" w:type="dxa"/>
          </w:tcPr>
          <w:p w14:paraId="534355C7" w14:textId="6F039EE8" w:rsidR="00C66439" w:rsidRPr="00F77ED7" w:rsidRDefault="00C66439" w:rsidP="00F77ED7">
            <w:pPr>
              <w:spacing w:before="0" w:after="0"/>
              <w:jc w:val="center"/>
              <w:rPr>
                <w:rFonts w:cs="Times New Roman"/>
                <w:sz w:val="22"/>
              </w:rPr>
            </w:pPr>
            <w:r w:rsidRPr="00F77ED7">
              <w:rPr>
                <w:rFonts w:cs="Times New Roman"/>
                <w:sz w:val="22"/>
              </w:rPr>
              <w:t>3.14</w:t>
            </w:r>
          </w:p>
        </w:tc>
        <w:tc>
          <w:tcPr>
            <w:tcW w:w="7136" w:type="dxa"/>
          </w:tcPr>
          <w:p w14:paraId="593E8616" w14:textId="78F42BAE" w:rsidR="00C66439" w:rsidRPr="004344CB" w:rsidRDefault="00C66439" w:rsidP="004D6A53">
            <w:pPr>
              <w:spacing w:before="0" w:after="0"/>
              <w:jc w:val="left"/>
              <w:rPr>
                <w:rFonts w:cs="Times New Roman"/>
                <w:sz w:val="22"/>
              </w:rPr>
            </w:pPr>
            <w:r w:rsidRPr="004344CB">
              <w:rPr>
                <w:rFonts w:cs="Times New Roman"/>
                <w:sz w:val="22"/>
              </w:rPr>
              <w:t>Stress-strain fatigue curves of annealed Ni</w:t>
            </w:r>
            <w:r>
              <w:rPr>
                <w:rFonts w:cs="Times New Roman"/>
                <w:sz w:val="22"/>
              </w:rPr>
              <w:t>-</w:t>
            </w:r>
            <w:proofErr w:type="spellStart"/>
            <w:r w:rsidRPr="004344CB">
              <w:rPr>
                <w:rFonts w:cs="Times New Roman"/>
                <w:sz w:val="22"/>
              </w:rPr>
              <w:t>Ti</w:t>
            </w:r>
            <w:proofErr w:type="spellEnd"/>
            <w:r w:rsidRPr="004344CB">
              <w:rPr>
                <w:rFonts w:cs="Times New Roman"/>
                <w:sz w:val="22"/>
              </w:rPr>
              <w:t xml:space="preserve"> SMA (1) and stress</w:t>
            </w:r>
            <w:r>
              <w:rPr>
                <w:rFonts w:cs="Times New Roman"/>
                <w:sz w:val="22"/>
              </w:rPr>
              <w:t>-</w:t>
            </w:r>
            <w:r w:rsidRPr="004344CB">
              <w:rPr>
                <w:rFonts w:cs="Times New Roman"/>
                <w:sz w:val="22"/>
              </w:rPr>
              <w:t>relieved Ni</w:t>
            </w:r>
            <w:r>
              <w:rPr>
                <w:rFonts w:cs="Times New Roman"/>
                <w:sz w:val="22"/>
              </w:rPr>
              <w:t>-</w:t>
            </w:r>
            <w:proofErr w:type="spellStart"/>
            <w:r w:rsidRPr="004344CB">
              <w:rPr>
                <w:rFonts w:cs="Times New Roman"/>
                <w:sz w:val="22"/>
              </w:rPr>
              <w:t>Ti</w:t>
            </w:r>
            <w:proofErr w:type="spellEnd"/>
            <w:r w:rsidRPr="004344CB">
              <w:rPr>
                <w:rFonts w:cs="Times New Roman"/>
                <w:sz w:val="22"/>
              </w:rPr>
              <w:t xml:space="preserve"> SMA (2)</w:t>
            </w:r>
          </w:p>
        </w:tc>
        <w:tc>
          <w:tcPr>
            <w:tcW w:w="559" w:type="dxa"/>
          </w:tcPr>
          <w:p w14:paraId="4EAAEF2E" w14:textId="3307BCF5" w:rsidR="00C66439" w:rsidRDefault="00C66439" w:rsidP="00F77ED7">
            <w:pPr>
              <w:spacing w:before="0" w:after="0"/>
              <w:jc w:val="center"/>
              <w:rPr>
                <w:sz w:val="22"/>
              </w:rPr>
            </w:pPr>
            <w:r>
              <w:rPr>
                <w:sz w:val="22"/>
              </w:rPr>
              <w:t>3</w:t>
            </w:r>
            <w:r w:rsidR="00817A63">
              <w:rPr>
                <w:sz w:val="22"/>
              </w:rPr>
              <w:t>5</w:t>
            </w:r>
          </w:p>
        </w:tc>
      </w:tr>
      <w:tr w:rsidR="00C66439" w:rsidRPr="004D6A53" w14:paraId="5D7965FC" w14:textId="77777777" w:rsidTr="00354446">
        <w:tc>
          <w:tcPr>
            <w:tcW w:w="601" w:type="dxa"/>
          </w:tcPr>
          <w:p w14:paraId="1BCD3675" w14:textId="371F9F54" w:rsidR="00C66439" w:rsidRPr="00F77ED7" w:rsidRDefault="00C66439" w:rsidP="00F77ED7">
            <w:pPr>
              <w:spacing w:before="0" w:after="0"/>
              <w:jc w:val="center"/>
              <w:rPr>
                <w:rFonts w:cs="Times New Roman"/>
                <w:sz w:val="22"/>
              </w:rPr>
            </w:pPr>
            <w:r w:rsidRPr="00F77ED7">
              <w:rPr>
                <w:rFonts w:cs="Times New Roman"/>
                <w:sz w:val="22"/>
              </w:rPr>
              <w:t>3.15</w:t>
            </w:r>
          </w:p>
        </w:tc>
        <w:tc>
          <w:tcPr>
            <w:tcW w:w="7136" w:type="dxa"/>
          </w:tcPr>
          <w:p w14:paraId="2AAEE4EC" w14:textId="53302831" w:rsidR="00C66439" w:rsidRPr="004344CB" w:rsidRDefault="00C66439" w:rsidP="004D6A53">
            <w:pPr>
              <w:spacing w:before="0" w:after="0"/>
              <w:jc w:val="left"/>
              <w:rPr>
                <w:rFonts w:cs="Times New Roman"/>
                <w:sz w:val="22"/>
              </w:rPr>
            </w:pPr>
            <w:r w:rsidRPr="004344CB">
              <w:rPr>
                <w:rFonts w:cs="Times New Roman"/>
                <w:sz w:val="22"/>
                <w:lang w:val="en-GB"/>
              </w:rPr>
              <w:t>Illustration of pure radial, radial and radial-shearing mode</w:t>
            </w:r>
            <w:r>
              <w:rPr>
                <w:rFonts w:cs="Times New Roman"/>
                <w:sz w:val="22"/>
                <w:lang w:val="en-GB"/>
              </w:rPr>
              <w:t>s</w:t>
            </w:r>
          </w:p>
        </w:tc>
        <w:tc>
          <w:tcPr>
            <w:tcW w:w="559" w:type="dxa"/>
          </w:tcPr>
          <w:p w14:paraId="1290F0FA" w14:textId="61171708" w:rsidR="00C66439" w:rsidRDefault="00C66439" w:rsidP="00F77ED7">
            <w:pPr>
              <w:spacing w:before="0" w:after="0"/>
              <w:jc w:val="center"/>
              <w:rPr>
                <w:sz w:val="22"/>
              </w:rPr>
            </w:pPr>
            <w:r>
              <w:rPr>
                <w:sz w:val="22"/>
              </w:rPr>
              <w:t>3</w:t>
            </w:r>
            <w:r w:rsidR="00817A63">
              <w:rPr>
                <w:sz w:val="22"/>
              </w:rPr>
              <w:t>7</w:t>
            </w:r>
          </w:p>
        </w:tc>
      </w:tr>
      <w:tr w:rsidR="00C66439" w:rsidRPr="004D6A53" w14:paraId="7595D388" w14:textId="77777777" w:rsidTr="00354446">
        <w:tc>
          <w:tcPr>
            <w:tcW w:w="601" w:type="dxa"/>
          </w:tcPr>
          <w:p w14:paraId="5D3ED84E" w14:textId="764CEE3E" w:rsidR="00C66439" w:rsidRPr="00F77ED7" w:rsidRDefault="00C66439" w:rsidP="00F77ED7">
            <w:pPr>
              <w:spacing w:before="0" w:after="0"/>
              <w:jc w:val="center"/>
              <w:rPr>
                <w:rFonts w:cs="Times New Roman"/>
                <w:sz w:val="22"/>
              </w:rPr>
            </w:pPr>
            <w:r w:rsidRPr="00F77ED7">
              <w:rPr>
                <w:rFonts w:cs="Times New Roman"/>
                <w:sz w:val="22"/>
              </w:rPr>
              <w:t>3.16</w:t>
            </w:r>
          </w:p>
        </w:tc>
        <w:tc>
          <w:tcPr>
            <w:tcW w:w="7136" w:type="dxa"/>
          </w:tcPr>
          <w:p w14:paraId="4EFD22D8" w14:textId="005CBC3C" w:rsidR="00C66439" w:rsidRPr="004344CB" w:rsidRDefault="00C66439" w:rsidP="004D6A53">
            <w:pPr>
              <w:spacing w:before="0" w:after="0"/>
              <w:jc w:val="left"/>
              <w:rPr>
                <w:rFonts w:cs="Times New Roman"/>
                <w:sz w:val="22"/>
              </w:rPr>
            </w:pPr>
            <w:r w:rsidRPr="004344CB">
              <w:rPr>
                <w:rFonts w:cs="Times New Roman"/>
                <w:sz w:val="22"/>
                <w:lang w:val="en-GB"/>
              </w:rPr>
              <w:t>Mode shape rotates with excit</w:t>
            </w:r>
            <w:r>
              <w:rPr>
                <w:rFonts w:cs="Times New Roman"/>
                <w:sz w:val="22"/>
                <w:lang w:val="en-GB"/>
              </w:rPr>
              <w:t>ation</w:t>
            </w:r>
          </w:p>
        </w:tc>
        <w:tc>
          <w:tcPr>
            <w:tcW w:w="559" w:type="dxa"/>
          </w:tcPr>
          <w:p w14:paraId="602E91A2" w14:textId="760AF1D7" w:rsidR="00C66439" w:rsidRDefault="00C66439" w:rsidP="00F77ED7">
            <w:pPr>
              <w:spacing w:before="0" w:after="0"/>
              <w:jc w:val="center"/>
              <w:rPr>
                <w:sz w:val="22"/>
              </w:rPr>
            </w:pPr>
            <w:r>
              <w:rPr>
                <w:sz w:val="22"/>
              </w:rPr>
              <w:t>3</w:t>
            </w:r>
            <w:r w:rsidR="00817A63">
              <w:rPr>
                <w:sz w:val="22"/>
              </w:rPr>
              <w:t>8</w:t>
            </w:r>
          </w:p>
        </w:tc>
      </w:tr>
      <w:tr w:rsidR="00C66439" w:rsidRPr="004D6A53" w14:paraId="4BB39813" w14:textId="77777777" w:rsidTr="00354446">
        <w:tc>
          <w:tcPr>
            <w:tcW w:w="601" w:type="dxa"/>
          </w:tcPr>
          <w:p w14:paraId="110511FD" w14:textId="20D081BF" w:rsidR="00C66439" w:rsidRPr="00F77ED7" w:rsidRDefault="00C66439" w:rsidP="00F77ED7">
            <w:pPr>
              <w:spacing w:before="0" w:after="0"/>
              <w:jc w:val="center"/>
              <w:rPr>
                <w:rFonts w:cs="Times New Roman"/>
                <w:sz w:val="22"/>
              </w:rPr>
            </w:pPr>
            <w:r w:rsidRPr="00F77ED7">
              <w:rPr>
                <w:rFonts w:cs="Times New Roman"/>
                <w:sz w:val="22"/>
              </w:rPr>
              <w:t>3.17</w:t>
            </w:r>
          </w:p>
        </w:tc>
        <w:tc>
          <w:tcPr>
            <w:tcW w:w="7136" w:type="dxa"/>
          </w:tcPr>
          <w:p w14:paraId="0A8FC093" w14:textId="7A0E492F" w:rsidR="00C66439" w:rsidRPr="004344CB" w:rsidRDefault="00C66439" w:rsidP="004D6A53">
            <w:pPr>
              <w:spacing w:before="0" w:after="0"/>
              <w:jc w:val="left"/>
              <w:rPr>
                <w:rFonts w:cs="Times New Roman"/>
                <w:sz w:val="22"/>
              </w:rPr>
            </w:pPr>
            <w:r w:rsidRPr="004344CB">
              <w:rPr>
                <w:rFonts w:cs="Times New Roman"/>
                <w:sz w:val="22"/>
                <w:lang w:val="en-GB"/>
              </w:rPr>
              <w:t>Drive mode and response mode</w:t>
            </w:r>
          </w:p>
        </w:tc>
        <w:tc>
          <w:tcPr>
            <w:tcW w:w="559" w:type="dxa"/>
          </w:tcPr>
          <w:p w14:paraId="47DB8614" w14:textId="6C0BEA6F" w:rsidR="00C66439" w:rsidRDefault="00817A63" w:rsidP="00F77ED7">
            <w:pPr>
              <w:spacing w:before="0" w:after="0"/>
              <w:jc w:val="center"/>
              <w:rPr>
                <w:sz w:val="22"/>
              </w:rPr>
            </w:pPr>
            <w:r>
              <w:rPr>
                <w:sz w:val="22"/>
              </w:rPr>
              <w:t>39</w:t>
            </w:r>
          </w:p>
        </w:tc>
      </w:tr>
      <w:tr w:rsidR="00C66439" w:rsidRPr="004D6A53" w14:paraId="42AFB6A0" w14:textId="77777777" w:rsidTr="00354446">
        <w:tc>
          <w:tcPr>
            <w:tcW w:w="601" w:type="dxa"/>
          </w:tcPr>
          <w:p w14:paraId="3DC9DDB8" w14:textId="544D7A76" w:rsidR="00C66439" w:rsidRPr="00F77ED7" w:rsidRDefault="00C66439" w:rsidP="00F77ED7">
            <w:pPr>
              <w:spacing w:before="0" w:after="0"/>
              <w:jc w:val="center"/>
              <w:rPr>
                <w:rFonts w:cs="Times New Roman"/>
                <w:sz w:val="22"/>
              </w:rPr>
            </w:pPr>
            <w:r w:rsidRPr="00F77ED7">
              <w:rPr>
                <w:rFonts w:cs="Times New Roman"/>
                <w:sz w:val="22"/>
              </w:rPr>
              <w:t>3.18</w:t>
            </w:r>
          </w:p>
        </w:tc>
        <w:tc>
          <w:tcPr>
            <w:tcW w:w="7136" w:type="dxa"/>
          </w:tcPr>
          <w:p w14:paraId="044BA3A1" w14:textId="6B7DDA9B" w:rsidR="00C66439" w:rsidRPr="004344CB" w:rsidRDefault="00C66439" w:rsidP="004D6A53">
            <w:pPr>
              <w:spacing w:before="0" w:after="0"/>
              <w:jc w:val="left"/>
              <w:rPr>
                <w:rFonts w:cs="Times New Roman"/>
                <w:sz w:val="22"/>
              </w:rPr>
            </w:pPr>
            <w:r w:rsidRPr="004344CB">
              <w:rPr>
                <w:rFonts w:cs="Times New Roman"/>
                <w:sz w:val="22"/>
                <w:lang w:val="en-GB"/>
              </w:rPr>
              <w:t xml:space="preserve">Split modes for </w:t>
            </w:r>
            <w:r w:rsidRPr="004344CB">
              <w:rPr>
                <w:rFonts w:cs="Times New Roman"/>
                <w:i/>
                <w:sz w:val="22"/>
                <w:lang w:val="en-GB"/>
              </w:rPr>
              <w:t>n</w:t>
            </w:r>
            <w:r w:rsidRPr="004344CB">
              <w:rPr>
                <w:rFonts w:cs="Times New Roman"/>
                <w:sz w:val="22"/>
                <w:lang w:val="en-GB"/>
              </w:rPr>
              <w:t xml:space="preserve"> = 2,</w:t>
            </w:r>
            <w:r>
              <w:rPr>
                <w:rFonts w:cs="Times New Roman"/>
                <w:sz w:val="22"/>
                <w:lang w:val="en-GB"/>
              </w:rPr>
              <w:t xml:space="preserve"> </w:t>
            </w:r>
            <w:r w:rsidRPr="004344CB">
              <w:rPr>
                <w:rFonts w:cs="Times New Roman"/>
                <w:sz w:val="22"/>
                <w:lang w:val="en-GB"/>
              </w:rPr>
              <w:t xml:space="preserve">where </w:t>
            </w:r>
            <w:r w:rsidRPr="004344CB">
              <w:rPr>
                <w:rFonts w:cs="Times New Roman"/>
                <w:i/>
                <w:sz w:val="22"/>
                <w:lang w:val="en-GB"/>
              </w:rPr>
              <w:t>∆</w:t>
            </w:r>
            <w:proofErr w:type="spellStart"/>
            <w:r w:rsidRPr="004344CB">
              <w:rPr>
                <w:rFonts w:cs="Times New Roman"/>
                <w:i/>
                <w:sz w:val="22"/>
                <w:lang w:val="en-GB"/>
              </w:rPr>
              <w:t>θ</w:t>
            </w:r>
            <w:r w:rsidRPr="004344CB">
              <w:rPr>
                <w:rFonts w:cs="Times New Roman"/>
                <w:i/>
                <w:sz w:val="22"/>
                <w:vertAlign w:val="subscript"/>
                <w:lang w:val="en-GB"/>
              </w:rPr>
              <w:t>n</w:t>
            </w:r>
            <w:proofErr w:type="spellEnd"/>
            <w:r w:rsidRPr="004344CB">
              <w:rPr>
                <w:rFonts w:cs="Times New Roman"/>
                <w:sz w:val="22"/>
                <w:lang w:val="en-GB"/>
              </w:rPr>
              <w:t xml:space="preserve"> is </w:t>
            </w:r>
            <w:r>
              <w:rPr>
                <w:rFonts w:cs="Times New Roman"/>
                <w:sz w:val="22"/>
                <w:lang w:val="en-GB"/>
              </w:rPr>
              <w:t xml:space="preserve">the </w:t>
            </w:r>
            <w:r w:rsidRPr="004344CB">
              <w:rPr>
                <w:rFonts w:cs="Times New Roman"/>
                <w:sz w:val="22"/>
                <w:lang w:val="en-GB"/>
              </w:rPr>
              <w:t xml:space="preserve">rotation of </w:t>
            </w:r>
            <w:r>
              <w:rPr>
                <w:rFonts w:cs="Times New Roman"/>
                <w:sz w:val="22"/>
                <w:lang w:val="en-GB"/>
              </w:rPr>
              <w:t xml:space="preserve">the </w:t>
            </w:r>
            <w:r w:rsidRPr="004344CB">
              <w:rPr>
                <w:rFonts w:cs="Times New Roman"/>
                <w:sz w:val="22"/>
                <w:lang w:val="en-GB"/>
              </w:rPr>
              <w:t>antinode after point mass is added</w:t>
            </w:r>
          </w:p>
        </w:tc>
        <w:tc>
          <w:tcPr>
            <w:tcW w:w="559" w:type="dxa"/>
          </w:tcPr>
          <w:p w14:paraId="64D10B69" w14:textId="1249FE01" w:rsidR="00C66439" w:rsidRDefault="00C66439" w:rsidP="00F77ED7">
            <w:pPr>
              <w:spacing w:before="0" w:after="0"/>
              <w:jc w:val="center"/>
              <w:rPr>
                <w:sz w:val="22"/>
              </w:rPr>
            </w:pPr>
            <w:r>
              <w:rPr>
                <w:sz w:val="22"/>
              </w:rPr>
              <w:t>4</w:t>
            </w:r>
            <w:r w:rsidR="00817A63">
              <w:rPr>
                <w:sz w:val="22"/>
              </w:rPr>
              <w:t>0</w:t>
            </w:r>
          </w:p>
        </w:tc>
      </w:tr>
      <w:tr w:rsidR="00C66439" w:rsidRPr="004D6A53" w14:paraId="01CF748E" w14:textId="77777777" w:rsidTr="00354446">
        <w:tc>
          <w:tcPr>
            <w:tcW w:w="601" w:type="dxa"/>
          </w:tcPr>
          <w:p w14:paraId="1438111D" w14:textId="3D44BCF7" w:rsidR="00C66439" w:rsidRPr="00F77ED7" w:rsidRDefault="00C66439" w:rsidP="00F77ED7">
            <w:pPr>
              <w:spacing w:before="0" w:after="0"/>
              <w:jc w:val="center"/>
              <w:rPr>
                <w:rFonts w:cs="Times New Roman"/>
                <w:sz w:val="22"/>
              </w:rPr>
            </w:pPr>
            <w:r w:rsidRPr="00F77ED7">
              <w:rPr>
                <w:rFonts w:cs="Times New Roman"/>
                <w:sz w:val="22"/>
              </w:rPr>
              <w:t>3.19</w:t>
            </w:r>
          </w:p>
        </w:tc>
        <w:tc>
          <w:tcPr>
            <w:tcW w:w="7136" w:type="dxa"/>
          </w:tcPr>
          <w:p w14:paraId="45F54B4B" w14:textId="111219D6" w:rsidR="00C66439" w:rsidRPr="004344CB" w:rsidRDefault="00C66439" w:rsidP="004D6A53">
            <w:pPr>
              <w:spacing w:before="0" w:after="0"/>
              <w:jc w:val="left"/>
              <w:rPr>
                <w:rFonts w:cs="Times New Roman"/>
                <w:sz w:val="22"/>
              </w:rPr>
            </w:pPr>
            <w:r w:rsidRPr="004344CB">
              <w:rPr>
                <w:rFonts w:cs="Times New Roman"/>
                <w:sz w:val="22"/>
                <w:lang w:val="en-GB"/>
              </w:rPr>
              <w:t xml:space="preserve">Split modes for </w:t>
            </w:r>
            <w:r w:rsidRPr="004344CB">
              <w:rPr>
                <w:rFonts w:cs="Times New Roman"/>
                <w:i/>
                <w:sz w:val="22"/>
                <w:lang w:val="en-GB"/>
              </w:rPr>
              <w:t>n</w:t>
            </w:r>
            <w:r w:rsidRPr="004344CB">
              <w:rPr>
                <w:rFonts w:cs="Times New Roman"/>
                <w:sz w:val="22"/>
                <w:lang w:val="en-GB"/>
              </w:rPr>
              <w:t xml:space="preserve"> = 2, where </w:t>
            </w:r>
            <w:r w:rsidRPr="004344CB">
              <w:rPr>
                <w:rFonts w:cs="Times New Roman"/>
                <w:i/>
                <w:sz w:val="22"/>
                <w:lang w:val="en-GB"/>
              </w:rPr>
              <w:t>∆</w:t>
            </w:r>
            <w:proofErr w:type="spellStart"/>
            <w:r w:rsidRPr="004344CB">
              <w:rPr>
                <w:rFonts w:cs="Times New Roman"/>
                <w:i/>
                <w:sz w:val="22"/>
                <w:lang w:val="en-GB"/>
              </w:rPr>
              <w:t>θ</w:t>
            </w:r>
            <w:r w:rsidRPr="004344CB">
              <w:rPr>
                <w:rFonts w:cs="Times New Roman"/>
                <w:i/>
                <w:sz w:val="22"/>
                <w:vertAlign w:val="subscript"/>
                <w:lang w:val="en-GB"/>
              </w:rPr>
              <w:t>n</w:t>
            </w:r>
            <w:proofErr w:type="spellEnd"/>
            <w:r w:rsidRPr="004344CB">
              <w:rPr>
                <w:rFonts w:cs="Times New Roman"/>
                <w:sz w:val="22"/>
                <w:lang w:val="en-GB"/>
              </w:rPr>
              <w:t xml:space="preserve"> is </w:t>
            </w:r>
            <w:r>
              <w:rPr>
                <w:rFonts w:cs="Times New Roman"/>
                <w:sz w:val="22"/>
                <w:lang w:val="en-GB"/>
              </w:rPr>
              <w:t xml:space="preserve">the </w:t>
            </w:r>
            <w:r w:rsidRPr="004344CB">
              <w:rPr>
                <w:rFonts w:cs="Times New Roman"/>
                <w:sz w:val="22"/>
                <w:lang w:val="en-GB"/>
              </w:rPr>
              <w:t xml:space="preserve">rotation of </w:t>
            </w:r>
            <w:r>
              <w:rPr>
                <w:rFonts w:cs="Times New Roman"/>
                <w:sz w:val="22"/>
                <w:lang w:val="en-GB"/>
              </w:rPr>
              <w:t xml:space="preserve">the </w:t>
            </w:r>
            <w:r w:rsidRPr="004344CB">
              <w:rPr>
                <w:rFonts w:cs="Times New Roman"/>
                <w:sz w:val="22"/>
                <w:lang w:val="en-GB"/>
              </w:rPr>
              <w:t>antinode after stiffness is added</w:t>
            </w:r>
          </w:p>
        </w:tc>
        <w:tc>
          <w:tcPr>
            <w:tcW w:w="559" w:type="dxa"/>
          </w:tcPr>
          <w:p w14:paraId="6E565A34" w14:textId="54227E7E" w:rsidR="00C66439" w:rsidRDefault="00C66439" w:rsidP="00F77ED7">
            <w:pPr>
              <w:spacing w:before="0" w:after="0"/>
              <w:jc w:val="center"/>
              <w:rPr>
                <w:sz w:val="22"/>
              </w:rPr>
            </w:pPr>
            <w:r>
              <w:rPr>
                <w:sz w:val="22"/>
              </w:rPr>
              <w:t>4</w:t>
            </w:r>
            <w:r w:rsidR="00817A63">
              <w:rPr>
                <w:sz w:val="22"/>
              </w:rPr>
              <w:t>1</w:t>
            </w:r>
          </w:p>
        </w:tc>
      </w:tr>
      <w:tr w:rsidR="00C66439" w:rsidRPr="004D6A53" w14:paraId="6C8BDD93" w14:textId="77777777" w:rsidTr="00354446">
        <w:tc>
          <w:tcPr>
            <w:tcW w:w="601" w:type="dxa"/>
          </w:tcPr>
          <w:p w14:paraId="182CF7BB" w14:textId="31651B7D" w:rsidR="00C66439" w:rsidRPr="00F77ED7" w:rsidRDefault="00892185" w:rsidP="00F77ED7">
            <w:pPr>
              <w:spacing w:before="0" w:after="0"/>
              <w:jc w:val="center"/>
              <w:rPr>
                <w:rFonts w:cs="Times New Roman"/>
                <w:sz w:val="22"/>
              </w:rPr>
            </w:pPr>
            <w:r w:rsidRPr="00F77ED7">
              <w:rPr>
                <w:rFonts w:cs="Times New Roman"/>
                <w:sz w:val="22"/>
              </w:rPr>
              <w:t>4.1</w:t>
            </w:r>
          </w:p>
        </w:tc>
        <w:tc>
          <w:tcPr>
            <w:tcW w:w="7136" w:type="dxa"/>
          </w:tcPr>
          <w:p w14:paraId="10286CB2" w14:textId="4CA16BDF" w:rsidR="00C66439" w:rsidRPr="004344CB" w:rsidRDefault="00892185" w:rsidP="004D6A53">
            <w:pPr>
              <w:spacing w:before="0" w:after="0"/>
              <w:jc w:val="left"/>
              <w:rPr>
                <w:rFonts w:cs="Times New Roman"/>
                <w:sz w:val="22"/>
              </w:rPr>
            </w:pPr>
            <w:r w:rsidRPr="000507DF">
              <w:rPr>
                <w:rFonts w:cs="Times New Roman"/>
                <w:sz w:val="22"/>
              </w:rPr>
              <w:t>Diagram of impact test for actuator</w:t>
            </w:r>
          </w:p>
        </w:tc>
        <w:tc>
          <w:tcPr>
            <w:tcW w:w="559" w:type="dxa"/>
          </w:tcPr>
          <w:p w14:paraId="79DE9F22" w14:textId="1E3D84DE" w:rsidR="00C66439" w:rsidRDefault="00817A63" w:rsidP="00F77ED7">
            <w:pPr>
              <w:spacing w:before="0" w:after="0"/>
              <w:jc w:val="center"/>
              <w:rPr>
                <w:sz w:val="22"/>
              </w:rPr>
            </w:pPr>
            <w:r>
              <w:rPr>
                <w:sz w:val="22"/>
              </w:rPr>
              <w:t>49</w:t>
            </w:r>
          </w:p>
        </w:tc>
      </w:tr>
      <w:tr w:rsidR="00C66439" w:rsidRPr="004D6A53" w14:paraId="18610232" w14:textId="77777777" w:rsidTr="00354446">
        <w:tc>
          <w:tcPr>
            <w:tcW w:w="601" w:type="dxa"/>
          </w:tcPr>
          <w:p w14:paraId="346E70E3" w14:textId="6BCFCFAE" w:rsidR="00C66439" w:rsidRPr="00F77ED7" w:rsidRDefault="00892185" w:rsidP="00F77ED7">
            <w:pPr>
              <w:spacing w:before="0" w:after="0"/>
              <w:jc w:val="center"/>
              <w:rPr>
                <w:rFonts w:cs="Times New Roman"/>
                <w:sz w:val="22"/>
              </w:rPr>
            </w:pPr>
            <w:r w:rsidRPr="00F77ED7">
              <w:rPr>
                <w:rFonts w:cs="Times New Roman"/>
                <w:sz w:val="22"/>
              </w:rPr>
              <w:t>4.2</w:t>
            </w:r>
          </w:p>
        </w:tc>
        <w:tc>
          <w:tcPr>
            <w:tcW w:w="7136" w:type="dxa"/>
          </w:tcPr>
          <w:p w14:paraId="0BED8CE2" w14:textId="7083488B" w:rsidR="00C66439" w:rsidRPr="004344CB" w:rsidRDefault="00892185" w:rsidP="004D6A53">
            <w:pPr>
              <w:spacing w:before="0" w:after="0"/>
              <w:jc w:val="left"/>
              <w:rPr>
                <w:rFonts w:cs="Times New Roman"/>
                <w:sz w:val="22"/>
              </w:rPr>
            </w:pPr>
            <w:r w:rsidRPr="004344CB">
              <w:rPr>
                <w:rFonts w:cs="Times New Roman"/>
                <w:color w:val="000000" w:themeColor="text1"/>
                <w:sz w:val="22"/>
              </w:rPr>
              <w:t xml:space="preserve">Time signal of </w:t>
            </w:r>
            <w:r>
              <w:rPr>
                <w:rFonts w:cs="Times New Roman"/>
                <w:color w:val="000000" w:themeColor="text1"/>
                <w:sz w:val="22"/>
              </w:rPr>
              <w:t xml:space="preserve">the </w:t>
            </w:r>
            <w:r w:rsidRPr="004344CB">
              <w:rPr>
                <w:rFonts w:cs="Times New Roman"/>
                <w:color w:val="000000" w:themeColor="text1"/>
                <w:sz w:val="22"/>
              </w:rPr>
              <w:t>force channel (a) and acceleration channel (b)</w:t>
            </w:r>
          </w:p>
        </w:tc>
        <w:tc>
          <w:tcPr>
            <w:tcW w:w="559" w:type="dxa"/>
          </w:tcPr>
          <w:p w14:paraId="33427A77" w14:textId="752C9893" w:rsidR="00C66439" w:rsidRDefault="00892185" w:rsidP="00F77ED7">
            <w:pPr>
              <w:spacing w:before="0" w:after="0"/>
              <w:jc w:val="center"/>
              <w:rPr>
                <w:sz w:val="22"/>
              </w:rPr>
            </w:pPr>
            <w:r>
              <w:rPr>
                <w:sz w:val="22"/>
              </w:rPr>
              <w:t>5</w:t>
            </w:r>
            <w:r w:rsidR="00817A63">
              <w:rPr>
                <w:sz w:val="22"/>
              </w:rPr>
              <w:t>0</w:t>
            </w:r>
          </w:p>
        </w:tc>
      </w:tr>
      <w:tr w:rsidR="00C66439" w:rsidRPr="004D6A53" w14:paraId="1A24F3BB" w14:textId="77777777" w:rsidTr="00354446">
        <w:tc>
          <w:tcPr>
            <w:tcW w:w="601" w:type="dxa"/>
          </w:tcPr>
          <w:p w14:paraId="4DA10AED" w14:textId="5EF0543A" w:rsidR="00C66439" w:rsidRPr="00F77ED7" w:rsidRDefault="00892185" w:rsidP="00F77ED7">
            <w:pPr>
              <w:spacing w:before="0" w:after="0"/>
              <w:jc w:val="center"/>
              <w:rPr>
                <w:rFonts w:cs="Times New Roman"/>
                <w:sz w:val="22"/>
              </w:rPr>
            </w:pPr>
            <w:r w:rsidRPr="00F77ED7">
              <w:rPr>
                <w:rFonts w:cs="Times New Roman"/>
                <w:sz w:val="22"/>
              </w:rPr>
              <w:t>4.3</w:t>
            </w:r>
          </w:p>
        </w:tc>
        <w:tc>
          <w:tcPr>
            <w:tcW w:w="7136" w:type="dxa"/>
          </w:tcPr>
          <w:p w14:paraId="362D1644" w14:textId="67021A98" w:rsidR="00C66439" w:rsidRPr="004344CB" w:rsidRDefault="00892185" w:rsidP="004D6A53">
            <w:pPr>
              <w:spacing w:before="0" w:after="0"/>
              <w:jc w:val="left"/>
              <w:rPr>
                <w:rFonts w:cs="Times New Roman"/>
                <w:sz w:val="22"/>
              </w:rPr>
            </w:pPr>
            <w:r w:rsidRPr="004344CB">
              <w:rPr>
                <w:rFonts w:cs="Times New Roman"/>
                <w:color w:val="000000" w:themeColor="text1"/>
                <w:sz w:val="22"/>
              </w:rPr>
              <w:t xml:space="preserve">Estimated receptance (a) and phase (b) graphs </w:t>
            </w:r>
            <w:r>
              <w:rPr>
                <w:rFonts w:cs="Times New Roman"/>
                <w:color w:val="000000" w:themeColor="text1"/>
                <w:sz w:val="22"/>
              </w:rPr>
              <w:t xml:space="preserve">for </w:t>
            </w:r>
            <w:r w:rsidRPr="004344CB">
              <w:rPr>
                <w:rFonts w:cs="Times New Roman"/>
                <w:color w:val="000000" w:themeColor="text1"/>
                <w:sz w:val="22"/>
              </w:rPr>
              <w:t>SMA plate impulse test</w:t>
            </w:r>
          </w:p>
        </w:tc>
        <w:tc>
          <w:tcPr>
            <w:tcW w:w="559" w:type="dxa"/>
          </w:tcPr>
          <w:p w14:paraId="7ABC0551" w14:textId="7D0C1BAC" w:rsidR="00C66439" w:rsidRDefault="00892185" w:rsidP="00F77ED7">
            <w:pPr>
              <w:spacing w:before="0" w:after="0"/>
              <w:jc w:val="center"/>
              <w:rPr>
                <w:sz w:val="22"/>
              </w:rPr>
            </w:pPr>
            <w:r>
              <w:rPr>
                <w:sz w:val="22"/>
              </w:rPr>
              <w:t>5</w:t>
            </w:r>
            <w:r w:rsidR="00817A63">
              <w:rPr>
                <w:sz w:val="22"/>
              </w:rPr>
              <w:t>0</w:t>
            </w:r>
          </w:p>
        </w:tc>
      </w:tr>
      <w:tr w:rsidR="00C66439" w:rsidRPr="004D6A53" w14:paraId="764E92D6" w14:textId="77777777" w:rsidTr="00354446">
        <w:tc>
          <w:tcPr>
            <w:tcW w:w="601" w:type="dxa"/>
          </w:tcPr>
          <w:p w14:paraId="074F04EB" w14:textId="7532D8BC" w:rsidR="00C66439" w:rsidRPr="00F77ED7" w:rsidRDefault="00892185" w:rsidP="00F77ED7">
            <w:pPr>
              <w:spacing w:before="0" w:after="0"/>
              <w:jc w:val="center"/>
              <w:rPr>
                <w:rFonts w:cs="Times New Roman"/>
                <w:sz w:val="22"/>
              </w:rPr>
            </w:pPr>
            <w:r w:rsidRPr="00F77ED7">
              <w:rPr>
                <w:rFonts w:cs="Times New Roman"/>
                <w:sz w:val="22"/>
              </w:rPr>
              <w:t>4.4</w:t>
            </w:r>
          </w:p>
        </w:tc>
        <w:tc>
          <w:tcPr>
            <w:tcW w:w="7136" w:type="dxa"/>
          </w:tcPr>
          <w:p w14:paraId="7D7C5E8B" w14:textId="3AB18D59" w:rsidR="00C66439" w:rsidRPr="004344CB" w:rsidRDefault="00892185" w:rsidP="004D6A53">
            <w:pPr>
              <w:spacing w:before="0" w:after="0"/>
              <w:jc w:val="left"/>
              <w:rPr>
                <w:rFonts w:cs="Times New Roman"/>
                <w:sz w:val="22"/>
              </w:rPr>
            </w:pPr>
            <w:r w:rsidRPr="004344CB">
              <w:rPr>
                <w:rFonts w:cs="Times New Roman"/>
                <w:color w:val="000000" w:themeColor="text1"/>
                <w:sz w:val="22"/>
              </w:rPr>
              <w:t>Coherence and FRF of SMA plate impulse test</w:t>
            </w:r>
          </w:p>
        </w:tc>
        <w:tc>
          <w:tcPr>
            <w:tcW w:w="559" w:type="dxa"/>
          </w:tcPr>
          <w:p w14:paraId="2743FD06" w14:textId="7BC101E3" w:rsidR="00C66439" w:rsidRDefault="00892185" w:rsidP="00F77ED7">
            <w:pPr>
              <w:spacing w:before="0" w:after="0"/>
              <w:jc w:val="center"/>
              <w:rPr>
                <w:sz w:val="22"/>
              </w:rPr>
            </w:pPr>
            <w:r>
              <w:rPr>
                <w:sz w:val="22"/>
              </w:rPr>
              <w:t>5</w:t>
            </w:r>
            <w:r w:rsidR="00817A63">
              <w:rPr>
                <w:sz w:val="22"/>
              </w:rPr>
              <w:t>2</w:t>
            </w:r>
          </w:p>
        </w:tc>
      </w:tr>
      <w:tr w:rsidR="00C66439" w:rsidRPr="004D6A53" w14:paraId="7151CACB" w14:textId="77777777" w:rsidTr="00354446">
        <w:tc>
          <w:tcPr>
            <w:tcW w:w="601" w:type="dxa"/>
          </w:tcPr>
          <w:p w14:paraId="2A411D7D" w14:textId="2A73A3DF" w:rsidR="00C66439" w:rsidRPr="00F77ED7" w:rsidRDefault="00892185" w:rsidP="00F77ED7">
            <w:pPr>
              <w:spacing w:before="0" w:after="0"/>
              <w:jc w:val="center"/>
              <w:rPr>
                <w:rFonts w:cs="Times New Roman"/>
                <w:sz w:val="22"/>
              </w:rPr>
            </w:pPr>
            <w:r w:rsidRPr="00F77ED7">
              <w:rPr>
                <w:rFonts w:cs="Times New Roman"/>
                <w:sz w:val="22"/>
              </w:rPr>
              <w:t>4.5</w:t>
            </w:r>
          </w:p>
        </w:tc>
        <w:tc>
          <w:tcPr>
            <w:tcW w:w="7136" w:type="dxa"/>
          </w:tcPr>
          <w:p w14:paraId="1F151E7A" w14:textId="31626D64" w:rsidR="00C66439" w:rsidRPr="004344CB" w:rsidRDefault="00892185" w:rsidP="004D6A53">
            <w:pPr>
              <w:spacing w:before="0" w:after="0"/>
              <w:jc w:val="left"/>
              <w:rPr>
                <w:rFonts w:cs="Times New Roman"/>
                <w:sz w:val="22"/>
              </w:rPr>
            </w:pPr>
            <w:r w:rsidRPr="004344CB">
              <w:rPr>
                <w:rFonts w:cs="Times New Roman"/>
                <w:color w:val="000000" w:themeColor="text1"/>
                <w:sz w:val="22"/>
              </w:rPr>
              <w:t>Measured locations on SMA plate</w:t>
            </w:r>
          </w:p>
        </w:tc>
        <w:tc>
          <w:tcPr>
            <w:tcW w:w="559" w:type="dxa"/>
          </w:tcPr>
          <w:p w14:paraId="083EEE8A" w14:textId="5CA3D43E" w:rsidR="00C66439" w:rsidRDefault="00892185" w:rsidP="00F77ED7">
            <w:pPr>
              <w:spacing w:before="0" w:after="0"/>
              <w:jc w:val="center"/>
              <w:rPr>
                <w:sz w:val="22"/>
              </w:rPr>
            </w:pPr>
            <w:r>
              <w:rPr>
                <w:sz w:val="22"/>
              </w:rPr>
              <w:t>5</w:t>
            </w:r>
            <w:r w:rsidR="00817A63">
              <w:rPr>
                <w:sz w:val="22"/>
              </w:rPr>
              <w:t>4</w:t>
            </w:r>
          </w:p>
        </w:tc>
      </w:tr>
      <w:tr w:rsidR="00C66439" w:rsidRPr="004D6A53" w14:paraId="0A0F5D03" w14:textId="77777777" w:rsidTr="00354446">
        <w:tc>
          <w:tcPr>
            <w:tcW w:w="601" w:type="dxa"/>
          </w:tcPr>
          <w:p w14:paraId="2E368E0E" w14:textId="7BE7165D" w:rsidR="00C66439" w:rsidRPr="00F77ED7" w:rsidRDefault="00892185" w:rsidP="00F77ED7">
            <w:pPr>
              <w:spacing w:before="0" w:after="0"/>
              <w:jc w:val="center"/>
              <w:rPr>
                <w:rFonts w:cs="Times New Roman"/>
                <w:sz w:val="22"/>
              </w:rPr>
            </w:pPr>
            <w:r w:rsidRPr="00F77ED7">
              <w:rPr>
                <w:rFonts w:cs="Times New Roman"/>
                <w:sz w:val="22"/>
              </w:rPr>
              <w:t>4.6</w:t>
            </w:r>
          </w:p>
        </w:tc>
        <w:tc>
          <w:tcPr>
            <w:tcW w:w="7136" w:type="dxa"/>
          </w:tcPr>
          <w:p w14:paraId="7DF47EA8" w14:textId="739E3180" w:rsidR="00C66439" w:rsidRPr="004344CB" w:rsidRDefault="00892185" w:rsidP="004D6A53">
            <w:pPr>
              <w:spacing w:before="0" w:after="0"/>
              <w:jc w:val="left"/>
              <w:rPr>
                <w:rFonts w:cs="Times New Roman"/>
                <w:sz w:val="22"/>
              </w:rPr>
            </w:pPr>
            <w:r w:rsidRPr="004344CB">
              <w:rPr>
                <w:rFonts w:cs="Times New Roman"/>
                <w:color w:val="000000" w:themeColor="text1"/>
                <w:sz w:val="22"/>
              </w:rPr>
              <w:t xml:space="preserve">MAC chart </w:t>
            </w:r>
            <w:r>
              <w:rPr>
                <w:rFonts w:cs="Times New Roman"/>
                <w:color w:val="000000" w:themeColor="text1"/>
                <w:sz w:val="22"/>
              </w:rPr>
              <w:t>for</w:t>
            </w:r>
            <w:r w:rsidRPr="004344CB">
              <w:rPr>
                <w:rFonts w:cs="Times New Roman"/>
                <w:color w:val="000000" w:themeColor="text1"/>
                <w:sz w:val="22"/>
              </w:rPr>
              <w:t xml:space="preserve"> SMA plate</w:t>
            </w:r>
          </w:p>
        </w:tc>
        <w:tc>
          <w:tcPr>
            <w:tcW w:w="559" w:type="dxa"/>
          </w:tcPr>
          <w:p w14:paraId="27ABEF7D" w14:textId="1BFBB769" w:rsidR="00C66439" w:rsidRDefault="00892185" w:rsidP="00F77ED7">
            <w:pPr>
              <w:spacing w:before="0" w:after="0"/>
              <w:jc w:val="center"/>
              <w:rPr>
                <w:sz w:val="22"/>
              </w:rPr>
            </w:pPr>
            <w:r>
              <w:rPr>
                <w:sz w:val="22"/>
              </w:rPr>
              <w:t>5</w:t>
            </w:r>
            <w:r w:rsidR="00817A63">
              <w:rPr>
                <w:sz w:val="22"/>
              </w:rPr>
              <w:t>5</w:t>
            </w:r>
          </w:p>
        </w:tc>
      </w:tr>
      <w:tr w:rsidR="00C66439" w:rsidRPr="004D6A53" w14:paraId="5CBC2267" w14:textId="77777777" w:rsidTr="00354446">
        <w:tc>
          <w:tcPr>
            <w:tcW w:w="601" w:type="dxa"/>
          </w:tcPr>
          <w:p w14:paraId="743BA6FF" w14:textId="374DA812" w:rsidR="00C66439" w:rsidRPr="00F77ED7" w:rsidRDefault="00892185" w:rsidP="00F77ED7">
            <w:pPr>
              <w:spacing w:before="0" w:after="0"/>
              <w:jc w:val="center"/>
              <w:rPr>
                <w:rFonts w:cs="Times New Roman"/>
                <w:sz w:val="22"/>
              </w:rPr>
            </w:pPr>
            <w:r w:rsidRPr="00F77ED7">
              <w:rPr>
                <w:rFonts w:cs="Times New Roman"/>
                <w:sz w:val="22"/>
              </w:rPr>
              <w:t>4.7</w:t>
            </w:r>
          </w:p>
        </w:tc>
        <w:tc>
          <w:tcPr>
            <w:tcW w:w="7136" w:type="dxa"/>
          </w:tcPr>
          <w:p w14:paraId="2F827F5F" w14:textId="3935992D" w:rsidR="00C66439" w:rsidRPr="004344CB" w:rsidRDefault="00892185" w:rsidP="004D6A53">
            <w:pPr>
              <w:spacing w:before="0" w:after="0"/>
              <w:jc w:val="left"/>
              <w:rPr>
                <w:rFonts w:cs="Times New Roman"/>
                <w:sz w:val="22"/>
              </w:rPr>
            </w:pPr>
            <w:r w:rsidRPr="0012361A">
              <w:rPr>
                <w:sz w:val="22"/>
              </w:rPr>
              <w:t>Nyquist plot and FRF of mobility from measured frequenc</w:t>
            </w:r>
            <w:r>
              <w:rPr>
                <w:sz w:val="22"/>
              </w:rPr>
              <w:t>y</w:t>
            </w:r>
            <w:r w:rsidRPr="0012361A">
              <w:rPr>
                <w:sz w:val="22"/>
              </w:rPr>
              <w:t xml:space="preserve"> points</w:t>
            </w:r>
          </w:p>
        </w:tc>
        <w:tc>
          <w:tcPr>
            <w:tcW w:w="559" w:type="dxa"/>
          </w:tcPr>
          <w:p w14:paraId="3C5D275E" w14:textId="0714EBE4" w:rsidR="00C66439" w:rsidRDefault="00892185" w:rsidP="00F77ED7">
            <w:pPr>
              <w:spacing w:before="0" w:after="0"/>
              <w:jc w:val="center"/>
              <w:rPr>
                <w:sz w:val="22"/>
              </w:rPr>
            </w:pPr>
            <w:r>
              <w:rPr>
                <w:sz w:val="22"/>
              </w:rPr>
              <w:t>5</w:t>
            </w:r>
            <w:r w:rsidR="00817A63">
              <w:rPr>
                <w:sz w:val="22"/>
              </w:rPr>
              <w:t>7</w:t>
            </w:r>
          </w:p>
        </w:tc>
      </w:tr>
      <w:tr w:rsidR="00C66439" w:rsidRPr="004D6A53" w14:paraId="33A6F943" w14:textId="77777777" w:rsidTr="00354446">
        <w:tc>
          <w:tcPr>
            <w:tcW w:w="601" w:type="dxa"/>
          </w:tcPr>
          <w:p w14:paraId="6FF04E0E" w14:textId="376BE349" w:rsidR="00C66439" w:rsidRPr="00F77ED7" w:rsidRDefault="00892185" w:rsidP="00F77ED7">
            <w:pPr>
              <w:spacing w:before="0" w:after="0"/>
              <w:jc w:val="center"/>
              <w:rPr>
                <w:rFonts w:cs="Times New Roman"/>
                <w:sz w:val="22"/>
              </w:rPr>
            </w:pPr>
            <w:r w:rsidRPr="00F77ED7">
              <w:rPr>
                <w:rFonts w:cs="Times New Roman"/>
                <w:sz w:val="22"/>
              </w:rPr>
              <w:t>4.8</w:t>
            </w:r>
          </w:p>
        </w:tc>
        <w:tc>
          <w:tcPr>
            <w:tcW w:w="7136" w:type="dxa"/>
          </w:tcPr>
          <w:p w14:paraId="70EF6625" w14:textId="7FD0ED54" w:rsidR="00C66439" w:rsidRPr="004344CB" w:rsidRDefault="00892185" w:rsidP="004D6A53">
            <w:pPr>
              <w:spacing w:before="0" w:after="0"/>
              <w:jc w:val="left"/>
              <w:rPr>
                <w:rFonts w:cs="Times New Roman"/>
                <w:sz w:val="22"/>
              </w:rPr>
            </w:pPr>
            <w:r w:rsidRPr="0012361A">
              <w:rPr>
                <w:sz w:val="22"/>
              </w:rPr>
              <w:t>Nyquist plot and FRF of mobility from FE model</w:t>
            </w:r>
          </w:p>
        </w:tc>
        <w:tc>
          <w:tcPr>
            <w:tcW w:w="559" w:type="dxa"/>
          </w:tcPr>
          <w:p w14:paraId="2B2E8B69" w14:textId="26149947" w:rsidR="00C66439" w:rsidRDefault="00892185" w:rsidP="00F77ED7">
            <w:pPr>
              <w:spacing w:before="0" w:after="0"/>
              <w:jc w:val="center"/>
              <w:rPr>
                <w:sz w:val="22"/>
              </w:rPr>
            </w:pPr>
            <w:r>
              <w:rPr>
                <w:sz w:val="22"/>
              </w:rPr>
              <w:t>5</w:t>
            </w:r>
            <w:r w:rsidR="00817A63">
              <w:rPr>
                <w:sz w:val="22"/>
              </w:rPr>
              <w:t>7</w:t>
            </w:r>
          </w:p>
        </w:tc>
      </w:tr>
      <w:tr w:rsidR="00C66439" w:rsidRPr="004D6A53" w14:paraId="73878192" w14:textId="77777777" w:rsidTr="00354446">
        <w:tc>
          <w:tcPr>
            <w:tcW w:w="601" w:type="dxa"/>
          </w:tcPr>
          <w:p w14:paraId="546847A5" w14:textId="073C057A" w:rsidR="00C66439" w:rsidRPr="00F77ED7" w:rsidRDefault="00892185" w:rsidP="00F77ED7">
            <w:pPr>
              <w:spacing w:before="0" w:after="0"/>
              <w:jc w:val="center"/>
              <w:rPr>
                <w:rFonts w:cs="Times New Roman"/>
                <w:sz w:val="22"/>
              </w:rPr>
            </w:pPr>
            <w:r w:rsidRPr="00F77ED7">
              <w:rPr>
                <w:rFonts w:cs="Times New Roman"/>
                <w:sz w:val="22"/>
              </w:rPr>
              <w:lastRenderedPageBreak/>
              <w:t>4.9</w:t>
            </w:r>
          </w:p>
        </w:tc>
        <w:tc>
          <w:tcPr>
            <w:tcW w:w="7136" w:type="dxa"/>
          </w:tcPr>
          <w:p w14:paraId="3F91764F" w14:textId="24AAD56A" w:rsidR="00C66439" w:rsidRPr="004344CB" w:rsidRDefault="00892185" w:rsidP="004D6A53">
            <w:pPr>
              <w:spacing w:before="0" w:after="0"/>
              <w:jc w:val="left"/>
              <w:rPr>
                <w:rFonts w:cs="Times New Roman"/>
                <w:sz w:val="22"/>
              </w:rPr>
            </w:pPr>
            <w:r w:rsidRPr="004344CB">
              <w:rPr>
                <w:rFonts w:cs="Times New Roman"/>
                <w:color w:val="000000" w:themeColor="text1"/>
                <w:sz w:val="22"/>
              </w:rPr>
              <w:t>Vibration amplitudes and modal damping (first mode)</w:t>
            </w:r>
          </w:p>
        </w:tc>
        <w:tc>
          <w:tcPr>
            <w:tcW w:w="559" w:type="dxa"/>
          </w:tcPr>
          <w:p w14:paraId="4A7487B8" w14:textId="1E334D73" w:rsidR="00C66439" w:rsidRDefault="00817A63" w:rsidP="00F77ED7">
            <w:pPr>
              <w:spacing w:before="0" w:after="0"/>
              <w:jc w:val="center"/>
              <w:rPr>
                <w:sz w:val="22"/>
              </w:rPr>
            </w:pPr>
            <w:r>
              <w:rPr>
                <w:sz w:val="22"/>
              </w:rPr>
              <w:t>59</w:t>
            </w:r>
          </w:p>
        </w:tc>
      </w:tr>
      <w:tr w:rsidR="00C66439" w:rsidRPr="004D6A53" w14:paraId="0D391F61" w14:textId="77777777" w:rsidTr="00354446">
        <w:tc>
          <w:tcPr>
            <w:tcW w:w="601" w:type="dxa"/>
          </w:tcPr>
          <w:p w14:paraId="2C2EFD8E" w14:textId="6C24A059" w:rsidR="00C66439" w:rsidRPr="00F77ED7" w:rsidRDefault="00892185" w:rsidP="00F77ED7">
            <w:pPr>
              <w:spacing w:before="0" w:after="0"/>
              <w:jc w:val="center"/>
              <w:rPr>
                <w:rFonts w:cs="Times New Roman"/>
                <w:sz w:val="22"/>
              </w:rPr>
            </w:pPr>
            <w:r w:rsidRPr="00F77ED7">
              <w:rPr>
                <w:rFonts w:cs="Times New Roman"/>
                <w:sz w:val="22"/>
              </w:rPr>
              <w:t>4.10</w:t>
            </w:r>
          </w:p>
        </w:tc>
        <w:tc>
          <w:tcPr>
            <w:tcW w:w="7136" w:type="dxa"/>
          </w:tcPr>
          <w:p w14:paraId="21C20243" w14:textId="54287A21" w:rsidR="00C66439" w:rsidRPr="004344CB" w:rsidRDefault="00892185" w:rsidP="004D6A53">
            <w:pPr>
              <w:spacing w:before="0" w:after="0"/>
              <w:jc w:val="left"/>
              <w:rPr>
                <w:rFonts w:cs="Times New Roman"/>
                <w:sz w:val="22"/>
              </w:rPr>
            </w:pPr>
            <w:r w:rsidRPr="004344CB">
              <w:rPr>
                <w:rFonts w:cs="Times New Roman"/>
                <w:color w:val="000000" w:themeColor="text1"/>
                <w:sz w:val="22"/>
              </w:rPr>
              <w:t xml:space="preserve">Natural frequencies of </w:t>
            </w:r>
            <w:r>
              <w:rPr>
                <w:rFonts w:cs="Times New Roman"/>
                <w:color w:val="000000" w:themeColor="text1"/>
                <w:sz w:val="22"/>
              </w:rPr>
              <w:t xml:space="preserve">the </w:t>
            </w:r>
            <w:r w:rsidRPr="004344CB">
              <w:rPr>
                <w:rFonts w:cs="Times New Roman"/>
                <w:color w:val="000000" w:themeColor="text1"/>
                <w:sz w:val="22"/>
              </w:rPr>
              <w:t>20</w:t>
            </w:r>
            <w:r w:rsidRPr="004344CB">
              <w:rPr>
                <w:rFonts w:cs="Times New Roman"/>
                <w:color w:val="000000" w:themeColor="text1"/>
                <w:sz w:val="22"/>
                <w:vertAlign w:val="superscript"/>
              </w:rPr>
              <w:t>th</w:t>
            </w:r>
            <w:r w:rsidRPr="004344CB">
              <w:rPr>
                <w:rFonts w:cs="Times New Roman"/>
                <w:color w:val="000000" w:themeColor="text1"/>
                <w:sz w:val="22"/>
              </w:rPr>
              <w:t xml:space="preserve"> mode under varying meshing densities</w:t>
            </w:r>
          </w:p>
        </w:tc>
        <w:tc>
          <w:tcPr>
            <w:tcW w:w="559" w:type="dxa"/>
          </w:tcPr>
          <w:p w14:paraId="2ADD775E" w14:textId="7003D21C" w:rsidR="00C66439" w:rsidRDefault="00892185" w:rsidP="00F77ED7">
            <w:pPr>
              <w:spacing w:before="0" w:after="0"/>
              <w:jc w:val="center"/>
              <w:rPr>
                <w:sz w:val="22"/>
              </w:rPr>
            </w:pPr>
            <w:r>
              <w:rPr>
                <w:sz w:val="22"/>
              </w:rPr>
              <w:t>6</w:t>
            </w:r>
            <w:r w:rsidR="00817A63">
              <w:rPr>
                <w:sz w:val="22"/>
              </w:rPr>
              <w:t>2</w:t>
            </w:r>
          </w:p>
        </w:tc>
      </w:tr>
      <w:tr w:rsidR="00C66439" w:rsidRPr="004D6A53" w14:paraId="1C4857BE" w14:textId="77777777" w:rsidTr="00354446">
        <w:tc>
          <w:tcPr>
            <w:tcW w:w="601" w:type="dxa"/>
          </w:tcPr>
          <w:p w14:paraId="1A02F23F" w14:textId="28A26B8C" w:rsidR="00C66439" w:rsidRPr="00F77ED7" w:rsidRDefault="00892185" w:rsidP="00F77ED7">
            <w:pPr>
              <w:spacing w:before="0" w:after="0"/>
              <w:jc w:val="center"/>
              <w:rPr>
                <w:rFonts w:cs="Times New Roman"/>
                <w:sz w:val="22"/>
              </w:rPr>
            </w:pPr>
            <w:r w:rsidRPr="00F77ED7">
              <w:rPr>
                <w:rFonts w:cs="Times New Roman"/>
                <w:sz w:val="22"/>
              </w:rPr>
              <w:t>4.11</w:t>
            </w:r>
          </w:p>
        </w:tc>
        <w:tc>
          <w:tcPr>
            <w:tcW w:w="7136" w:type="dxa"/>
          </w:tcPr>
          <w:p w14:paraId="7E142271" w14:textId="43B3134F" w:rsidR="00C66439" w:rsidRPr="004344CB" w:rsidRDefault="00892185" w:rsidP="004D6A53">
            <w:pPr>
              <w:spacing w:before="0" w:after="0"/>
              <w:jc w:val="left"/>
              <w:rPr>
                <w:rFonts w:cs="Times New Roman"/>
                <w:sz w:val="22"/>
              </w:rPr>
            </w:pPr>
            <w:r w:rsidRPr="004344CB">
              <w:rPr>
                <w:rFonts w:cs="Times New Roman"/>
                <w:color w:val="000000" w:themeColor="text1"/>
                <w:sz w:val="22"/>
              </w:rPr>
              <w:t>Meshed cylindrical nozzle</w:t>
            </w:r>
          </w:p>
        </w:tc>
        <w:tc>
          <w:tcPr>
            <w:tcW w:w="559" w:type="dxa"/>
          </w:tcPr>
          <w:p w14:paraId="657A34CC" w14:textId="6F0A150D" w:rsidR="00C66439" w:rsidRDefault="00892185" w:rsidP="00F77ED7">
            <w:pPr>
              <w:spacing w:before="0" w:after="0"/>
              <w:jc w:val="center"/>
              <w:rPr>
                <w:sz w:val="22"/>
              </w:rPr>
            </w:pPr>
            <w:r>
              <w:rPr>
                <w:sz w:val="22"/>
              </w:rPr>
              <w:t>6</w:t>
            </w:r>
            <w:r w:rsidR="00817A63">
              <w:rPr>
                <w:sz w:val="22"/>
              </w:rPr>
              <w:t>2</w:t>
            </w:r>
          </w:p>
        </w:tc>
      </w:tr>
      <w:tr w:rsidR="00C66439" w:rsidRPr="004D6A53" w14:paraId="24E9F3F4" w14:textId="77777777" w:rsidTr="00354446">
        <w:tc>
          <w:tcPr>
            <w:tcW w:w="601" w:type="dxa"/>
          </w:tcPr>
          <w:p w14:paraId="7F09CC0D" w14:textId="7EE76086" w:rsidR="00C66439" w:rsidRPr="00F77ED7" w:rsidRDefault="00892185" w:rsidP="00F77ED7">
            <w:pPr>
              <w:spacing w:before="0" w:after="0"/>
              <w:jc w:val="center"/>
              <w:rPr>
                <w:rFonts w:cs="Times New Roman"/>
                <w:sz w:val="22"/>
              </w:rPr>
            </w:pPr>
            <w:r w:rsidRPr="00F77ED7">
              <w:rPr>
                <w:rFonts w:cs="Times New Roman"/>
                <w:sz w:val="22"/>
              </w:rPr>
              <w:t>4.12</w:t>
            </w:r>
          </w:p>
        </w:tc>
        <w:tc>
          <w:tcPr>
            <w:tcW w:w="7136" w:type="dxa"/>
          </w:tcPr>
          <w:p w14:paraId="35E60ABB" w14:textId="0D6EE7B3" w:rsidR="00C66439" w:rsidRPr="004344CB" w:rsidRDefault="00892185" w:rsidP="004D6A53">
            <w:pPr>
              <w:spacing w:before="0" w:after="0"/>
              <w:jc w:val="left"/>
              <w:rPr>
                <w:rFonts w:cs="Times New Roman"/>
                <w:sz w:val="22"/>
              </w:rPr>
            </w:pPr>
            <w:r w:rsidRPr="004344CB">
              <w:rPr>
                <w:rFonts w:cs="Times New Roman"/>
                <w:color w:val="000000" w:themeColor="text1"/>
                <w:sz w:val="22"/>
              </w:rPr>
              <w:t>Cylindrical nozzle and suspension for impulse test</w:t>
            </w:r>
          </w:p>
        </w:tc>
        <w:tc>
          <w:tcPr>
            <w:tcW w:w="559" w:type="dxa"/>
          </w:tcPr>
          <w:p w14:paraId="55367316" w14:textId="73C79353" w:rsidR="00C66439" w:rsidRDefault="00892185" w:rsidP="00F77ED7">
            <w:pPr>
              <w:spacing w:before="0" w:after="0"/>
              <w:jc w:val="center"/>
              <w:rPr>
                <w:sz w:val="22"/>
              </w:rPr>
            </w:pPr>
            <w:r>
              <w:rPr>
                <w:sz w:val="22"/>
              </w:rPr>
              <w:t>6</w:t>
            </w:r>
            <w:r w:rsidR="00817A63">
              <w:rPr>
                <w:sz w:val="22"/>
              </w:rPr>
              <w:t>4</w:t>
            </w:r>
          </w:p>
        </w:tc>
      </w:tr>
      <w:tr w:rsidR="00C66439" w:rsidRPr="004D6A53" w14:paraId="74E00E44" w14:textId="77777777" w:rsidTr="00354446">
        <w:tc>
          <w:tcPr>
            <w:tcW w:w="601" w:type="dxa"/>
          </w:tcPr>
          <w:p w14:paraId="64797FBE" w14:textId="73170E24" w:rsidR="00C66439" w:rsidRPr="00F77ED7" w:rsidRDefault="00892185" w:rsidP="00F77ED7">
            <w:pPr>
              <w:spacing w:before="0" w:after="0"/>
              <w:jc w:val="center"/>
              <w:rPr>
                <w:rFonts w:cs="Times New Roman"/>
                <w:sz w:val="22"/>
              </w:rPr>
            </w:pPr>
            <w:r w:rsidRPr="00F77ED7">
              <w:rPr>
                <w:rFonts w:cs="Times New Roman"/>
                <w:sz w:val="22"/>
              </w:rPr>
              <w:t>4.13</w:t>
            </w:r>
          </w:p>
        </w:tc>
        <w:tc>
          <w:tcPr>
            <w:tcW w:w="7136" w:type="dxa"/>
          </w:tcPr>
          <w:p w14:paraId="2426915D" w14:textId="56865DAF" w:rsidR="00C66439" w:rsidRPr="004344CB" w:rsidRDefault="00892185" w:rsidP="004D6A53">
            <w:pPr>
              <w:spacing w:before="0" w:after="0"/>
              <w:jc w:val="left"/>
              <w:rPr>
                <w:rFonts w:cs="Times New Roman"/>
                <w:sz w:val="22"/>
              </w:rPr>
            </w:pPr>
            <w:r w:rsidRPr="004344CB">
              <w:rPr>
                <w:rFonts w:cs="Times New Roman"/>
                <w:color w:val="000000" w:themeColor="text1"/>
                <w:sz w:val="22"/>
              </w:rPr>
              <w:t>FRF of cylinder impulse test</w:t>
            </w:r>
          </w:p>
        </w:tc>
        <w:tc>
          <w:tcPr>
            <w:tcW w:w="559" w:type="dxa"/>
          </w:tcPr>
          <w:p w14:paraId="76A3617E" w14:textId="270C05FA" w:rsidR="00C66439" w:rsidRDefault="00892185" w:rsidP="00F77ED7">
            <w:pPr>
              <w:spacing w:before="0" w:after="0"/>
              <w:jc w:val="center"/>
              <w:rPr>
                <w:sz w:val="22"/>
              </w:rPr>
            </w:pPr>
            <w:r>
              <w:rPr>
                <w:sz w:val="22"/>
              </w:rPr>
              <w:t>6</w:t>
            </w:r>
            <w:r w:rsidR="00817A63">
              <w:rPr>
                <w:sz w:val="22"/>
              </w:rPr>
              <w:t>5</w:t>
            </w:r>
          </w:p>
        </w:tc>
      </w:tr>
      <w:tr w:rsidR="00C66439" w:rsidRPr="004D6A53" w14:paraId="62DB71A3" w14:textId="77777777" w:rsidTr="00354446">
        <w:tc>
          <w:tcPr>
            <w:tcW w:w="601" w:type="dxa"/>
          </w:tcPr>
          <w:p w14:paraId="40BFD776" w14:textId="4E764F10" w:rsidR="00C66439" w:rsidRPr="00F77ED7" w:rsidRDefault="00892185" w:rsidP="00F77ED7">
            <w:pPr>
              <w:spacing w:before="0" w:after="0"/>
              <w:jc w:val="center"/>
              <w:rPr>
                <w:rFonts w:cs="Times New Roman"/>
                <w:sz w:val="22"/>
              </w:rPr>
            </w:pPr>
            <w:r w:rsidRPr="00F77ED7">
              <w:rPr>
                <w:rFonts w:cs="Times New Roman"/>
                <w:sz w:val="22"/>
              </w:rPr>
              <w:t>4.14</w:t>
            </w:r>
          </w:p>
        </w:tc>
        <w:tc>
          <w:tcPr>
            <w:tcW w:w="7136" w:type="dxa"/>
          </w:tcPr>
          <w:p w14:paraId="1AB99B3F" w14:textId="2BC3FAD2" w:rsidR="00C66439" w:rsidRPr="004344CB" w:rsidRDefault="00892185" w:rsidP="004D6A53">
            <w:pPr>
              <w:spacing w:before="0" w:after="0"/>
              <w:jc w:val="left"/>
              <w:rPr>
                <w:rFonts w:cs="Times New Roman"/>
                <w:sz w:val="22"/>
              </w:rPr>
            </w:pPr>
            <w:r w:rsidRPr="00CA42F4">
              <w:rPr>
                <w:rFonts w:cs="Times New Roman"/>
                <w:sz w:val="22"/>
              </w:rPr>
              <w:t>Phase and FRF plot</w:t>
            </w:r>
            <w:r>
              <w:rPr>
                <w:rFonts w:cs="Times New Roman"/>
                <w:sz w:val="22"/>
              </w:rPr>
              <w:t>s</w:t>
            </w:r>
            <w:r w:rsidRPr="00CA42F4">
              <w:rPr>
                <w:rFonts w:cs="Times New Roman"/>
                <w:sz w:val="22"/>
              </w:rPr>
              <w:t xml:space="preserve"> </w:t>
            </w:r>
            <w:r>
              <w:rPr>
                <w:rFonts w:cs="Times New Roman"/>
                <w:sz w:val="22"/>
              </w:rPr>
              <w:t>over</w:t>
            </w:r>
            <w:r w:rsidRPr="00CA42F4">
              <w:rPr>
                <w:rFonts w:cs="Times New Roman"/>
                <w:sz w:val="22"/>
              </w:rPr>
              <w:t xml:space="preserve"> a spectral range, measured at </w:t>
            </w:r>
            <w:r>
              <w:rPr>
                <w:rFonts w:cs="Times New Roman"/>
                <w:sz w:val="22"/>
              </w:rPr>
              <w:t xml:space="preserve">a </w:t>
            </w:r>
            <w:r w:rsidRPr="00CA42F4">
              <w:rPr>
                <w:rFonts w:cs="Times New Roman"/>
                <w:sz w:val="22"/>
              </w:rPr>
              <w:t>certain DOF</w:t>
            </w:r>
          </w:p>
        </w:tc>
        <w:tc>
          <w:tcPr>
            <w:tcW w:w="559" w:type="dxa"/>
          </w:tcPr>
          <w:p w14:paraId="5D856E0B" w14:textId="3776C1AE" w:rsidR="00C66439" w:rsidRDefault="00892185" w:rsidP="00F77ED7">
            <w:pPr>
              <w:spacing w:before="0" w:after="0"/>
              <w:jc w:val="center"/>
              <w:rPr>
                <w:sz w:val="22"/>
              </w:rPr>
            </w:pPr>
            <w:r>
              <w:rPr>
                <w:sz w:val="22"/>
              </w:rPr>
              <w:t>6</w:t>
            </w:r>
            <w:r w:rsidR="00817A63">
              <w:rPr>
                <w:sz w:val="22"/>
              </w:rPr>
              <w:t>6</w:t>
            </w:r>
          </w:p>
        </w:tc>
      </w:tr>
      <w:tr w:rsidR="00C66439" w:rsidRPr="004D6A53" w14:paraId="68CF2A7A" w14:textId="77777777" w:rsidTr="00354446">
        <w:tc>
          <w:tcPr>
            <w:tcW w:w="601" w:type="dxa"/>
          </w:tcPr>
          <w:p w14:paraId="2B156BC8" w14:textId="7C13FBB7" w:rsidR="00C66439" w:rsidRPr="00F77ED7" w:rsidRDefault="00892185" w:rsidP="00F77ED7">
            <w:pPr>
              <w:spacing w:before="0" w:after="0"/>
              <w:jc w:val="center"/>
              <w:rPr>
                <w:rFonts w:cs="Times New Roman"/>
                <w:sz w:val="22"/>
              </w:rPr>
            </w:pPr>
            <w:r w:rsidRPr="00F77ED7">
              <w:rPr>
                <w:rFonts w:cs="Times New Roman"/>
                <w:sz w:val="22"/>
              </w:rPr>
              <w:t>4.15</w:t>
            </w:r>
          </w:p>
        </w:tc>
        <w:tc>
          <w:tcPr>
            <w:tcW w:w="7136" w:type="dxa"/>
          </w:tcPr>
          <w:p w14:paraId="6FD49D1D" w14:textId="445FAD96" w:rsidR="00C66439" w:rsidRPr="004344CB" w:rsidRDefault="00892185" w:rsidP="004D6A53">
            <w:pPr>
              <w:spacing w:before="0" w:after="0"/>
              <w:jc w:val="left"/>
              <w:rPr>
                <w:rFonts w:cs="Times New Roman"/>
                <w:sz w:val="22"/>
              </w:rPr>
            </w:pPr>
            <w:r w:rsidRPr="00CA42F4">
              <w:rPr>
                <w:rFonts w:cs="Times New Roman"/>
                <w:sz w:val="22"/>
              </w:rPr>
              <w:t>Phase and FRF plot</w:t>
            </w:r>
            <w:r>
              <w:rPr>
                <w:rFonts w:cs="Times New Roman"/>
                <w:sz w:val="22"/>
              </w:rPr>
              <w:t>s</w:t>
            </w:r>
            <w:r w:rsidRPr="00CA42F4">
              <w:rPr>
                <w:rFonts w:cs="Times New Roman"/>
                <w:sz w:val="22"/>
              </w:rPr>
              <w:t xml:space="preserve"> </w:t>
            </w:r>
            <w:r>
              <w:rPr>
                <w:rFonts w:cs="Times New Roman"/>
                <w:sz w:val="22"/>
              </w:rPr>
              <w:t>over</w:t>
            </w:r>
            <w:r w:rsidRPr="00CA42F4">
              <w:rPr>
                <w:rFonts w:cs="Times New Roman"/>
                <w:sz w:val="22"/>
              </w:rPr>
              <w:t xml:space="preserve"> a spectral range, measured at a different DOF</w:t>
            </w:r>
          </w:p>
        </w:tc>
        <w:tc>
          <w:tcPr>
            <w:tcW w:w="559" w:type="dxa"/>
          </w:tcPr>
          <w:p w14:paraId="4A9C49FC" w14:textId="752FDC82" w:rsidR="00C66439" w:rsidRDefault="00892185" w:rsidP="00F77ED7">
            <w:pPr>
              <w:spacing w:before="0" w:after="0"/>
              <w:jc w:val="center"/>
              <w:rPr>
                <w:sz w:val="22"/>
              </w:rPr>
            </w:pPr>
            <w:r>
              <w:rPr>
                <w:sz w:val="22"/>
              </w:rPr>
              <w:t>6</w:t>
            </w:r>
            <w:r w:rsidR="00817A63">
              <w:rPr>
                <w:sz w:val="22"/>
              </w:rPr>
              <w:t>6</w:t>
            </w:r>
          </w:p>
        </w:tc>
      </w:tr>
      <w:tr w:rsidR="00892185" w:rsidRPr="004D6A53" w14:paraId="40AC2E40" w14:textId="77777777" w:rsidTr="00354446">
        <w:tc>
          <w:tcPr>
            <w:tcW w:w="601" w:type="dxa"/>
          </w:tcPr>
          <w:p w14:paraId="673FDC2F" w14:textId="2FC3095B" w:rsidR="00892185" w:rsidRPr="00F77ED7" w:rsidRDefault="00892185" w:rsidP="00F77ED7">
            <w:pPr>
              <w:spacing w:before="0" w:after="0"/>
              <w:jc w:val="center"/>
              <w:rPr>
                <w:rFonts w:cs="Times New Roman"/>
                <w:sz w:val="22"/>
              </w:rPr>
            </w:pPr>
            <w:r w:rsidRPr="00F77ED7">
              <w:rPr>
                <w:rFonts w:cs="Times New Roman"/>
                <w:sz w:val="22"/>
              </w:rPr>
              <w:t>4.16</w:t>
            </w:r>
          </w:p>
        </w:tc>
        <w:tc>
          <w:tcPr>
            <w:tcW w:w="7136" w:type="dxa"/>
          </w:tcPr>
          <w:p w14:paraId="17EEE48D" w14:textId="684AA2F3" w:rsidR="00892185" w:rsidRPr="00CA42F4" w:rsidRDefault="00892185" w:rsidP="004D6A53">
            <w:pPr>
              <w:spacing w:before="0" w:after="0"/>
              <w:jc w:val="left"/>
              <w:rPr>
                <w:rFonts w:cs="Times New Roman"/>
                <w:sz w:val="22"/>
              </w:rPr>
            </w:pPr>
            <w:r>
              <w:rPr>
                <w:rFonts w:cs="Times New Roman"/>
                <w:sz w:val="22"/>
              </w:rPr>
              <w:t>U</w:t>
            </w:r>
            <w:r w:rsidRPr="00CA42F4">
              <w:rPr>
                <w:rFonts w:cs="Times New Roman"/>
                <w:sz w:val="22"/>
              </w:rPr>
              <w:t xml:space="preserve">nexpected peak between </w:t>
            </w:r>
            <w:r>
              <w:rPr>
                <w:rFonts w:cs="Times New Roman"/>
                <w:sz w:val="22"/>
              </w:rPr>
              <w:t xml:space="preserve">the </w:t>
            </w:r>
            <w:r w:rsidRPr="00CA42F4">
              <w:rPr>
                <w:rFonts w:cs="Times New Roman"/>
                <w:sz w:val="22"/>
              </w:rPr>
              <w:t>19</w:t>
            </w:r>
            <w:r w:rsidRPr="00CA42F4">
              <w:rPr>
                <w:rFonts w:cs="Times New Roman"/>
                <w:sz w:val="22"/>
                <w:vertAlign w:val="superscript"/>
              </w:rPr>
              <w:t>th</w:t>
            </w:r>
            <w:r w:rsidRPr="00CA42F4">
              <w:rPr>
                <w:rFonts w:cs="Times New Roman"/>
                <w:sz w:val="22"/>
              </w:rPr>
              <w:t xml:space="preserve"> and 20</w:t>
            </w:r>
            <w:r w:rsidRPr="00CA42F4">
              <w:rPr>
                <w:rFonts w:cs="Times New Roman"/>
                <w:sz w:val="22"/>
                <w:vertAlign w:val="superscript"/>
              </w:rPr>
              <w:t>th</w:t>
            </w:r>
            <w:r w:rsidRPr="00CA42F4">
              <w:rPr>
                <w:rFonts w:cs="Times New Roman"/>
                <w:sz w:val="22"/>
              </w:rPr>
              <w:t xml:space="preserve"> modes of </w:t>
            </w:r>
            <w:r>
              <w:rPr>
                <w:rFonts w:cs="Times New Roman"/>
                <w:sz w:val="22"/>
              </w:rPr>
              <w:t xml:space="preserve">the </w:t>
            </w:r>
            <w:r w:rsidRPr="00CA42F4">
              <w:rPr>
                <w:rFonts w:cs="Times New Roman"/>
                <w:sz w:val="22"/>
              </w:rPr>
              <w:t>cylinder</w:t>
            </w:r>
          </w:p>
        </w:tc>
        <w:tc>
          <w:tcPr>
            <w:tcW w:w="559" w:type="dxa"/>
          </w:tcPr>
          <w:p w14:paraId="42C2A7CD" w14:textId="407A0355" w:rsidR="00892185" w:rsidRDefault="00892185" w:rsidP="00F77ED7">
            <w:pPr>
              <w:spacing w:before="0" w:after="0"/>
              <w:jc w:val="center"/>
              <w:rPr>
                <w:sz w:val="22"/>
              </w:rPr>
            </w:pPr>
            <w:r>
              <w:rPr>
                <w:sz w:val="22"/>
              </w:rPr>
              <w:t>6</w:t>
            </w:r>
            <w:r w:rsidR="00817A63">
              <w:rPr>
                <w:sz w:val="22"/>
              </w:rPr>
              <w:t>8</w:t>
            </w:r>
          </w:p>
        </w:tc>
      </w:tr>
      <w:tr w:rsidR="00892185" w:rsidRPr="004D6A53" w14:paraId="3EC353DD" w14:textId="77777777" w:rsidTr="00354446">
        <w:tc>
          <w:tcPr>
            <w:tcW w:w="601" w:type="dxa"/>
          </w:tcPr>
          <w:p w14:paraId="5E167069" w14:textId="66138CA2" w:rsidR="00892185" w:rsidRPr="00F77ED7" w:rsidRDefault="00892185" w:rsidP="00F77ED7">
            <w:pPr>
              <w:spacing w:before="0" w:after="0"/>
              <w:jc w:val="center"/>
              <w:rPr>
                <w:rFonts w:cs="Times New Roman"/>
                <w:sz w:val="22"/>
              </w:rPr>
            </w:pPr>
            <w:r w:rsidRPr="00F77ED7">
              <w:rPr>
                <w:rFonts w:cs="Times New Roman"/>
                <w:sz w:val="22"/>
              </w:rPr>
              <w:t>4.17</w:t>
            </w:r>
          </w:p>
        </w:tc>
        <w:tc>
          <w:tcPr>
            <w:tcW w:w="7136" w:type="dxa"/>
          </w:tcPr>
          <w:p w14:paraId="1DE34B61" w14:textId="17071B90" w:rsidR="00892185" w:rsidRPr="00CA42F4" w:rsidRDefault="00892185" w:rsidP="004D6A53">
            <w:pPr>
              <w:spacing w:before="0" w:after="0"/>
              <w:jc w:val="left"/>
              <w:rPr>
                <w:rFonts w:cs="Times New Roman"/>
                <w:sz w:val="22"/>
              </w:rPr>
            </w:pPr>
            <w:r w:rsidRPr="004344CB">
              <w:rPr>
                <w:rFonts w:cs="Times New Roman"/>
                <w:sz w:val="22"/>
              </w:rPr>
              <w:t>Distribution of measured response matrix</w:t>
            </w:r>
            <w:r>
              <w:rPr>
                <w:rFonts w:cs="Times New Roman"/>
                <w:sz w:val="22"/>
              </w:rPr>
              <w:t>,</w:t>
            </w:r>
            <w:r w:rsidRPr="004344CB">
              <w:rPr>
                <w:rFonts w:cs="Times New Roman"/>
                <w:sz w:val="22"/>
              </w:rPr>
              <w:t xml:space="preserve"> as shown by star marks</w:t>
            </w:r>
          </w:p>
        </w:tc>
        <w:tc>
          <w:tcPr>
            <w:tcW w:w="559" w:type="dxa"/>
          </w:tcPr>
          <w:p w14:paraId="33CF9CE9" w14:textId="4A19305C" w:rsidR="00892185" w:rsidRDefault="00817A63" w:rsidP="00F77ED7">
            <w:pPr>
              <w:spacing w:before="0" w:after="0"/>
              <w:jc w:val="center"/>
              <w:rPr>
                <w:sz w:val="22"/>
              </w:rPr>
            </w:pPr>
            <w:r>
              <w:rPr>
                <w:sz w:val="22"/>
              </w:rPr>
              <w:t>69</w:t>
            </w:r>
          </w:p>
        </w:tc>
      </w:tr>
      <w:tr w:rsidR="00892185" w:rsidRPr="004D6A53" w14:paraId="03A58CC9" w14:textId="77777777" w:rsidTr="00354446">
        <w:tc>
          <w:tcPr>
            <w:tcW w:w="601" w:type="dxa"/>
          </w:tcPr>
          <w:p w14:paraId="3687956A" w14:textId="27CC5800" w:rsidR="00892185" w:rsidRPr="00F77ED7" w:rsidRDefault="00892185" w:rsidP="00F77ED7">
            <w:pPr>
              <w:spacing w:before="0" w:after="0"/>
              <w:jc w:val="center"/>
              <w:rPr>
                <w:rFonts w:cs="Times New Roman"/>
                <w:sz w:val="22"/>
              </w:rPr>
            </w:pPr>
            <w:r w:rsidRPr="00F77ED7">
              <w:rPr>
                <w:rFonts w:cs="Times New Roman"/>
                <w:sz w:val="22"/>
              </w:rPr>
              <w:t>4.18</w:t>
            </w:r>
          </w:p>
        </w:tc>
        <w:tc>
          <w:tcPr>
            <w:tcW w:w="7136" w:type="dxa"/>
          </w:tcPr>
          <w:p w14:paraId="0A7BD51C" w14:textId="6558CCE4" w:rsidR="00892185" w:rsidRPr="00CA42F4" w:rsidRDefault="00892185" w:rsidP="004D6A53">
            <w:pPr>
              <w:spacing w:before="0" w:after="0"/>
              <w:jc w:val="left"/>
              <w:rPr>
                <w:rFonts w:cs="Times New Roman"/>
                <w:sz w:val="22"/>
              </w:rPr>
            </w:pPr>
            <w:r w:rsidRPr="004344CB">
              <w:rPr>
                <w:rFonts w:cs="Times New Roman"/>
                <w:sz w:val="22"/>
              </w:rPr>
              <w:t xml:space="preserve">Vector matrix of </w:t>
            </w:r>
            <w:r>
              <w:rPr>
                <w:rFonts w:cs="Times New Roman"/>
                <w:sz w:val="22"/>
              </w:rPr>
              <w:t>the first</w:t>
            </w:r>
            <w:r w:rsidRPr="004344CB">
              <w:rPr>
                <w:rFonts w:cs="Times New Roman"/>
                <w:sz w:val="22"/>
              </w:rPr>
              <w:t xml:space="preserve"> (24.62 Hz) (a) and </w:t>
            </w:r>
            <w:r>
              <w:rPr>
                <w:rFonts w:cs="Times New Roman"/>
                <w:sz w:val="22"/>
              </w:rPr>
              <w:t>third</w:t>
            </w:r>
            <w:r w:rsidRPr="004344CB">
              <w:rPr>
                <w:rFonts w:cs="Times New Roman"/>
                <w:sz w:val="22"/>
              </w:rPr>
              <w:t xml:space="preserve"> (41.76 Hz) (b)</w:t>
            </w:r>
            <w:r>
              <w:rPr>
                <w:rFonts w:cs="Times New Roman"/>
                <w:sz w:val="22"/>
              </w:rPr>
              <w:t xml:space="preserve"> modes</w:t>
            </w:r>
          </w:p>
        </w:tc>
        <w:tc>
          <w:tcPr>
            <w:tcW w:w="559" w:type="dxa"/>
          </w:tcPr>
          <w:p w14:paraId="4BAB3F3B" w14:textId="7E71BFE8" w:rsidR="00892185" w:rsidRDefault="00892185" w:rsidP="00F77ED7">
            <w:pPr>
              <w:spacing w:before="0" w:after="0"/>
              <w:jc w:val="center"/>
              <w:rPr>
                <w:sz w:val="22"/>
              </w:rPr>
            </w:pPr>
            <w:r>
              <w:rPr>
                <w:sz w:val="22"/>
              </w:rPr>
              <w:t>7</w:t>
            </w:r>
            <w:r w:rsidR="00817A63">
              <w:rPr>
                <w:sz w:val="22"/>
              </w:rPr>
              <w:t>0</w:t>
            </w:r>
          </w:p>
        </w:tc>
      </w:tr>
      <w:tr w:rsidR="00892185" w:rsidRPr="004D6A53" w14:paraId="617AEAC2" w14:textId="77777777" w:rsidTr="00354446">
        <w:tc>
          <w:tcPr>
            <w:tcW w:w="601" w:type="dxa"/>
          </w:tcPr>
          <w:p w14:paraId="02E48E0E" w14:textId="06E7FAD0" w:rsidR="00892185" w:rsidRPr="00F77ED7" w:rsidRDefault="00892185" w:rsidP="00F77ED7">
            <w:pPr>
              <w:spacing w:before="0" w:after="0"/>
              <w:jc w:val="center"/>
              <w:rPr>
                <w:rFonts w:cs="Times New Roman"/>
                <w:sz w:val="22"/>
              </w:rPr>
            </w:pPr>
            <w:r w:rsidRPr="00F77ED7">
              <w:rPr>
                <w:rFonts w:cs="Times New Roman"/>
                <w:sz w:val="22"/>
              </w:rPr>
              <w:t>4.19</w:t>
            </w:r>
          </w:p>
        </w:tc>
        <w:tc>
          <w:tcPr>
            <w:tcW w:w="7136" w:type="dxa"/>
          </w:tcPr>
          <w:p w14:paraId="152A565A" w14:textId="0C8DBB75" w:rsidR="00892185" w:rsidRPr="00CA42F4" w:rsidRDefault="00892185" w:rsidP="004D6A53">
            <w:pPr>
              <w:spacing w:before="0" w:after="0"/>
              <w:jc w:val="left"/>
              <w:rPr>
                <w:rFonts w:cs="Times New Roman"/>
                <w:sz w:val="22"/>
              </w:rPr>
            </w:pPr>
            <w:r w:rsidRPr="004344CB">
              <w:rPr>
                <w:rFonts w:cs="Times New Roman"/>
                <w:color w:val="000000" w:themeColor="text1"/>
                <w:sz w:val="22"/>
              </w:rPr>
              <w:t xml:space="preserve">Vector matrix of </w:t>
            </w:r>
            <w:r>
              <w:rPr>
                <w:rFonts w:cs="Times New Roman"/>
                <w:color w:val="000000" w:themeColor="text1"/>
                <w:sz w:val="22"/>
              </w:rPr>
              <w:t xml:space="preserve">the </w:t>
            </w:r>
            <w:r w:rsidRPr="004344CB">
              <w:rPr>
                <w:rFonts w:cs="Times New Roman"/>
                <w:color w:val="000000" w:themeColor="text1"/>
                <w:sz w:val="22"/>
              </w:rPr>
              <w:t>19</w:t>
            </w:r>
            <w:r w:rsidRPr="004344CB">
              <w:rPr>
                <w:rFonts w:cs="Times New Roman"/>
                <w:color w:val="000000" w:themeColor="text1"/>
                <w:sz w:val="22"/>
                <w:vertAlign w:val="superscript"/>
              </w:rPr>
              <w:t>th</w:t>
            </w:r>
            <w:r w:rsidRPr="004344CB">
              <w:rPr>
                <w:rFonts w:cs="Times New Roman"/>
                <w:color w:val="000000" w:themeColor="text1"/>
                <w:sz w:val="22"/>
              </w:rPr>
              <w:t xml:space="preserve"> (366.8 Hz) (a) and 20</w:t>
            </w:r>
            <w:r w:rsidRPr="004344CB">
              <w:rPr>
                <w:rFonts w:cs="Times New Roman"/>
                <w:color w:val="000000" w:themeColor="text1"/>
                <w:sz w:val="22"/>
                <w:vertAlign w:val="superscript"/>
              </w:rPr>
              <w:t>th</w:t>
            </w:r>
            <w:r w:rsidRPr="004344CB">
              <w:rPr>
                <w:rFonts w:cs="Times New Roman"/>
                <w:color w:val="000000" w:themeColor="text1"/>
                <w:sz w:val="22"/>
              </w:rPr>
              <w:t xml:space="preserve"> (369.1 Hz) (b)</w:t>
            </w:r>
            <w:r>
              <w:rPr>
                <w:rFonts w:cs="Times New Roman"/>
                <w:color w:val="000000" w:themeColor="text1"/>
                <w:sz w:val="22"/>
              </w:rPr>
              <w:t xml:space="preserve"> modes</w:t>
            </w:r>
            <w:r w:rsidRPr="004344CB">
              <w:rPr>
                <w:rFonts w:cs="Times New Roman"/>
                <w:color w:val="000000" w:themeColor="text1"/>
                <w:sz w:val="22"/>
              </w:rPr>
              <w:t xml:space="preserve">. </w:t>
            </w:r>
            <w:r>
              <w:rPr>
                <w:rFonts w:cs="Times New Roman"/>
                <w:color w:val="000000" w:themeColor="text1"/>
                <w:sz w:val="22"/>
              </w:rPr>
              <w:t>D</w:t>
            </w:r>
            <w:r w:rsidRPr="004344CB">
              <w:rPr>
                <w:rFonts w:cs="Times New Roman"/>
                <w:color w:val="000000" w:themeColor="text1"/>
                <w:sz w:val="22"/>
              </w:rPr>
              <w:t>ata from experimental result</w:t>
            </w:r>
            <w:r>
              <w:rPr>
                <w:rFonts w:cs="Times New Roman"/>
                <w:color w:val="000000" w:themeColor="text1"/>
                <w:sz w:val="22"/>
              </w:rPr>
              <w:t>s</w:t>
            </w:r>
            <w:r w:rsidRPr="004344CB">
              <w:rPr>
                <w:rFonts w:cs="Times New Roman"/>
                <w:color w:val="000000" w:themeColor="text1"/>
                <w:sz w:val="22"/>
              </w:rPr>
              <w:t>.</w:t>
            </w:r>
          </w:p>
        </w:tc>
        <w:tc>
          <w:tcPr>
            <w:tcW w:w="559" w:type="dxa"/>
          </w:tcPr>
          <w:p w14:paraId="143F7512" w14:textId="517F78D9" w:rsidR="00892185" w:rsidRDefault="00892185" w:rsidP="00F77ED7">
            <w:pPr>
              <w:spacing w:before="0" w:after="0"/>
              <w:jc w:val="center"/>
              <w:rPr>
                <w:sz w:val="22"/>
              </w:rPr>
            </w:pPr>
            <w:r>
              <w:rPr>
                <w:sz w:val="22"/>
              </w:rPr>
              <w:t>7</w:t>
            </w:r>
            <w:r w:rsidR="00817A63">
              <w:rPr>
                <w:sz w:val="22"/>
              </w:rPr>
              <w:t>1</w:t>
            </w:r>
          </w:p>
        </w:tc>
      </w:tr>
      <w:tr w:rsidR="00892185" w:rsidRPr="004D6A53" w14:paraId="6CC0BEB6" w14:textId="77777777" w:rsidTr="00354446">
        <w:tc>
          <w:tcPr>
            <w:tcW w:w="601" w:type="dxa"/>
          </w:tcPr>
          <w:p w14:paraId="279647D9" w14:textId="5219BCDA" w:rsidR="00892185" w:rsidRPr="00F77ED7" w:rsidRDefault="00892185" w:rsidP="00F77ED7">
            <w:pPr>
              <w:spacing w:before="0" w:after="0"/>
              <w:jc w:val="center"/>
              <w:rPr>
                <w:rFonts w:cs="Times New Roman"/>
                <w:sz w:val="22"/>
              </w:rPr>
            </w:pPr>
            <w:r w:rsidRPr="00F77ED7">
              <w:rPr>
                <w:rFonts w:cs="Times New Roman"/>
                <w:sz w:val="22"/>
              </w:rPr>
              <w:t>4.20</w:t>
            </w:r>
          </w:p>
        </w:tc>
        <w:tc>
          <w:tcPr>
            <w:tcW w:w="7136" w:type="dxa"/>
          </w:tcPr>
          <w:p w14:paraId="4B4F04CE" w14:textId="4409B5FA" w:rsidR="00892185" w:rsidRPr="00CA42F4" w:rsidRDefault="00892185" w:rsidP="004D6A53">
            <w:pPr>
              <w:spacing w:before="0" w:after="0"/>
              <w:jc w:val="left"/>
              <w:rPr>
                <w:rFonts w:cs="Times New Roman"/>
                <w:sz w:val="22"/>
              </w:rPr>
            </w:pPr>
            <w:r w:rsidRPr="004344CB">
              <w:rPr>
                <w:rFonts w:cs="Times New Roman"/>
                <w:sz w:val="22"/>
              </w:rPr>
              <w:t xml:space="preserve">Vector matrices of </w:t>
            </w:r>
            <w:r>
              <w:rPr>
                <w:rFonts w:cs="Times New Roman"/>
                <w:sz w:val="22"/>
              </w:rPr>
              <w:t xml:space="preserve">the </w:t>
            </w:r>
            <w:r w:rsidRPr="004344CB">
              <w:rPr>
                <w:rFonts w:cs="Times New Roman"/>
                <w:sz w:val="22"/>
              </w:rPr>
              <w:t>17</w:t>
            </w:r>
            <w:r w:rsidRPr="004344CB">
              <w:rPr>
                <w:rFonts w:cs="Times New Roman"/>
                <w:sz w:val="22"/>
                <w:vertAlign w:val="superscript"/>
              </w:rPr>
              <w:t>th</w:t>
            </w:r>
            <w:r w:rsidRPr="004344CB">
              <w:rPr>
                <w:rFonts w:cs="Times New Roman"/>
                <w:sz w:val="22"/>
              </w:rPr>
              <w:t xml:space="preserve"> mode from three models</w:t>
            </w:r>
            <w:r>
              <w:rPr>
                <w:rFonts w:cs="Times New Roman"/>
                <w:sz w:val="22"/>
              </w:rPr>
              <w:t xml:space="preserve"> –</w:t>
            </w:r>
            <w:r w:rsidRPr="004344CB">
              <w:rPr>
                <w:rFonts w:cs="Times New Roman"/>
                <w:sz w:val="22"/>
              </w:rPr>
              <w:t xml:space="preserve"> FE cylinder without spacers (a), FE cylinder </w:t>
            </w:r>
            <w:r>
              <w:rPr>
                <w:rFonts w:cs="Times New Roman"/>
                <w:sz w:val="22"/>
              </w:rPr>
              <w:t xml:space="preserve">with spacers </w:t>
            </w:r>
            <w:r w:rsidRPr="004344CB">
              <w:rPr>
                <w:rFonts w:cs="Times New Roman"/>
                <w:sz w:val="22"/>
              </w:rPr>
              <w:t xml:space="preserve">(b) and </w:t>
            </w:r>
            <w:r>
              <w:rPr>
                <w:rFonts w:cs="Times New Roman"/>
                <w:sz w:val="22"/>
              </w:rPr>
              <w:t>experimental</w:t>
            </w:r>
            <w:r w:rsidRPr="004344CB">
              <w:rPr>
                <w:rFonts w:cs="Times New Roman"/>
                <w:sz w:val="22"/>
              </w:rPr>
              <w:t xml:space="preserve"> cylinder </w:t>
            </w:r>
            <w:r>
              <w:rPr>
                <w:rFonts w:cs="Times New Roman"/>
                <w:sz w:val="22"/>
              </w:rPr>
              <w:t xml:space="preserve">with spacers </w:t>
            </w:r>
            <w:r w:rsidRPr="004344CB">
              <w:rPr>
                <w:rFonts w:cs="Times New Roman"/>
                <w:sz w:val="22"/>
              </w:rPr>
              <w:t>(c)</w:t>
            </w:r>
          </w:p>
        </w:tc>
        <w:tc>
          <w:tcPr>
            <w:tcW w:w="559" w:type="dxa"/>
          </w:tcPr>
          <w:p w14:paraId="31783CC9" w14:textId="5AC98D8C" w:rsidR="00892185" w:rsidRDefault="00892185" w:rsidP="00F77ED7">
            <w:pPr>
              <w:spacing w:before="0" w:after="0"/>
              <w:jc w:val="center"/>
              <w:rPr>
                <w:sz w:val="22"/>
              </w:rPr>
            </w:pPr>
            <w:r>
              <w:rPr>
                <w:sz w:val="22"/>
              </w:rPr>
              <w:t>7</w:t>
            </w:r>
            <w:r w:rsidR="00817A63">
              <w:rPr>
                <w:sz w:val="22"/>
              </w:rPr>
              <w:t>1</w:t>
            </w:r>
          </w:p>
        </w:tc>
      </w:tr>
      <w:tr w:rsidR="00892185" w:rsidRPr="004D6A53" w14:paraId="36CC3917" w14:textId="77777777" w:rsidTr="00354446">
        <w:tc>
          <w:tcPr>
            <w:tcW w:w="601" w:type="dxa"/>
          </w:tcPr>
          <w:p w14:paraId="426D8C06" w14:textId="1A84899C" w:rsidR="00892185" w:rsidRPr="00F77ED7" w:rsidRDefault="00892185" w:rsidP="00F77ED7">
            <w:pPr>
              <w:spacing w:before="0" w:after="0"/>
              <w:jc w:val="center"/>
              <w:rPr>
                <w:rFonts w:cs="Times New Roman"/>
                <w:sz w:val="22"/>
              </w:rPr>
            </w:pPr>
            <w:r w:rsidRPr="00F77ED7">
              <w:rPr>
                <w:rFonts w:cs="Times New Roman"/>
                <w:sz w:val="22"/>
              </w:rPr>
              <w:t>4.21</w:t>
            </w:r>
          </w:p>
        </w:tc>
        <w:tc>
          <w:tcPr>
            <w:tcW w:w="7136" w:type="dxa"/>
          </w:tcPr>
          <w:p w14:paraId="7FA1ACF3" w14:textId="699FE1E9" w:rsidR="00892185" w:rsidRPr="00CA42F4" w:rsidRDefault="00892185" w:rsidP="004D6A53">
            <w:pPr>
              <w:spacing w:before="0" w:after="0"/>
              <w:jc w:val="left"/>
              <w:rPr>
                <w:rFonts w:cs="Times New Roman"/>
                <w:sz w:val="22"/>
              </w:rPr>
            </w:pPr>
            <w:r w:rsidRPr="004344CB">
              <w:rPr>
                <w:rFonts w:cs="Times New Roman"/>
                <w:color w:val="000000" w:themeColor="text1"/>
                <w:sz w:val="22"/>
              </w:rPr>
              <w:t>Natural frequenc</w:t>
            </w:r>
            <w:r>
              <w:rPr>
                <w:rFonts w:cs="Times New Roman"/>
                <w:color w:val="000000" w:themeColor="text1"/>
                <w:sz w:val="22"/>
              </w:rPr>
              <w:t>y</w:t>
            </w:r>
            <w:r w:rsidRPr="004344CB">
              <w:rPr>
                <w:rFonts w:cs="Times New Roman"/>
                <w:color w:val="000000" w:themeColor="text1"/>
                <w:sz w:val="22"/>
              </w:rPr>
              <w:t xml:space="preserve"> split of twin modes</w:t>
            </w:r>
          </w:p>
        </w:tc>
        <w:tc>
          <w:tcPr>
            <w:tcW w:w="559" w:type="dxa"/>
          </w:tcPr>
          <w:p w14:paraId="7874E042" w14:textId="45BDCCA1" w:rsidR="00892185" w:rsidRDefault="00892185" w:rsidP="00F77ED7">
            <w:pPr>
              <w:spacing w:before="0" w:after="0"/>
              <w:jc w:val="center"/>
              <w:rPr>
                <w:sz w:val="22"/>
              </w:rPr>
            </w:pPr>
            <w:r>
              <w:rPr>
                <w:sz w:val="22"/>
              </w:rPr>
              <w:t>7</w:t>
            </w:r>
            <w:r w:rsidR="00817A63">
              <w:rPr>
                <w:sz w:val="22"/>
              </w:rPr>
              <w:t>3</w:t>
            </w:r>
          </w:p>
        </w:tc>
      </w:tr>
      <w:tr w:rsidR="00892185" w:rsidRPr="004D6A53" w14:paraId="40852990" w14:textId="77777777" w:rsidTr="00354446">
        <w:tc>
          <w:tcPr>
            <w:tcW w:w="601" w:type="dxa"/>
          </w:tcPr>
          <w:p w14:paraId="5C8CFFCD" w14:textId="7FDFBEF5" w:rsidR="00892185" w:rsidRPr="00F77ED7" w:rsidRDefault="00892185" w:rsidP="00F77ED7">
            <w:pPr>
              <w:spacing w:before="0" w:after="0"/>
              <w:jc w:val="center"/>
              <w:rPr>
                <w:rFonts w:cs="Times New Roman"/>
                <w:sz w:val="22"/>
              </w:rPr>
            </w:pPr>
            <w:r w:rsidRPr="00F77ED7">
              <w:rPr>
                <w:rFonts w:cs="Times New Roman"/>
                <w:sz w:val="22"/>
              </w:rPr>
              <w:t>5.1</w:t>
            </w:r>
          </w:p>
        </w:tc>
        <w:tc>
          <w:tcPr>
            <w:tcW w:w="7136" w:type="dxa"/>
          </w:tcPr>
          <w:p w14:paraId="283E34B7" w14:textId="45ADC0BA" w:rsidR="00892185" w:rsidRPr="00CA42F4" w:rsidRDefault="00892185" w:rsidP="004D6A53">
            <w:pPr>
              <w:spacing w:before="0" w:after="0"/>
              <w:jc w:val="left"/>
              <w:rPr>
                <w:rFonts w:cs="Times New Roman"/>
                <w:sz w:val="22"/>
              </w:rPr>
            </w:pPr>
            <w:r w:rsidRPr="00777B7F">
              <w:rPr>
                <w:rFonts w:cs="Times New Roman"/>
                <w:sz w:val="22"/>
              </w:rPr>
              <w:t>Finite element mesh with 2</w:t>
            </w:r>
            <w:r>
              <w:rPr>
                <w:rFonts w:cs="Times New Roman"/>
                <w:sz w:val="22"/>
              </w:rPr>
              <w:t>-</w:t>
            </w:r>
            <w:r w:rsidRPr="00777B7F">
              <w:rPr>
                <w:rFonts w:cs="Times New Roman"/>
                <w:sz w:val="22"/>
              </w:rPr>
              <w:t>dimensional elements</w:t>
            </w:r>
          </w:p>
        </w:tc>
        <w:tc>
          <w:tcPr>
            <w:tcW w:w="559" w:type="dxa"/>
          </w:tcPr>
          <w:p w14:paraId="757910C4" w14:textId="092BBE54" w:rsidR="00892185" w:rsidRDefault="00892185" w:rsidP="00F77ED7">
            <w:pPr>
              <w:spacing w:before="0" w:after="0"/>
              <w:jc w:val="center"/>
              <w:rPr>
                <w:sz w:val="22"/>
              </w:rPr>
            </w:pPr>
            <w:r>
              <w:rPr>
                <w:sz w:val="22"/>
              </w:rPr>
              <w:t>7</w:t>
            </w:r>
            <w:r w:rsidR="00817A63">
              <w:rPr>
                <w:sz w:val="22"/>
              </w:rPr>
              <w:t>8</w:t>
            </w:r>
          </w:p>
        </w:tc>
      </w:tr>
      <w:tr w:rsidR="00892185" w:rsidRPr="004D6A53" w14:paraId="290AC58C" w14:textId="77777777" w:rsidTr="00354446">
        <w:tc>
          <w:tcPr>
            <w:tcW w:w="601" w:type="dxa"/>
          </w:tcPr>
          <w:p w14:paraId="25FC06D7" w14:textId="7866857E" w:rsidR="00892185" w:rsidRPr="00F77ED7" w:rsidRDefault="00892185" w:rsidP="00F77ED7">
            <w:pPr>
              <w:spacing w:before="0" w:after="0"/>
              <w:jc w:val="center"/>
              <w:rPr>
                <w:rFonts w:cs="Times New Roman"/>
                <w:sz w:val="22"/>
              </w:rPr>
            </w:pPr>
            <w:r w:rsidRPr="00F77ED7">
              <w:rPr>
                <w:rFonts w:cs="Times New Roman"/>
                <w:sz w:val="22"/>
              </w:rPr>
              <w:t>5.2</w:t>
            </w:r>
          </w:p>
        </w:tc>
        <w:tc>
          <w:tcPr>
            <w:tcW w:w="7136" w:type="dxa"/>
          </w:tcPr>
          <w:p w14:paraId="509F2CFD" w14:textId="4E2AB792" w:rsidR="00892185" w:rsidRPr="00CA42F4" w:rsidRDefault="00892185" w:rsidP="004D6A53">
            <w:pPr>
              <w:spacing w:before="0" w:after="0"/>
              <w:jc w:val="left"/>
              <w:rPr>
                <w:rFonts w:cs="Times New Roman"/>
                <w:sz w:val="22"/>
              </w:rPr>
            </w:pPr>
            <w:r>
              <w:rPr>
                <w:sz w:val="22"/>
                <w:lang w:val="en-GB"/>
              </w:rPr>
              <w:t>T</w:t>
            </w:r>
            <w:r w:rsidRPr="00777B7F">
              <w:rPr>
                <w:sz w:val="22"/>
                <w:lang w:val="en-GB"/>
              </w:rPr>
              <w:t>riangular element with three nodes (black) and an arbitrary point (red) on the face element</w:t>
            </w:r>
          </w:p>
        </w:tc>
        <w:tc>
          <w:tcPr>
            <w:tcW w:w="559" w:type="dxa"/>
          </w:tcPr>
          <w:p w14:paraId="058DB94F" w14:textId="7699E0A3" w:rsidR="00892185" w:rsidRDefault="00892185" w:rsidP="00F77ED7">
            <w:pPr>
              <w:spacing w:before="0" w:after="0"/>
              <w:jc w:val="center"/>
              <w:rPr>
                <w:sz w:val="22"/>
              </w:rPr>
            </w:pPr>
            <w:r>
              <w:rPr>
                <w:sz w:val="22"/>
              </w:rPr>
              <w:t>7</w:t>
            </w:r>
            <w:r w:rsidR="00817A63">
              <w:rPr>
                <w:sz w:val="22"/>
              </w:rPr>
              <w:t>8</w:t>
            </w:r>
          </w:p>
        </w:tc>
      </w:tr>
      <w:tr w:rsidR="00892185" w:rsidRPr="004D6A53" w14:paraId="7D7D412B" w14:textId="77777777" w:rsidTr="00354446">
        <w:tc>
          <w:tcPr>
            <w:tcW w:w="601" w:type="dxa"/>
          </w:tcPr>
          <w:p w14:paraId="5D8A2C5E" w14:textId="542C9C42" w:rsidR="00892185" w:rsidRPr="00F77ED7" w:rsidRDefault="0091733C" w:rsidP="00F77ED7">
            <w:pPr>
              <w:spacing w:before="0" w:after="0"/>
              <w:jc w:val="center"/>
              <w:rPr>
                <w:rFonts w:cs="Times New Roman"/>
                <w:sz w:val="22"/>
              </w:rPr>
            </w:pPr>
            <w:r w:rsidRPr="00F77ED7">
              <w:rPr>
                <w:rFonts w:cs="Times New Roman"/>
                <w:sz w:val="22"/>
              </w:rPr>
              <w:t>5.3</w:t>
            </w:r>
          </w:p>
        </w:tc>
        <w:tc>
          <w:tcPr>
            <w:tcW w:w="7136" w:type="dxa"/>
          </w:tcPr>
          <w:p w14:paraId="18D507A4" w14:textId="4E73622C" w:rsidR="00892185" w:rsidRPr="00CA42F4" w:rsidRDefault="0091733C" w:rsidP="004D6A53">
            <w:pPr>
              <w:spacing w:before="0" w:after="0"/>
              <w:jc w:val="left"/>
              <w:rPr>
                <w:rFonts w:cs="Times New Roman"/>
                <w:sz w:val="22"/>
              </w:rPr>
            </w:pPr>
            <w:r w:rsidRPr="004344CB">
              <w:rPr>
                <w:rFonts w:cs="Times New Roman"/>
                <w:sz w:val="22"/>
              </w:rPr>
              <w:t xml:space="preserve">Young’s modulus </w:t>
            </w:r>
            <w:r>
              <w:rPr>
                <w:rFonts w:cs="Times New Roman"/>
                <w:sz w:val="22"/>
              </w:rPr>
              <w:t>vs.</w:t>
            </w:r>
            <w:r w:rsidRPr="004344CB">
              <w:rPr>
                <w:rFonts w:cs="Times New Roman"/>
                <w:sz w:val="22"/>
              </w:rPr>
              <w:t xml:space="preserve"> temperature for SMA</w:t>
            </w:r>
          </w:p>
        </w:tc>
        <w:tc>
          <w:tcPr>
            <w:tcW w:w="559" w:type="dxa"/>
          </w:tcPr>
          <w:p w14:paraId="3F92CADC" w14:textId="5FCC4B57" w:rsidR="00892185" w:rsidRDefault="0091733C" w:rsidP="00F77ED7">
            <w:pPr>
              <w:spacing w:before="0" w:after="0"/>
              <w:jc w:val="center"/>
              <w:rPr>
                <w:sz w:val="22"/>
              </w:rPr>
            </w:pPr>
            <w:r>
              <w:rPr>
                <w:sz w:val="22"/>
              </w:rPr>
              <w:t>8</w:t>
            </w:r>
            <w:r w:rsidR="00817A63">
              <w:rPr>
                <w:sz w:val="22"/>
              </w:rPr>
              <w:t>2</w:t>
            </w:r>
          </w:p>
        </w:tc>
      </w:tr>
      <w:tr w:rsidR="00892185" w:rsidRPr="004D6A53" w14:paraId="548C1F95" w14:textId="77777777" w:rsidTr="00354446">
        <w:tc>
          <w:tcPr>
            <w:tcW w:w="601" w:type="dxa"/>
          </w:tcPr>
          <w:p w14:paraId="370D2AB5" w14:textId="2B749F3C" w:rsidR="00892185" w:rsidRPr="00F77ED7" w:rsidRDefault="0091733C" w:rsidP="00F77ED7">
            <w:pPr>
              <w:spacing w:before="0" w:after="0"/>
              <w:jc w:val="center"/>
              <w:rPr>
                <w:rFonts w:cs="Times New Roman"/>
                <w:sz w:val="22"/>
              </w:rPr>
            </w:pPr>
            <w:r w:rsidRPr="00F77ED7">
              <w:rPr>
                <w:rFonts w:cs="Times New Roman"/>
                <w:sz w:val="22"/>
              </w:rPr>
              <w:t>5.4</w:t>
            </w:r>
          </w:p>
        </w:tc>
        <w:tc>
          <w:tcPr>
            <w:tcW w:w="7136" w:type="dxa"/>
          </w:tcPr>
          <w:p w14:paraId="0F2C256B" w14:textId="340D9DEF" w:rsidR="00892185" w:rsidRPr="00CA42F4" w:rsidRDefault="0091733C" w:rsidP="004D6A53">
            <w:pPr>
              <w:spacing w:before="0" w:after="0"/>
              <w:jc w:val="left"/>
              <w:rPr>
                <w:rFonts w:cs="Times New Roman"/>
                <w:sz w:val="22"/>
              </w:rPr>
            </w:pPr>
            <w:r w:rsidRPr="004344CB">
              <w:rPr>
                <w:rFonts w:cs="Times New Roman"/>
                <w:sz w:val="22"/>
              </w:rPr>
              <w:t xml:space="preserve">Thermal coefficient </w:t>
            </w:r>
            <w:r>
              <w:rPr>
                <w:rFonts w:cs="Times New Roman"/>
                <w:sz w:val="22"/>
              </w:rPr>
              <w:t>vs.</w:t>
            </w:r>
            <w:r w:rsidRPr="004344CB">
              <w:rPr>
                <w:rFonts w:cs="Times New Roman"/>
                <w:sz w:val="22"/>
              </w:rPr>
              <w:t xml:space="preserve"> temperature for </w:t>
            </w:r>
            <w:r>
              <w:rPr>
                <w:rFonts w:cs="Times New Roman"/>
                <w:sz w:val="22"/>
              </w:rPr>
              <w:t xml:space="preserve">one </w:t>
            </w:r>
            <w:r w:rsidRPr="004344CB">
              <w:rPr>
                <w:rFonts w:cs="Times New Roman"/>
                <w:sz w:val="22"/>
              </w:rPr>
              <w:t>heat</w:t>
            </w:r>
            <w:r>
              <w:rPr>
                <w:rFonts w:cs="Times New Roman"/>
                <w:sz w:val="22"/>
              </w:rPr>
              <w:t>/</w:t>
            </w:r>
            <w:r w:rsidRPr="004344CB">
              <w:rPr>
                <w:rFonts w:cs="Times New Roman"/>
                <w:sz w:val="22"/>
              </w:rPr>
              <w:t>cool cycle</w:t>
            </w:r>
          </w:p>
        </w:tc>
        <w:tc>
          <w:tcPr>
            <w:tcW w:w="559" w:type="dxa"/>
          </w:tcPr>
          <w:p w14:paraId="2BA42E2C" w14:textId="4CAF4D8F" w:rsidR="00892185" w:rsidRDefault="0091733C" w:rsidP="00F77ED7">
            <w:pPr>
              <w:spacing w:before="0" w:after="0"/>
              <w:jc w:val="center"/>
              <w:rPr>
                <w:sz w:val="22"/>
              </w:rPr>
            </w:pPr>
            <w:r>
              <w:rPr>
                <w:sz w:val="22"/>
              </w:rPr>
              <w:t>8</w:t>
            </w:r>
            <w:r w:rsidR="00817A63">
              <w:rPr>
                <w:sz w:val="22"/>
              </w:rPr>
              <w:t>4</w:t>
            </w:r>
          </w:p>
        </w:tc>
      </w:tr>
      <w:tr w:rsidR="00892185" w:rsidRPr="004D6A53" w14:paraId="614C8647" w14:textId="77777777" w:rsidTr="00354446">
        <w:tc>
          <w:tcPr>
            <w:tcW w:w="601" w:type="dxa"/>
          </w:tcPr>
          <w:p w14:paraId="3E6FD1B8" w14:textId="2EE22D13" w:rsidR="00892185" w:rsidRPr="00F77ED7" w:rsidRDefault="0091733C" w:rsidP="00F77ED7">
            <w:pPr>
              <w:spacing w:before="0" w:after="0"/>
              <w:jc w:val="center"/>
              <w:rPr>
                <w:rFonts w:cs="Times New Roman"/>
                <w:sz w:val="22"/>
              </w:rPr>
            </w:pPr>
            <w:r w:rsidRPr="00F77ED7">
              <w:rPr>
                <w:rFonts w:cs="Times New Roman"/>
                <w:sz w:val="22"/>
              </w:rPr>
              <w:t>5.5</w:t>
            </w:r>
          </w:p>
        </w:tc>
        <w:tc>
          <w:tcPr>
            <w:tcW w:w="7136" w:type="dxa"/>
          </w:tcPr>
          <w:p w14:paraId="62CD4261" w14:textId="35E80D2A" w:rsidR="00892185" w:rsidRPr="00CA42F4" w:rsidRDefault="0091733C" w:rsidP="004D6A53">
            <w:pPr>
              <w:spacing w:before="0" w:after="0"/>
              <w:jc w:val="left"/>
              <w:rPr>
                <w:rFonts w:cs="Times New Roman"/>
                <w:sz w:val="22"/>
              </w:rPr>
            </w:pPr>
            <w:r>
              <w:rPr>
                <w:rFonts w:cs="Times New Roman"/>
                <w:color w:val="000000" w:themeColor="text1"/>
                <w:sz w:val="22"/>
              </w:rPr>
              <w:t>Multilinear plasticity at various temperatures during cooling</w:t>
            </w:r>
          </w:p>
        </w:tc>
        <w:tc>
          <w:tcPr>
            <w:tcW w:w="559" w:type="dxa"/>
          </w:tcPr>
          <w:p w14:paraId="77786877" w14:textId="204F4672" w:rsidR="00892185" w:rsidRDefault="0091733C" w:rsidP="00F77ED7">
            <w:pPr>
              <w:spacing w:before="0" w:after="0"/>
              <w:jc w:val="center"/>
              <w:rPr>
                <w:sz w:val="22"/>
              </w:rPr>
            </w:pPr>
            <w:r>
              <w:rPr>
                <w:sz w:val="22"/>
              </w:rPr>
              <w:t>8</w:t>
            </w:r>
            <w:r w:rsidR="00817A63">
              <w:rPr>
                <w:sz w:val="22"/>
              </w:rPr>
              <w:t>5</w:t>
            </w:r>
          </w:p>
        </w:tc>
      </w:tr>
      <w:tr w:rsidR="00892185" w:rsidRPr="004D6A53" w14:paraId="2099B718" w14:textId="77777777" w:rsidTr="00354446">
        <w:tc>
          <w:tcPr>
            <w:tcW w:w="601" w:type="dxa"/>
          </w:tcPr>
          <w:p w14:paraId="0D4D51F0" w14:textId="427BD7A4" w:rsidR="00892185" w:rsidRPr="00F77ED7" w:rsidRDefault="0091733C" w:rsidP="00F77ED7">
            <w:pPr>
              <w:spacing w:before="0" w:after="0"/>
              <w:jc w:val="center"/>
              <w:rPr>
                <w:rFonts w:cs="Times New Roman"/>
                <w:sz w:val="22"/>
              </w:rPr>
            </w:pPr>
            <w:r w:rsidRPr="00F77ED7">
              <w:rPr>
                <w:rFonts w:cs="Times New Roman"/>
                <w:sz w:val="22"/>
              </w:rPr>
              <w:t>5.6</w:t>
            </w:r>
          </w:p>
        </w:tc>
        <w:tc>
          <w:tcPr>
            <w:tcW w:w="7136" w:type="dxa"/>
          </w:tcPr>
          <w:p w14:paraId="6A4D242D" w14:textId="27600BED" w:rsidR="00892185" w:rsidRPr="00CA42F4" w:rsidRDefault="0091733C" w:rsidP="004D6A53">
            <w:pPr>
              <w:spacing w:before="0" w:after="0"/>
              <w:jc w:val="left"/>
              <w:rPr>
                <w:rFonts w:cs="Times New Roman"/>
                <w:sz w:val="22"/>
              </w:rPr>
            </w:pPr>
            <w:r w:rsidRPr="00740027">
              <w:rPr>
                <w:sz w:val="22"/>
              </w:rPr>
              <w:t>Bonded (red) and frictionless (blue)</w:t>
            </w:r>
            <w:r>
              <w:rPr>
                <w:sz w:val="22"/>
              </w:rPr>
              <w:t xml:space="preserve"> contacts</w:t>
            </w:r>
          </w:p>
        </w:tc>
        <w:tc>
          <w:tcPr>
            <w:tcW w:w="559" w:type="dxa"/>
          </w:tcPr>
          <w:p w14:paraId="2C71B0D5" w14:textId="040EE74A" w:rsidR="00892185" w:rsidRDefault="0091733C" w:rsidP="00F77ED7">
            <w:pPr>
              <w:spacing w:before="0" w:after="0"/>
              <w:jc w:val="center"/>
              <w:rPr>
                <w:sz w:val="22"/>
              </w:rPr>
            </w:pPr>
            <w:r>
              <w:rPr>
                <w:sz w:val="22"/>
              </w:rPr>
              <w:t>8</w:t>
            </w:r>
            <w:r w:rsidR="00817A63">
              <w:rPr>
                <w:sz w:val="22"/>
              </w:rPr>
              <w:t>5</w:t>
            </w:r>
          </w:p>
        </w:tc>
      </w:tr>
      <w:tr w:rsidR="00892185" w:rsidRPr="004D6A53" w14:paraId="1C15E24E" w14:textId="77777777" w:rsidTr="00354446">
        <w:tc>
          <w:tcPr>
            <w:tcW w:w="601" w:type="dxa"/>
          </w:tcPr>
          <w:p w14:paraId="41B97700" w14:textId="4DA6AC23" w:rsidR="00892185" w:rsidRPr="00F77ED7" w:rsidRDefault="0091733C" w:rsidP="00F77ED7">
            <w:pPr>
              <w:spacing w:before="0" w:after="0"/>
              <w:jc w:val="center"/>
              <w:rPr>
                <w:rFonts w:cs="Times New Roman"/>
                <w:sz w:val="22"/>
              </w:rPr>
            </w:pPr>
            <w:r w:rsidRPr="00F77ED7">
              <w:rPr>
                <w:rFonts w:cs="Times New Roman"/>
                <w:sz w:val="22"/>
              </w:rPr>
              <w:t>5.7</w:t>
            </w:r>
          </w:p>
        </w:tc>
        <w:tc>
          <w:tcPr>
            <w:tcW w:w="7136" w:type="dxa"/>
          </w:tcPr>
          <w:p w14:paraId="0317258D" w14:textId="0E269468" w:rsidR="00892185" w:rsidRPr="00CA42F4" w:rsidRDefault="0091733C" w:rsidP="004D6A53">
            <w:pPr>
              <w:spacing w:before="0" w:after="0"/>
              <w:jc w:val="left"/>
              <w:rPr>
                <w:rFonts w:cs="Times New Roman"/>
                <w:sz w:val="22"/>
              </w:rPr>
            </w:pPr>
            <w:r>
              <w:rPr>
                <w:rFonts w:eastAsia="宋体" w:cs="Times New Roman"/>
                <w:sz w:val="22"/>
                <w:lang w:val="en-GB"/>
              </w:rPr>
              <w:t>Load steps for static analysis</w:t>
            </w:r>
          </w:p>
        </w:tc>
        <w:tc>
          <w:tcPr>
            <w:tcW w:w="559" w:type="dxa"/>
          </w:tcPr>
          <w:p w14:paraId="2A0850F0" w14:textId="77777777" w:rsidR="00892185" w:rsidRDefault="00892185" w:rsidP="00F77ED7">
            <w:pPr>
              <w:spacing w:before="0" w:after="0"/>
              <w:jc w:val="center"/>
              <w:rPr>
                <w:sz w:val="22"/>
              </w:rPr>
            </w:pPr>
          </w:p>
        </w:tc>
      </w:tr>
      <w:tr w:rsidR="00892185" w:rsidRPr="004D6A53" w14:paraId="1CF676AC" w14:textId="77777777" w:rsidTr="00354446">
        <w:tc>
          <w:tcPr>
            <w:tcW w:w="601" w:type="dxa"/>
          </w:tcPr>
          <w:p w14:paraId="335EA5E9" w14:textId="6073AC93" w:rsidR="00892185" w:rsidRPr="00F77ED7" w:rsidRDefault="0091733C" w:rsidP="00F77ED7">
            <w:pPr>
              <w:spacing w:before="0" w:after="0"/>
              <w:jc w:val="center"/>
              <w:rPr>
                <w:rFonts w:cs="Times New Roman"/>
                <w:sz w:val="22"/>
              </w:rPr>
            </w:pPr>
            <w:r w:rsidRPr="00F77ED7">
              <w:rPr>
                <w:rFonts w:cs="Times New Roman"/>
                <w:sz w:val="22"/>
              </w:rPr>
              <w:t>5.8</w:t>
            </w:r>
          </w:p>
        </w:tc>
        <w:tc>
          <w:tcPr>
            <w:tcW w:w="7136" w:type="dxa"/>
          </w:tcPr>
          <w:p w14:paraId="510FB063" w14:textId="50B0790A" w:rsidR="00892185" w:rsidRPr="00CA42F4" w:rsidRDefault="0091733C" w:rsidP="004D6A53">
            <w:pPr>
              <w:spacing w:before="0" w:after="0"/>
              <w:jc w:val="left"/>
              <w:rPr>
                <w:rFonts w:cs="Times New Roman"/>
                <w:sz w:val="22"/>
              </w:rPr>
            </w:pPr>
            <w:r w:rsidRPr="004344CB">
              <w:rPr>
                <w:rFonts w:cs="Times New Roman"/>
                <w:sz w:val="22"/>
              </w:rPr>
              <w:t xml:space="preserve">Total deformation </w:t>
            </w:r>
            <w:r>
              <w:rPr>
                <w:rFonts w:cs="Times New Roman"/>
                <w:sz w:val="22"/>
              </w:rPr>
              <w:t>at the end of heating and cooling</w:t>
            </w:r>
            <w:r w:rsidRPr="004344CB">
              <w:rPr>
                <w:rFonts w:cs="Times New Roman"/>
                <w:sz w:val="22"/>
              </w:rPr>
              <w:t xml:space="preserve"> </w:t>
            </w:r>
            <w:r>
              <w:rPr>
                <w:rFonts w:cs="Times New Roman"/>
                <w:sz w:val="22"/>
              </w:rPr>
              <w:t>based on a</w:t>
            </w:r>
            <w:r w:rsidRPr="004344CB">
              <w:rPr>
                <w:rFonts w:cs="Times New Roman"/>
                <w:sz w:val="22"/>
              </w:rPr>
              <w:t xml:space="preserve"> 2% </w:t>
            </w:r>
            <w:proofErr w:type="spellStart"/>
            <w:r w:rsidRPr="004344CB">
              <w:rPr>
                <w:rFonts w:cs="Times New Roman"/>
                <w:sz w:val="22"/>
              </w:rPr>
              <w:t>prestretch</w:t>
            </w:r>
            <w:proofErr w:type="spellEnd"/>
            <w:r w:rsidRPr="004344CB">
              <w:rPr>
                <w:rFonts w:cs="Times New Roman"/>
                <w:sz w:val="22"/>
              </w:rPr>
              <w:t xml:space="preserve"> </w:t>
            </w:r>
            <w:r>
              <w:rPr>
                <w:rFonts w:cs="Times New Roman"/>
                <w:sz w:val="22"/>
              </w:rPr>
              <w:t xml:space="preserve">on </w:t>
            </w:r>
            <w:r w:rsidRPr="004344CB">
              <w:rPr>
                <w:rFonts w:cs="Times New Roman"/>
                <w:sz w:val="22"/>
              </w:rPr>
              <w:t xml:space="preserve">SMA </w:t>
            </w:r>
            <w:r>
              <w:rPr>
                <w:rFonts w:cs="Times New Roman"/>
                <w:sz w:val="22"/>
              </w:rPr>
              <w:t>actuators</w:t>
            </w:r>
          </w:p>
        </w:tc>
        <w:tc>
          <w:tcPr>
            <w:tcW w:w="559" w:type="dxa"/>
          </w:tcPr>
          <w:p w14:paraId="61EEB083" w14:textId="068E7E5A" w:rsidR="00892185" w:rsidRDefault="0091733C" w:rsidP="00F77ED7">
            <w:pPr>
              <w:spacing w:before="0" w:after="0"/>
              <w:jc w:val="center"/>
              <w:rPr>
                <w:sz w:val="22"/>
              </w:rPr>
            </w:pPr>
            <w:r>
              <w:rPr>
                <w:sz w:val="22"/>
              </w:rPr>
              <w:t>8</w:t>
            </w:r>
            <w:r w:rsidR="00817A63">
              <w:rPr>
                <w:sz w:val="22"/>
              </w:rPr>
              <w:t>7</w:t>
            </w:r>
          </w:p>
        </w:tc>
      </w:tr>
      <w:tr w:rsidR="00892185" w:rsidRPr="004D6A53" w14:paraId="63EF0612" w14:textId="77777777" w:rsidTr="00354446">
        <w:tc>
          <w:tcPr>
            <w:tcW w:w="601" w:type="dxa"/>
          </w:tcPr>
          <w:p w14:paraId="30126D03" w14:textId="49B2433C" w:rsidR="00892185" w:rsidRPr="00F77ED7" w:rsidRDefault="0091733C" w:rsidP="00F77ED7">
            <w:pPr>
              <w:spacing w:before="0" w:after="0"/>
              <w:jc w:val="center"/>
              <w:rPr>
                <w:rFonts w:cs="Times New Roman"/>
                <w:sz w:val="22"/>
              </w:rPr>
            </w:pPr>
            <w:r w:rsidRPr="00F77ED7">
              <w:rPr>
                <w:rFonts w:cs="Times New Roman"/>
                <w:sz w:val="22"/>
              </w:rPr>
              <w:lastRenderedPageBreak/>
              <w:t>5.9</w:t>
            </w:r>
          </w:p>
        </w:tc>
        <w:tc>
          <w:tcPr>
            <w:tcW w:w="7136" w:type="dxa"/>
          </w:tcPr>
          <w:p w14:paraId="4DECEA80" w14:textId="56CA20B3" w:rsidR="00892185" w:rsidRPr="00CA42F4" w:rsidRDefault="0091733C" w:rsidP="004D6A53">
            <w:pPr>
              <w:spacing w:before="0" w:after="0"/>
              <w:jc w:val="left"/>
              <w:rPr>
                <w:rFonts w:cs="Times New Roman"/>
                <w:sz w:val="22"/>
              </w:rPr>
            </w:pPr>
            <w:r w:rsidRPr="004344CB">
              <w:rPr>
                <w:rFonts w:cs="Times New Roman"/>
                <w:sz w:val="22"/>
              </w:rPr>
              <w:t xml:space="preserve">Stress levels on </w:t>
            </w:r>
            <w:r>
              <w:rPr>
                <w:rFonts w:cs="Times New Roman"/>
                <w:sz w:val="22"/>
              </w:rPr>
              <w:t>an actuator at the end of heating</w:t>
            </w:r>
          </w:p>
        </w:tc>
        <w:tc>
          <w:tcPr>
            <w:tcW w:w="559" w:type="dxa"/>
          </w:tcPr>
          <w:p w14:paraId="14ED053F" w14:textId="333BB509" w:rsidR="00892185" w:rsidRDefault="0091733C" w:rsidP="00F77ED7">
            <w:pPr>
              <w:spacing w:before="0" w:after="0"/>
              <w:jc w:val="center"/>
              <w:rPr>
                <w:sz w:val="22"/>
              </w:rPr>
            </w:pPr>
            <w:r>
              <w:rPr>
                <w:sz w:val="22"/>
              </w:rPr>
              <w:t>8</w:t>
            </w:r>
            <w:r w:rsidR="00817A63">
              <w:rPr>
                <w:sz w:val="22"/>
              </w:rPr>
              <w:t>8</w:t>
            </w:r>
          </w:p>
        </w:tc>
      </w:tr>
      <w:tr w:rsidR="00892185" w:rsidRPr="004D6A53" w14:paraId="1967B553" w14:textId="77777777" w:rsidTr="00354446">
        <w:tc>
          <w:tcPr>
            <w:tcW w:w="601" w:type="dxa"/>
          </w:tcPr>
          <w:p w14:paraId="3FD03411" w14:textId="1BCEDA5D" w:rsidR="00892185" w:rsidRPr="00F77ED7" w:rsidRDefault="0091733C" w:rsidP="00F77ED7">
            <w:pPr>
              <w:spacing w:before="0" w:after="0"/>
              <w:jc w:val="center"/>
              <w:rPr>
                <w:rFonts w:cs="Times New Roman"/>
                <w:sz w:val="22"/>
              </w:rPr>
            </w:pPr>
            <w:r w:rsidRPr="00F77ED7">
              <w:rPr>
                <w:rFonts w:cs="Times New Roman"/>
                <w:sz w:val="22"/>
              </w:rPr>
              <w:t>5.10</w:t>
            </w:r>
          </w:p>
        </w:tc>
        <w:tc>
          <w:tcPr>
            <w:tcW w:w="7136" w:type="dxa"/>
          </w:tcPr>
          <w:p w14:paraId="316A3F87" w14:textId="699BDDE0" w:rsidR="00892185" w:rsidRPr="00CA42F4" w:rsidRDefault="0091733C" w:rsidP="004D6A53">
            <w:pPr>
              <w:spacing w:before="0" w:after="0"/>
              <w:jc w:val="left"/>
              <w:rPr>
                <w:rFonts w:cs="Times New Roman"/>
                <w:sz w:val="22"/>
              </w:rPr>
            </w:pPr>
            <w:r>
              <w:rPr>
                <w:rFonts w:cs="Times New Roman"/>
                <w:sz w:val="22"/>
              </w:rPr>
              <w:t>Bypass nozzle area</w:t>
            </w:r>
            <w:r w:rsidRPr="004344CB">
              <w:rPr>
                <w:rFonts w:cs="Times New Roman"/>
                <w:sz w:val="22"/>
              </w:rPr>
              <w:t xml:space="preserve"> reduction </w:t>
            </w:r>
            <w:r>
              <w:rPr>
                <w:rFonts w:cs="Times New Roman"/>
                <w:sz w:val="22"/>
              </w:rPr>
              <w:t>vs.</w:t>
            </w:r>
            <w:r w:rsidRPr="004344CB">
              <w:rPr>
                <w:rFonts w:cs="Times New Roman"/>
                <w:sz w:val="22"/>
              </w:rPr>
              <w:t xml:space="preserve"> inward </w:t>
            </w:r>
            <w:r>
              <w:rPr>
                <w:rFonts w:cs="Times New Roman"/>
                <w:sz w:val="22"/>
              </w:rPr>
              <w:t>displacement d</w:t>
            </w:r>
            <w:r>
              <w:rPr>
                <w:rFonts w:cs="Times New Roman"/>
                <w:sz w:val="22"/>
                <w:vertAlign w:val="subscript"/>
              </w:rPr>
              <w:t>in</w:t>
            </w:r>
          </w:p>
        </w:tc>
        <w:tc>
          <w:tcPr>
            <w:tcW w:w="559" w:type="dxa"/>
          </w:tcPr>
          <w:p w14:paraId="5413DF3B" w14:textId="33B2CE44" w:rsidR="00892185" w:rsidRDefault="00817A63" w:rsidP="00F77ED7">
            <w:pPr>
              <w:spacing w:before="0" w:after="0"/>
              <w:jc w:val="center"/>
              <w:rPr>
                <w:sz w:val="22"/>
              </w:rPr>
            </w:pPr>
            <w:r>
              <w:rPr>
                <w:sz w:val="22"/>
              </w:rPr>
              <w:t>89</w:t>
            </w:r>
          </w:p>
        </w:tc>
      </w:tr>
      <w:tr w:rsidR="00892185" w:rsidRPr="004D6A53" w14:paraId="5AFA6FA0" w14:textId="77777777" w:rsidTr="00354446">
        <w:tc>
          <w:tcPr>
            <w:tcW w:w="601" w:type="dxa"/>
          </w:tcPr>
          <w:p w14:paraId="575473EB" w14:textId="39D55806" w:rsidR="00892185" w:rsidRPr="00F77ED7" w:rsidRDefault="0091733C" w:rsidP="00F77ED7">
            <w:pPr>
              <w:spacing w:before="0" w:after="0"/>
              <w:jc w:val="center"/>
              <w:rPr>
                <w:rFonts w:cs="Times New Roman"/>
                <w:sz w:val="22"/>
              </w:rPr>
            </w:pPr>
            <w:r w:rsidRPr="00F77ED7">
              <w:rPr>
                <w:rFonts w:cs="Times New Roman"/>
                <w:sz w:val="22"/>
              </w:rPr>
              <w:t>5.11</w:t>
            </w:r>
          </w:p>
        </w:tc>
        <w:tc>
          <w:tcPr>
            <w:tcW w:w="7136" w:type="dxa"/>
          </w:tcPr>
          <w:p w14:paraId="5DEFCFBE" w14:textId="489EB685" w:rsidR="00892185" w:rsidRPr="00CA42F4" w:rsidRDefault="0091733C" w:rsidP="004D6A53">
            <w:pPr>
              <w:spacing w:before="0" w:after="0"/>
              <w:jc w:val="left"/>
              <w:rPr>
                <w:rFonts w:cs="Times New Roman"/>
                <w:sz w:val="22"/>
              </w:rPr>
            </w:pPr>
            <w:r w:rsidRPr="00492699">
              <w:rPr>
                <w:rFonts w:cs="Times New Roman"/>
                <w:sz w:val="22"/>
              </w:rPr>
              <w:t>Configurations of actuators</w:t>
            </w:r>
            <w:r>
              <w:rPr>
                <w:rFonts w:cs="Times New Roman"/>
                <w:sz w:val="22"/>
              </w:rPr>
              <w:t xml:space="preserve"> (red lines)</w:t>
            </w:r>
          </w:p>
        </w:tc>
        <w:tc>
          <w:tcPr>
            <w:tcW w:w="559" w:type="dxa"/>
          </w:tcPr>
          <w:p w14:paraId="54018FE7" w14:textId="2AB237F2" w:rsidR="00892185" w:rsidRDefault="0091733C" w:rsidP="00F77ED7">
            <w:pPr>
              <w:spacing w:before="0" w:after="0"/>
              <w:jc w:val="center"/>
              <w:rPr>
                <w:sz w:val="22"/>
              </w:rPr>
            </w:pPr>
            <w:r>
              <w:rPr>
                <w:sz w:val="22"/>
              </w:rPr>
              <w:t>9</w:t>
            </w:r>
            <w:r w:rsidR="00817A63">
              <w:rPr>
                <w:sz w:val="22"/>
              </w:rPr>
              <w:t>0</w:t>
            </w:r>
          </w:p>
        </w:tc>
      </w:tr>
      <w:tr w:rsidR="0091733C" w:rsidRPr="004D6A53" w14:paraId="0ABE20BB" w14:textId="77777777" w:rsidTr="00354446">
        <w:tc>
          <w:tcPr>
            <w:tcW w:w="601" w:type="dxa"/>
          </w:tcPr>
          <w:p w14:paraId="329BC39D" w14:textId="22A8A87D" w:rsidR="0091733C" w:rsidRPr="00F77ED7" w:rsidRDefault="0091733C" w:rsidP="00F77ED7">
            <w:pPr>
              <w:spacing w:before="0" w:after="0"/>
              <w:jc w:val="center"/>
              <w:rPr>
                <w:rFonts w:cs="Times New Roman"/>
                <w:sz w:val="22"/>
              </w:rPr>
            </w:pPr>
            <w:r w:rsidRPr="00F77ED7">
              <w:rPr>
                <w:rFonts w:cs="Times New Roman"/>
                <w:sz w:val="22"/>
              </w:rPr>
              <w:t>5.12</w:t>
            </w:r>
          </w:p>
        </w:tc>
        <w:tc>
          <w:tcPr>
            <w:tcW w:w="7136" w:type="dxa"/>
          </w:tcPr>
          <w:p w14:paraId="1CAC2D9D" w14:textId="3B5487BF" w:rsidR="0091733C" w:rsidRPr="00492699" w:rsidRDefault="0091733C" w:rsidP="004D6A53">
            <w:pPr>
              <w:spacing w:before="0" w:after="0"/>
              <w:jc w:val="left"/>
              <w:rPr>
                <w:rFonts w:cs="Times New Roman"/>
                <w:sz w:val="22"/>
              </w:rPr>
            </w:pPr>
            <w:r>
              <w:rPr>
                <w:rFonts w:cs="Times New Roman"/>
                <w:sz w:val="22"/>
              </w:rPr>
              <w:t>Bypass nozzle area reduction under different actuator configurations</w:t>
            </w:r>
          </w:p>
        </w:tc>
        <w:tc>
          <w:tcPr>
            <w:tcW w:w="559" w:type="dxa"/>
          </w:tcPr>
          <w:p w14:paraId="145E8FC4" w14:textId="6314AC9E" w:rsidR="0091733C" w:rsidRDefault="0091733C" w:rsidP="00F77ED7">
            <w:pPr>
              <w:spacing w:before="0" w:after="0"/>
              <w:jc w:val="center"/>
              <w:rPr>
                <w:sz w:val="22"/>
              </w:rPr>
            </w:pPr>
            <w:r>
              <w:rPr>
                <w:sz w:val="22"/>
              </w:rPr>
              <w:t>9</w:t>
            </w:r>
            <w:r w:rsidR="00817A63">
              <w:rPr>
                <w:sz w:val="22"/>
              </w:rPr>
              <w:t>0</w:t>
            </w:r>
          </w:p>
        </w:tc>
      </w:tr>
      <w:tr w:rsidR="0091733C" w:rsidRPr="004D6A53" w14:paraId="3B47FC4C" w14:textId="77777777" w:rsidTr="00354446">
        <w:tc>
          <w:tcPr>
            <w:tcW w:w="601" w:type="dxa"/>
          </w:tcPr>
          <w:p w14:paraId="268F6F60" w14:textId="21ED07C2" w:rsidR="0091733C" w:rsidRPr="00F77ED7" w:rsidRDefault="0091733C" w:rsidP="00F77ED7">
            <w:pPr>
              <w:spacing w:before="0" w:after="0"/>
              <w:jc w:val="center"/>
              <w:rPr>
                <w:rFonts w:cs="Times New Roman"/>
                <w:sz w:val="22"/>
              </w:rPr>
            </w:pPr>
            <w:r w:rsidRPr="00F77ED7">
              <w:rPr>
                <w:rFonts w:cs="Times New Roman"/>
                <w:sz w:val="22"/>
              </w:rPr>
              <w:t>5.13</w:t>
            </w:r>
          </w:p>
        </w:tc>
        <w:tc>
          <w:tcPr>
            <w:tcW w:w="7136" w:type="dxa"/>
          </w:tcPr>
          <w:p w14:paraId="67B07B55" w14:textId="7737304B" w:rsidR="0091733C" w:rsidRPr="00492699" w:rsidRDefault="0091733C" w:rsidP="004D6A53">
            <w:pPr>
              <w:spacing w:before="0" w:after="0"/>
              <w:jc w:val="left"/>
              <w:rPr>
                <w:rFonts w:cs="Times New Roman"/>
                <w:sz w:val="22"/>
              </w:rPr>
            </w:pPr>
            <w:r>
              <w:rPr>
                <w:rFonts w:cs="Times New Roman"/>
                <w:sz w:val="22"/>
              </w:rPr>
              <w:t>Bypass nozzle area reduction under various actuator widths, where the original width is 60 mm</w:t>
            </w:r>
          </w:p>
        </w:tc>
        <w:tc>
          <w:tcPr>
            <w:tcW w:w="559" w:type="dxa"/>
          </w:tcPr>
          <w:p w14:paraId="78785453" w14:textId="48AFA966" w:rsidR="0091733C" w:rsidRDefault="0091733C" w:rsidP="00F77ED7">
            <w:pPr>
              <w:spacing w:before="0" w:after="0"/>
              <w:jc w:val="center"/>
              <w:rPr>
                <w:sz w:val="22"/>
              </w:rPr>
            </w:pPr>
            <w:r>
              <w:rPr>
                <w:sz w:val="22"/>
              </w:rPr>
              <w:t>9</w:t>
            </w:r>
            <w:r w:rsidR="00817A63">
              <w:rPr>
                <w:sz w:val="22"/>
              </w:rPr>
              <w:t>1</w:t>
            </w:r>
          </w:p>
        </w:tc>
      </w:tr>
      <w:tr w:rsidR="0091733C" w:rsidRPr="004D6A53" w14:paraId="11B5FBEA" w14:textId="77777777" w:rsidTr="00354446">
        <w:tc>
          <w:tcPr>
            <w:tcW w:w="601" w:type="dxa"/>
          </w:tcPr>
          <w:p w14:paraId="0F9FA6E8" w14:textId="0BA39E6E" w:rsidR="0091733C" w:rsidRPr="00F77ED7" w:rsidRDefault="0091733C" w:rsidP="00F77ED7">
            <w:pPr>
              <w:spacing w:before="0" w:after="0"/>
              <w:jc w:val="center"/>
              <w:rPr>
                <w:rFonts w:cs="Times New Roman"/>
                <w:sz w:val="22"/>
              </w:rPr>
            </w:pPr>
            <w:r w:rsidRPr="00F77ED7">
              <w:rPr>
                <w:rFonts w:cs="Times New Roman"/>
                <w:sz w:val="22"/>
              </w:rPr>
              <w:t>5.14</w:t>
            </w:r>
          </w:p>
        </w:tc>
        <w:tc>
          <w:tcPr>
            <w:tcW w:w="7136" w:type="dxa"/>
          </w:tcPr>
          <w:p w14:paraId="7AD2C335" w14:textId="1F01A03B" w:rsidR="0091733C" w:rsidRPr="00492699" w:rsidRDefault="0091733C" w:rsidP="004D6A53">
            <w:pPr>
              <w:spacing w:before="0" w:after="0"/>
              <w:jc w:val="left"/>
              <w:rPr>
                <w:rFonts w:cs="Times New Roman"/>
                <w:sz w:val="22"/>
              </w:rPr>
            </w:pPr>
            <w:r>
              <w:rPr>
                <w:rFonts w:cs="Times New Roman"/>
                <w:sz w:val="22"/>
              </w:rPr>
              <w:t>Bypass nozzle area reduction under various actuator functional lengths</w:t>
            </w:r>
          </w:p>
        </w:tc>
        <w:tc>
          <w:tcPr>
            <w:tcW w:w="559" w:type="dxa"/>
          </w:tcPr>
          <w:p w14:paraId="0297B98D" w14:textId="37FEDFDA" w:rsidR="0091733C" w:rsidRDefault="0091733C" w:rsidP="00F77ED7">
            <w:pPr>
              <w:spacing w:before="0" w:after="0"/>
              <w:jc w:val="center"/>
              <w:rPr>
                <w:sz w:val="22"/>
              </w:rPr>
            </w:pPr>
            <w:r>
              <w:rPr>
                <w:sz w:val="22"/>
              </w:rPr>
              <w:t>9</w:t>
            </w:r>
            <w:r w:rsidR="00FD65B7">
              <w:rPr>
                <w:sz w:val="22"/>
              </w:rPr>
              <w:t>2</w:t>
            </w:r>
          </w:p>
        </w:tc>
      </w:tr>
      <w:tr w:rsidR="0091733C" w:rsidRPr="004D6A53" w14:paraId="60BCD065" w14:textId="77777777" w:rsidTr="00354446">
        <w:tc>
          <w:tcPr>
            <w:tcW w:w="601" w:type="dxa"/>
          </w:tcPr>
          <w:p w14:paraId="0AED471E" w14:textId="4C22FC1D" w:rsidR="0091733C" w:rsidRPr="00F77ED7" w:rsidRDefault="0091733C" w:rsidP="00F77ED7">
            <w:pPr>
              <w:spacing w:before="0" w:after="0"/>
              <w:jc w:val="center"/>
              <w:rPr>
                <w:rFonts w:cs="Times New Roman"/>
                <w:sz w:val="22"/>
              </w:rPr>
            </w:pPr>
            <w:r w:rsidRPr="00F77ED7">
              <w:rPr>
                <w:rFonts w:cs="Times New Roman"/>
                <w:sz w:val="22"/>
              </w:rPr>
              <w:t>5.15</w:t>
            </w:r>
          </w:p>
        </w:tc>
        <w:tc>
          <w:tcPr>
            <w:tcW w:w="7136" w:type="dxa"/>
          </w:tcPr>
          <w:p w14:paraId="4BCE0D09" w14:textId="752EB36F" w:rsidR="0091733C" w:rsidRPr="00492699" w:rsidRDefault="0091733C" w:rsidP="004D6A53">
            <w:pPr>
              <w:spacing w:before="0" w:after="0"/>
              <w:jc w:val="left"/>
              <w:rPr>
                <w:rFonts w:cs="Times New Roman"/>
                <w:sz w:val="22"/>
              </w:rPr>
            </w:pPr>
            <w:r>
              <w:rPr>
                <w:rFonts w:cs="Times New Roman"/>
                <w:sz w:val="22"/>
              </w:rPr>
              <w:t>M</w:t>
            </w:r>
            <w:r w:rsidRPr="00E652EB">
              <w:rPr>
                <w:rFonts w:cs="Times New Roman"/>
                <w:sz w:val="22"/>
              </w:rPr>
              <w:t>ode shape</w:t>
            </w:r>
            <w:r>
              <w:rPr>
                <w:rFonts w:cs="Times New Roman"/>
                <w:sz w:val="22"/>
              </w:rPr>
              <w:t>s</w:t>
            </w:r>
            <w:r w:rsidRPr="00E652EB">
              <w:rPr>
                <w:rFonts w:cs="Times New Roman"/>
                <w:sz w:val="22"/>
              </w:rPr>
              <w:t xml:space="preserve"> of undeformed (left) and deformed (right)</w:t>
            </w:r>
            <w:r w:rsidRPr="0084431E">
              <w:rPr>
                <w:rFonts w:cs="Times New Roman"/>
                <w:sz w:val="22"/>
              </w:rPr>
              <w:t xml:space="preserve"> </w:t>
            </w:r>
            <w:r w:rsidRPr="00FB0E81">
              <w:rPr>
                <w:rFonts w:cs="Times New Roman"/>
                <w:sz w:val="22"/>
              </w:rPr>
              <w:t>cylinder</w:t>
            </w:r>
            <w:r>
              <w:rPr>
                <w:rFonts w:cs="Times New Roman"/>
                <w:sz w:val="22"/>
              </w:rPr>
              <w:t>s</w:t>
            </w:r>
          </w:p>
        </w:tc>
        <w:tc>
          <w:tcPr>
            <w:tcW w:w="559" w:type="dxa"/>
          </w:tcPr>
          <w:p w14:paraId="3AD6E285" w14:textId="3EB99715" w:rsidR="0091733C" w:rsidRDefault="0091733C" w:rsidP="00F77ED7">
            <w:pPr>
              <w:spacing w:before="0" w:after="0"/>
              <w:jc w:val="center"/>
              <w:rPr>
                <w:sz w:val="22"/>
              </w:rPr>
            </w:pPr>
            <w:r>
              <w:rPr>
                <w:sz w:val="22"/>
              </w:rPr>
              <w:t>9</w:t>
            </w:r>
            <w:r w:rsidR="00FD65B7">
              <w:rPr>
                <w:sz w:val="22"/>
              </w:rPr>
              <w:t>3</w:t>
            </w:r>
          </w:p>
        </w:tc>
      </w:tr>
      <w:tr w:rsidR="0091733C" w:rsidRPr="004D6A53" w14:paraId="7BBCB2D5" w14:textId="77777777" w:rsidTr="00354446">
        <w:tc>
          <w:tcPr>
            <w:tcW w:w="601" w:type="dxa"/>
          </w:tcPr>
          <w:p w14:paraId="3D98B5FC" w14:textId="13DC0AE4" w:rsidR="0091733C" w:rsidRPr="00F77ED7" w:rsidRDefault="0091733C" w:rsidP="00F77ED7">
            <w:pPr>
              <w:spacing w:before="0" w:after="0"/>
              <w:jc w:val="center"/>
              <w:rPr>
                <w:rFonts w:cs="Times New Roman"/>
                <w:sz w:val="22"/>
              </w:rPr>
            </w:pPr>
            <w:r w:rsidRPr="00F77ED7">
              <w:rPr>
                <w:rFonts w:cs="Times New Roman"/>
                <w:sz w:val="22"/>
              </w:rPr>
              <w:t>5.16</w:t>
            </w:r>
          </w:p>
        </w:tc>
        <w:tc>
          <w:tcPr>
            <w:tcW w:w="7136" w:type="dxa"/>
          </w:tcPr>
          <w:p w14:paraId="268A5552" w14:textId="7B9A80AD" w:rsidR="0091733C" w:rsidRPr="00492699" w:rsidRDefault="0091733C" w:rsidP="004D6A53">
            <w:pPr>
              <w:spacing w:before="0" w:after="0"/>
              <w:jc w:val="left"/>
              <w:rPr>
                <w:rFonts w:cs="Times New Roman"/>
                <w:sz w:val="22"/>
              </w:rPr>
            </w:pPr>
            <w:r w:rsidRPr="00A34E94">
              <w:rPr>
                <w:rFonts w:cs="Times New Roman"/>
                <w:sz w:val="22"/>
              </w:rPr>
              <w:t>SMA</w:t>
            </w:r>
            <w:r>
              <w:rPr>
                <w:rFonts w:cs="Times New Roman"/>
                <w:sz w:val="22"/>
              </w:rPr>
              <w:t>-</w:t>
            </w:r>
            <w:r w:rsidRPr="00A34E94">
              <w:rPr>
                <w:rFonts w:cs="Times New Roman"/>
                <w:sz w:val="22"/>
              </w:rPr>
              <w:t>installation</w:t>
            </w:r>
            <w:r>
              <w:rPr>
                <w:rFonts w:cs="Times New Roman"/>
                <w:sz w:val="22"/>
              </w:rPr>
              <w:t>-</w:t>
            </w:r>
            <w:r w:rsidRPr="00A34E94">
              <w:rPr>
                <w:rFonts w:cs="Times New Roman"/>
                <w:sz w:val="22"/>
              </w:rPr>
              <w:t>induced natural frequenc</w:t>
            </w:r>
            <w:r>
              <w:rPr>
                <w:rFonts w:cs="Times New Roman"/>
                <w:sz w:val="22"/>
              </w:rPr>
              <w:t>y</w:t>
            </w:r>
            <w:r w:rsidRPr="00A34E94">
              <w:rPr>
                <w:rFonts w:cs="Times New Roman"/>
                <w:sz w:val="22"/>
              </w:rPr>
              <w:t xml:space="preserve"> shift</w:t>
            </w:r>
            <w:r>
              <w:rPr>
                <w:rFonts w:cs="Times New Roman"/>
                <w:sz w:val="22"/>
              </w:rPr>
              <w:t>s</w:t>
            </w:r>
          </w:p>
        </w:tc>
        <w:tc>
          <w:tcPr>
            <w:tcW w:w="559" w:type="dxa"/>
          </w:tcPr>
          <w:p w14:paraId="23F7FD4A" w14:textId="39ADE54A" w:rsidR="0091733C" w:rsidRDefault="0091733C" w:rsidP="00F77ED7">
            <w:pPr>
              <w:spacing w:before="0" w:after="0"/>
              <w:jc w:val="center"/>
              <w:rPr>
                <w:sz w:val="22"/>
              </w:rPr>
            </w:pPr>
            <w:r>
              <w:rPr>
                <w:sz w:val="22"/>
              </w:rPr>
              <w:t>9</w:t>
            </w:r>
            <w:r w:rsidR="00FD65B7">
              <w:rPr>
                <w:sz w:val="22"/>
              </w:rPr>
              <w:t>3</w:t>
            </w:r>
          </w:p>
        </w:tc>
      </w:tr>
      <w:tr w:rsidR="0091733C" w:rsidRPr="004D6A53" w14:paraId="2F0C0C50" w14:textId="77777777" w:rsidTr="00354446">
        <w:tc>
          <w:tcPr>
            <w:tcW w:w="601" w:type="dxa"/>
          </w:tcPr>
          <w:p w14:paraId="7E0CEFEB" w14:textId="577965EF" w:rsidR="0091733C" w:rsidRPr="00F77ED7" w:rsidRDefault="0091733C" w:rsidP="00F77ED7">
            <w:pPr>
              <w:spacing w:before="0" w:after="0"/>
              <w:jc w:val="center"/>
              <w:rPr>
                <w:rFonts w:cs="Times New Roman"/>
                <w:sz w:val="22"/>
              </w:rPr>
            </w:pPr>
            <w:r w:rsidRPr="00F77ED7">
              <w:rPr>
                <w:rFonts w:cs="Times New Roman"/>
                <w:sz w:val="22"/>
              </w:rPr>
              <w:t>5.17</w:t>
            </w:r>
          </w:p>
        </w:tc>
        <w:tc>
          <w:tcPr>
            <w:tcW w:w="7136" w:type="dxa"/>
          </w:tcPr>
          <w:p w14:paraId="515D14D6" w14:textId="674864F4" w:rsidR="0091733C" w:rsidRPr="00492699" w:rsidRDefault="0091733C" w:rsidP="004D6A53">
            <w:pPr>
              <w:spacing w:before="0" w:after="0"/>
              <w:jc w:val="left"/>
              <w:rPr>
                <w:rFonts w:cs="Times New Roman"/>
                <w:sz w:val="22"/>
              </w:rPr>
            </w:pPr>
            <w:r>
              <w:rPr>
                <w:rFonts w:cs="Times New Roman"/>
                <w:sz w:val="22"/>
              </w:rPr>
              <w:t xml:space="preserve">Solid curves are </w:t>
            </w:r>
            <w:r>
              <w:rPr>
                <w:rFonts w:cs="Times New Roman"/>
                <w:i/>
                <w:sz w:val="22"/>
              </w:rPr>
              <w:t>d</w:t>
            </w:r>
            <w:r>
              <w:rPr>
                <w:rFonts w:cs="Times New Roman"/>
                <w:i/>
                <w:sz w:val="22"/>
                <w:vertAlign w:val="subscript"/>
              </w:rPr>
              <w:t>in</w:t>
            </w:r>
            <w:r>
              <w:rPr>
                <w:rFonts w:cs="Times New Roman"/>
                <w:sz w:val="22"/>
              </w:rPr>
              <w:t xml:space="preserve"> vs. temperature</w:t>
            </w:r>
          </w:p>
        </w:tc>
        <w:tc>
          <w:tcPr>
            <w:tcW w:w="559" w:type="dxa"/>
          </w:tcPr>
          <w:p w14:paraId="7AF5495A" w14:textId="049C2456" w:rsidR="0091733C" w:rsidRDefault="0091733C" w:rsidP="00F77ED7">
            <w:pPr>
              <w:spacing w:before="0" w:after="0"/>
              <w:jc w:val="center"/>
              <w:rPr>
                <w:sz w:val="22"/>
              </w:rPr>
            </w:pPr>
            <w:r>
              <w:rPr>
                <w:sz w:val="22"/>
              </w:rPr>
              <w:t>9</w:t>
            </w:r>
            <w:r w:rsidR="00FD65B7">
              <w:rPr>
                <w:sz w:val="22"/>
              </w:rPr>
              <w:t>4</w:t>
            </w:r>
          </w:p>
        </w:tc>
      </w:tr>
      <w:tr w:rsidR="0091733C" w:rsidRPr="004D6A53" w14:paraId="71A7FAF8" w14:textId="77777777" w:rsidTr="00354446">
        <w:tc>
          <w:tcPr>
            <w:tcW w:w="601" w:type="dxa"/>
          </w:tcPr>
          <w:p w14:paraId="55FB0DCF" w14:textId="50C3E52C" w:rsidR="0091733C" w:rsidRPr="00F77ED7" w:rsidRDefault="0091733C" w:rsidP="00F77ED7">
            <w:pPr>
              <w:spacing w:before="0" w:after="0"/>
              <w:jc w:val="center"/>
              <w:rPr>
                <w:rFonts w:cs="Times New Roman"/>
                <w:sz w:val="22"/>
              </w:rPr>
            </w:pPr>
            <w:r w:rsidRPr="00F77ED7">
              <w:rPr>
                <w:rFonts w:cs="Times New Roman"/>
                <w:sz w:val="22"/>
              </w:rPr>
              <w:t>5.18</w:t>
            </w:r>
          </w:p>
        </w:tc>
        <w:tc>
          <w:tcPr>
            <w:tcW w:w="7136" w:type="dxa"/>
          </w:tcPr>
          <w:p w14:paraId="1B4D8FA6" w14:textId="063BA261" w:rsidR="0091733C" w:rsidRPr="00492699" w:rsidRDefault="0091733C" w:rsidP="004D6A53">
            <w:pPr>
              <w:spacing w:before="0" w:after="0"/>
              <w:jc w:val="left"/>
              <w:rPr>
                <w:rFonts w:cs="Times New Roman"/>
                <w:sz w:val="22"/>
              </w:rPr>
            </w:pPr>
            <w:r w:rsidRPr="004344CB">
              <w:rPr>
                <w:rFonts w:cs="Times New Roman"/>
                <w:sz w:val="22"/>
              </w:rPr>
              <w:t>Strokes (</w:t>
            </w:r>
            <w:r>
              <w:rPr>
                <w:rFonts w:cs="Times New Roman"/>
                <w:sz w:val="22"/>
              </w:rPr>
              <w:t>four</w:t>
            </w:r>
            <w:r w:rsidRPr="004344CB">
              <w:rPr>
                <w:rFonts w:cs="Times New Roman"/>
                <w:sz w:val="22"/>
              </w:rPr>
              <w:t xml:space="preserve"> heating) of deformation</w:t>
            </w:r>
            <w:r>
              <w:rPr>
                <w:rFonts w:cs="Times New Roman"/>
                <w:sz w:val="22"/>
              </w:rPr>
              <w:t>-</w:t>
            </w:r>
            <w:r w:rsidRPr="004344CB">
              <w:rPr>
                <w:rFonts w:cs="Times New Roman"/>
                <w:sz w:val="22"/>
              </w:rPr>
              <w:t>induced natural frequenc</w:t>
            </w:r>
            <w:r>
              <w:rPr>
                <w:rFonts w:cs="Times New Roman"/>
                <w:sz w:val="22"/>
              </w:rPr>
              <w:t>y</w:t>
            </w:r>
            <w:r w:rsidRPr="004344CB">
              <w:rPr>
                <w:rFonts w:cs="Times New Roman"/>
                <w:sz w:val="22"/>
              </w:rPr>
              <w:t xml:space="preserve"> shifting</w:t>
            </w:r>
          </w:p>
        </w:tc>
        <w:tc>
          <w:tcPr>
            <w:tcW w:w="559" w:type="dxa"/>
          </w:tcPr>
          <w:p w14:paraId="098C97CB" w14:textId="7EB67F9A" w:rsidR="0091733C" w:rsidRDefault="0091733C" w:rsidP="00F77ED7">
            <w:pPr>
              <w:spacing w:before="0" w:after="0"/>
              <w:jc w:val="center"/>
              <w:rPr>
                <w:sz w:val="22"/>
              </w:rPr>
            </w:pPr>
            <w:r>
              <w:rPr>
                <w:sz w:val="22"/>
              </w:rPr>
              <w:t>9</w:t>
            </w:r>
            <w:r w:rsidR="00FD65B7">
              <w:rPr>
                <w:sz w:val="22"/>
              </w:rPr>
              <w:t>5</w:t>
            </w:r>
          </w:p>
        </w:tc>
      </w:tr>
      <w:tr w:rsidR="0091733C" w:rsidRPr="004D6A53" w14:paraId="3FC670F8" w14:textId="77777777" w:rsidTr="00354446">
        <w:tc>
          <w:tcPr>
            <w:tcW w:w="601" w:type="dxa"/>
          </w:tcPr>
          <w:p w14:paraId="4EB7F10F" w14:textId="3CF630DC" w:rsidR="0091733C" w:rsidRPr="00F77ED7" w:rsidRDefault="0091733C" w:rsidP="00F77ED7">
            <w:pPr>
              <w:spacing w:before="0" w:after="0"/>
              <w:jc w:val="center"/>
              <w:rPr>
                <w:rFonts w:cs="Times New Roman"/>
                <w:sz w:val="22"/>
              </w:rPr>
            </w:pPr>
            <w:r w:rsidRPr="00F77ED7">
              <w:rPr>
                <w:rFonts w:cs="Times New Roman"/>
                <w:sz w:val="22"/>
              </w:rPr>
              <w:t>5.19</w:t>
            </w:r>
          </w:p>
        </w:tc>
        <w:tc>
          <w:tcPr>
            <w:tcW w:w="7136" w:type="dxa"/>
          </w:tcPr>
          <w:p w14:paraId="01A7B401" w14:textId="4BBD3493" w:rsidR="0091733C" w:rsidRPr="00492699" w:rsidRDefault="0091733C" w:rsidP="004D6A53">
            <w:pPr>
              <w:spacing w:before="0" w:after="0"/>
              <w:jc w:val="left"/>
              <w:rPr>
                <w:rFonts w:cs="Times New Roman"/>
                <w:sz w:val="22"/>
              </w:rPr>
            </w:pPr>
            <w:r w:rsidRPr="004344CB">
              <w:rPr>
                <w:rFonts w:cs="Times New Roman"/>
                <w:sz w:val="22"/>
              </w:rPr>
              <w:t>Strokes (</w:t>
            </w:r>
            <w:r>
              <w:rPr>
                <w:rFonts w:cs="Times New Roman"/>
                <w:sz w:val="22"/>
              </w:rPr>
              <w:t>two</w:t>
            </w:r>
            <w:r w:rsidRPr="004344CB">
              <w:rPr>
                <w:rFonts w:cs="Times New Roman"/>
                <w:sz w:val="22"/>
              </w:rPr>
              <w:t xml:space="preserve"> heating) of deformation</w:t>
            </w:r>
            <w:r>
              <w:rPr>
                <w:rFonts w:cs="Times New Roman"/>
                <w:sz w:val="22"/>
              </w:rPr>
              <w:t>-</w:t>
            </w:r>
            <w:r w:rsidRPr="004344CB">
              <w:rPr>
                <w:rFonts w:cs="Times New Roman"/>
                <w:sz w:val="22"/>
              </w:rPr>
              <w:t>induced natural frequenc</w:t>
            </w:r>
            <w:r>
              <w:rPr>
                <w:rFonts w:cs="Times New Roman"/>
                <w:sz w:val="22"/>
              </w:rPr>
              <w:t>y</w:t>
            </w:r>
            <w:r w:rsidRPr="004344CB">
              <w:rPr>
                <w:rFonts w:cs="Times New Roman"/>
                <w:sz w:val="22"/>
              </w:rPr>
              <w:t xml:space="preserve"> shifting</w:t>
            </w:r>
          </w:p>
        </w:tc>
        <w:tc>
          <w:tcPr>
            <w:tcW w:w="559" w:type="dxa"/>
          </w:tcPr>
          <w:p w14:paraId="19B13EE4" w14:textId="4B3589EF" w:rsidR="0091733C" w:rsidRDefault="0091733C" w:rsidP="00F77ED7">
            <w:pPr>
              <w:spacing w:before="0" w:after="0"/>
              <w:jc w:val="center"/>
              <w:rPr>
                <w:sz w:val="22"/>
              </w:rPr>
            </w:pPr>
            <w:r>
              <w:rPr>
                <w:sz w:val="22"/>
              </w:rPr>
              <w:t>9</w:t>
            </w:r>
            <w:r w:rsidR="00FD65B7">
              <w:rPr>
                <w:sz w:val="22"/>
              </w:rPr>
              <w:t>6</w:t>
            </w:r>
          </w:p>
        </w:tc>
      </w:tr>
      <w:tr w:rsidR="0091733C" w:rsidRPr="004D6A53" w14:paraId="233F91F8" w14:textId="77777777" w:rsidTr="00354446">
        <w:tc>
          <w:tcPr>
            <w:tcW w:w="601" w:type="dxa"/>
          </w:tcPr>
          <w:p w14:paraId="1015E564" w14:textId="78B045B2" w:rsidR="0091733C" w:rsidRPr="00F77ED7" w:rsidRDefault="0091733C" w:rsidP="00F77ED7">
            <w:pPr>
              <w:spacing w:before="0" w:after="0"/>
              <w:jc w:val="center"/>
              <w:rPr>
                <w:rFonts w:cs="Times New Roman"/>
                <w:sz w:val="22"/>
              </w:rPr>
            </w:pPr>
            <w:r w:rsidRPr="00F77ED7">
              <w:rPr>
                <w:rFonts w:cs="Times New Roman"/>
                <w:sz w:val="22"/>
              </w:rPr>
              <w:t>5.20</w:t>
            </w:r>
          </w:p>
        </w:tc>
        <w:tc>
          <w:tcPr>
            <w:tcW w:w="7136" w:type="dxa"/>
          </w:tcPr>
          <w:p w14:paraId="330DEAD8" w14:textId="38A3A768" w:rsidR="0091733C" w:rsidRPr="00492699" w:rsidRDefault="0091733C" w:rsidP="004D6A53">
            <w:pPr>
              <w:spacing w:before="0" w:after="0"/>
              <w:jc w:val="left"/>
              <w:rPr>
                <w:rFonts w:cs="Times New Roman"/>
                <w:sz w:val="22"/>
              </w:rPr>
            </w:pPr>
            <w:r w:rsidRPr="00A34E94">
              <w:rPr>
                <w:rFonts w:cs="Times New Roman"/>
                <w:color w:val="000000" w:themeColor="text1"/>
                <w:sz w:val="22"/>
              </w:rPr>
              <w:t xml:space="preserve">Initial and shifted FRF. Shifted frequency </w:t>
            </w:r>
            <w:proofErr w:type="spellStart"/>
            <w:r w:rsidRPr="00A34E94">
              <w:rPr>
                <w:rFonts w:cs="Times New Roman"/>
                <w:color w:val="000000" w:themeColor="text1"/>
                <w:sz w:val="22"/>
              </w:rPr>
              <w:t>Δω</w:t>
            </w:r>
            <w:proofErr w:type="spellEnd"/>
            <w:r w:rsidRPr="00A34E94">
              <w:rPr>
                <w:rFonts w:cs="Times New Roman"/>
                <w:color w:val="000000" w:themeColor="text1"/>
                <w:sz w:val="22"/>
              </w:rPr>
              <w:t xml:space="preserve"> (a)</w:t>
            </w:r>
          </w:p>
        </w:tc>
        <w:tc>
          <w:tcPr>
            <w:tcW w:w="559" w:type="dxa"/>
          </w:tcPr>
          <w:p w14:paraId="37F73F2E" w14:textId="7D12D763" w:rsidR="0091733C" w:rsidRDefault="0091733C" w:rsidP="00F77ED7">
            <w:pPr>
              <w:spacing w:before="0" w:after="0"/>
              <w:jc w:val="center"/>
              <w:rPr>
                <w:sz w:val="22"/>
              </w:rPr>
            </w:pPr>
            <w:r>
              <w:rPr>
                <w:sz w:val="22"/>
              </w:rPr>
              <w:t>9</w:t>
            </w:r>
            <w:r w:rsidR="00FD65B7">
              <w:rPr>
                <w:sz w:val="22"/>
              </w:rPr>
              <w:t>7</w:t>
            </w:r>
          </w:p>
        </w:tc>
      </w:tr>
      <w:tr w:rsidR="0091733C" w:rsidRPr="004D6A53" w14:paraId="4CED18C6" w14:textId="77777777" w:rsidTr="00354446">
        <w:tc>
          <w:tcPr>
            <w:tcW w:w="601" w:type="dxa"/>
          </w:tcPr>
          <w:p w14:paraId="6C41FD7F" w14:textId="4373DD86" w:rsidR="0091733C" w:rsidRPr="00F77ED7" w:rsidRDefault="0091733C" w:rsidP="00F77ED7">
            <w:pPr>
              <w:spacing w:before="0" w:after="0"/>
              <w:jc w:val="center"/>
              <w:rPr>
                <w:rFonts w:cs="Times New Roman"/>
                <w:sz w:val="22"/>
              </w:rPr>
            </w:pPr>
            <w:r w:rsidRPr="00F77ED7">
              <w:rPr>
                <w:rFonts w:cs="Times New Roman"/>
                <w:sz w:val="22"/>
              </w:rPr>
              <w:t>5.21</w:t>
            </w:r>
          </w:p>
        </w:tc>
        <w:tc>
          <w:tcPr>
            <w:tcW w:w="7136" w:type="dxa"/>
          </w:tcPr>
          <w:p w14:paraId="3AA6DCE2" w14:textId="4F06338C" w:rsidR="0091733C" w:rsidRPr="00492699" w:rsidRDefault="0091733C" w:rsidP="004D6A53">
            <w:pPr>
              <w:spacing w:before="0" w:after="0"/>
              <w:jc w:val="left"/>
              <w:rPr>
                <w:rFonts w:cs="Times New Roman"/>
                <w:sz w:val="22"/>
              </w:rPr>
            </w:pPr>
            <w:r w:rsidRPr="00A34E94">
              <w:rPr>
                <w:rFonts w:cs="Times New Roman"/>
                <w:color w:val="000000" w:themeColor="text1"/>
                <w:sz w:val="22"/>
              </w:rPr>
              <w:t xml:space="preserve">Induced </w:t>
            </w:r>
            <w:r>
              <w:rPr>
                <w:rFonts w:cs="Times New Roman"/>
                <w:color w:val="000000" w:themeColor="text1"/>
                <w:sz w:val="22"/>
              </w:rPr>
              <w:t>quality-factor</w:t>
            </w:r>
            <w:r w:rsidRPr="00A34E94">
              <w:rPr>
                <w:rFonts w:cs="Times New Roman"/>
                <w:color w:val="000000" w:themeColor="text1"/>
                <w:sz w:val="22"/>
              </w:rPr>
              <w:t xml:space="preserve"> reduction by shifted natural frequency</w:t>
            </w:r>
          </w:p>
        </w:tc>
        <w:tc>
          <w:tcPr>
            <w:tcW w:w="559" w:type="dxa"/>
          </w:tcPr>
          <w:p w14:paraId="2E74ABBC" w14:textId="66963209" w:rsidR="0091733C" w:rsidRDefault="00FD65B7" w:rsidP="00F77ED7">
            <w:pPr>
              <w:spacing w:before="0" w:after="0"/>
              <w:jc w:val="center"/>
              <w:rPr>
                <w:sz w:val="22"/>
              </w:rPr>
            </w:pPr>
            <w:r>
              <w:rPr>
                <w:sz w:val="22"/>
              </w:rPr>
              <w:t>99</w:t>
            </w:r>
          </w:p>
        </w:tc>
      </w:tr>
      <w:tr w:rsidR="0091733C" w:rsidRPr="004D6A53" w14:paraId="6D623011" w14:textId="77777777" w:rsidTr="00354446">
        <w:tc>
          <w:tcPr>
            <w:tcW w:w="601" w:type="dxa"/>
          </w:tcPr>
          <w:p w14:paraId="0F4FA7F7" w14:textId="7F853255" w:rsidR="0091733C" w:rsidRPr="00F77ED7" w:rsidRDefault="00970FD5" w:rsidP="00F77ED7">
            <w:pPr>
              <w:spacing w:before="0" w:after="0"/>
              <w:jc w:val="center"/>
              <w:rPr>
                <w:rFonts w:cs="Times New Roman"/>
                <w:sz w:val="22"/>
              </w:rPr>
            </w:pPr>
            <w:r w:rsidRPr="00F77ED7">
              <w:rPr>
                <w:rFonts w:cs="Times New Roman"/>
                <w:sz w:val="22"/>
              </w:rPr>
              <w:t>5.22</w:t>
            </w:r>
          </w:p>
        </w:tc>
        <w:tc>
          <w:tcPr>
            <w:tcW w:w="7136" w:type="dxa"/>
          </w:tcPr>
          <w:p w14:paraId="7DEB5850" w14:textId="51838396" w:rsidR="0091733C" w:rsidRPr="00492699" w:rsidRDefault="00970FD5" w:rsidP="004D6A53">
            <w:pPr>
              <w:spacing w:before="0" w:after="0"/>
              <w:jc w:val="left"/>
              <w:rPr>
                <w:rFonts w:cs="Times New Roman"/>
                <w:sz w:val="22"/>
              </w:rPr>
            </w:pPr>
            <w:r>
              <w:rPr>
                <w:rFonts w:cs="Times New Roman"/>
                <w:sz w:val="22"/>
              </w:rPr>
              <w:t>Changes in natural frequencies</w:t>
            </w:r>
            <w:r w:rsidRPr="00A34E94">
              <w:rPr>
                <w:rFonts w:cs="Times New Roman"/>
                <w:sz w:val="22"/>
              </w:rPr>
              <w:t xml:space="preserve"> (</w:t>
            </w:r>
            <w:r>
              <w:rPr>
                <w:rFonts w:cs="Times New Roman"/>
                <w:sz w:val="22"/>
              </w:rPr>
              <w:t>four</w:t>
            </w:r>
            <w:r w:rsidRPr="00A34E94">
              <w:rPr>
                <w:rFonts w:cs="Times New Roman"/>
                <w:sz w:val="22"/>
              </w:rPr>
              <w:t xml:space="preserve"> </w:t>
            </w:r>
            <w:proofErr w:type="spellStart"/>
            <w:r w:rsidRPr="00A34E94">
              <w:rPr>
                <w:rFonts w:cs="Times New Roman"/>
                <w:sz w:val="22"/>
              </w:rPr>
              <w:t>heating</w:t>
            </w:r>
            <w:r>
              <w:rPr>
                <w:rFonts w:cs="Times New Roman"/>
                <w:sz w:val="22"/>
              </w:rPr>
              <w:t>s</w:t>
            </w:r>
            <w:proofErr w:type="spellEnd"/>
            <w:r w:rsidRPr="00A34E94">
              <w:rPr>
                <w:rFonts w:cs="Times New Roman"/>
                <w:sz w:val="22"/>
              </w:rPr>
              <w:t>)</w:t>
            </w:r>
          </w:p>
        </w:tc>
        <w:tc>
          <w:tcPr>
            <w:tcW w:w="559" w:type="dxa"/>
          </w:tcPr>
          <w:p w14:paraId="48A7EDFF" w14:textId="4A322F5B" w:rsidR="0091733C" w:rsidRDefault="00970FD5" w:rsidP="00F77ED7">
            <w:pPr>
              <w:spacing w:before="0" w:after="0"/>
              <w:jc w:val="center"/>
              <w:rPr>
                <w:sz w:val="22"/>
              </w:rPr>
            </w:pPr>
            <w:r>
              <w:rPr>
                <w:sz w:val="22"/>
              </w:rPr>
              <w:t>10</w:t>
            </w:r>
            <w:r w:rsidR="00FD65B7">
              <w:rPr>
                <w:sz w:val="22"/>
              </w:rPr>
              <w:t>0</w:t>
            </w:r>
          </w:p>
        </w:tc>
      </w:tr>
      <w:tr w:rsidR="00970FD5" w:rsidRPr="004D6A53" w14:paraId="16FD6C52" w14:textId="77777777" w:rsidTr="00354446">
        <w:tc>
          <w:tcPr>
            <w:tcW w:w="601" w:type="dxa"/>
          </w:tcPr>
          <w:p w14:paraId="7E2C8418" w14:textId="221760C7" w:rsidR="00970FD5" w:rsidRPr="00F77ED7" w:rsidRDefault="00970FD5" w:rsidP="00F77ED7">
            <w:pPr>
              <w:spacing w:before="0" w:after="0"/>
              <w:jc w:val="center"/>
              <w:rPr>
                <w:rFonts w:cs="Times New Roman"/>
                <w:sz w:val="22"/>
              </w:rPr>
            </w:pPr>
            <w:r w:rsidRPr="00F77ED7">
              <w:rPr>
                <w:rFonts w:cs="Times New Roman"/>
                <w:sz w:val="22"/>
              </w:rPr>
              <w:t>5.23</w:t>
            </w:r>
          </w:p>
        </w:tc>
        <w:tc>
          <w:tcPr>
            <w:tcW w:w="7136" w:type="dxa"/>
          </w:tcPr>
          <w:p w14:paraId="0CD485E2" w14:textId="725CD171" w:rsidR="00970FD5" w:rsidRPr="00492699" w:rsidRDefault="00970FD5" w:rsidP="004D6A53">
            <w:pPr>
              <w:spacing w:before="0" w:after="0"/>
              <w:jc w:val="left"/>
              <w:rPr>
                <w:rFonts w:cs="Times New Roman"/>
                <w:sz w:val="22"/>
              </w:rPr>
            </w:pPr>
            <w:r>
              <w:rPr>
                <w:rFonts w:cs="Times New Roman"/>
                <w:sz w:val="22"/>
              </w:rPr>
              <w:t>Changes in natural frequencies</w:t>
            </w:r>
            <w:r w:rsidRPr="00A34E94">
              <w:rPr>
                <w:rFonts w:cs="Times New Roman"/>
                <w:sz w:val="22"/>
              </w:rPr>
              <w:t xml:space="preserve"> (</w:t>
            </w:r>
            <w:r>
              <w:rPr>
                <w:rFonts w:cs="Times New Roman"/>
                <w:sz w:val="22"/>
              </w:rPr>
              <w:t>two</w:t>
            </w:r>
            <w:r w:rsidRPr="00A34E94">
              <w:rPr>
                <w:rFonts w:cs="Times New Roman"/>
                <w:sz w:val="22"/>
              </w:rPr>
              <w:t xml:space="preserve"> </w:t>
            </w:r>
            <w:proofErr w:type="spellStart"/>
            <w:r w:rsidRPr="00A34E94">
              <w:rPr>
                <w:rFonts w:cs="Times New Roman"/>
                <w:sz w:val="22"/>
              </w:rPr>
              <w:t>heating</w:t>
            </w:r>
            <w:r>
              <w:rPr>
                <w:rFonts w:cs="Times New Roman"/>
                <w:sz w:val="22"/>
              </w:rPr>
              <w:t>s</w:t>
            </w:r>
            <w:proofErr w:type="spellEnd"/>
            <w:r w:rsidRPr="00A34E94">
              <w:rPr>
                <w:rFonts w:cs="Times New Roman"/>
                <w:sz w:val="22"/>
              </w:rPr>
              <w:t>)</w:t>
            </w:r>
          </w:p>
        </w:tc>
        <w:tc>
          <w:tcPr>
            <w:tcW w:w="559" w:type="dxa"/>
          </w:tcPr>
          <w:p w14:paraId="5020D7A3" w14:textId="442A5B61" w:rsidR="00970FD5" w:rsidRDefault="00970FD5" w:rsidP="00F77ED7">
            <w:pPr>
              <w:spacing w:before="0" w:after="0"/>
              <w:jc w:val="center"/>
              <w:rPr>
                <w:sz w:val="22"/>
              </w:rPr>
            </w:pPr>
            <w:r>
              <w:rPr>
                <w:sz w:val="22"/>
              </w:rPr>
              <w:t>10</w:t>
            </w:r>
            <w:r w:rsidR="00FD65B7">
              <w:rPr>
                <w:sz w:val="22"/>
              </w:rPr>
              <w:t>0</w:t>
            </w:r>
          </w:p>
        </w:tc>
      </w:tr>
      <w:tr w:rsidR="00970FD5" w:rsidRPr="004D6A53" w14:paraId="5E61F4E3" w14:textId="77777777" w:rsidTr="00354446">
        <w:tc>
          <w:tcPr>
            <w:tcW w:w="601" w:type="dxa"/>
          </w:tcPr>
          <w:p w14:paraId="7C783FAD" w14:textId="2514E396" w:rsidR="00970FD5" w:rsidRPr="00F77ED7" w:rsidRDefault="00970FD5" w:rsidP="00F77ED7">
            <w:pPr>
              <w:spacing w:before="0" w:after="0"/>
              <w:jc w:val="center"/>
              <w:rPr>
                <w:rFonts w:cs="Times New Roman"/>
                <w:sz w:val="22"/>
              </w:rPr>
            </w:pPr>
            <w:r w:rsidRPr="00F77ED7">
              <w:rPr>
                <w:rFonts w:cs="Times New Roman"/>
                <w:sz w:val="22"/>
              </w:rPr>
              <w:t>5.24</w:t>
            </w:r>
          </w:p>
        </w:tc>
        <w:tc>
          <w:tcPr>
            <w:tcW w:w="7136" w:type="dxa"/>
          </w:tcPr>
          <w:p w14:paraId="2C2FD226" w14:textId="2D6BA9EA" w:rsidR="00970FD5" w:rsidRPr="00492699" w:rsidRDefault="00970FD5" w:rsidP="004D6A53">
            <w:pPr>
              <w:spacing w:before="0" w:after="0"/>
              <w:jc w:val="left"/>
              <w:rPr>
                <w:rFonts w:cs="Times New Roman"/>
                <w:sz w:val="22"/>
              </w:rPr>
            </w:pPr>
            <w:r w:rsidRPr="004344CB">
              <w:rPr>
                <w:rFonts w:cs="Times New Roman"/>
                <w:sz w:val="22"/>
              </w:rPr>
              <w:t xml:space="preserve">Modal damping ratios of </w:t>
            </w:r>
            <w:r>
              <w:rPr>
                <w:rFonts w:cs="Times New Roman"/>
                <w:sz w:val="22"/>
              </w:rPr>
              <w:t>the VAN</w:t>
            </w:r>
            <w:r w:rsidRPr="004344CB">
              <w:rPr>
                <w:rFonts w:cs="Times New Roman"/>
                <w:sz w:val="22"/>
              </w:rPr>
              <w:t xml:space="preserve"> at </w:t>
            </w:r>
            <w:r>
              <w:rPr>
                <w:rFonts w:cs="Times New Roman"/>
                <w:sz w:val="22"/>
              </w:rPr>
              <w:t xml:space="preserve">end of </w:t>
            </w:r>
            <w:r w:rsidRPr="004344CB">
              <w:rPr>
                <w:rFonts w:cs="Times New Roman"/>
                <w:sz w:val="22"/>
              </w:rPr>
              <w:t>heating (125</w:t>
            </w:r>
            <w:r>
              <w:rPr>
                <w:rFonts w:ascii="Calibri" w:hAnsi="Calibri" w:cs="Calibri"/>
                <w:sz w:val="22"/>
              </w:rPr>
              <w:t>°</w:t>
            </w:r>
            <w:r>
              <w:rPr>
                <w:rFonts w:cs="Times New Roman"/>
                <w:sz w:val="22"/>
              </w:rPr>
              <w:t>C</w:t>
            </w:r>
            <w:r w:rsidRPr="004344CB">
              <w:rPr>
                <w:rFonts w:eastAsia="宋体" w:cs="Times New Roman"/>
                <w:sz w:val="22"/>
                <w:lang w:val="en-GB"/>
              </w:rPr>
              <w:t>) and cooling (2</w:t>
            </w:r>
            <w:r>
              <w:rPr>
                <w:rFonts w:eastAsia="宋体" w:cs="Times New Roman"/>
                <w:sz w:val="22"/>
                <w:lang w:val="en-GB"/>
              </w:rPr>
              <w:t>2</w:t>
            </w:r>
            <w:r>
              <w:rPr>
                <w:rFonts w:ascii="Calibri" w:eastAsia="宋体" w:hAnsi="Calibri" w:cs="Calibri"/>
                <w:sz w:val="22"/>
                <w:lang w:val="en-GB"/>
              </w:rPr>
              <w:t>°</w:t>
            </w:r>
            <w:r>
              <w:rPr>
                <w:rFonts w:eastAsia="宋体" w:cs="Times New Roman"/>
                <w:sz w:val="22"/>
                <w:lang w:val="en-GB"/>
              </w:rPr>
              <w:t>C</w:t>
            </w:r>
            <w:r w:rsidRPr="004344CB">
              <w:rPr>
                <w:rFonts w:eastAsia="宋体" w:cs="Times New Roman"/>
                <w:sz w:val="22"/>
                <w:lang w:val="en-GB"/>
              </w:rPr>
              <w:t>)</w:t>
            </w:r>
          </w:p>
        </w:tc>
        <w:tc>
          <w:tcPr>
            <w:tcW w:w="559" w:type="dxa"/>
          </w:tcPr>
          <w:p w14:paraId="419DD0D9" w14:textId="32706599" w:rsidR="00970FD5" w:rsidRDefault="00970FD5" w:rsidP="00F77ED7">
            <w:pPr>
              <w:spacing w:before="0" w:after="0"/>
              <w:jc w:val="center"/>
              <w:rPr>
                <w:sz w:val="22"/>
              </w:rPr>
            </w:pPr>
            <w:r>
              <w:rPr>
                <w:sz w:val="22"/>
              </w:rPr>
              <w:t>10</w:t>
            </w:r>
            <w:r w:rsidR="00FD65B7">
              <w:rPr>
                <w:sz w:val="22"/>
              </w:rPr>
              <w:t>2</w:t>
            </w:r>
          </w:p>
        </w:tc>
      </w:tr>
      <w:tr w:rsidR="00970FD5" w:rsidRPr="004D6A53" w14:paraId="0C013657" w14:textId="77777777" w:rsidTr="00354446">
        <w:tc>
          <w:tcPr>
            <w:tcW w:w="601" w:type="dxa"/>
          </w:tcPr>
          <w:p w14:paraId="06F530D3" w14:textId="660F859E" w:rsidR="00970FD5" w:rsidRPr="00F77ED7" w:rsidRDefault="00970FD5" w:rsidP="00F77ED7">
            <w:pPr>
              <w:spacing w:before="0" w:after="0"/>
              <w:jc w:val="center"/>
              <w:rPr>
                <w:rFonts w:cs="Times New Roman"/>
                <w:sz w:val="22"/>
              </w:rPr>
            </w:pPr>
            <w:r w:rsidRPr="00F77ED7">
              <w:rPr>
                <w:rFonts w:cs="Times New Roman"/>
                <w:sz w:val="22"/>
              </w:rPr>
              <w:t>5.25</w:t>
            </w:r>
          </w:p>
        </w:tc>
        <w:tc>
          <w:tcPr>
            <w:tcW w:w="7136" w:type="dxa"/>
          </w:tcPr>
          <w:p w14:paraId="075ECB59" w14:textId="7C1A030C" w:rsidR="00970FD5" w:rsidRPr="00492699" w:rsidRDefault="00970FD5" w:rsidP="004D6A53">
            <w:pPr>
              <w:spacing w:before="0" w:after="0"/>
              <w:jc w:val="left"/>
              <w:rPr>
                <w:rFonts w:cs="Times New Roman"/>
                <w:sz w:val="22"/>
              </w:rPr>
            </w:pPr>
            <w:r w:rsidRPr="00286067">
              <w:rPr>
                <w:rFonts w:cs="Times New Roman"/>
                <w:sz w:val="22"/>
                <w:lang w:val="en-GB"/>
              </w:rPr>
              <w:t xml:space="preserve">FRFs of </w:t>
            </w:r>
            <w:r>
              <w:rPr>
                <w:rFonts w:cs="Times New Roman"/>
                <w:sz w:val="22"/>
                <w:lang w:val="en-GB"/>
              </w:rPr>
              <w:t xml:space="preserve">the </w:t>
            </w:r>
            <w:r w:rsidRPr="00286067">
              <w:rPr>
                <w:rFonts w:cs="Times New Roman"/>
                <w:sz w:val="22"/>
              </w:rPr>
              <w:t xml:space="preserve">VAN </w:t>
            </w:r>
            <w:r>
              <w:rPr>
                <w:rFonts w:cs="Times New Roman"/>
                <w:sz w:val="22"/>
              </w:rPr>
              <w:t>under</w:t>
            </w:r>
            <w:r w:rsidRPr="00286067">
              <w:rPr>
                <w:rFonts w:cs="Times New Roman"/>
                <w:sz w:val="22"/>
              </w:rPr>
              <w:t xml:space="preserve"> conditions of </w:t>
            </w:r>
            <w:r>
              <w:rPr>
                <w:rFonts w:cs="Times New Roman"/>
                <w:sz w:val="22"/>
              </w:rPr>
              <w:t xml:space="preserve">end of </w:t>
            </w:r>
            <w:r w:rsidRPr="00286067">
              <w:rPr>
                <w:rFonts w:cs="Times New Roman"/>
                <w:sz w:val="22"/>
              </w:rPr>
              <w:t>heating (125</w:t>
            </w:r>
            <w:r w:rsidRPr="003365FE">
              <w:rPr>
                <w:rFonts w:eastAsia="宋体" w:cs="Times New Roman"/>
                <w:sz w:val="22"/>
                <w:lang w:val="en-GB"/>
              </w:rPr>
              <w:t>°C</w:t>
            </w:r>
            <w:r w:rsidRPr="00286067">
              <w:rPr>
                <w:rFonts w:eastAsia="宋体" w:cs="Times New Roman"/>
                <w:sz w:val="22"/>
                <w:lang w:val="en-GB"/>
              </w:rPr>
              <w:t>) and cooling (22</w:t>
            </w:r>
            <w:r w:rsidRPr="003365FE">
              <w:rPr>
                <w:rFonts w:eastAsia="宋体" w:cs="Times New Roman"/>
                <w:sz w:val="22"/>
                <w:lang w:val="en-GB"/>
              </w:rPr>
              <w:t>°C</w:t>
            </w:r>
            <w:r w:rsidRPr="00286067">
              <w:rPr>
                <w:rFonts w:eastAsia="宋体" w:cs="Times New Roman"/>
                <w:sz w:val="22"/>
                <w:lang w:val="en-GB"/>
              </w:rPr>
              <w:t>)</w:t>
            </w:r>
          </w:p>
        </w:tc>
        <w:tc>
          <w:tcPr>
            <w:tcW w:w="559" w:type="dxa"/>
          </w:tcPr>
          <w:p w14:paraId="5AABCDC0" w14:textId="36EC739B" w:rsidR="00970FD5" w:rsidRDefault="00970FD5" w:rsidP="00F77ED7">
            <w:pPr>
              <w:spacing w:before="0" w:after="0"/>
              <w:jc w:val="center"/>
              <w:rPr>
                <w:sz w:val="22"/>
              </w:rPr>
            </w:pPr>
            <w:r>
              <w:rPr>
                <w:sz w:val="22"/>
              </w:rPr>
              <w:t>10</w:t>
            </w:r>
            <w:r w:rsidR="00FD65B7">
              <w:rPr>
                <w:sz w:val="22"/>
              </w:rPr>
              <w:t>6</w:t>
            </w:r>
          </w:p>
        </w:tc>
      </w:tr>
      <w:tr w:rsidR="00970FD5" w:rsidRPr="004D6A53" w14:paraId="43659F11" w14:textId="77777777" w:rsidTr="00354446">
        <w:tc>
          <w:tcPr>
            <w:tcW w:w="601" w:type="dxa"/>
          </w:tcPr>
          <w:p w14:paraId="36C9CD32" w14:textId="40795CB8" w:rsidR="00970FD5" w:rsidRPr="00F77ED7" w:rsidRDefault="00A01D1D" w:rsidP="00F77ED7">
            <w:pPr>
              <w:spacing w:before="0" w:after="0"/>
              <w:jc w:val="center"/>
              <w:rPr>
                <w:rFonts w:cs="Times New Roman"/>
                <w:sz w:val="22"/>
              </w:rPr>
            </w:pPr>
            <w:r w:rsidRPr="00F77ED7">
              <w:rPr>
                <w:rFonts w:cs="Times New Roman"/>
                <w:sz w:val="22"/>
              </w:rPr>
              <w:t>5.26</w:t>
            </w:r>
          </w:p>
        </w:tc>
        <w:tc>
          <w:tcPr>
            <w:tcW w:w="7136" w:type="dxa"/>
          </w:tcPr>
          <w:p w14:paraId="76D1D592" w14:textId="3813A328" w:rsidR="00970FD5" w:rsidRPr="00492699" w:rsidRDefault="00A01D1D" w:rsidP="004D6A53">
            <w:pPr>
              <w:spacing w:before="0" w:after="0"/>
              <w:jc w:val="left"/>
              <w:rPr>
                <w:rFonts w:cs="Times New Roman"/>
                <w:sz w:val="22"/>
              </w:rPr>
            </w:pPr>
            <w:r w:rsidRPr="004344CB">
              <w:rPr>
                <w:rFonts w:cs="Times New Roman"/>
                <w:color w:val="000000" w:themeColor="text1"/>
                <w:sz w:val="22"/>
              </w:rPr>
              <w:t>Tensile test setup</w:t>
            </w:r>
          </w:p>
        </w:tc>
        <w:tc>
          <w:tcPr>
            <w:tcW w:w="559" w:type="dxa"/>
          </w:tcPr>
          <w:p w14:paraId="6AFB3D25" w14:textId="4D4ECE06" w:rsidR="00970FD5" w:rsidRDefault="00A01D1D" w:rsidP="00F77ED7">
            <w:pPr>
              <w:spacing w:before="0" w:after="0"/>
              <w:jc w:val="center"/>
              <w:rPr>
                <w:sz w:val="22"/>
              </w:rPr>
            </w:pPr>
            <w:r>
              <w:rPr>
                <w:sz w:val="22"/>
              </w:rPr>
              <w:t>10</w:t>
            </w:r>
            <w:r w:rsidR="00FD65B7">
              <w:rPr>
                <w:sz w:val="22"/>
              </w:rPr>
              <w:t>7</w:t>
            </w:r>
          </w:p>
        </w:tc>
      </w:tr>
      <w:tr w:rsidR="00970FD5" w:rsidRPr="004D6A53" w14:paraId="71291B73" w14:textId="77777777" w:rsidTr="00354446">
        <w:tc>
          <w:tcPr>
            <w:tcW w:w="601" w:type="dxa"/>
          </w:tcPr>
          <w:p w14:paraId="792A958D" w14:textId="2B1031A5" w:rsidR="00970FD5" w:rsidRPr="00F77ED7" w:rsidRDefault="00A01D1D" w:rsidP="00F77ED7">
            <w:pPr>
              <w:spacing w:before="0" w:after="0"/>
              <w:jc w:val="center"/>
              <w:rPr>
                <w:rFonts w:cs="Times New Roman"/>
                <w:sz w:val="22"/>
              </w:rPr>
            </w:pPr>
            <w:r w:rsidRPr="00F77ED7">
              <w:rPr>
                <w:rFonts w:cs="Times New Roman"/>
                <w:sz w:val="22"/>
              </w:rPr>
              <w:t>5.27</w:t>
            </w:r>
          </w:p>
        </w:tc>
        <w:tc>
          <w:tcPr>
            <w:tcW w:w="7136" w:type="dxa"/>
          </w:tcPr>
          <w:p w14:paraId="71B82859" w14:textId="32251304" w:rsidR="00970FD5" w:rsidRPr="00492699" w:rsidRDefault="00A01D1D" w:rsidP="004D6A53">
            <w:pPr>
              <w:spacing w:before="0" w:after="0"/>
              <w:jc w:val="left"/>
              <w:rPr>
                <w:rFonts w:cs="Times New Roman"/>
                <w:sz w:val="22"/>
              </w:rPr>
            </w:pPr>
            <w:r w:rsidRPr="004344CB">
              <w:rPr>
                <w:rFonts w:cs="Times New Roman"/>
                <w:color w:val="000000" w:themeColor="text1"/>
                <w:sz w:val="22"/>
              </w:rPr>
              <w:t xml:space="preserve">Stress-position curves of </w:t>
            </w:r>
            <w:r>
              <w:rPr>
                <w:rFonts w:cs="Times New Roman"/>
                <w:color w:val="000000" w:themeColor="text1"/>
                <w:sz w:val="22"/>
              </w:rPr>
              <w:t xml:space="preserve">the </w:t>
            </w:r>
            <w:r w:rsidRPr="004344CB">
              <w:rPr>
                <w:rFonts w:cs="Times New Roman"/>
                <w:color w:val="000000" w:themeColor="text1"/>
                <w:sz w:val="22"/>
              </w:rPr>
              <w:t>tensile test</w:t>
            </w:r>
            <w:r>
              <w:rPr>
                <w:rFonts w:cs="Times New Roman"/>
                <w:color w:val="000000" w:themeColor="text1"/>
                <w:sz w:val="22"/>
              </w:rPr>
              <w:t>ing</w:t>
            </w:r>
            <w:r w:rsidRPr="004344CB">
              <w:rPr>
                <w:rFonts w:cs="Times New Roman"/>
                <w:color w:val="000000" w:themeColor="text1"/>
                <w:sz w:val="22"/>
              </w:rPr>
              <w:t xml:space="preserve"> </w:t>
            </w:r>
            <w:r>
              <w:rPr>
                <w:rFonts w:cs="Times New Roman"/>
                <w:color w:val="000000" w:themeColor="text1"/>
                <w:sz w:val="22"/>
              </w:rPr>
              <w:t>of</w:t>
            </w:r>
            <w:r w:rsidRPr="004344CB">
              <w:rPr>
                <w:rFonts w:cs="Times New Roman"/>
                <w:color w:val="000000" w:themeColor="text1"/>
                <w:sz w:val="22"/>
              </w:rPr>
              <w:t xml:space="preserve"> four SMA plates</w:t>
            </w:r>
          </w:p>
        </w:tc>
        <w:tc>
          <w:tcPr>
            <w:tcW w:w="559" w:type="dxa"/>
          </w:tcPr>
          <w:p w14:paraId="40F0CE5A" w14:textId="0BC17828" w:rsidR="00970FD5" w:rsidRDefault="00A01D1D" w:rsidP="00F77ED7">
            <w:pPr>
              <w:spacing w:before="0" w:after="0"/>
              <w:jc w:val="center"/>
              <w:rPr>
                <w:sz w:val="22"/>
              </w:rPr>
            </w:pPr>
            <w:r>
              <w:rPr>
                <w:sz w:val="22"/>
              </w:rPr>
              <w:t>10</w:t>
            </w:r>
            <w:r w:rsidR="00FD65B7">
              <w:rPr>
                <w:sz w:val="22"/>
              </w:rPr>
              <w:t>8</w:t>
            </w:r>
          </w:p>
        </w:tc>
      </w:tr>
      <w:tr w:rsidR="00970FD5" w:rsidRPr="004D6A53" w14:paraId="0E2C4941" w14:textId="77777777" w:rsidTr="00354446">
        <w:tc>
          <w:tcPr>
            <w:tcW w:w="601" w:type="dxa"/>
          </w:tcPr>
          <w:p w14:paraId="29FBCCD3" w14:textId="42CD41A8" w:rsidR="00970FD5" w:rsidRPr="00F77ED7" w:rsidRDefault="00A01D1D" w:rsidP="00F77ED7">
            <w:pPr>
              <w:spacing w:before="0" w:after="0"/>
              <w:jc w:val="center"/>
              <w:rPr>
                <w:rFonts w:cs="Times New Roman"/>
                <w:sz w:val="22"/>
              </w:rPr>
            </w:pPr>
            <w:r w:rsidRPr="00F77ED7">
              <w:rPr>
                <w:rFonts w:cs="Times New Roman"/>
                <w:sz w:val="22"/>
              </w:rPr>
              <w:t>5.28</w:t>
            </w:r>
          </w:p>
        </w:tc>
        <w:tc>
          <w:tcPr>
            <w:tcW w:w="7136" w:type="dxa"/>
          </w:tcPr>
          <w:p w14:paraId="3BED8B47" w14:textId="575CAF2F" w:rsidR="00970FD5" w:rsidRPr="00492699" w:rsidRDefault="00A01D1D" w:rsidP="004D6A53">
            <w:pPr>
              <w:spacing w:before="0" w:after="0"/>
              <w:jc w:val="left"/>
              <w:rPr>
                <w:rFonts w:cs="Times New Roman"/>
                <w:sz w:val="22"/>
              </w:rPr>
            </w:pPr>
            <w:r w:rsidRPr="004344CB">
              <w:rPr>
                <w:rFonts w:cs="Times New Roman"/>
                <w:color w:val="000000" w:themeColor="text1"/>
                <w:sz w:val="22"/>
              </w:rPr>
              <w:t xml:space="preserve">Film heater applied with </w:t>
            </w:r>
            <w:r>
              <w:rPr>
                <w:rFonts w:cs="Times New Roman"/>
                <w:color w:val="000000" w:themeColor="text1"/>
                <w:sz w:val="22"/>
              </w:rPr>
              <w:t xml:space="preserve">black </w:t>
            </w:r>
            <w:r w:rsidRPr="004344CB">
              <w:rPr>
                <w:rFonts w:cs="Times New Roman"/>
                <w:color w:val="000000" w:themeColor="text1"/>
                <w:sz w:val="22"/>
              </w:rPr>
              <w:t>adhesive</w:t>
            </w:r>
          </w:p>
        </w:tc>
        <w:tc>
          <w:tcPr>
            <w:tcW w:w="559" w:type="dxa"/>
          </w:tcPr>
          <w:p w14:paraId="2304E75B" w14:textId="71CF00E6" w:rsidR="00970FD5" w:rsidRDefault="00A01D1D" w:rsidP="00F77ED7">
            <w:pPr>
              <w:spacing w:before="0" w:after="0"/>
              <w:jc w:val="center"/>
              <w:rPr>
                <w:sz w:val="22"/>
              </w:rPr>
            </w:pPr>
            <w:r>
              <w:rPr>
                <w:sz w:val="22"/>
              </w:rPr>
              <w:t>1</w:t>
            </w:r>
            <w:r w:rsidR="00FD65B7">
              <w:rPr>
                <w:sz w:val="22"/>
              </w:rPr>
              <w:t>09</w:t>
            </w:r>
          </w:p>
        </w:tc>
      </w:tr>
      <w:tr w:rsidR="00970FD5" w:rsidRPr="004D6A53" w14:paraId="3976AAF5" w14:textId="77777777" w:rsidTr="00354446">
        <w:tc>
          <w:tcPr>
            <w:tcW w:w="601" w:type="dxa"/>
          </w:tcPr>
          <w:p w14:paraId="58069FAB" w14:textId="4515122A" w:rsidR="00970FD5" w:rsidRPr="00F77ED7" w:rsidRDefault="00A01D1D" w:rsidP="00F77ED7">
            <w:pPr>
              <w:spacing w:before="0" w:after="0"/>
              <w:jc w:val="center"/>
              <w:rPr>
                <w:rFonts w:cs="Times New Roman"/>
                <w:sz w:val="22"/>
              </w:rPr>
            </w:pPr>
            <w:r w:rsidRPr="00F77ED7">
              <w:rPr>
                <w:rFonts w:cs="Times New Roman"/>
                <w:sz w:val="22"/>
              </w:rPr>
              <w:t>5.29</w:t>
            </w:r>
          </w:p>
        </w:tc>
        <w:tc>
          <w:tcPr>
            <w:tcW w:w="7136" w:type="dxa"/>
          </w:tcPr>
          <w:p w14:paraId="11283578" w14:textId="5466A98D" w:rsidR="00970FD5" w:rsidRPr="00492699" w:rsidRDefault="00A01D1D" w:rsidP="004D6A53">
            <w:pPr>
              <w:spacing w:before="0" w:after="0"/>
              <w:jc w:val="left"/>
              <w:rPr>
                <w:rFonts w:cs="Times New Roman"/>
                <w:sz w:val="22"/>
              </w:rPr>
            </w:pPr>
            <w:r w:rsidRPr="004344CB">
              <w:rPr>
                <w:rFonts w:cs="Times New Roman"/>
                <w:color w:val="000000" w:themeColor="text1"/>
                <w:sz w:val="22"/>
              </w:rPr>
              <w:t xml:space="preserve">SMA plate attached </w:t>
            </w:r>
            <w:r>
              <w:rPr>
                <w:rFonts w:cs="Times New Roman"/>
                <w:color w:val="000000" w:themeColor="text1"/>
                <w:sz w:val="22"/>
              </w:rPr>
              <w:t>to</w:t>
            </w:r>
            <w:r w:rsidRPr="004344CB">
              <w:rPr>
                <w:rFonts w:cs="Times New Roman"/>
                <w:color w:val="000000" w:themeColor="text1"/>
                <w:sz w:val="22"/>
              </w:rPr>
              <w:t xml:space="preserve"> two film heaters</w:t>
            </w:r>
          </w:p>
        </w:tc>
        <w:tc>
          <w:tcPr>
            <w:tcW w:w="559" w:type="dxa"/>
          </w:tcPr>
          <w:p w14:paraId="4E9807F9" w14:textId="50B7C35C" w:rsidR="00970FD5" w:rsidRDefault="00A01D1D" w:rsidP="00F77ED7">
            <w:pPr>
              <w:spacing w:before="0" w:after="0"/>
              <w:jc w:val="center"/>
              <w:rPr>
                <w:sz w:val="22"/>
              </w:rPr>
            </w:pPr>
            <w:r>
              <w:rPr>
                <w:sz w:val="22"/>
              </w:rPr>
              <w:t>1</w:t>
            </w:r>
            <w:r w:rsidR="00FD65B7">
              <w:rPr>
                <w:sz w:val="22"/>
              </w:rPr>
              <w:t>09</w:t>
            </w:r>
          </w:p>
        </w:tc>
      </w:tr>
      <w:tr w:rsidR="00970FD5" w:rsidRPr="004D6A53" w14:paraId="06530473" w14:textId="77777777" w:rsidTr="00354446">
        <w:tc>
          <w:tcPr>
            <w:tcW w:w="601" w:type="dxa"/>
          </w:tcPr>
          <w:p w14:paraId="58BCF95F" w14:textId="6D418B12" w:rsidR="00970FD5" w:rsidRPr="00F77ED7" w:rsidRDefault="00A01D1D" w:rsidP="00F77ED7">
            <w:pPr>
              <w:spacing w:before="0" w:after="0"/>
              <w:jc w:val="center"/>
              <w:rPr>
                <w:rFonts w:cs="Times New Roman"/>
                <w:sz w:val="22"/>
              </w:rPr>
            </w:pPr>
            <w:r w:rsidRPr="00F77ED7">
              <w:rPr>
                <w:rFonts w:cs="Times New Roman"/>
                <w:sz w:val="22"/>
              </w:rPr>
              <w:t>5.30</w:t>
            </w:r>
          </w:p>
        </w:tc>
        <w:tc>
          <w:tcPr>
            <w:tcW w:w="7136" w:type="dxa"/>
          </w:tcPr>
          <w:p w14:paraId="64B790E5" w14:textId="06813591" w:rsidR="00970FD5" w:rsidRPr="00492699" w:rsidRDefault="00A01D1D" w:rsidP="004D6A53">
            <w:pPr>
              <w:spacing w:before="0" w:after="0"/>
              <w:jc w:val="left"/>
              <w:rPr>
                <w:rFonts w:cs="Times New Roman"/>
                <w:sz w:val="22"/>
              </w:rPr>
            </w:pPr>
            <w:r>
              <w:rPr>
                <w:rFonts w:cs="Times New Roman"/>
                <w:color w:val="000000" w:themeColor="text1"/>
                <w:sz w:val="22"/>
              </w:rPr>
              <w:t>VAN</w:t>
            </w:r>
            <w:r w:rsidRPr="004344CB">
              <w:rPr>
                <w:rFonts w:cs="Times New Roman"/>
                <w:color w:val="000000" w:themeColor="text1"/>
                <w:sz w:val="22"/>
              </w:rPr>
              <w:t xml:space="preserve"> rig </w:t>
            </w:r>
            <w:r>
              <w:rPr>
                <w:rFonts w:cs="Times New Roman"/>
                <w:color w:val="000000" w:themeColor="text1"/>
                <w:sz w:val="22"/>
              </w:rPr>
              <w:t>assembly</w:t>
            </w:r>
          </w:p>
        </w:tc>
        <w:tc>
          <w:tcPr>
            <w:tcW w:w="559" w:type="dxa"/>
          </w:tcPr>
          <w:p w14:paraId="713E83CB" w14:textId="6E60A317" w:rsidR="00970FD5" w:rsidRDefault="00A01D1D" w:rsidP="00F77ED7">
            <w:pPr>
              <w:spacing w:before="0" w:after="0"/>
              <w:jc w:val="center"/>
              <w:rPr>
                <w:sz w:val="22"/>
              </w:rPr>
            </w:pPr>
            <w:r>
              <w:rPr>
                <w:sz w:val="22"/>
              </w:rPr>
              <w:t>11</w:t>
            </w:r>
            <w:r w:rsidR="00FD65B7">
              <w:rPr>
                <w:sz w:val="22"/>
              </w:rPr>
              <w:t>0</w:t>
            </w:r>
          </w:p>
        </w:tc>
      </w:tr>
      <w:tr w:rsidR="00970FD5" w:rsidRPr="004D6A53" w14:paraId="5C10447E" w14:textId="77777777" w:rsidTr="00354446">
        <w:tc>
          <w:tcPr>
            <w:tcW w:w="601" w:type="dxa"/>
          </w:tcPr>
          <w:p w14:paraId="67B9B672" w14:textId="0C62E302" w:rsidR="00970FD5" w:rsidRPr="00F77ED7" w:rsidRDefault="00A01D1D" w:rsidP="00F77ED7">
            <w:pPr>
              <w:spacing w:before="0" w:after="0"/>
              <w:jc w:val="center"/>
              <w:rPr>
                <w:rFonts w:cs="Times New Roman"/>
                <w:sz w:val="22"/>
              </w:rPr>
            </w:pPr>
            <w:r w:rsidRPr="00F77ED7">
              <w:rPr>
                <w:rFonts w:cs="Times New Roman"/>
                <w:sz w:val="22"/>
              </w:rPr>
              <w:t>5.31</w:t>
            </w:r>
          </w:p>
        </w:tc>
        <w:tc>
          <w:tcPr>
            <w:tcW w:w="7136" w:type="dxa"/>
          </w:tcPr>
          <w:p w14:paraId="5A9917D1" w14:textId="48AB7DDF" w:rsidR="00970FD5" w:rsidRPr="00492699" w:rsidRDefault="00A01D1D" w:rsidP="004D6A53">
            <w:pPr>
              <w:spacing w:before="0" w:after="0"/>
              <w:jc w:val="left"/>
              <w:rPr>
                <w:rFonts w:cs="Times New Roman"/>
                <w:sz w:val="22"/>
              </w:rPr>
            </w:pPr>
            <w:r w:rsidRPr="004344CB">
              <w:rPr>
                <w:rFonts w:cs="Times New Roman"/>
                <w:color w:val="000000" w:themeColor="text1"/>
                <w:sz w:val="22"/>
              </w:rPr>
              <w:t>Locations of the four plates</w:t>
            </w:r>
            <w:r>
              <w:rPr>
                <w:rFonts w:cs="Times New Roman"/>
                <w:color w:val="000000" w:themeColor="text1"/>
                <w:sz w:val="22"/>
              </w:rPr>
              <w:t xml:space="preserve"> (in green)</w:t>
            </w:r>
          </w:p>
        </w:tc>
        <w:tc>
          <w:tcPr>
            <w:tcW w:w="559" w:type="dxa"/>
          </w:tcPr>
          <w:p w14:paraId="3E33960D" w14:textId="7D5BE601" w:rsidR="00970FD5" w:rsidRDefault="00A01D1D" w:rsidP="00F77ED7">
            <w:pPr>
              <w:spacing w:before="0" w:after="0"/>
              <w:jc w:val="center"/>
              <w:rPr>
                <w:sz w:val="22"/>
              </w:rPr>
            </w:pPr>
            <w:r>
              <w:rPr>
                <w:sz w:val="22"/>
              </w:rPr>
              <w:t>11</w:t>
            </w:r>
            <w:r w:rsidR="00FD65B7">
              <w:rPr>
                <w:sz w:val="22"/>
              </w:rPr>
              <w:t>1</w:t>
            </w:r>
          </w:p>
        </w:tc>
      </w:tr>
      <w:tr w:rsidR="00970FD5" w:rsidRPr="004D6A53" w14:paraId="621E6741" w14:textId="77777777" w:rsidTr="00354446">
        <w:tc>
          <w:tcPr>
            <w:tcW w:w="601" w:type="dxa"/>
          </w:tcPr>
          <w:p w14:paraId="3FEC8357" w14:textId="7597A1BC" w:rsidR="00970FD5" w:rsidRPr="00F77ED7" w:rsidRDefault="000A067E" w:rsidP="00F77ED7">
            <w:pPr>
              <w:spacing w:before="0" w:after="0"/>
              <w:jc w:val="center"/>
              <w:rPr>
                <w:rFonts w:cs="Times New Roman"/>
                <w:sz w:val="22"/>
              </w:rPr>
            </w:pPr>
            <w:r w:rsidRPr="00F77ED7">
              <w:rPr>
                <w:rFonts w:cs="Times New Roman"/>
                <w:sz w:val="22"/>
              </w:rPr>
              <w:lastRenderedPageBreak/>
              <w:t>5.32</w:t>
            </w:r>
          </w:p>
        </w:tc>
        <w:tc>
          <w:tcPr>
            <w:tcW w:w="7136" w:type="dxa"/>
          </w:tcPr>
          <w:p w14:paraId="6F777B44" w14:textId="58A92E5E" w:rsidR="00970FD5" w:rsidRPr="00492699" w:rsidRDefault="00643910" w:rsidP="004D6A53">
            <w:pPr>
              <w:spacing w:before="0" w:after="0"/>
              <w:jc w:val="left"/>
              <w:rPr>
                <w:rFonts w:cs="Times New Roman"/>
                <w:sz w:val="22"/>
              </w:rPr>
            </w:pPr>
            <w:r w:rsidRPr="004344CB">
              <w:rPr>
                <w:rFonts w:cs="Times New Roman"/>
                <w:color w:val="000000" w:themeColor="text1"/>
                <w:sz w:val="22"/>
              </w:rPr>
              <w:t xml:space="preserve">Inward displacements </w:t>
            </w:r>
            <w:r>
              <w:rPr>
                <w:rFonts w:cs="Times New Roman"/>
                <w:color w:val="000000" w:themeColor="text1"/>
                <w:sz w:val="22"/>
              </w:rPr>
              <w:t>d</w:t>
            </w:r>
            <w:r>
              <w:rPr>
                <w:rFonts w:cs="Times New Roman"/>
                <w:color w:val="000000" w:themeColor="text1"/>
                <w:sz w:val="22"/>
                <w:vertAlign w:val="subscript"/>
              </w:rPr>
              <w:t>in</w:t>
            </w:r>
            <w:r>
              <w:rPr>
                <w:rFonts w:cs="Times New Roman"/>
                <w:color w:val="000000" w:themeColor="text1"/>
                <w:sz w:val="22"/>
              </w:rPr>
              <w:t xml:space="preserve"> vs. temperature</w:t>
            </w:r>
          </w:p>
        </w:tc>
        <w:tc>
          <w:tcPr>
            <w:tcW w:w="559" w:type="dxa"/>
          </w:tcPr>
          <w:p w14:paraId="55C0D7AA" w14:textId="42469337" w:rsidR="00970FD5" w:rsidRDefault="000A067E" w:rsidP="00F77ED7">
            <w:pPr>
              <w:spacing w:before="0" w:after="0"/>
              <w:jc w:val="center"/>
              <w:rPr>
                <w:sz w:val="22"/>
              </w:rPr>
            </w:pPr>
            <w:r>
              <w:rPr>
                <w:sz w:val="22"/>
              </w:rPr>
              <w:t>11</w:t>
            </w:r>
            <w:r w:rsidR="00FD65B7">
              <w:rPr>
                <w:sz w:val="22"/>
              </w:rPr>
              <w:t>1</w:t>
            </w:r>
          </w:p>
        </w:tc>
      </w:tr>
      <w:tr w:rsidR="00970FD5" w:rsidRPr="004D6A53" w14:paraId="09193C79" w14:textId="77777777" w:rsidTr="00354446">
        <w:tc>
          <w:tcPr>
            <w:tcW w:w="601" w:type="dxa"/>
          </w:tcPr>
          <w:p w14:paraId="316AA6C7" w14:textId="36678E37" w:rsidR="00970FD5" w:rsidRPr="00F77ED7" w:rsidRDefault="000A067E" w:rsidP="00F77ED7">
            <w:pPr>
              <w:spacing w:before="0" w:after="0"/>
              <w:jc w:val="center"/>
              <w:rPr>
                <w:rFonts w:cs="Times New Roman"/>
                <w:sz w:val="22"/>
              </w:rPr>
            </w:pPr>
            <w:r w:rsidRPr="00F77ED7">
              <w:rPr>
                <w:rFonts w:cs="Times New Roman"/>
                <w:sz w:val="22"/>
              </w:rPr>
              <w:t>5.33</w:t>
            </w:r>
          </w:p>
        </w:tc>
        <w:tc>
          <w:tcPr>
            <w:tcW w:w="7136" w:type="dxa"/>
          </w:tcPr>
          <w:p w14:paraId="638CF14A" w14:textId="45CDC54C" w:rsidR="00970FD5" w:rsidRPr="00492699" w:rsidRDefault="000A067E" w:rsidP="004D6A53">
            <w:pPr>
              <w:spacing w:before="0" w:after="0"/>
              <w:jc w:val="left"/>
              <w:rPr>
                <w:rFonts w:cs="Times New Roman"/>
                <w:sz w:val="22"/>
              </w:rPr>
            </w:pPr>
            <w:r w:rsidRPr="00223EA7">
              <w:rPr>
                <w:sz w:val="22"/>
              </w:rPr>
              <w:t xml:space="preserve">Cylinder </w:t>
            </w:r>
            <w:r>
              <w:rPr>
                <w:sz w:val="22"/>
              </w:rPr>
              <w:t>with</w:t>
            </w:r>
            <w:r w:rsidRPr="00223EA7">
              <w:rPr>
                <w:sz w:val="22"/>
              </w:rPr>
              <w:t xml:space="preserve"> undeformed shape (a), </w:t>
            </w:r>
            <w:proofErr w:type="gramStart"/>
            <w:r w:rsidRPr="00223EA7">
              <w:rPr>
                <w:sz w:val="22"/>
              </w:rPr>
              <w:t>symmetrically</w:t>
            </w:r>
            <w:r>
              <w:rPr>
                <w:sz w:val="22"/>
              </w:rPr>
              <w:t>-</w:t>
            </w:r>
            <w:r w:rsidRPr="00223EA7">
              <w:rPr>
                <w:sz w:val="22"/>
              </w:rPr>
              <w:t>deformed</w:t>
            </w:r>
            <w:proofErr w:type="gramEnd"/>
            <w:r w:rsidRPr="00223EA7">
              <w:rPr>
                <w:sz w:val="22"/>
              </w:rPr>
              <w:t xml:space="preserve"> shape (b) and oval shape (c)</w:t>
            </w:r>
          </w:p>
        </w:tc>
        <w:tc>
          <w:tcPr>
            <w:tcW w:w="559" w:type="dxa"/>
          </w:tcPr>
          <w:p w14:paraId="31118B49" w14:textId="61EE49F4" w:rsidR="00970FD5" w:rsidRDefault="000A067E" w:rsidP="00F77ED7">
            <w:pPr>
              <w:spacing w:before="0" w:after="0"/>
              <w:jc w:val="center"/>
              <w:rPr>
                <w:sz w:val="22"/>
              </w:rPr>
            </w:pPr>
            <w:r>
              <w:rPr>
                <w:sz w:val="22"/>
              </w:rPr>
              <w:t>11</w:t>
            </w:r>
            <w:r w:rsidR="00FD65B7">
              <w:rPr>
                <w:sz w:val="22"/>
              </w:rPr>
              <w:t>2</w:t>
            </w:r>
          </w:p>
        </w:tc>
      </w:tr>
      <w:tr w:rsidR="00970FD5" w:rsidRPr="004D6A53" w14:paraId="6C829D4A" w14:textId="77777777" w:rsidTr="00354446">
        <w:tc>
          <w:tcPr>
            <w:tcW w:w="601" w:type="dxa"/>
          </w:tcPr>
          <w:p w14:paraId="3848B3DF" w14:textId="14BC4DCD" w:rsidR="00970FD5" w:rsidRPr="00F77ED7" w:rsidRDefault="000A067E" w:rsidP="00F77ED7">
            <w:pPr>
              <w:spacing w:before="0" w:after="0"/>
              <w:jc w:val="center"/>
              <w:rPr>
                <w:rFonts w:cs="Times New Roman"/>
                <w:sz w:val="22"/>
              </w:rPr>
            </w:pPr>
            <w:r w:rsidRPr="00F77ED7">
              <w:rPr>
                <w:rFonts w:cs="Times New Roman"/>
                <w:sz w:val="22"/>
              </w:rPr>
              <w:t>5.34</w:t>
            </w:r>
          </w:p>
        </w:tc>
        <w:tc>
          <w:tcPr>
            <w:tcW w:w="7136" w:type="dxa"/>
          </w:tcPr>
          <w:p w14:paraId="582956A4" w14:textId="17017BCE" w:rsidR="00970FD5" w:rsidRPr="00492699" w:rsidRDefault="000A067E" w:rsidP="004D6A53">
            <w:pPr>
              <w:spacing w:before="0" w:after="0"/>
              <w:jc w:val="left"/>
              <w:rPr>
                <w:rFonts w:cs="Times New Roman"/>
                <w:sz w:val="22"/>
              </w:rPr>
            </w:pPr>
            <w:r>
              <w:rPr>
                <w:sz w:val="22"/>
              </w:rPr>
              <w:t xml:space="preserve">(a) Heating-end temperatures of B actuators were reduced gradually. (b) The inward displacement on the B stations was gradually </w:t>
            </w:r>
            <w:r w:rsidRPr="005462CD">
              <w:rPr>
                <w:sz w:val="22"/>
              </w:rPr>
              <w:t>reduced</w:t>
            </w:r>
          </w:p>
        </w:tc>
        <w:tc>
          <w:tcPr>
            <w:tcW w:w="559" w:type="dxa"/>
          </w:tcPr>
          <w:p w14:paraId="44EDA93F" w14:textId="1C20CCF3" w:rsidR="00970FD5" w:rsidRDefault="000A067E" w:rsidP="00F77ED7">
            <w:pPr>
              <w:spacing w:before="0" w:after="0"/>
              <w:jc w:val="center"/>
              <w:rPr>
                <w:sz w:val="22"/>
              </w:rPr>
            </w:pPr>
            <w:r>
              <w:rPr>
                <w:sz w:val="22"/>
              </w:rPr>
              <w:t>11</w:t>
            </w:r>
            <w:r w:rsidR="00FD65B7">
              <w:rPr>
                <w:sz w:val="22"/>
              </w:rPr>
              <w:t>3</w:t>
            </w:r>
          </w:p>
        </w:tc>
      </w:tr>
      <w:tr w:rsidR="00970FD5" w:rsidRPr="004D6A53" w14:paraId="49F4696F" w14:textId="77777777" w:rsidTr="00354446">
        <w:tc>
          <w:tcPr>
            <w:tcW w:w="601" w:type="dxa"/>
          </w:tcPr>
          <w:p w14:paraId="1EA02ECE" w14:textId="7DCD653C" w:rsidR="00970FD5" w:rsidRPr="00F77ED7" w:rsidRDefault="000A067E" w:rsidP="00F77ED7">
            <w:pPr>
              <w:spacing w:before="0" w:after="0"/>
              <w:jc w:val="center"/>
              <w:rPr>
                <w:rFonts w:cs="Times New Roman"/>
                <w:sz w:val="22"/>
              </w:rPr>
            </w:pPr>
            <w:r w:rsidRPr="00F77ED7">
              <w:rPr>
                <w:rFonts w:cs="Times New Roman"/>
                <w:sz w:val="22"/>
              </w:rPr>
              <w:t>5.35</w:t>
            </w:r>
          </w:p>
        </w:tc>
        <w:tc>
          <w:tcPr>
            <w:tcW w:w="7136" w:type="dxa"/>
          </w:tcPr>
          <w:p w14:paraId="02305E6B" w14:textId="4BB1B272" w:rsidR="00970FD5" w:rsidRPr="00492699" w:rsidRDefault="000A067E" w:rsidP="004D6A53">
            <w:pPr>
              <w:spacing w:before="0" w:after="0"/>
              <w:jc w:val="left"/>
              <w:rPr>
                <w:rFonts w:cs="Times New Roman"/>
                <w:sz w:val="22"/>
              </w:rPr>
            </w:pPr>
            <w:r w:rsidRPr="009B1C47">
              <w:rPr>
                <w:sz w:val="22"/>
              </w:rPr>
              <w:t xml:space="preserve">(a) </w:t>
            </w:r>
            <w:r w:rsidRPr="009B1C47">
              <w:rPr>
                <w:noProof/>
                <w:sz w:val="22"/>
              </w:rPr>
              <w:t>Desynchroni</w:t>
            </w:r>
            <w:r>
              <w:rPr>
                <w:noProof/>
                <w:sz w:val="22"/>
              </w:rPr>
              <w:t>s</w:t>
            </w:r>
            <w:r w:rsidRPr="009B1C47">
              <w:rPr>
                <w:noProof/>
                <w:sz w:val="22"/>
              </w:rPr>
              <w:t xml:space="preserve">ed thermal conditions simulate </w:t>
            </w:r>
            <w:r>
              <w:rPr>
                <w:noProof/>
                <w:sz w:val="22"/>
              </w:rPr>
              <w:t xml:space="preserve">heating </w:t>
            </w:r>
            <w:r w:rsidRPr="009B1C47">
              <w:rPr>
                <w:noProof/>
                <w:sz w:val="22"/>
              </w:rPr>
              <w:t xml:space="preserve">speed changes in set B actuators. </w:t>
            </w:r>
            <w:r>
              <w:rPr>
                <w:noProof/>
                <w:sz w:val="22"/>
              </w:rPr>
              <w:t xml:space="preserve">(b) </w:t>
            </w:r>
            <w:r>
              <w:rPr>
                <w:sz w:val="22"/>
              </w:rPr>
              <w:t>Relative</w:t>
            </w:r>
            <w:r w:rsidRPr="009B1C47">
              <w:rPr>
                <w:sz w:val="22"/>
              </w:rPr>
              <w:t xml:space="preserve"> inward displacements</w:t>
            </w:r>
            <w:r>
              <w:rPr>
                <w:sz w:val="22"/>
              </w:rPr>
              <w:t xml:space="preserve"> affected by the </w:t>
            </w:r>
            <w:proofErr w:type="spellStart"/>
            <w:r>
              <w:rPr>
                <w:sz w:val="22"/>
              </w:rPr>
              <w:t>desynchronisations</w:t>
            </w:r>
            <w:proofErr w:type="spellEnd"/>
          </w:p>
        </w:tc>
        <w:tc>
          <w:tcPr>
            <w:tcW w:w="559" w:type="dxa"/>
          </w:tcPr>
          <w:p w14:paraId="14A2F096" w14:textId="47270D39" w:rsidR="00970FD5" w:rsidRDefault="000A067E" w:rsidP="00F77ED7">
            <w:pPr>
              <w:spacing w:before="0" w:after="0"/>
              <w:jc w:val="center"/>
              <w:rPr>
                <w:sz w:val="22"/>
              </w:rPr>
            </w:pPr>
            <w:r>
              <w:rPr>
                <w:sz w:val="22"/>
              </w:rPr>
              <w:t>11</w:t>
            </w:r>
            <w:r w:rsidR="00FD65B7">
              <w:rPr>
                <w:sz w:val="22"/>
              </w:rPr>
              <w:t>3</w:t>
            </w:r>
          </w:p>
        </w:tc>
      </w:tr>
      <w:tr w:rsidR="00970FD5" w:rsidRPr="004D6A53" w14:paraId="59AF3B17" w14:textId="77777777" w:rsidTr="00354446">
        <w:tc>
          <w:tcPr>
            <w:tcW w:w="601" w:type="dxa"/>
          </w:tcPr>
          <w:p w14:paraId="1C6C1977" w14:textId="32255A49" w:rsidR="00970FD5" w:rsidRPr="00F77ED7" w:rsidRDefault="00BE02A2" w:rsidP="00F77ED7">
            <w:pPr>
              <w:spacing w:before="0" w:after="0"/>
              <w:jc w:val="center"/>
              <w:rPr>
                <w:rFonts w:cs="Times New Roman"/>
                <w:sz w:val="22"/>
              </w:rPr>
            </w:pPr>
            <w:r w:rsidRPr="00F77ED7">
              <w:rPr>
                <w:rFonts w:cs="Times New Roman"/>
                <w:sz w:val="22"/>
              </w:rPr>
              <w:t>6.1</w:t>
            </w:r>
          </w:p>
        </w:tc>
        <w:tc>
          <w:tcPr>
            <w:tcW w:w="7136" w:type="dxa"/>
          </w:tcPr>
          <w:p w14:paraId="7A19B4EE" w14:textId="0A88D515" w:rsidR="00970FD5" w:rsidRPr="00492699" w:rsidRDefault="00BE02A2" w:rsidP="004D6A53">
            <w:pPr>
              <w:spacing w:before="0" w:after="0"/>
              <w:jc w:val="left"/>
              <w:rPr>
                <w:rFonts w:cs="Times New Roman"/>
                <w:sz w:val="22"/>
              </w:rPr>
            </w:pPr>
            <w:r>
              <w:rPr>
                <w:sz w:val="22"/>
              </w:rPr>
              <w:t>Thickness at each location on Plate 1</w:t>
            </w:r>
          </w:p>
        </w:tc>
        <w:tc>
          <w:tcPr>
            <w:tcW w:w="559" w:type="dxa"/>
          </w:tcPr>
          <w:p w14:paraId="473F1256" w14:textId="06209D18" w:rsidR="00970FD5" w:rsidRDefault="00BE02A2" w:rsidP="00F77ED7">
            <w:pPr>
              <w:spacing w:before="0" w:after="0"/>
              <w:jc w:val="center"/>
              <w:rPr>
                <w:sz w:val="22"/>
              </w:rPr>
            </w:pPr>
            <w:r>
              <w:rPr>
                <w:sz w:val="22"/>
              </w:rPr>
              <w:t>11</w:t>
            </w:r>
            <w:r w:rsidR="00FD65B7">
              <w:rPr>
                <w:sz w:val="22"/>
              </w:rPr>
              <w:t>7</w:t>
            </w:r>
          </w:p>
        </w:tc>
      </w:tr>
      <w:tr w:rsidR="00970FD5" w:rsidRPr="004D6A53" w14:paraId="004E9CFD" w14:textId="77777777" w:rsidTr="00354446">
        <w:tc>
          <w:tcPr>
            <w:tcW w:w="601" w:type="dxa"/>
          </w:tcPr>
          <w:p w14:paraId="68C22FA9" w14:textId="643AB797" w:rsidR="00970FD5" w:rsidRPr="00F77ED7" w:rsidRDefault="00BE02A2" w:rsidP="00F77ED7">
            <w:pPr>
              <w:spacing w:before="0" w:after="0"/>
              <w:jc w:val="center"/>
              <w:rPr>
                <w:rFonts w:cs="Times New Roman"/>
                <w:sz w:val="22"/>
              </w:rPr>
            </w:pPr>
            <w:r w:rsidRPr="00F77ED7">
              <w:rPr>
                <w:rFonts w:cs="Times New Roman"/>
                <w:sz w:val="22"/>
              </w:rPr>
              <w:t>6.2</w:t>
            </w:r>
          </w:p>
        </w:tc>
        <w:tc>
          <w:tcPr>
            <w:tcW w:w="7136" w:type="dxa"/>
          </w:tcPr>
          <w:p w14:paraId="7CAB4673" w14:textId="11025950" w:rsidR="00970FD5" w:rsidRPr="00492699" w:rsidRDefault="00BE02A2" w:rsidP="004D6A53">
            <w:pPr>
              <w:spacing w:before="0" w:after="0"/>
              <w:jc w:val="left"/>
              <w:rPr>
                <w:rFonts w:cs="Times New Roman"/>
                <w:sz w:val="22"/>
              </w:rPr>
            </w:pPr>
            <w:r w:rsidRPr="001D46EB">
              <w:rPr>
                <w:sz w:val="22"/>
              </w:rPr>
              <w:t>Averaged thickness on each plate</w:t>
            </w:r>
          </w:p>
        </w:tc>
        <w:tc>
          <w:tcPr>
            <w:tcW w:w="559" w:type="dxa"/>
          </w:tcPr>
          <w:p w14:paraId="51BAA4BC" w14:textId="5FFD65A8" w:rsidR="00970FD5" w:rsidRDefault="00BE02A2" w:rsidP="00F77ED7">
            <w:pPr>
              <w:spacing w:before="0" w:after="0"/>
              <w:jc w:val="center"/>
              <w:rPr>
                <w:sz w:val="22"/>
              </w:rPr>
            </w:pPr>
            <w:r>
              <w:rPr>
                <w:sz w:val="22"/>
              </w:rPr>
              <w:t>11</w:t>
            </w:r>
            <w:r w:rsidR="00FD65B7">
              <w:rPr>
                <w:sz w:val="22"/>
              </w:rPr>
              <w:t>8</w:t>
            </w:r>
          </w:p>
        </w:tc>
      </w:tr>
      <w:tr w:rsidR="00970FD5" w:rsidRPr="004D6A53" w14:paraId="509FA195" w14:textId="77777777" w:rsidTr="00354446">
        <w:tc>
          <w:tcPr>
            <w:tcW w:w="601" w:type="dxa"/>
          </w:tcPr>
          <w:p w14:paraId="51561403" w14:textId="5654BE16" w:rsidR="00970FD5" w:rsidRPr="00F77ED7" w:rsidRDefault="00BE02A2" w:rsidP="00F77ED7">
            <w:pPr>
              <w:spacing w:before="0" w:after="0"/>
              <w:jc w:val="center"/>
              <w:rPr>
                <w:rFonts w:cs="Times New Roman"/>
                <w:sz w:val="22"/>
              </w:rPr>
            </w:pPr>
            <w:r w:rsidRPr="00F77ED7">
              <w:rPr>
                <w:rFonts w:cs="Times New Roman"/>
                <w:sz w:val="22"/>
              </w:rPr>
              <w:t>6.3</w:t>
            </w:r>
          </w:p>
        </w:tc>
        <w:tc>
          <w:tcPr>
            <w:tcW w:w="7136" w:type="dxa"/>
          </w:tcPr>
          <w:p w14:paraId="6E4A9533" w14:textId="0C0D4769" w:rsidR="00970FD5" w:rsidRPr="00492699" w:rsidRDefault="00BE02A2" w:rsidP="004D6A53">
            <w:pPr>
              <w:spacing w:before="0" w:after="0"/>
              <w:jc w:val="left"/>
              <w:rPr>
                <w:rFonts w:cs="Times New Roman"/>
                <w:sz w:val="22"/>
              </w:rPr>
            </w:pPr>
            <w:r>
              <w:rPr>
                <w:sz w:val="22"/>
              </w:rPr>
              <w:t>Temperature distribution during erosion-wire cutting</w:t>
            </w:r>
          </w:p>
        </w:tc>
        <w:tc>
          <w:tcPr>
            <w:tcW w:w="559" w:type="dxa"/>
          </w:tcPr>
          <w:p w14:paraId="3E4AA4C3" w14:textId="00D27883" w:rsidR="00970FD5" w:rsidRDefault="00BE02A2" w:rsidP="00F77ED7">
            <w:pPr>
              <w:spacing w:before="0" w:after="0"/>
              <w:jc w:val="center"/>
              <w:rPr>
                <w:sz w:val="22"/>
              </w:rPr>
            </w:pPr>
            <w:r>
              <w:rPr>
                <w:sz w:val="22"/>
              </w:rPr>
              <w:t>1</w:t>
            </w:r>
            <w:r w:rsidR="00FD65B7">
              <w:rPr>
                <w:sz w:val="22"/>
              </w:rPr>
              <w:t>19</w:t>
            </w:r>
          </w:p>
        </w:tc>
      </w:tr>
      <w:tr w:rsidR="00970FD5" w:rsidRPr="004D6A53" w14:paraId="222FA5B0" w14:textId="77777777" w:rsidTr="00354446">
        <w:tc>
          <w:tcPr>
            <w:tcW w:w="601" w:type="dxa"/>
          </w:tcPr>
          <w:p w14:paraId="021DD537" w14:textId="78268435" w:rsidR="00970FD5" w:rsidRPr="00F77ED7" w:rsidRDefault="00BE02A2" w:rsidP="00F77ED7">
            <w:pPr>
              <w:spacing w:before="0" w:after="0"/>
              <w:jc w:val="center"/>
              <w:rPr>
                <w:rFonts w:cs="Times New Roman"/>
                <w:sz w:val="22"/>
              </w:rPr>
            </w:pPr>
            <w:r w:rsidRPr="00F77ED7">
              <w:rPr>
                <w:rFonts w:cs="Times New Roman"/>
                <w:sz w:val="22"/>
              </w:rPr>
              <w:t>6.4</w:t>
            </w:r>
          </w:p>
        </w:tc>
        <w:tc>
          <w:tcPr>
            <w:tcW w:w="7136" w:type="dxa"/>
          </w:tcPr>
          <w:p w14:paraId="4D8946D8" w14:textId="78AAEE38" w:rsidR="00970FD5" w:rsidRPr="00492699" w:rsidRDefault="00BE02A2" w:rsidP="004D6A53">
            <w:pPr>
              <w:spacing w:before="0" w:after="0"/>
              <w:jc w:val="left"/>
              <w:rPr>
                <w:rFonts w:cs="Times New Roman"/>
                <w:sz w:val="22"/>
              </w:rPr>
            </w:pPr>
            <w:r>
              <w:rPr>
                <w:sz w:val="22"/>
              </w:rPr>
              <w:t>Fixture with bolts constraining material surface</w:t>
            </w:r>
          </w:p>
        </w:tc>
        <w:tc>
          <w:tcPr>
            <w:tcW w:w="559" w:type="dxa"/>
          </w:tcPr>
          <w:p w14:paraId="266F983A" w14:textId="521DF066" w:rsidR="00970FD5" w:rsidRDefault="00BE02A2" w:rsidP="00F77ED7">
            <w:pPr>
              <w:spacing w:before="0" w:after="0"/>
              <w:jc w:val="center"/>
              <w:rPr>
                <w:sz w:val="22"/>
              </w:rPr>
            </w:pPr>
            <w:r>
              <w:rPr>
                <w:sz w:val="22"/>
              </w:rPr>
              <w:t>1</w:t>
            </w:r>
            <w:r w:rsidR="00FD65B7">
              <w:rPr>
                <w:sz w:val="22"/>
              </w:rPr>
              <w:t>19</w:t>
            </w:r>
          </w:p>
        </w:tc>
      </w:tr>
      <w:tr w:rsidR="00970FD5" w:rsidRPr="004D6A53" w14:paraId="48BA63D5" w14:textId="77777777" w:rsidTr="00354446">
        <w:tc>
          <w:tcPr>
            <w:tcW w:w="601" w:type="dxa"/>
          </w:tcPr>
          <w:p w14:paraId="05858149" w14:textId="49A0AE89" w:rsidR="00970FD5" w:rsidRPr="00F77ED7" w:rsidRDefault="00BE02A2" w:rsidP="00F77ED7">
            <w:pPr>
              <w:spacing w:before="0" w:after="0"/>
              <w:jc w:val="center"/>
              <w:rPr>
                <w:rFonts w:cs="Times New Roman"/>
                <w:sz w:val="22"/>
              </w:rPr>
            </w:pPr>
            <w:r w:rsidRPr="00F77ED7">
              <w:rPr>
                <w:rFonts w:cs="Times New Roman"/>
                <w:sz w:val="22"/>
              </w:rPr>
              <w:t>6.5</w:t>
            </w:r>
          </w:p>
        </w:tc>
        <w:tc>
          <w:tcPr>
            <w:tcW w:w="7136" w:type="dxa"/>
          </w:tcPr>
          <w:p w14:paraId="6DBD77A0" w14:textId="2F5792DC" w:rsidR="00970FD5" w:rsidRPr="00492699" w:rsidRDefault="00BE02A2" w:rsidP="004D6A53">
            <w:pPr>
              <w:spacing w:before="0" w:after="0"/>
              <w:jc w:val="left"/>
              <w:rPr>
                <w:rFonts w:cs="Times New Roman"/>
                <w:sz w:val="22"/>
              </w:rPr>
            </w:pPr>
            <w:r>
              <w:rPr>
                <w:sz w:val="22"/>
              </w:rPr>
              <w:t>Hatched area still exhibiting thermal fluctuation</w:t>
            </w:r>
          </w:p>
        </w:tc>
        <w:tc>
          <w:tcPr>
            <w:tcW w:w="559" w:type="dxa"/>
          </w:tcPr>
          <w:p w14:paraId="18A3387A" w14:textId="5219D0A2" w:rsidR="00970FD5" w:rsidRDefault="00BE02A2" w:rsidP="00F77ED7">
            <w:pPr>
              <w:spacing w:before="0" w:after="0"/>
              <w:jc w:val="center"/>
              <w:rPr>
                <w:sz w:val="22"/>
              </w:rPr>
            </w:pPr>
            <w:r>
              <w:rPr>
                <w:sz w:val="22"/>
              </w:rPr>
              <w:t>1</w:t>
            </w:r>
            <w:r w:rsidR="00FD65B7">
              <w:rPr>
                <w:sz w:val="22"/>
              </w:rPr>
              <w:t>19</w:t>
            </w:r>
          </w:p>
        </w:tc>
      </w:tr>
      <w:tr w:rsidR="00970FD5" w:rsidRPr="004D6A53" w14:paraId="0E6CF545" w14:textId="77777777" w:rsidTr="00354446">
        <w:tc>
          <w:tcPr>
            <w:tcW w:w="601" w:type="dxa"/>
          </w:tcPr>
          <w:p w14:paraId="2BEC2078" w14:textId="458311A5" w:rsidR="00970FD5" w:rsidRPr="00F77ED7" w:rsidRDefault="00BE02A2" w:rsidP="00F77ED7">
            <w:pPr>
              <w:spacing w:before="0" w:after="0"/>
              <w:jc w:val="center"/>
              <w:rPr>
                <w:rFonts w:cs="Times New Roman"/>
                <w:sz w:val="22"/>
              </w:rPr>
            </w:pPr>
            <w:r w:rsidRPr="00F77ED7">
              <w:rPr>
                <w:rFonts w:cs="Times New Roman"/>
                <w:sz w:val="22"/>
              </w:rPr>
              <w:t>6.6</w:t>
            </w:r>
          </w:p>
        </w:tc>
        <w:tc>
          <w:tcPr>
            <w:tcW w:w="7136" w:type="dxa"/>
          </w:tcPr>
          <w:p w14:paraId="1CA65EA8" w14:textId="5048C0A1" w:rsidR="00970FD5" w:rsidRPr="00492699" w:rsidRDefault="00BE02A2" w:rsidP="004D6A53">
            <w:pPr>
              <w:spacing w:before="0" w:after="0"/>
              <w:jc w:val="left"/>
              <w:rPr>
                <w:rFonts w:cs="Times New Roman"/>
                <w:sz w:val="22"/>
              </w:rPr>
            </w:pPr>
            <w:r>
              <w:rPr>
                <w:sz w:val="22"/>
              </w:rPr>
              <w:t>Round nuggets added to increase constrained areas during erosion-wire cutting through the bridge-shaped nuggets (lower left)</w:t>
            </w:r>
          </w:p>
        </w:tc>
        <w:tc>
          <w:tcPr>
            <w:tcW w:w="559" w:type="dxa"/>
          </w:tcPr>
          <w:p w14:paraId="358A1C50" w14:textId="3240650E" w:rsidR="00970FD5" w:rsidRDefault="00BE02A2" w:rsidP="00F77ED7">
            <w:pPr>
              <w:spacing w:before="0" w:after="0"/>
              <w:jc w:val="center"/>
              <w:rPr>
                <w:sz w:val="22"/>
              </w:rPr>
            </w:pPr>
            <w:r>
              <w:rPr>
                <w:sz w:val="22"/>
              </w:rPr>
              <w:t>12</w:t>
            </w:r>
            <w:r w:rsidR="00FD65B7">
              <w:rPr>
                <w:sz w:val="22"/>
              </w:rPr>
              <w:t>0</w:t>
            </w:r>
          </w:p>
        </w:tc>
      </w:tr>
      <w:tr w:rsidR="00970FD5" w:rsidRPr="004D6A53" w14:paraId="46607A88" w14:textId="77777777" w:rsidTr="00354446">
        <w:tc>
          <w:tcPr>
            <w:tcW w:w="601" w:type="dxa"/>
          </w:tcPr>
          <w:p w14:paraId="0FB2294B" w14:textId="5D72882A" w:rsidR="00970FD5" w:rsidRPr="00F77ED7" w:rsidRDefault="00BE02A2" w:rsidP="00F77ED7">
            <w:pPr>
              <w:spacing w:before="0" w:after="0"/>
              <w:jc w:val="center"/>
              <w:rPr>
                <w:rFonts w:cs="Times New Roman"/>
                <w:sz w:val="22"/>
              </w:rPr>
            </w:pPr>
            <w:r w:rsidRPr="00F77ED7">
              <w:rPr>
                <w:rFonts w:cs="Times New Roman"/>
                <w:sz w:val="22"/>
              </w:rPr>
              <w:t>6.7</w:t>
            </w:r>
          </w:p>
        </w:tc>
        <w:tc>
          <w:tcPr>
            <w:tcW w:w="7136" w:type="dxa"/>
          </w:tcPr>
          <w:p w14:paraId="40E6EB60" w14:textId="6BD0F58C" w:rsidR="00970FD5" w:rsidRPr="00492699" w:rsidRDefault="00BE02A2" w:rsidP="004D6A53">
            <w:pPr>
              <w:spacing w:before="0" w:after="0"/>
              <w:jc w:val="left"/>
              <w:rPr>
                <w:rFonts w:cs="Times New Roman"/>
                <w:sz w:val="22"/>
              </w:rPr>
            </w:pPr>
            <w:r>
              <w:rPr>
                <w:sz w:val="22"/>
              </w:rPr>
              <w:t>SMA plates cut using new fixture</w:t>
            </w:r>
          </w:p>
        </w:tc>
        <w:tc>
          <w:tcPr>
            <w:tcW w:w="559" w:type="dxa"/>
          </w:tcPr>
          <w:p w14:paraId="75E0A680" w14:textId="01938DCF" w:rsidR="00970FD5" w:rsidRDefault="00BE02A2" w:rsidP="00F77ED7">
            <w:pPr>
              <w:spacing w:before="0" w:after="0"/>
              <w:jc w:val="center"/>
              <w:rPr>
                <w:sz w:val="22"/>
              </w:rPr>
            </w:pPr>
            <w:r>
              <w:rPr>
                <w:sz w:val="22"/>
              </w:rPr>
              <w:t>12</w:t>
            </w:r>
            <w:r w:rsidR="00FD65B7">
              <w:rPr>
                <w:sz w:val="22"/>
              </w:rPr>
              <w:t>0</w:t>
            </w:r>
          </w:p>
        </w:tc>
      </w:tr>
      <w:tr w:rsidR="00BE02A2" w:rsidRPr="004D6A53" w14:paraId="60F928CC" w14:textId="77777777" w:rsidTr="00354446">
        <w:tc>
          <w:tcPr>
            <w:tcW w:w="601" w:type="dxa"/>
          </w:tcPr>
          <w:p w14:paraId="5275158E" w14:textId="0BC16EC2" w:rsidR="00BE02A2" w:rsidRPr="00F77ED7" w:rsidRDefault="00BE02A2" w:rsidP="00F77ED7">
            <w:pPr>
              <w:spacing w:before="0" w:after="0"/>
              <w:jc w:val="center"/>
              <w:rPr>
                <w:rFonts w:cs="Times New Roman"/>
                <w:sz w:val="22"/>
              </w:rPr>
            </w:pPr>
            <w:r w:rsidRPr="00F77ED7">
              <w:rPr>
                <w:rFonts w:cs="Times New Roman"/>
                <w:sz w:val="22"/>
              </w:rPr>
              <w:t>6.8</w:t>
            </w:r>
          </w:p>
        </w:tc>
        <w:tc>
          <w:tcPr>
            <w:tcW w:w="7136" w:type="dxa"/>
          </w:tcPr>
          <w:p w14:paraId="70C8C2DF" w14:textId="16C2CEB0" w:rsidR="00BE02A2" w:rsidRDefault="00BE02A2" w:rsidP="004D6A53">
            <w:pPr>
              <w:spacing w:before="0" w:after="0"/>
              <w:jc w:val="left"/>
              <w:rPr>
                <w:sz w:val="22"/>
              </w:rPr>
            </w:pPr>
            <w:r w:rsidRPr="00D13A0F">
              <w:rPr>
                <w:sz w:val="22"/>
              </w:rPr>
              <w:t>Two</w:t>
            </w:r>
            <w:r>
              <w:rPr>
                <w:sz w:val="22"/>
              </w:rPr>
              <w:t xml:space="preserve"> types of SMA plates were made</w:t>
            </w:r>
          </w:p>
        </w:tc>
        <w:tc>
          <w:tcPr>
            <w:tcW w:w="559" w:type="dxa"/>
          </w:tcPr>
          <w:p w14:paraId="60E8E07E" w14:textId="5570D559" w:rsidR="00BE02A2" w:rsidRDefault="00BE02A2" w:rsidP="00F77ED7">
            <w:pPr>
              <w:spacing w:before="0" w:after="0"/>
              <w:jc w:val="center"/>
              <w:rPr>
                <w:sz w:val="22"/>
              </w:rPr>
            </w:pPr>
            <w:r>
              <w:rPr>
                <w:sz w:val="22"/>
              </w:rPr>
              <w:t>12</w:t>
            </w:r>
            <w:r w:rsidR="00FD65B7">
              <w:rPr>
                <w:sz w:val="22"/>
              </w:rPr>
              <w:t>1</w:t>
            </w:r>
          </w:p>
        </w:tc>
      </w:tr>
      <w:tr w:rsidR="00BE02A2" w:rsidRPr="004D6A53" w14:paraId="42B18475" w14:textId="77777777" w:rsidTr="00354446">
        <w:tc>
          <w:tcPr>
            <w:tcW w:w="601" w:type="dxa"/>
          </w:tcPr>
          <w:p w14:paraId="6CCBE29F" w14:textId="157E6146" w:rsidR="00BE02A2" w:rsidRPr="00F77ED7" w:rsidRDefault="00DD3147" w:rsidP="00F77ED7">
            <w:pPr>
              <w:spacing w:before="0" w:after="0"/>
              <w:jc w:val="center"/>
              <w:rPr>
                <w:rFonts w:cs="Times New Roman"/>
                <w:sz w:val="22"/>
              </w:rPr>
            </w:pPr>
            <w:r w:rsidRPr="00F77ED7">
              <w:rPr>
                <w:rFonts w:cs="Times New Roman"/>
                <w:sz w:val="22"/>
              </w:rPr>
              <w:t>6.9</w:t>
            </w:r>
          </w:p>
        </w:tc>
        <w:tc>
          <w:tcPr>
            <w:tcW w:w="7136" w:type="dxa"/>
          </w:tcPr>
          <w:p w14:paraId="64C1D29D" w14:textId="73EE543F" w:rsidR="00BE02A2" w:rsidRDefault="00DD3147" w:rsidP="004D6A53">
            <w:pPr>
              <w:spacing w:before="0" w:after="0"/>
              <w:jc w:val="left"/>
              <w:rPr>
                <w:sz w:val="22"/>
              </w:rPr>
            </w:pPr>
            <w:r w:rsidRPr="00D74FD0">
              <w:rPr>
                <w:rFonts w:cs="Times New Roman"/>
                <w:sz w:val="22"/>
              </w:rPr>
              <w:t>Stress-strain curves (first cycle)</w:t>
            </w:r>
          </w:p>
        </w:tc>
        <w:tc>
          <w:tcPr>
            <w:tcW w:w="559" w:type="dxa"/>
          </w:tcPr>
          <w:p w14:paraId="7AB9BDC1" w14:textId="272888C2" w:rsidR="00BE02A2" w:rsidRDefault="00DD3147" w:rsidP="00F77ED7">
            <w:pPr>
              <w:spacing w:before="0" w:after="0"/>
              <w:jc w:val="center"/>
              <w:rPr>
                <w:sz w:val="22"/>
              </w:rPr>
            </w:pPr>
            <w:r>
              <w:rPr>
                <w:sz w:val="22"/>
              </w:rPr>
              <w:t>12</w:t>
            </w:r>
            <w:r w:rsidR="00FD65B7">
              <w:rPr>
                <w:sz w:val="22"/>
              </w:rPr>
              <w:t>2</w:t>
            </w:r>
          </w:p>
        </w:tc>
      </w:tr>
      <w:tr w:rsidR="00BE02A2" w:rsidRPr="004D6A53" w14:paraId="3C2BC6D4" w14:textId="77777777" w:rsidTr="00354446">
        <w:tc>
          <w:tcPr>
            <w:tcW w:w="601" w:type="dxa"/>
          </w:tcPr>
          <w:p w14:paraId="0E8415D2" w14:textId="7941C3CB" w:rsidR="00BE02A2" w:rsidRPr="00F77ED7" w:rsidRDefault="00DD3147" w:rsidP="00F77ED7">
            <w:pPr>
              <w:spacing w:before="0" w:after="0"/>
              <w:jc w:val="center"/>
              <w:rPr>
                <w:rFonts w:cs="Times New Roman"/>
                <w:sz w:val="22"/>
              </w:rPr>
            </w:pPr>
            <w:r w:rsidRPr="00F77ED7">
              <w:rPr>
                <w:rFonts w:cs="Times New Roman"/>
                <w:sz w:val="22"/>
              </w:rPr>
              <w:t>6.10</w:t>
            </w:r>
          </w:p>
        </w:tc>
        <w:tc>
          <w:tcPr>
            <w:tcW w:w="7136" w:type="dxa"/>
          </w:tcPr>
          <w:p w14:paraId="7C45D0E2" w14:textId="6B013649" w:rsidR="00BE02A2" w:rsidRDefault="00DD3147" w:rsidP="004D6A53">
            <w:pPr>
              <w:spacing w:before="0" w:after="0"/>
              <w:jc w:val="left"/>
              <w:rPr>
                <w:sz w:val="22"/>
              </w:rPr>
            </w:pPr>
            <w:r>
              <w:rPr>
                <w:rFonts w:cs="Times New Roman"/>
                <w:sz w:val="22"/>
              </w:rPr>
              <w:t>Maximum tensile strains vs. detwinned strains</w:t>
            </w:r>
          </w:p>
        </w:tc>
        <w:tc>
          <w:tcPr>
            <w:tcW w:w="559" w:type="dxa"/>
          </w:tcPr>
          <w:p w14:paraId="1D6B65C4" w14:textId="510D2D58" w:rsidR="00BE02A2" w:rsidRDefault="00DD3147" w:rsidP="00F77ED7">
            <w:pPr>
              <w:spacing w:before="0" w:after="0"/>
              <w:jc w:val="center"/>
              <w:rPr>
                <w:sz w:val="22"/>
              </w:rPr>
            </w:pPr>
            <w:r>
              <w:rPr>
                <w:sz w:val="22"/>
              </w:rPr>
              <w:t>12</w:t>
            </w:r>
            <w:r w:rsidR="00FD65B7">
              <w:rPr>
                <w:sz w:val="22"/>
              </w:rPr>
              <w:t>2</w:t>
            </w:r>
          </w:p>
        </w:tc>
      </w:tr>
      <w:tr w:rsidR="00BE02A2" w:rsidRPr="004D6A53" w14:paraId="571D22D1" w14:textId="77777777" w:rsidTr="00354446">
        <w:tc>
          <w:tcPr>
            <w:tcW w:w="601" w:type="dxa"/>
          </w:tcPr>
          <w:p w14:paraId="0EF04720" w14:textId="79AE4D6A" w:rsidR="00BE02A2" w:rsidRPr="00F77ED7" w:rsidRDefault="00DD3147" w:rsidP="00F77ED7">
            <w:pPr>
              <w:spacing w:before="0" w:after="0"/>
              <w:jc w:val="center"/>
              <w:rPr>
                <w:rFonts w:cs="Times New Roman"/>
                <w:sz w:val="22"/>
              </w:rPr>
            </w:pPr>
            <w:r w:rsidRPr="00F77ED7">
              <w:rPr>
                <w:rFonts w:cs="Times New Roman"/>
                <w:sz w:val="22"/>
              </w:rPr>
              <w:t>6.11</w:t>
            </w:r>
          </w:p>
        </w:tc>
        <w:tc>
          <w:tcPr>
            <w:tcW w:w="7136" w:type="dxa"/>
          </w:tcPr>
          <w:p w14:paraId="32E5490E" w14:textId="2EDCC981" w:rsidR="00BE02A2" w:rsidRDefault="00DD3147" w:rsidP="00BE02A2">
            <w:pPr>
              <w:spacing w:before="0" w:after="0"/>
              <w:jc w:val="left"/>
              <w:rPr>
                <w:sz w:val="22"/>
              </w:rPr>
            </w:pPr>
            <w:r>
              <w:rPr>
                <w:sz w:val="22"/>
              </w:rPr>
              <w:t>Stress (Pa) distributions in two thin film structures under tensile loads</w:t>
            </w:r>
          </w:p>
        </w:tc>
        <w:tc>
          <w:tcPr>
            <w:tcW w:w="559" w:type="dxa"/>
          </w:tcPr>
          <w:p w14:paraId="21305AEE" w14:textId="43C19744" w:rsidR="00BE02A2" w:rsidRDefault="00DD3147" w:rsidP="00F77ED7">
            <w:pPr>
              <w:spacing w:before="0" w:after="0"/>
              <w:jc w:val="center"/>
              <w:rPr>
                <w:sz w:val="22"/>
              </w:rPr>
            </w:pPr>
            <w:r>
              <w:rPr>
                <w:sz w:val="22"/>
              </w:rPr>
              <w:t>12</w:t>
            </w:r>
            <w:r w:rsidR="00FD65B7">
              <w:rPr>
                <w:sz w:val="22"/>
              </w:rPr>
              <w:t>3</w:t>
            </w:r>
          </w:p>
        </w:tc>
      </w:tr>
      <w:tr w:rsidR="00BE02A2" w:rsidRPr="004D6A53" w14:paraId="63E74353" w14:textId="77777777" w:rsidTr="00354446">
        <w:tc>
          <w:tcPr>
            <w:tcW w:w="601" w:type="dxa"/>
          </w:tcPr>
          <w:p w14:paraId="00EDAAEE" w14:textId="3446BC90" w:rsidR="00BE02A2" w:rsidRPr="00F77ED7" w:rsidRDefault="00DD3147" w:rsidP="00F77ED7">
            <w:pPr>
              <w:spacing w:before="0" w:after="0"/>
              <w:jc w:val="center"/>
              <w:rPr>
                <w:rFonts w:cs="Times New Roman"/>
                <w:sz w:val="22"/>
              </w:rPr>
            </w:pPr>
            <w:r w:rsidRPr="00F77ED7">
              <w:rPr>
                <w:rFonts w:cs="Times New Roman"/>
                <w:sz w:val="22"/>
              </w:rPr>
              <w:t>6.12</w:t>
            </w:r>
          </w:p>
        </w:tc>
        <w:tc>
          <w:tcPr>
            <w:tcW w:w="7136" w:type="dxa"/>
          </w:tcPr>
          <w:p w14:paraId="38C3245C" w14:textId="18BC9ECE" w:rsidR="00BE02A2" w:rsidRDefault="00DD3147" w:rsidP="00BE02A2">
            <w:pPr>
              <w:spacing w:before="0" w:after="0"/>
              <w:jc w:val="left"/>
              <w:rPr>
                <w:sz w:val="22"/>
              </w:rPr>
            </w:pPr>
            <w:r>
              <w:rPr>
                <w:sz w:val="22"/>
              </w:rPr>
              <w:t>Specimens under different loads on their first cycles behaved differently</w:t>
            </w:r>
          </w:p>
        </w:tc>
        <w:tc>
          <w:tcPr>
            <w:tcW w:w="559" w:type="dxa"/>
          </w:tcPr>
          <w:p w14:paraId="3156A43B" w14:textId="24D8F542" w:rsidR="00BE02A2" w:rsidRDefault="00DD3147" w:rsidP="00F77ED7">
            <w:pPr>
              <w:spacing w:before="0" w:after="0"/>
              <w:jc w:val="center"/>
              <w:rPr>
                <w:sz w:val="22"/>
              </w:rPr>
            </w:pPr>
            <w:r>
              <w:rPr>
                <w:sz w:val="22"/>
              </w:rPr>
              <w:t>12</w:t>
            </w:r>
            <w:r w:rsidR="00FD65B7">
              <w:rPr>
                <w:sz w:val="22"/>
              </w:rPr>
              <w:t>5</w:t>
            </w:r>
          </w:p>
        </w:tc>
      </w:tr>
      <w:tr w:rsidR="00BE02A2" w:rsidRPr="004D6A53" w14:paraId="27273E51" w14:textId="77777777" w:rsidTr="00354446">
        <w:tc>
          <w:tcPr>
            <w:tcW w:w="601" w:type="dxa"/>
          </w:tcPr>
          <w:p w14:paraId="6C6D2740" w14:textId="74086EAD" w:rsidR="00BE02A2" w:rsidRPr="00F77ED7" w:rsidRDefault="00DD3147" w:rsidP="00F77ED7">
            <w:pPr>
              <w:spacing w:before="0" w:after="0"/>
              <w:jc w:val="center"/>
              <w:rPr>
                <w:rFonts w:cs="Times New Roman"/>
                <w:sz w:val="22"/>
              </w:rPr>
            </w:pPr>
            <w:r w:rsidRPr="00F77ED7">
              <w:rPr>
                <w:rFonts w:cs="Times New Roman"/>
                <w:sz w:val="22"/>
              </w:rPr>
              <w:t>6.13</w:t>
            </w:r>
          </w:p>
        </w:tc>
        <w:tc>
          <w:tcPr>
            <w:tcW w:w="7136" w:type="dxa"/>
          </w:tcPr>
          <w:p w14:paraId="3287B33F" w14:textId="028ACF93" w:rsidR="00BE02A2" w:rsidRDefault="00DD3147" w:rsidP="00BE02A2">
            <w:pPr>
              <w:spacing w:before="0" w:after="0"/>
              <w:jc w:val="left"/>
              <w:rPr>
                <w:sz w:val="22"/>
              </w:rPr>
            </w:pPr>
            <w:r>
              <w:rPr>
                <w:sz w:val="22"/>
              </w:rPr>
              <w:t>Specimens under strain-controlled tensile loads of maximum elongations of 6 mm (a), 5.2 mm (b), 4.0 mm (c) and 3.2 mm (d)</w:t>
            </w:r>
          </w:p>
        </w:tc>
        <w:tc>
          <w:tcPr>
            <w:tcW w:w="559" w:type="dxa"/>
          </w:tcPr>
          <w:p w14:paraId="1AF43F25" w14:textId="34665B43" w:rsidR="00BE02A2" w:rsidRDefault="00DD3147" w:rsidP="00F77ED7">
            <w:pPr>
              <w:spacing w:before="0" w:after="0"/>
              <w:jc w:val="center"/>
              <w:rPr>
                <w:sz w:val="22"/>
              </w:rPr>
            </w:pPr>
            <w:r>
              <w:rPr>
                <w:sz w:val="22"/>
              </w:rPr>
              <w:t>12</w:t>
            </w:r>
            <w:r w:rsidR="00FD65B7">
              <w:rPr>
                <w:sz w:val="22"/>
              </w:rPr>
              <w:t>6</w:t>
            </w:r>
          </w:p>
        </w:tc>
      </w:tr>
      <w:tr w:rsidR="00BE02A2" w:rsidRPr="004D6A53" w14:paraId="5C527C8A" w14:textId="77777777" w:rsidTr="00354446">
        <w:tc>
          <w:tcPr>
            <w:tcW w:w="601" w:type="dxa"/>
          </w:tcPr>
          <w:p w14:paraId="60EB6567" w14:textId="509F1CB8" w:rsidR="00BE02A2" w:rsidRPr="00F77ED7" w:rsidRDefault="00DD3147" w:rsidP="00F77ED7">
            <w:pPr>
              <w:spacing w:before="0" w:after="0"/>
              <w:jc w:val="center"/>
              <w:rPr>
                <w:rFonts w:cs="Times New Roman"/>
                <w:sz w:val="22"/>
              </w:rPr>
            </w:pPr>
            <w:r w:rsidRPr="00F77ED7">
              <w:rPr>
                <w:rFonts w:cs="Times New Roman"/>
                <w:sz w:val="22"/>
              </w:rPr>
              <w:t>6.14</w:t>
            </w:r>
          </w:p>
        </w:tc>
        <w:tc>
          <w:tcPr>
            <w:tcW w:w="7136" w:type="dxa"/>
          </w:tcPr>
          <w:p w14:paraId="419DFD1B" w14:textId="031D9936" w:rsidR="00BE02A2" w:rsidRDefault="00DD3147" w:rsidP="00BE02A2">
            <w:pPr>
              <w:spacing w:before="0" w:after="0"/>
              <w:jc w:val="left"/>
              <w:rPr>
                <w:sz w:val="22"/>
              </w:rPr>
            </w:pPr>
            <w:r>
              <w:rPr>
                <w:sz w:val="22"/>
              </w:rPr>
              <w:t>Forces required to achieve controlled strains during the first 10 cycles. Zoomed-in image on the right</w:t>
            </w:r>
          </w:p>
        </w:tc>
        <w:tc>
          <w:tcPr>
            <w:tcW w:w="559" w:type="dxa"/>
          </w:tcPr>
          <w:p w14:paraId="6503C2BB" w14:textId="6E67EFD1" w:rsidR="00BE02A2" w:rsidRDefault="00DD3147" w:rsidP="00F77ED7">
            <w:pPr>
              <w:spacing w:before="0" w:after="0"/>
              <w:jc w:val="center"/>
              <w:rPr>
                <w:sz w:val="22"/>
              </w:rPr>
            </w:pPr>
            <w:r>
              <w:rPr>
                <w:sz w:val="22"/>
              </w:rPr>
              <w:t>12</w:t>
            </w:r>
            <w:r w:rsidR="00FD65B7">
              <w:rPr>
                <w:sz w:val="22"/>
              </w:rPr>
              <w:t>7</w:t>
            </w:r>
          </w:p>
        </w:tc>
      </w:tr>
      <w:tr w:rsidR="00BE02A2" w:rsidRPr="004D6A53" w14:paraId="7203E3B9" w14:textId="77777777" w:rsidTr="00354446">
        <w:tc>
          <w:tcPr>
            <w:tcW w:w="601" w:type="dxa"/>
          </w:tcPr>
          <w:p w14:paraId="382CBAC9" w14:textId="55DB3373" w:rsidR="00BE02A2" w:rsidRPr="00F77ED7" w:rsidRDefault="00DD3147" w:rsidP="00F77ED7">
            <w:pPr>
              <w:spacing w:before="0" w:after="0"/>
              <w:jc w:val="center"/>
              <w:rPr>
                <w:rFonts w:cs="Times New Roman"/>
                <w:sz w:val="22"/>
              </w:rPr>
            </w:pPr>
            <w:r w:rsidRPr="00F77ED7">
              <w:rPr>
                <w:rFonts w:cs="Times New Roman"/>
                <w:sz w:val="22"/>
              </w:rPr>
              <w:t>6.15</w:t>
            </w:r>
          </w:p>
        </w:tc>
        <w:tc>
          <w:tcPr>
            <w:tcW w:w="7136" w:type="dxa"/>
          </w:tcPr>
          <w:p w14:paraId="27067D13" w14:textId="55519F17" w:rsidR="00BE02A2" w:rsidRDefault="00DD3147" w:rsidP="00BE02A2">
            <w:pPr>
              <w:spacing w:before="0" w:after="0"/>
              <w:jc w:val="left"/>
              <w:rPr>
                <w:sz w:val="22"/>
              </w:rPr>
            </w:pPr>
            <w:r>
              <w:rPr>
                <w:rFonts w:cs="Times New Roman"/>
                <w:sz w:val="22"/>
              </w:rPr>
              <w:t>Residual strains by cycle number</w:t>
            </w:r>
          </w:p>
        </w:tc>
        <w:tc>
          <w:tcPr>
            <w:tcW w:w="559" w:type="dxa"/>
          </w:tcPr>
          <w:p w14:paraId="3EF90364" w14:textId="49B8BC7F" w:rsidR="00BE02A2" w:rsidRDefault="00DD3147" w:rsidP="00F77ED7">
            <w:pPr>
              <w:spacing w:before="0" w:after="0"/>
              <w:jc w:val="center"/>
              <w:rPr>
                <w:sz w:val="22"/>
              </w:rPr>
            </w:pPr>
            <w:r>
              <w:rPr>
                <w:sz w:val="22"/>
              </w:rPr>
              <w:t>12</w:t>
            </w:r>
            <w:r w:rsidR="00FD65B7">
              <w:rPr>
                <w:sz w:val="22"/>
              </w:rPr>
              <w:t>7</w:t>
            </w:r>
          </w:p>
        </w:tc>
      </w:tr>
      <w:tr w:rsidR="00BE02A2" w:rsidRPr="004D6A53" w14:paraId="72F396D5" w14:textId="77777777" w:rsidTr="00354446">
        <w:tc>
          <w:tcPr>
            <w:tcW w:w="601" w:type="dxa"/>
          </w:tcPr>
          <w:p w14:paraId="49AB3B4F" w14:textId="2B6B3332" w:rsidR="00BE02A2" w:rsidRPr="00F77ED7" w:rsidRDefault="00DD3147" w:rsidP="00F77ED7">
            <w:pPr>
              <w:spacing w:before="0" w:after="0"/>
              <w:jc w:val="center"/>
              <w:rPr>
                <w:rFonts w:cs="Times New Roman"/>
                <w:sz w:val="22"/>
              </w:rPr>
            </w:pPr>
            <w:r w:rsidRPr="00F77ED7">
              <w:rPr>
                <w:rFonts w:cs="Times New Roman"/>
                <w:sz w:val="22"/>
              </w:rPr>
              <w:lastRenderedPageBreak/>
              <w:t>6.16</w:t>
            </w:r>
          </w:p>
        </w:tc>
        <w:tc>
          <w:tcPr>
            <w:tcW w:w="7136" w:type="dxa"/>
          </w:tcPr>
          <w:p w14:paraId="490F2B9A" w14:textId="4A97D962" w:rsidR="00BE02A2" w:rsidRDefault="00DD3147" w:rsidP="00BE02A2">
            <w:pPr>
              <w:spacing w:before="0" w:after="0"/>
              <w:jc w:val="left"/>
              <w:rPr>
                <w:sz w:val="22"/>
              </w:rPr>
            </w:pPr>
            <w:r>
              <w:rPr>
                <w:sz w:val="22"/>
              </w:rPr>
              <w:t>Effect of thermo-cyclic-load-induced fatigue on change in stiffness</w:t>
            </w:r>
          </w:p>
        </w:tc>
        <w:tc>
          <w:tcPr>
            <w:tcW w:w="559" w:type="dxa"/>
          </w:tcPr>
          <w:p w14:paraId="66089972" w14:textId="37CE5AF8" w:rsidR="00BE02A2" w:rsidRDefault="00DD3147" w:rsidP="00F77ED7">
            <w:pPr>
              <w:spacing w:before="0" w:after="0"/>
              <w:jc w:val="center"/>
              <w:rPr>
                <w:sz w:val="22"/>
              </w:rPr>
            </w:pPr>
            <w:r>
              <w:rPr>
                <w:sz w:val="22"/>
              </w:rPr>
              <w:t>12</w:t>
            </w:r>
            <w:r w:rsidR="00FD65B7">
              <w:rPr>
                <w:sz w:val="22"/>
              </w:rPr>
              <w:t>8</w:t>
            </w:r>
          </w:p>
        </w:tc>
      </w:tr>
      <w:tr w:rsidR="00BE02A2" w:rsidRPr="004D6A53" w14:paraId="3F36207B" w14:textId="77777777" w:rsidTr="00354446">
        <w:tc>
          <w:tcPr>
            <w:tcW w:w="601" w:type="dxa"/>
          </w:tcPr>
          <w:p w14:paraId="7C56E60E" w14:textId="55952712" w:rsidR="00BE02A2" w:rsidRPr="00F77ED7" w:rsidRDefault="00DD3147" w:rsidP="00F77ED7">
            <w:pPr>
              <w:spacing w:before="0" w:after="0"/>
              <w:jc w:val="center"/>
              <w:rPr>
                <w:rFonts w:cs="Times New Roman"/>
                <w:sz w:val="22"/>
              </w:rPr>
            </w:pPr>
            <w:r w:rsidRPr="00F77ED7">
              <w:rPr>
                <w:rFonts w:cs="Times New Roman"/>
                <w:sz w:val="22"/>
              </w:rPr>
              <w:t>6.17</w:t>
            </w:r>
          </w:p>
        </w:tc>
        <w:tc>
          <w:tcPr>
            <w:tcW w:w="7136" w:type="dxa"/>
          </w:tcPr>
          <w:p w14:paraId="2CC49262" w14:textId="5608B907" w:rsidR="00BE02A2" w:rsidRDefault="00DD3147" w:rsidP="00BE02A2">
            <w:pPr>
              <w:spacing w:before="0" w:after="0"/>
              <w:jc w:val="left"/>
              <w:rPr>
                <w:sz w:val="22"/>
              </w:rPr>
            </w:pPr>
            <w:r>
              <w:rPr>
                <w:sz w:val="22"/>
              </w:rPr>
              <w:t>Illustration of laser beam welding</w:t>
            </w:r>
          </w:p>
        </w:tc>
        <w:tc>
          <w:tcPr>
            <w:tcW w:w="559" w:type="dxa"/>
          </w:tcPr>
          <w:p w14:paraId="0C3097A4" w14:textId="3921B98A" w:rsidR="00BE02A2" w:rsidRDefault="00DD3147" w:rsidP="00F77ED7">
            <w:pPr>
              <w:spacing w:before="0" w:after="0"/>
              <w:jc w:val="center"/>
              <w:rPr>
                <w:sz w:val="22"/>
              </w:rPr>
            </w:pPr>
            <w:r>
              <w:rPr>
                <w:sz w:val="22"/>
              </w:rPr>
              <w:t>13</w:t>
            </w:r>
            <w:r w:rsidR="00FD65B7">
              <w:rPr>
                <w:sz w:val="22"/>
              </w:rPr>
              <w:t>0</w:t>
            </w:r>
          </w:p>
        </w:tc>
      </w:tr>
      <w:tr w:rsidR="00BE02A2" w:rsidRPr="004D6A53" w14:paraId="028C877F" w14:textId="77777777" w:rsidTr="00354446">
        <w:tc>
          <w:tcPr>
            <w:tcW w:w="601" w:type="dxa"/>
          </w:tcPr>
          <w:p w14:paraId="2F443F73" w14:textId="454543A4" w:rsidR="00BE02A2" w:rsidRPr="00F77ED7" w:rsidRDefault="00DD3147" w:rsidP="00F77ED7">
            <w:pPr>
              <w:spacing w:before="0" w:after="0"/>
              <w:jc w:val="center"/>
              <w:rPr>
                <w:rFonts w:cs="Times New Roman"/>
                <w:sz w:val="22"/>
              </w:rPr>
            </w:pPr>
            <w:r w:rsidRPr="00F77ED7">
              <w:rPr>
                <w:rFonts w:cs="Times New Roman"/>
                <w:sz w:val="22"/>
              </w:rPr>
              <w:t>6.18</w:t>
            </w:r>
          </w:p>
        </w:tc>
        <w:tc>
          <w:tcPr>
            <w:tcW w:w="7136" w:type="dxa"/>
          </w:tcPr>
          <w:p w14:paraId="6842FDB6" w14:textId="0D0FA18C" w:rsidR="00BE02A2" w:rsidRDefault="00DD3147" w:rsidP="00BE02A2">
            <w:pPr>
              <w:spacing w:before="0" w:after="0"/>
              <w:jc w:val="left"/>
              <w:rPr>
                <w:sz w:val="22"/>
              </w:rPr>
            </w:pPr>
            <w:r>
              <w:rPr>
                <w:rFonts w:cs="Times New Roman"/>
                <w:sz w:val="22"/>
              </w:rPr>
              <w:t>Welding line of TIG-welded cylinder (left) and laser-welded cylinder (right)</w:t>
            </w:r>
          </w:p>
        </w:tc>
        <w:tc>
          <w:tcPr>
            <w:tcW w:w="559" w:type="dxa"/>
          </w:tcPr>
          <w:p w14:paraId="6D0C0E46" w14:textId="36D8B7E3" w:rsidR="00BE02A2" w:rsidRDefault="00DD3147" w:rsidP="00F77ED7">
            <w:pPr>
              <w:spacing w:before="0" w:after="0"/>
              <w:jc w:val="center"/>
              <w:rPr>
                <w:sz w:val="22"/>
              </w:rPr>
            </w:pPr>
            <w:r>
              <w:rPr>
                <w:sz w:val="22"/>
              </w:rPr>
              <w:t>13</w:t>
            </w:r>
            <w:r w:rsidR="00FD65B7">
              <w:rPr>
                <w:sz w:val="22"/>
              </w:rPr>
              <w:t>1</w:t>
            </w:r>
          </w:p>
        </w:tc>
      </w:tr>
      <w:tr w:rsidR="00BE02A2" w:rsidRPr="004D6A53" w14:paraId="2212E097" w14:textId="77777777" w:rsidTr="00354446">
        <w:tc>
          <w:tcPr>
            <w:tcW w:w="601" w:type="dxa"/>
          </w:tcPr>
          <w:p w14:paraId="0EB582AE" w14:textId="6EE47D31" w:rsidR="00BE02A2" w:rsidRPr="00F77ED7" w:rsidRDefault="00DD3147" w:rsidP="00F77ED7">
            <w:pPr>
              <w:spacing w:before="0" w:after="0"/>
              <w:jc w:val="center"/>
              <w:rPr>
                <w:rFonts w:cs="Times New Roman"/>
                <w:sz w:val="22"/>
              </w:rPr>
            </w:pPr>
            <w:r w:rsidRPr="00F77ED7">
              <w:rPr>
                <w:rFonts w:cs="Times New Roman"/>
                <w:sz w:val="22"/>
              </w:rPr>
              <w:t>6.19</w:t>
            </w:r>
          </w:p>
        </w:tc>
        <w:tc>
          <w:tcPr>
            <w:tcW w:w="7136" w:type="dxa"/>
          </w:tcPr>
          <w:p w14:paraId="646316F0" w14:textId="1A77271F" w:rsidR="00BE02A2" w:rsidRDefault="00DD3147" w:rsidP="00BE02A2">
            <w:pPr>
              <w:spacing w:before="0" w:after="0"/>
              <w:jc w:val="left"/>
              <w:rPr>
                <w:sz w:val="22"/>
              </w:rPr>
            </w:pPr>
            <w:r>
              <w:rPr>
                <w:rFonts w:cs="Times New Roman"/>
                <w:sz w:val="22"/>
              </w:rPr>
              <w:t>Front view with locations of welding spots (left) and top view with laser welding beam (right)</w:t>
            </w:r>
          </w:p>
        </w:tc>
        <w:tc>
          <w:tcPr>
            <w:tcW w:w="559" w:type="dxa"/>
          </w:tcPr>
          <w:p w14:paraId="4873EB33" w14:textId="04790380" w:rsidR="00BE02A2" w:rsidRDefault="00DD3147" w:rsidP="00F77ED7">
            <w:pPr>
              <w:spacing w:before="0" w:after="0"/>
              <w:jc w:val="center"/>
              <w:rPr>
                <w:sz w:val="22"/>
              </w:rPr>
            </w:pPr>
            <w:r>
              <w:rPr>
                <w:sz w:val="22"/>
              </w:rPr>
              <w:t>13</w:t>
            </w:r>
            <w:r w:rsidR="00FD65B7">
              <w:rPr>
                <w:sz w:val="22"/>
              </w:rPr>
              <w:t>1</w:t>
            </w:r>
          </w:p>
        </w:tc>
      </w:tr>
      <w:tr w:rsidR="00BE02A2" w:rsidRPr="004D6A53" w14:paraId="506E63CF" w14:textId="77777777" w:rsidTr="00354446">
        <w:tc>
          <w:tcPr>
            <w:tcW w:w="601" w:type="dxa"/>
          </w:tcPr>
          <w:p w14:paraId="5090074E" w14:textId="69360A91" w:rsidR="00BE02A2" w:rsidRPr="00F77ED7" w:rsidRDefault="00DD3147" w:rsidP="00F77ED7">
            <w:pPr>
              <w:spacing w:before="0" w:after="0"/>
              <w:jc w:val="center"/>
              <w:rPr>
                <w:rFonts w:cs="Times New Roman"/>
                <w:sz w:val="22"/>
              </w:rPr>
            </w:pPr>
            <w:r w:rsidRPr="00F77ED7">
              <w:rPr>
                <w:rFonts w:cs="Times New Roman"/>
                <w:sz w:val="22"/>
              </w:rPr>
              <w:t>6.20</w:t>
            </w:r>
          </w:p>
        </w:tc>
        <w:tc>
          <w:tcPr>
            <w:tcW w:w="7136" w:type="dxa"/>
          </w:tcPr>
          <w:p w14:paraId="40752A01" w14:textId="594049D8" w:rsidR="00BE02A2" w:rsidRDefault="00DD3147" w:rsidP="00BE02A2">
            <w:pPr>
              <w:spacing w:before="0" w:after="0"/>
              <w:jc w:val="left"/>
              <w:rPr>
                <w:sz w:val="22"/>
              </w:rPr>
            </w:pPr>
            <w:r w:rsidRPr="00F53E82">
              <w:rPr>
                <w:rFonts w:cs="Times New Roman"/>
                <w:sz w:val="22"/>
              </w:rPr>
              <w:t>(a) Circ</w:t>
            </w:r>
            <w:r>
              <w:rPr>
                <w:rFonts w:cs="Times New Roman"/>
                <w:sz w:val="22"/>
              </w:rPr>
              <w:t>le</w:t>
            </w:r>
            <w:r w:rsidRPr="00F53E82">
              <w:rPr>
                <w:rFonts w:cs="Times New Roman"/>
                <w:sz w:val="22"/>
              </w:rPr>
              <w:t xml:space="preserve"> with a circularity tolerance of 0.08</w:t>
            </w:r>
            <w:r>
              <w:rPr>
                <w:rFonts w:cs="Times New Roman"/>
                <w:sz w:val="22"/>
              </w:rPr>
              <w:t>.</w:t>
            </w:r>
            <w:r w:rsidRPr="00F53E82">
              <w:rPr>
                <w:rFonts w:cs="Times New Roman"/>
                <w:sz w:val="22"/>
              </w:rPr>
              <w:t xml:space="preserve"> (b) </w:t>
            </w:r>
            <w:r>
              <w:rPr>
                <w:rFonts w:cs="Times New Roman"/>
                <w:sz w:val="22"/>
              </w:rPr>
              <w:t>C</w:t>
            </w:r>
            <w:r w:rsidRPr="00F53E82">
              <w:rPr>
                <w:rFonts w:cs="Times New Roman"/>
                <w:sz w:val="22"/>
              </w:rPr>
              <w:t>ylinder with a cylindricity tolerance of 0.12</w:t>
            </w:r>
          </w:p>
        </w:tc>
        <w:tc>
          <w:tcPr>
            <w:tcW w:w="559" w:type="dxa"/>
          </w:tcPr>
          <w:p w14:paraId="69D94D11" w14:textId="4811245F" w:rsidR="00BE02A2" w:rsidRDefault="00DD3147" w:rsidP="00F77ED7">
            <w:pPr>
              <w:spacing w:before="0" w:after="0"/>
              <w:jc w:val="center"/>
              <w:rPr>
                <w:sz w:val="22"/>
              </w:rPr>
            </w:pPr>
            <w:r>
              <w:rPr>
                <w:sz w:val="22"/>
              </w:rPr>
              <w:t>13</w:t>
            </w:r>
            <w:r w:rsidR="00FD65B7">
              <w:rPr>
                <w:sz w:val="22"/>
              </w:rPr>
              <w:t>2</w:t>
            </w:r>
          </w:p>
        </w:tc>
      </w:tr>
      <w:tr w:rsidR="00BE02A2" w:rsidRPr="004D6A53" w14:paraId="2DAE1B8C" w14:textId="77777777" w:rsidTr="00354446">
        <w:tc>
          <w:tcPr>
            <w:tcW w:w="601" w:type="dxa"/>
          </w:tcPr>
          <w:p w14:paraId="03F18C27" w14:textId="393A59C5" w:rsidR="00BE02A2" w:rsidRPr="00F77ED7" w:rsidRDefault="00145E2B" w:rsidP="00F77ED7">
            <w:pPr>
              <w:spacing w:before="0" w:after="0"/>
              <w:jc w:val="center"/>
              <w:rPr>
                <w:rFonts w:cs="Times New Roman"/>
                <w:sz w:val="22"/>
              </w:rPr>
            </w:pPr>
            <w:r w:rsidRPr="00F77ED7">
              <w:rPr>
                <w:rFonts w:cs="Times New Roman"/>
                <w:sz w:val="22"/>
              </w:rPr>
              <w:t>6.21</w:t>
            </w:r>
          </w:p>
        </w:tc>
        <w:tc>
          <w:tcPr>
            <w:tcW w:w="7136" w:type="dxa"/>
          </w:tcPr>
          <w:p w14:paraId="649A5EA7" w14:textId="06A91970" w:rsidR="00BE02A2" w:rsidRDefault="00145E2B" w:rsidP="00BE02A2">
            <w:pPr>
              <w:spacing w:before="0" w:after="0"/>
              <w:jc w:val="left"/>
              <w:rPr>
                <w:sz w:val="22"/>
              </w:rPr>
            </w:pPr>
            <w:r>
              <w:rPr>
                <w:rFonts w:cs="Times New Roman"/>
                <w:sz w:val="22"/>
              </w:rPr>
              <w:t>Radius measured from the inner circle of the previous (a) and new (b) cylinders</w:t>
            </w:r>
          </w:p>
        </w:tc>
        <w:tc>
          <w:tcPr>
            <w:tcW w:w="559" w:type="dxa"/>
          </w:tcPr>
          <w:p w14:paraId="112E0623" w14:textId="13750267" w:rsidR="00BE02A2" w:rsidRDefault="00145E2B" w:rsidP="00F77ED7">
            <w:pPr>
              <w:spacing w:before="0" w:after="0"/>
              <w:jc w:val="center"/>
              <w:rPr>
                <w:sz w:val="22"/>
              </w:rPr>
            </w:pPr>
            <w:r>
              <w:rPr>
                <w:sz w:val="22"/>
              </w:rPr>
              <w:t>13</w:t>
            </w:r>
            <w:r w:rsidR="00FD65B7">
              <w:rPr>
                <w:sz w:val="22"/>
              </w:rPr>
              <w:t>3</w:t>
            </w:r>
          </w:p>
        </w:tc>
      </w:tr>
      <w:tr w:rsidR="00BE02A2" w:rsidRPr="004D6A53" w14:paraId="18DC0F32" w14:textId="77777777" w:rsidTr="00354446">
        <w:tc>
          <w:tcPr>
            <w:tcW w:w="601" w:type="dxa"/>
          </w:tcPr>
          <w:p w14:paraId="161C24D4" w14:textId="0C4CB6B9" w:rsidR="00BE02A2" w:rsidRPr="00F77ED7" w:rsidRDefault="00145E2B" w:rsidP="00F77ED7">
            <w:pPr>
              <w:spacing w:before="0" w:after="0"/>
              <w:jc w:val="center"/>
              <w:rPr>
                <w:rFonts w:cs="Times New Roman"/>
                <w:sz w:val="22"/>
              </w:rPr>
            </w:pPr>
            <w:r w:rsidRPr="00F77ED7">
              <w:rPr>
                <w:rFonts w:cs="Times New Roman"/>
                <w:sz w:val="22"/>
              </w:rPr>
              <w:t>6.22</w:t>
            </w:r>
          </w:p>
        </w:tc>
        <w:tc>
          <w:tcPr>
            <w:tcW w:w="7136" w:type="dxa"/>
          </w:tcPr>
          <w:p w14:paraId="50BD8A2B" w14:textId="760A7EFE" w:rsidR="00BE02A2" w:rsidRDefault="00145E2B" w:rsidP="00BE02A2">
            <w:pPr>
              <w:spacing w:before="0" w:after="0"/>
              <w:jc w:val="left"/>
              <w:rPr>
                <w:sz w:val="22"/>
              </w:rPr>
            </w:pPr>
            <w:r w:rsidRPr="00C46842">
              <w:rPr>
                <w:sz w:val="22"/>
              </w:rPr>
              <w:t xml:space="preserve">Locations of </w:t>
            </w:r>
            <w:r>
              <w:rPr>
                <w:sz w:val="22"/>
              </w:rPr>
              <w:t xml:space="preserve">the </w:t>
            </w:r>
            <w:r w:rsidRPr="00C46842">
              <w:rPr>
                <w:sz w:val="22"/>
              </w:rPr>
              <w:t>bonding screws</w:t>
            </w:r>
          </w:p>
        </w:tc>
        <w:tc>
          <w:tcPr>
            <w:tcW w:w="559" w:type="dxa"/>
          </w:tcPr>
          <w:p w14:paraId="126A7375" w14:textId="4B053542" w:rsidR="00BE02A2" w:rsidRDefault="00145E2B" w:rsidP="00F77ED7">
            <w:pPr>
              <w:spacing w:before="0" w:after="0"/>
              <w:jc w:val="center"/>
              <w:rPr>
                <w:sz w:val="22"/>
              </w:rPr>
            </w:pPr>
            <w:r>
              <w:rPr>
                <w:sz w:val="22"/>
              </w:rPr>
              <w:t>13</w:t>
            </w:r>
            <w:r w:rsidR="00FD65B7">
              <w:rPr>
                <w:sz w:val="22"/>
              </w:rPr>
              <w:t>5</w:t>
            </w:r>
          </w:p>
        </w:tc>
      </w:tr>
      <w:tr w:rsidR="00BE02A2" w:rsidRPr="004D6A53" w14:paraId="4462FB76" w14:textId="77777777" w:rsidTr="00354446">
        <w:tc>
          <w:tcPr>
            <w:tcW w:w="601" w:type="dxa"/>
          </w:tcPr>
          <w:p w14:paraId="0E6EDBC4" w14:textId="2084E35B" w:rsidR="00BE02A2" w:rsidRPr="00F77ED7" w:rsidRDefault="00145E2B" w:rsidP="00F77ED7">
            <w:pPr>
              <w:spacing w:before="0" w:after="0"/>
              <w:jc w:val="center"/>
              <w:rPr>
                <w:rFonts w:cs="Times New Roman"/>
                <w:sz w:val="22"/>
              </w:rPr>
            </w:pPr>
            <w:r w:rsidRPr="00F77ED7">
              <w:rPr>
                <w:rFonts w:cs="Times New Roman"/>
                <w:sz w:val="22"/>
              </w:rPr>
              <w:t>6.23</w:t>
            </w:r>
          </w:p>
        </w:tc>
        <w:tc>
          <w:tcPr>
            <w:tcW w:w="7136" w:type="dxa"/>
          </w:tcPr>
          <w:p w14:paraId="4DF1A520" w14:textId="2512DD32" w:rsidR="00BE02A2" w:rsidRDefault="00145E2B" w:rsidP="00BE02A2">
            <w:pPr>
              <w:spacing w:before="0" w:after="0"/>
              <w:jc w:val="left"/>
              <w:rPr>
                <w:sz w:val="22"/>
              </w:rPr>
            </w:pPr>
            <w:r>
              <w:rPr>
                <w:sz w:val="22"/>
              </w:rPr>
              <w:t>After heating the actuator, the locations of the fastening holes separated, resulting in large shear loads on the screws</w:t>
            </w:r>
          </w:p>
        </w:tc>
        <w:tc>
          <w:tcPr>
            <w:tcW w:w="559" w:type="dxa"/>
          </w:tcPr>
          <w:p w14:paraId="4A589BEF" w14:textId="1B167C39" w:rsidR="00BE02A2" w:rsidRDefault="00145E2B" w:rsidP="00F77ED7">
            <w:pPr>
              <w:spacing w:before="0" w:after="0"/>
              <w:jc w:val="center"/>
              <w:rPr>
                <w:sz w:val="22"/>
              </w:rPr>
            </w:pPr>
            <w:r>
              <w:rPr>
                <w:sz w:val="22"/>
              </w:rPr>
              <w:t>13</w:t>
            </w:r>
            <w:r w:rsidR="00FD65B7">
              <w:rPr>
                <w:sz w:val="22"/>
              </w:rPr>
              <w:t>5</w:t>
            </w:r>
          </w:p>
        </w:tc>
      </w:tr>
      <w:tr w:rsidR="00BE02A2" w:rsidRPr="004D6A53" w14:paraId="7D546047" w14:textId="77777777" w:rsidTr="00354446">
        <w:tc>
          <w:tcPr>
            <w:tcW w:w="601" w:type="dxa"/>
          </w:tcPr>
          <w:p w14:paraId="22541AE0" w14:textId="2231C2E5" w:rsidR="00BE02A2" w:rsidRPr="00F77ED7" w:rsidRDefault="00145E2B" w:rsidP="00F77ED7">
            <w:pPr>
              <w:spacing w:before="0" w:after="0"/>
              <w:jc w:val="center"/>
              <w:rPr>
                <w:rFonts w:cs="Times New Roman"/>
                <w:sz w:val="22"/>
              </w:rPr>
            </w:pPr>
            <w:r w:rsidRPr="00F77ED7">
              <w:rPr>
                <w:rFonts w:cs="Times New Roman"/>
                <w:sz w:val="22"/>
              </w:rPr>
              <w:t>6.24</w:t>
            </w:r>
          </w:p>
        </w:tc>
        <w:tc>
          <w:tcPr>
            <w:tcW w:w="7136" w:type="dxa"/>
          </w:tcPr>
          <w:p w14:paraId="0F97C5C4" w14:textId="164F7849" w:rsidR="00BE02A2" w:rsidRDefault="00145E2B" w:rsidP="00BE02A2">
            <w:pPr>
              <w:spacing w:before="0" w:after="0"/>
              <w:jc w:val="left"/>
              <w:rPr>
                <w:sz w:val="22"/>
              </w:rPr>
            </w:pPr>
            <w:r w:rsidRPr="00BC087B">
              <w:rPr>
                <w:sz w:val="22"/>
              </w:rPr>
              <w:t>Bridge-shaped clamp</w:t>
            </w:r>
            <w:r>
              <w:rPr>
                <w:sz w:val="22"/>
              </w:rPr>
              <w:t>er</w:t>
            </w:r>
          </w:p>
        </w:tc>
        <w:tc>
          <w:tcPr>
            <w:tcW w:w="559" w:type="dxa"/>
          </w:tcPr>
          <w:p w14:paraId="4C8AA122" w14:textId="7DD3607B" w:rsidR="00BE02A2" w:rsidRDefault="00145E2B" w:rsidP="00F77ED7">
            <w:pPr>
              <w:spacing w:before="0" w:after="0"/>
              <w:jc w:val="center"/>
              <w:rPr>
                <w:sz w:val="22"/>
              </w:rPr>
            </w:pPr>
            <w:r>
              <w:rPr>
                <w:sz w:val="22"/>
              </w:rPr>
              <w:t>13</w:t>
            </w:r>
            <w:r w:rsidR="00FD65B7">
              <w:rPr>
                <w:sz w:val="22"/>
              </w:rPr>
              <w:t>6</w:t>
            </w:r>
          </w:p>
        </w:tc>
      </w:tr>
      <w:tr w:rsidR="00BE02A2" w:rsidRPr="004D6A53" w14:paraId="10E442A3" w14:textId="77777777" w:rsidTr="00354446">
        <w:tc>
          <w:tcPr>
            <w:tcW w:w="601" w:type="dxa"/>
          </w:tcPr>
          <w:p w14:paraId="48DECC29" w14:textId="1EE20F10" w:rsidR="00BE02A2" w:rsidRPr="00F77ED7" w:rsidRDefault="00145E2B" w:rsidP="00F77ED7">
            <w:pPr>
              <w:spacing w:before="0" w:after="0"/>
              <w:jc w:val="center"/>
              <w:rPr>
                <w:rFonts w:cs="Times New Roman"/>
                <w:sz w:val="22"/>
              </w:rPr>
            </w:pPr>
            <w:r w:rsidRPr="00F77ED7">
              <w:rPr>
                <w:rFonts w:cs="Times New Roman"/>
                <w:sz w:val="22"/>
              </w:rPr>
              <w:t>7.1</w:t>
            </w:r>
          </w:p>
        </w:tc>
        <w:tc>
          <w:tcPr>
            <w:tcW w:w="7136" w:type="dxa"/>
          </w:tcPr>
          <w:p w14:paraId="264B2F31" w14:textId="6168A0F7" w:rsidR="00BE02A2" w:rsidRDefault="00145E2B" w:rsidP="00BE02A2">
            <w:pPr>
              <w:spacing w:before="0" w:after="0"/>
              <w:jc w:val="left"/>
              <w:rPr>
                <w:sz w:val="22"/>
              </w:rPr>
            </w:pPr>
            <w:r w:rsidRPr="00B74E93">
              <w:rPr>
                <w:rFonts w:cs="Times New Roman"/>
                <w:sz w:val="22"/>
              </w:rPr>
              <w:t>FRF measured by laser sensor</w:t>
            </w:r>
            <w:r>
              <w:rPr>
                <w:rFonts w:cs="Times New Roman" w:hint="eastAsia"/>
                <w:sz w:val="22"/>
              </w:rPr>
              <w:t>s</w:t>
            </w:r>
          </w:p>
        </w:tc>
        <w:tc>
          <w:tcPr>
            <w:tcW w:w="559" w:type="dxa"/>
          </w:tcPr>
          <w:p w14:paraId="2D5E2CAA" w14:textId="2E54B884" w:rsidR="00BE02A2" w:rsidRDefault="00145E2B" w:rsidP="00F77ED7">
            <w:pPr>
              <w:spacing w:before="0" w:after="0"/>
              <w:jc w:val="center"/>
              <w:rPr>
                <w:sz w:val="22"/>
              </w:rPr>
            </w:pPr>
            <w:r>
              <w:rPr>
                <w:sz w:val="22"/>
              </w:rPr>
              <w:t>1</w:t>
            </w:r>
            <w:r w:rsidR="00FD65B7">
              <w:rPr>
                <w:sz w:val="22"/>
              </w:rPr>
              <w:t>39</w:t>
            </w:r>
          </w:p>
        </w:tc>
      </w:tr>
      <w:tr w:rsidR="00BE02A2" w:rsidRPr="004D6A53" w14:paraId="03940CB3" w14:textId="77777777" w:rsidTr="00354446">
        <w:tc>
          <w:tcPr>
            <w:tcW w:w="601" w:type="dxa"/>
          </w:tcPr>
          <w:p w14:paraId="63AE4EC6" w14:textId="4E41E170" w:rsidR="00BE02A2" w:rsidRPr="00F77ED7" w:rsidRDefault="00145E2B" w:rsidP="00F77ED7">
            <w:pPr>
              <w:spacing w:before="0" w:after="0"/>
              <w:jc w:val="center"/>
              <w:rPr>
                <w:rFonts w:cs="Times New Roman"/>
                <w:sz w:val="22"/>
              </w:rPr>
            </w:pPr>
            <w:r w:rsidRPr="00F77ED7">
              <w:rPr>
                <w:rFonts w:cs="Times New Roman"/>
                <w:sz w:val="22"/>
              </w:rPr>
              <w:t>7.2</w:t>
            </w:r>
          </w:p>
        </w:tc>
        <w:tc>
          <w:tcPr>
            <w:tcW w:w="7136" w:type="dxa"/>
          </w:tcPr>
          <w:p w14:paraId="3110E1D7" w14:textId="507262F9" w:rsidR="00BE02A2" w:rsidRDefault="00145E2B" w:rsidP="00BE02A2">
            <w:pPr>
              <w:spacing w:before="0" w:after="0"/>
              <w:jc w:val="left"/>
              <w:rPr>
                <w:sz w:val="22"/>
              </w:rPr>
            </w:pPr>
            <w:r>
              <w:rPr>
                <w:rFonts w:cs="Times New Roman"/>
                <w:sz w:val="22"/>
              </w:rPr>
              <w:t>Natural frequency splitting of the twin modes in the previous and new cylinders</w:t>
            </w:r>
          </w:p>
        </w:tc>
        <w:tc>
          <w:tcPr>
            <w:tcW w:w="559" w:type="dxa"/>
          </w:tcPr>
          <w:p w14:paraId="6FB4BBC3" w14:textId="001A8B83" w:rsidR="00BE02A2" w:rsidRDefault="006C2791" w:rsidP="00F77ED7">
            <w:pPr>
              <w:spacing w:before="0" w:after="0"/>
              <w:jc w:val="center"/>
              <w:rPr>
                <w:sz w:val="22"/>
              </w:rPr>
            </w:pPr>
            <w:r>
              <w:rPr>
                <w:sz w:val="22"/>
              </w:rPr>
              <w:t>14</w:t>
            </w:r>
            <w:r w:rsidR="00FD65B7">
              <w:rPr>
                <w:sz w:val="22"/>
              </w:rPr>
              <w:t>0</w:t>
            </w:r>
          </w:p>
        </w:tc>
      </w:tr>
      <w:tr w:rsidR="00145E2B" w:rsidRPr="004D6A53" w14:paraId="0E54FB9C" w14:textId="77777777" w:rsidTr="00354446">
        <w:tc>
          <w:tcPr>
            <w:tcW w:w="601" w:type="dxa"/>
          </w:tcPr>
          <w:p w14:paraId="6E348343" w14:textId="61EDA41D" w:rsidR="00145E2B" w:rsidRPr="00F77ED7" w:rsidRDefault="006C2791" w:rsidP="00F77ED7">
            <w:pPr>
              <w:spacing w:before="0" w:after="0"/>
              <w:jc w:val="center"/>
              <w:rPr>
                <w:rFonts w:cs="Times New Roman"/>
                <w:sz w:val="22"/>
              </w:rPr>
            </w:pPr>
            <w:r w:rsidRPr="00F77ED7">
              <w:rPr>
                <w:rFonts w:cs="Times New Roman"/>
                <w:sz w:val="22"/>
              </w:rPr>
              <w:t>7.3</w:t>
            </w:r>
          </w:p>
        </w:tc>
        <w:tc>
          <w:tcPr>
            <w:tcW w:w="7136" w:type="dxa"/>
          </w:tcPr>
          <w:p w14:paraId="6F9C92B4" w14:textId="74BDC6E5" w:rsidR="00145E2B" w:rsidRDefault="006C2791" w:rsidP="00145E2B">
            <w:pPr>
              <w:spacing w:before="0" w:after="0"/>
              <w:jc w:val="left"/>
              <w:rPr>
                <w:sz w:val="22"/>
              </w:rPr>
            </w:pPr>
            <w:r w:rsidRPr="008F076E">
              <w:rPr>
                <w:sz w:val="22"/>
              </w:rPr>
              <w:t>Attachment of actuator</w:t>
            </w:r>
          </w:p>
        </w:tc>
        <w:tc>
          <w:tcPr>
            <w:tcW w:w="559" w:type="dxa"/>
          </w:tcPr>
          <w:p w14:paraId="64B4FCD9" w14:textId="23E5843A" w:rsidR="00145E2B" w:rsidRDefault="006C2791" w:rsidP="00F77ED7">
            <w:pPr>
              <w:spacing w:before="0" w:after="0"/>
              <w:jc w:val="center"/>
              <w:rPr>
                <w:sz w:val="22"/>
              </w:rPr>
            </w:pPr>
            <w:r>
              <w:rPr>
                <w:sz w:val="22"/>
              </w:rPr>
              <w:t>14</w:t>
            </w:r>
            <w:r w:rsidR="00FD65B7">
              <w:rPr>
                <w:sz w:val="22"/>
              </w:rPr>
              <w:t>2</w:t>
            </w:r>
          </w:p>
        </w:tc>
      </w:tr>
      <w:tr w:rsidR="00145E2B" w:rsidRPr="004D6A53" w14:paraId="1390C552" w14:textId="77777777" w:rsidTr="00354446">
        <w:tc>
          <w:tcPr>
            <w:tcW w:w="601" w:type="dxa"/>
          </w:tcPr>
          <w:p w14:paraId="0A232E3B" w14:textId="0BAAF89A" w:rsidR="00145E2B" w:rsidRPr="00F77ED7" w:rsidRDefault="006C2791" w:rsidP="00F77ED7">
            <w:pPr>
              <w:spacing w:before="0" w:after="0"/>
              <w:jc w:val="center"/>
              <w:rPr>
                <w:rFonts w:cs="Times New Roman"/>
                <w:sz w:val="22"/>
              </w:rPr>
            </w:pPr>
            <w:r w:rsidRPr="00F77ED7">
              <w:rPr>
                <w:rFonts w:cs="Times New Roman"/>
                <w:sz w:val="22"/>
              </w:rPr>
              <w:t>7.4</w:t>
            </w:r>
          </w:p>
        </w:tc>
        <w:tc>
          <w:tcPr>
            <w:tcW w:w="7136" w:type="dxa"/>
          </w:tcPr>
          <w:p w14:paraId="02B14350" w14:textId="0377A464" w:rsidR="00145E2B" w:rsidRDefault="006C2791" w:rsidP="00145E2B">
            <w:pPr>
              <w:spacing w:before="0" w:after="0"/>
              <w:jc w:val="left"/>
              <w:rPr>
                <w:sz w:val="22"/>
              </w:rPr>
            </w:pPr>
            <w:r>
              <w:rPr>
                <w:sz w:val="22"/>
              </w:rPr>
              <w:t>Inward displacement vs. measured temperature</w:t>
            </w:r>
          </w:p>
        </w:tc>
        <w:tc>
          <w:tcPr>
            <w:tcW w:w="559" w:type="dxa"/>
          </w:tcPr>
          <w:p w14:paraId="656FF82D" w14:textId="40E590CD" w:rsidR="00145E2B" w:rsidRDefault="006C2791" w:rsidP="00F77ED7">
            <w:pPr>
              <w:spacing w:before="0" w:after="0"/>
              <w:jc w:val="center"/>
              <w:rPr>
                <w:sz w:val="22"/>
              </w:rPr>
            </w:pPr>
            <w:r>
              <w:rPr>
                <w:sz w:val="22"/>
              </w:rPr>
              <w:t>14</w:t>
            </w:r>
            <w:r w:rsidR="00FD65B7">
              <w:rPr>
                <w:sz w:val="22"/>
              </w:rPr>
              <w:t>3</w:t>
            </w:r>
          </w:p>
        </w:tc>
      </w:tr>
      <w:tr w:rsidR="00145E2B" w:rsidRPr="004D6A53" w14:paraId="2CB71F60" w14:textId="77777777" w:rsidTr="00354446">
        <w:tc>
          <w:tcPr>
            <w:tcW w:w="601" w:type="dxa"/>
          </w:tcPr>
          <w:p w14:paraId="55DF6035" w14:textId="2C7B8B05" w:rsidR="00145E2B" w:rsidRPr="00F77ED7" w:rsidRDefault="006C2791" w:rsidP="00F77ED7">
            <w:pPr>
              <w:spacing w:before="0" w:after="0"/>
              <w:jc w:val="center"/>
              <w:rPr>
                <w:rFonts w:cs="Times New Roman"/>
                <w:sz w:val="22"/>
              </w:rPr>
            </w:pPr>
            <w:r w:rsidRPr="00F77ED7">
              <w:rPr>
                <w:rFonts w:cs="Times New Roman"/>
                <w:sz w:val="22"/>
              </w:rPr>
              <w:t>7.5</w:t>
            </w:r>
          </w:p>
        </w:tc>
        <w:tc>
          <w:tcPr>
            <w:tcW w:w="7136" w:type="dxa"/>
          </w:tcPr>
          <w:p w14:paraId="757AAAA4" w14:textId="781ADDE1" w:rsidR="00145E2B" w:rsidRDefault="006C2791" w:rsidP="00145E2B">
            <w:pPr>
              <w:spacing w:before="0" w:after="0"/>
              <w:jc w:val="left"/>
              <w:rPr>
                <w:sz w:val="22"/>
              </w:rPr>
            </w:pPr>
            <w:r>
              <w:rPr>
                <w:sz w:val="22"/>
              </w:rPr>
              <w:t>Inward displacement vs. working cycle</w:t>
            </w:r>
          </w:p>
        </w:tc>
        <w:tc>
          <w:tcPr>
            <w:tcW w:w="559" w:type="dxa"/>
          </w:tcPr>
          <w:p w14:paraId="7DF14A2A" w14:textId="5143A771" w:rsidR="00145E2B" w:rsidRDefault="006C2791" w:rsidP="00F77ED7">
            <w:pPr>
              <w:spacing w:before="0" w:after="0"/>
              <w:jc w:val="center"/>
              <w:rPr>
                <w:sz w:val="22"/>
              </w:rPr>
            </w:pPr>
            <w:r>
              <w:rPr>
                <w:sz w:val="22"/>
              </w:rPr>
              <w:t>14</w:t>
            </w:r>
            <w:r w:rsidR="00FD65B7">
              <w:rPr>
                <w:sz w:val="22"/>
              </w:rPr>
              <w:t>4</w:t>
            </w:r>
          </w:p>
        </w:tc>
      </w:tr>
      <w:tr w:rsidR="00145E2B" w:rsidRPr="004D6A53" w14:paraId="23999BD1" w14:textId="77777777" w:rsidTr="00354446">
        <w:tc>
          <w:tcPr>
            <w:tcW w:w="601" w:type="dxa"/>
          </w:tcPr>
          <w:p w14:paraId="274669D0" w14:textId="56768677" w:rsidR="00145E2B" w:rsidRPr="00F77ED7" w:rsidRDefault="006C2791" w:rsidP="00F77ED7">
            <w:pPr>
              <w:spacing w:before="0" w:after="0"/>
              <w:jc w:val="center"/>
              <w:rPr>
                <w:rFonts w:cs="Times New Roman"/>
                <w:sz w:val="22"/>
              </w:rPr>
            </w:pPr>
            <w:r w:rsidRPr="00F77ED7">
              <w:rPr>
                <w:rFonts w:cs="Times New Roman"/>
                <w:sz w:val="22"/>
              </w:rPr>
              <w:t>7.6</w:t>
            </w:r>
          </w:p>
        </w:tc>
        <w:tc>
          <w:tcPr>
            <w:tcW w:w="7136" w:type="dxa"/>
          </w:tcPr>
          <w:p w14:paraId="53561A97" w14:textId="355DC689" w:rsidR="00145E2B" w:rsidRDefault="006C2791" w:rsidP="00145E2B">
            <w:pPr>
              <w:spacing w:before="0" w:after="0"/>
              <w:jc w:val="left"/>
              <w:rPr>
                <w:sz w:val="22"/>
              </w:rPr>
            </w:pPr>
            <w:r>
              <w:rPr>
                <w:sz w:val="22"/>
              </w:rPr>
              <w:t>M</w:t>
            </w:r>
            <w:r w:rsidRPr="00452377">
              <w:rPr>
                <w:sz w:val="22"/>
              </w:rPr>
              <w:t xml:space="preserve">aximum </w:t>
            </w:r>
            <w:r w:rsidRPr="008F076E">
              <w:rPr>
                <w:i/>
                <w:sz w:val="22"/>
              </w:rPr>
              <w:t>d</w:t>
            </w:r>
            <w:r w:rsidRPr="008F076E">
              <w:rPr>
                <w:i/>
                <w:sz w:val="22"/>
                <w:vertAlign w:val="subscript"/>
              </w:rPr>
              <w:t>in</w:t>
            </w:r>
            <w:r w:rsidRPr="008F076E">
              <w:rPr>
                <w:iCs/>
                <w:sz w:val="22"/>
              </w:rPr>
              <w:t xml:space="preserve"> </w:t>
            </w:r>
            <w:r>
              <w:rPr>
                <w:sz w:val="22"/>
              </w:rPr>
              <w:t>a</w:t>
            </w:r>
            <w:r w:rsidRPr="00FB0E81">
              <w:rPr>
                <w:sz w:val="22"/>
              </w:rPr>
              <w:t xml:space="preserve">chieved </w:t>
            </w:r>
            <w:r w:rsidRPr="008F076E">
              <w:rPr>
                <w:iCs/>
                <w:sz w:val="22"/>
              </w:rPr>
              <w:t xml:space="preserve">on each actuator </w:t>
            </w:r>
            <w:r>
              <w:rPr>
                <w:iCs/>
                <w:sz w:val="22"/>
              </w:rPr>
              <w:t>vs.</w:t>
            </w:r>
            <w:r w:rsidRPr="008F076E">
              <w:rPr>
                <w:iCs/>
                <w:sz w:val="22"/>
              </w:rPr>
              <w:t xml:space="preserve"> the predictions</w:t>
            </w:r>
          </w:p>
        </w:tc>
        <w:tc>
          <w:tcPr>
            <w:tcW w:w="559" w:type="dxa"/>
          </w:tcPr>
          <w:p w14:paraId="2946FE61" w14:textId="399B4931" w:rsidR="00145E2B" w:rsidRDefault="006C2791" w:rsidP="00F77ED7">
            <w:pPr>
              <w:spacing w:before="0" w:after="0"/>
              <w:jc w:val="center"/>
              <w:rPr>
                <w:sz w:val="22"/>
              </w:rPr>
            </w:pPr>
            <w:r>
              <w:rPr>
                <w:sz w:val="22"/>
              </w:rPr>
              <w:t>14</w:t>
            </w:r>
            <w:r w:rsidR="00FD65B7">
              <w:rPr>
                <w:sz w:val="22"/>
              </w:rPr>
              <w:t>5</w:t>
            </w:r>
          </w:p>
        </w:tc>
      </w:tr>
      <w:tr w:rsidR="00145E2B" w:rsidRPr="004D6A53" w14:paraId="2850443F" w14:textId="77777777" w:rsidTr="00354446">
        <w:tc>
          <w:tcPr>
            <w:tcW w:w="601" w:type="dxa"/>
          </w:tcPr>
          <w:p w14:paraId="6E27ED52" w14:textId="22F9EEB6" w:rsidR="00145E2B" w:rsidRPr="00F77ED7" w:rsidRDefault="006C2791" w:rsidP="00F77ED7">
            <w:pPr>
              <w:spacing w:before="0" w:after="0"/>
              <w:jc w:val="center"/>
              <w:rPr>
                <w:rFonts w:cs="Times New Roman"/>
                <w:sz w:val="22"/>
              </w:rPr>
            </w:pPr>
            <w:r w:rsidRPr="00F77ED7">
              <w:rPr>
                <w:rFonts w:cs="Times New Roman"/>
                <w:sz w:val="22"/>
              </w:rPr>
              <w:t>7.7</w:t>
            </w:r>
          </w:p>
        </w:tc>
        <w:tc>
          <w:tcPr>
            <w:tcW w:w="7136" w:type="dxa"/>
          </w:tcPr>
          <w:p w14:paraId="0CC848FF" w14:textId="69478F83" w:rsidR="00145E2B" w:rsidRDefault="006C2791" w:rsidP="00145E2B">
            <w:pPr>
              <w:spacing w:before="0" w:after="0"/>
              <w:jc w:val="left"/>
              <w:rPr>
                <w:sz w:val="22"/>
              </w:rPr>
            </w:pPr>
            <w:r w:rsidRPr="002F79ED">
              <w:rPr>
                <w:rFonts w:cs="Times New Roman"/>
                <w:sz w:val="22"/>
              </w:rPr>
              <w:t>(a) Unwindowed and (b) windowed signal of an impact excitation response</w:t>
            </w:r>
          </w:p>
        </w:tc>
        <w:tc>
          <w:tcPr>
            <w:tcW w:w="559" w:type="dxa"/>
          </w:tcPr>
          <w:p w14:paraId="7AA508D1" w14:textId="45EED622" w:rsidR="00145E2B" w:rsidRDefault="006C2791" w:rsidP="00F77ED7">
            <w:pPr>
              <w:spacing w:before="0" w:after="0"/>
              <w:jc w:val="center"/>
              <w:rPr>
                <w:sz w:val="22"/>
              </w:rPr>
            </w:pPr>
            <w:r>
              <w:rPr>
                <w:sz w:val="22"/>
              </w:rPr>
              <w:t>14</w:t>
            </w:r>
            <w:r w:rsidR="00FD65B7">
              <w:rPr>
                <w:sz w:val="22"/>
              </w:rPr>
              <w:t>6</w:t>
            </w:r>
          </w:p>
        </w:tc>
      </w:tr>
      <w:tr w:rsidR="00145E2B" w:rsidRPr="004D6A53" w14:paraId="008CDEBA" w14:textId="77777777" w:rsidTr="00354446">
        <w:tc>
          <w:tcPr>
            <w:tcW w:w="601" w:type="dxa"/>
          </w:tcPr>
          <w:p w14:paraId="1B1BFE27" w14:textId="45B3E206" w:rsidR="00145E2B" w:rsidRPr="00F77ED7" w:rsidRDefault="006C2791" w:rsidP="00F77ED7">
            <w:pPr>
              <w:spacing w:before="0" w:after="0"/>
              <w:jc w:val="center"/>
              <w:rPr>
                <w:rFonts w:cs="Times New Roman"/>
                <w:sz w:val="22"/>
              </w:rPr>
            </w:pPr>
            <w:r w:rsidRPr="00F77ED7">
              <w:rPr>
                <w:rFonts w:cs="Times New Roman"/>
                <w:sz w:val="22"/>
              </w:rPr>
              <w:t>7.8</w:t>
            </w:r>
          </w:p>
        </w:tc>
        <w:tc>
          <w:tcPr>
            <w:tcW w:w="7136" w:type="dxa"/>
          </w:tcPr>
          <w:p w14:paraId="1BF1F0F7" w14:textId="20F2DFF1" w:rsidR="00145E2B" w:rsidRDefault="006C2791" w:rsidP="00145E2B">
            <w:pPr>
              <w:spacing w:before="0" w:after="0"/>
              <w:jc w:val="left"/>
              <w:rPr>
                <w:sz w:val="22"/>
              </w:rPr>
            </w:pPr>
            <w:r>
              <w:rPr>
                <w:noProof/>
                <w:sz w:val="22"/>
              </w:rPr>
              <w:t>Damping correction on windowed transfer function and verification of the correction function</w:t>
            </w:r>
          </w:p>
        </w:tc>
        <w:tc>
          <w:tcPr>
            <w:tcW w:w="559" w:type="dxa"/>
          </w:tcPr>
          <w:p w14:paraId="2BB6028E" w14:textId="7F262F32" w:rsidR="00145E2B" w:rsidRDefault="006C2791" w:rsidP="00F77ED7">
            <w:pPr>
              <w:spacing w:before="0" w:after="0"/>
              <w:jc w:val="center"/>
              <w:rPr>
                <w:sz w:val="22"/>
              </w:rPr>
            </w:pPr>
            <w:r>
              <w:rPr>
                <w:sz w:val="22"/>
              </w:rPr>
              <w:t>14</w:t>
            </w:r>
            <w:r w:rsidR="00FD65B7">
              <w:rPr>
                <w:sz w:val="22"/>
              </w:rPr>
              <w:t>8</w:t>
            </w:r>
          </w:p>
        </w:tc>
      </w:tr>
      <w:tr w:rsidR="00145E2B" w:rsidRPr="004D6A53" w14:paraId="68EBAAC8" w14:textId="77777777" w:rsidTr="00354446">
        <w:tc>
          <w:tcPr>
            <w:tcW w:w="601" w:type="dxa"/>
          </w:tcPr>
          <w:p w14:paraId="57215C07" w14:textId="4B74621E" w:rsidR="00145E2B" w:rsidRPr="00F77ED7" w:rsidRDefault="006C2791" w:rsidP="00F77ED7">
            <w:pPr>
              <w:spacing w:before="0" w:after="0"/>
              <w:jc w:val="center"/>
              <w:rPr>
                <w:rFonts w:cs="Times New Roman"/>
                <w:sz w:val="22"/>
              </w:rPr>
            </w:pPr>
            <w:r w:rsidRPr="00F77ED7">
              <w:rPr>
                <w:rFonts w:cs="Times New Roman"/>
                <w:sz w:val="22"/>
              </w:rPr>
              <w:t>7.9</w:t>
            </w:r>
          </w:p>
        </w:tc>
        <w:tc>
          <w:tcPr>
            <w:tcW w:w="7136" w:type="dxa"/>
          </w:tcPr>
          <w:p w14:paraId="35D44C3D" w14:textId="4AE4ECAB" w:rsidR="00145E2B" w:rsidRDefault="006C2791" w:rsidP="00145E2B">
            <w:pPr>
              <w:spacing w:before="0" w:after="0"/>
              <w:jc w:val="left"/>
              <w:rPr>
                <w:sz w:val="22"/>
              </w:rPr>
            </w:pPr>
            <w:r>
              <w:rPr>
                <w:rFonts w:eastAsia="等线" w:cs="Times New Roman"/>
                <w:iCs/>
                <w:color w:val="000000"/>
                <w:sz w:val="22"/>
              </w:rPr>
              <w:t>Elemental volumes grouped and numbered</w:t>
            </w:r>
          </w:p>
        </w:tc>
        <w:tc>
          <w:tcPr>
            <w:tcW w:w="559" w:type="dxa"/>
          </w:tcPr>
          <w:p w14:paraId="2C7D95E1" w14:textId="13281250" w:rsidR="00145E2B" w:rsidRDefault="006C2791" w:rsidP="00F77ED7">
            <w:pPr>
              <w:spacing w:before="0" w:after="0"/>
              <w:jc w:val="center"/>
              <w:rPr>
                <w:sz w:val="22"/>
              </w:rPr>
            </w:pPr>
            <w:r>
              <w:rPr>
                <w:sz w:val="22"/>
              </w:rPr>
              <w:t>15</w:t>
            </w:r>
            <w:r w:rsidR="00FD65B7">
              <w:rPr>
                <w:sz w:val="22"/>
              </w:rPr>
              <w:t>0</w:t>
            </w:r>
          </w:p>
        </w:tc>
      </w:tr>
      <w:tr w:rsidR="00145E2B" w:rsidRPr="004D6A53" w14:paraId="31033F8C" w14:textId="77777777" w:rsidTr="00354446">
        <w:tc>
          <w:tcPr>
            <w:tcW w:w="601" w:type="dxa"/>
          </w:tcPr>
          <w:p w14:paraId="68C32726" w14:textId="34B924F8" w:rsidR="00145E2B" w:rsidRPr="00F77ED7" w:rsidRDefault="006C2791" w:rsidP="00F77ED7">
            <w:pPr>
              <w:spacing w:before="0" w:after="0"/>
              <w:jc w:val="center"/>
              <w:rPr>
                <w:rFonts w:cs="Times New Roman"/>
                <w:sz w:val="22"/>
              </w:rPr>
            </w:pPr>
            <w:r w:rsidRPr="00F77ED7">
              <w:rPr>
                <w:rFonts w:cs="Times New Roman"/>
                <w:sz w:val="22"/>
              </w:rPr>
              <w:t>7.10</w:t>
            </w:r>
          </w:p>
        </w:tc>
        <w:tc>
          <w:tcPr>
            <w:tcW w:w="7136" w:type="dxa"/>
          </w:tcPr>
          <w:p w14:paraId="21C1C9C1" w14:textId="3DCC13F6" w:rsidR="00145E2B" w:rsidRDefault="006C2791" w:rsidP="00145E2B">
            <w:pPr>
              <w:spacing w:before="0" w:after="0"/>
              <w:jc w:val="left"/>
              <w:rPr>
                <w:sz w:val="22"/>
              </w:rPr>
            </w:pPr>
            <w:r>
              <w:rPr>
                <w:sz w:val="22"/>
              </w:rPr>
              <w:t>Radial force and radial displacement</w:t>
            </w:r>
          </w:p>
        </w:tc>
        <w:tc>
          <w:tcPr>
            <w:tcW w:w="559" w:type="dxa"/>
          </w:tcPr>
          <w:p w14:paraId="2265A8A3" w14:textId="2B1C1041" w:rsidR="00145E2B" w:rsidRDefault="006C2791" w:rsidP="00F77ED7">
            <w:pPr>
              <w:spacing w:before="0" w:after="0"/>
              <w:jc w:val="center"/>
              <w:rPr>
                <w:sz w:val="22"/>
              </w:rPr>
            </w:pPr>
            <w:r>
              <w:rPr>
                <w:sz w:val="22"/>
              </w:rPr>
              <w:t>15</w:t>
            </w:r>
            <w:r w:rsidR="00FD65B7">
              <w:rPr>
                <w:sz w:val="22"/>
              </w:rPr>
              <w:t>2</w:t>
            </w:r>
          </w:p>
        </w:tc>
      </w:tr>
      <w:tr w:rsidR="00145E2B" w:rsidRPr="004D6A53" w14:paraId="77EE2878" w14:textId="77777777" w:rsidTr="00354446">
        <w:tc>
          <w:tcPr>
            <w:tcW w:w="601" w:type="dxa"/>
          </w:tcPr>
          <w:p w14:paraId="558855BF" w14:textId="2B5AB3D6" w:rsidR="00145E2B" w:rsidRPr="00F77ED7" w:rsidRDefault="006C2791" w:rsidP="00F77ED7">
            <w:pPr>
              <w:spacing w:before="0" w:after="0"/>
              <w:jc w:val="center"/>
              <w:rPr>
                <w:rFonts w:cs="Times New Roman"/>
                <w:sz w:val="22"/>
              </w:rPr>
            </w:pPr>
            <w:r w:rsidRPr="00F77ED7">
              <w:rPr>
                <w:rFonts w:cs="Times New Roman"/>
                <w:sz w:val="22"/>
              </w:rPr>
              <w:t>7.11</w:t>
            </w:r>
          </w:p>
        </w:tc>
        <w:tc>
          <w:tcPr>
            <w:tcW w:w="7136" w:type="dxa"/>
          </w:tcPr>
          <w:p w14:paraId="6A4E5355" w14:textId="3772E686" w:rsidR="00145E2B" w:rsidRDefault="006C2791" w:rsidP="00145E2B">
            <w:pPr>
              <w:spacing w:before="0" w:after="0"/>
              <w:jc w:val="left"/>
              <w:rPr>
                <w:sz w:val="22"/>
              </w:rPr>
            </w:pPr>
            <w:r w:rsidRPr="004216D5">
              <w:rPr>
                <w:rFonts w:eastAsia="等线" w:cs="Times New Roman"/>
                <w:kern w:val="0"/>
                <w:sz w:val="22"/>
                <w:lang w:val="en-GB"/>
              </w:rPr>
              <w:t>Kinetic energy spectrum of the FE VAN</w:t>
            </w:r>
          </w:p>
        </w:tc>
        <w:tc>
          <w:tcPr>
            <w:tcW w:w="559" w:type="dxa"/>
          </w:tcPr>
          <w:p w14:paraId="59DFC0A4" w14:textId="4BDB09BB" w:rsidR="00145E2B" w:rsidRDefault="006C2791" w:rsidP="00F77ED7">
            <w:pPr>
              <w:spacing w:before="0" w:after="0"/>
              <w:jc w:val="center"/>
              <w:rPr>
                <w:sz w:val="22"/>
              </w:rPr>
            </w:pPr>
            <w:r>
              <w:rPr>
                <w:sz w:val="22"/>
              </w:rPr>
              <w:t>15</w:t>
            </w:r>
            <w:r w:rsidR="00FD65B7">
              <w:rPr>
                <w:sz w:val="22"/>
              </w:rPr>
              <w:t>3</w:t>
            </w:r>
          </w:p>
        </w:tc>
      </w:tr>
      <w:tr w:rsidR="00145E2B" w:rsidRPr="004D6A53" w14:paraId="2EF35742" w14:textId="77777777" w:rsidTr="00354446">
        <w:tc>
          <w:tcPr>
            <w:tcW w:w="601" w:type="dxa"/>
          </w:tcPr>
          <w:p w14:paraId="1375E9B4" w14:textId="3D44B892" w:rsidR="00145E2B" w:rsidRPr="00F77ED7" w:rsidRDefault="006C2791" w:rsidP="00F77ED7">
            <w:pPr>
              <w:spacing w:before="0" w:after="0"/>
              <w:jc w:val="center"/>
              <w:rPr>
                <w:rFonts w:cs="Times New Roman"/>
                <w:sz w:val="22"/>
              </w:rPr>
            </w:pPr>
            <w:r w:rsidRPr="00F77ED7">
              <w:rPr>
                <w:rFonts w:cs="Times New Roman"/>
                <w:sz w:val="22"/>
              </w:rPr>
              <w:lastRenderedPageBreak/>
              <w:t>7.12</w:t>
            </w:r>
          </w:p>
        </w:tc>
        <w:tc>
          <w:tcPr>
            <w:tcW w:w="7136" w:type="dxa"/>
          </w:tcPr>
          <w:p w14:paraId="2D93553D" w14:textId="2FA79E56" w:rsidR="00145E2B" w:rsidRDefault="006C2791" w:rsidP="00145E2B">
            <w:pPr>
              <w:spacing w:before="0" w:after="0"/>
              <w:jc w:val="left"/>
              <w:rPr>
                <w:sz w:val="22"/>
              </w:rPr>
            </w:pPr>
            <w:r w:rsidRPr="002344D1">
              <w:rPr>
                <w:sz w:val="22"/>
              </w:rPr>
              <w:t>Cylinder surfaces</w:t>
            </w:r>
            <w:r>
              <w:rPr>
                <w:sz w:val="22"/>
              </w:rPr>
              <w:t xml:space="preserve"> was divided into equal rectangles</w:t>
            </w:r>
          </w:p>
        </w:tc>
        <w:tc>
          <w:tcPr>
            <w:tcW w:w="559" w:type="dxa"/>
          </w:tcPr>
          <w:p w14:paraId="0839DD81" w14:textId="6E882216" w:rsidR="00145E2B" w:rsidRDefault="006C2791" w:rsidP="00F77ED7">
            <w:pPr>
              <w:spacing w:before="0" w:after="0"/>
              <w:jc w:val="center"/>
              <w:rPr>
                <w:sz w:val="22"/>
              </w:rPr>
            </w:pPr>
            <w:r>
              <w:rPr>
                <w:sz w:val="22"/>
              </w:rPr>
              <w:t>15</w:t>
            </w:r>
            <w:r w:rsidR="00FD65B7">
              <w:rPr>
                <w:sz w:val="22"/>
              </w:rPr>
              <w:t>4</w:t>
            </w:r>
          </w:p>
        </w:tc>
      </w:tr>
      <w:tr w:rsidR="00145E2B" w:rsidRPr="004D6A53" w14:paraId="6AE2E33F" w14:textId="77777777" w:rsidTr="00354446">
        <w:tc>
          <w:tcPr>
            <w:tcW w:w="601" w:type="dxa"/>
          </w:tcPr>
          <w:p w14:paraId="64B62DE0" w14:textId="279CC184" w:rsidR="00145E2B" w:rsidRPr="00F77ED7" w:rsidRDefault="006C2791" w:rsidP="00F77ED7">
            <w:pPr>
              <w:spacing w:before="0" w:after="0"/>
              <w:jc w:val="center"/>
              <w:rPr>
                <w:rFonts w:cs="Times New Roman"/>
                <w:sz w:val="22"/>
              </w:rPr>
            </w:pPr>
            <w:r w:rsidRPr="00F77ED7">
              <w:rPr>
                <w:rFonts w:cs="Times New Roman"/>
                <w:sz w:val="22"/>
              </w:rPr>
              <w:t>7.13</w:t>
            </w:r>
          </w:p>
        </w:tc>
        <w:tc>
          <w:tcPr>
            <w:tcW w:w="7136" w:type="dxa"/>
          </w:tcPr>
          <w:p w14:paraId="3C0ACC4F" w14:textId="1D82B134" w:rsidR="00145E2B" w:rsidRDefault="006C2791" w:rsidP="00145E2B">
            <w:pPr>
              <w:spacing w:before="0" w:after="0"/>
              <w:jc w:val="left"/>
              <w:rPr>
                <w:sz w:val="22"/>
              </w:rPr>
            </w:pPr>
            <w:r w:rsidRPr="00205CCC">
              <w:rPr>
                <w:sz w:val="22"/>
              </w:rPr>
              <w:t>VAN impact test setup.</w:t>
            </w:r>
          </w:p>
        </w:tc>
        <w:tc>
          <w:tcPr>
            <w:tcW w:w="559" w:type="dxa"/>
          </w:tcPr>
          <w:p w14:paraId="054CB5B0" w14:textId="00FFF80A" w:rsidR="00145E2B" w:rsidRDefault="006C2791" w:rsidP="00F77ED7">
            <w:pPr>
              <w:spacing w:before="0" w:after="0"/>
              <w:jc w:val="center"/>
              <w:rPr>
                <w:sz w:val="22"/>
              </w:rPr>
            </w:pPr>
            <w:r>
              <w:rPr>
                <w:sz w:val="22"/>
              </w:rPr>
              <w:t>15</w:t>
            </w:r>
            <w:r w:rsidR="00FD65B7">
              <w:rPr>
                <w:sz w:val="22"/>
              </w:rPr>
              <w:t>5</w:t>
            </w:r>
          </w:p>
        </w:tc>
      </w:tr>
      <w:tr w:rsidR="00145E2B" w:rsidRPr="004D6A53" w14:paraId="5B380EE0" w14:textId="77777777" w:rsidTr="00354446">
        <w:tc>
          <w:tcPr>
            <w:tcW w:w="601" w:type="dxa"/>
          </w:tcPr>
          <w:p w14:paraId="79A0F24B" w14:textId="1B59EE1B" w:rsidR="00145E2B" w:rsidRPr="00F77ED7" w:rsidRDefault="006C2791" w:rsidP="00F77ED7">
            <w:pPr>
              <w:spacing w:before="0" w:after="0"/>
              <w:jc w:val="center"/>
              <w:rPr>
                <w:rFonts w:cs="Times New Roman"/>
                <w:sz w:val="22"/>
              </w:rPr>
            </w:pPr>
            <w:r w:rsidRPr="00F77ED7">
              <w:rPr>
                <w:rFonts w:cs="Times New Roman"/>
                <w:sz w:val="22"/>
              </w:rPr>
              <w:t>7.14</w:t>
            </w:r>
          </w:p>
        </w:tc>
        <w:tc>
          <w:tcPr>
            <w:tcW w:w="7136" w:type="dxa"/>
          </w:tcPr>
          <w:p w14:paraId="2E7C329D" w14:textId="39D297B3" w:rsidR="00145E2B" w:rsidRDefault="006C2791" w:rsidP="00145E2B">
            <w:pPr>
              <w:spacing w:before="0" w:after="0"/>
              <w:jc w:val="left"/>
              <w:rPr>
                <w:sz w:val="22"/>
              </w:rPr>
            </w:pPr>
            <w:r>
              <w:rPr>
                <w:sz w:val="22"/>
              </w:rPr>
              <w:t>Kinetic energy spectra of the experimental VAN</w:t>
            </w:r>
          </w:p>
        </w:tc>
        <w:tc>
          <w:tcPr>
            <w:tcW w:w="559" w:type="dxa"/>
          </w:tcPr>
          <w:p w14:paraId="6DAE852D" w14:textId="551F8B61" w:rsidR="00145E2B" w:rsidRDefault="006C2791" w:rsidP="00F77ED7">
            <w:pPr>
              <w:spacing w:before="0" w:after="0"/>
              <w:jc w:val="center"/>
              <w:rPr>
                <w:sz w:val="22"/>
              </w:rPr>
            </w:pPr>
            <w:r>
              <w:rPr>
                <w:sz w:val="22"/>
              </w:rPr>
              <w:t>15</w:t>
            </w:r>
            <w:r w:rsidR="00FD65B7">
              <w:rPr>
                <w:sz w:val="22"/>
              </w:rPr>
              <w:t>6</w:t>
            </w:r>
          </w:p>
        </w:tc>
      </w:tr>
      <w:tr w:rsidR="006C2791" w:rsidRPr="004D6A53" w14:paraId="142DD561" w14:textId="77777777" w:rsidTr="00354446">
        <w:tc>
          <w:tcPr>
            <w:tcW w:w="601" w:type="dxa"/>
          </w:tcPr>
          <w:p w14:paraId="1F5345AA" w14:textId="36C1C3CF" w:rsidR="006C2791" w:rsidRPr="00F77ED7" w:rsidRDefault="006C2791" w:rsidP="00F77ED7">
            <w:pPr>
              <w:spacing w:before="0" w:after="0"/>
              <w:jc w:val="center"/>
              <w:rPr>
                <w:rFonts w:cs="Times New Roman"/>
                <w:sz w:val="22"/>
              </w:rPr>
            </w:pPr>
            <w:r w:rsidRPr="00F77ED7">
              <w:rPr>
                <w:rFonts w:cs="Times New Roman"/>
                <w:sz w:val="22"/>
              </w:rPr>
              <w:t>7.15</w:t>
            </w:r>
          </w:p>
        </w:tc>
        <w:tc>
          <w:tcPr>
            <w:tcW w:w="7136" w:type="dxa"/>
          </w:tcPr>
          <w:p w14:paraId="58A44580" w14:textId="6B4EFCD6" w:rsidR="006C2791" w:rsidRDefault="006C2791" w:rsidP="00145E2B">
            <w:pPr>
              <w:spacing w:before="0" w:after="0"/>
              <w:jc w:val="left"/>
              <w:rPr>
                <w:sz w:val="22"/>
              </w:rPr>
            </w:pPr>
            <w:r w:rsidRPr="00205CCC">
              <w:rPr>
                <w:sz w:val="22"/>
              </w:rPr>
              <w:t>Compari</w:t>
            </w:r>
            <w:r>
              <w:rPr>
                <w:sz w:val="22"/>
              </w:rPr>
              <w:t>son of the</w:t>
            </w:r>
            <w:r w:rsidRPr="00205CCC">
              <w:rPr>
                <w:sz w:val="22"/>
              </w:rPr>
              <w:t xml:space="preserve"> kinetic energy FRFs of </w:t>
            </w:r>
            <w:r>
              <w:rPr>
                <w:sz w:val="22"/>
              </w:rPr>
              <w:t xml:space="preserve">the </w:t>
            </w:r>
            <w:r w:rsidRPr="00205CCC">
              <w:rPr>
                <w:sz w:val="22"/>
              </w:rPr>
              <w:t>experiment</w:t>
            </w:r>
            <w:r>
              <w:rPr>
                <w:sz w:val="22"/>
              </w:rPr>
              <w:t>al</w:t>
            </w:r>
            <w:r w:rsidRPr="00205CCC">
              <w:rPr>
                <w:sz w:val="22"/>
              </w:rPr>
              <w:t xml:space="preserve"> and FE models</w:t>
            </w:r>
          </w:p>
        </w:tc>
        <w:tc>
          <w:tcPr>
            <w:tcW w:w="559" w:type="dxa"/>
          </w:tcPr>
          <w:p w14:paraId="310B28ED" w14:textId="5B4591D9" w:rsidR="006C2791" w:rsidRDefault="006C2791" w:rsidP="00F77ED7">
            <w:pPr>
              <w:spacing w:before="0" w:after="0"/>
              <w:jc w:val="center"/>
              <w:rPr>
                <w:sz w:val="22"/>
              </w:rPr>
            </w:pPr>
            <w:r>
              <w:rPr>
                <w:sz w:val="22"/>
              </w:rPr>
              <w:t>15</w:t>
            </w:r>
            <w:r w:rsidR="00FD65B7">
              <w:rPr>
                <w:sz w:val="22"/>
              </w:rPr>
              <w:t>7</w:t>
            </w:r>
          </w:p>
        </w:tc>
      </w:tr>
      <w:tr w:rsidR="006C2791" w:rsidRPr="004D6A53" w14:paraId="4A934A76" w14:textId="77777777" w:rsidTr="00354446">
        <w:tc>
          <w:tcPr>
            <w:tcW w:w="601" w:type="dxa"/>
          </w:tcPr>
          <w:p w14:paraId="0E76AB17" w14:textId="546BD370" w:rsidR="006C2791" w:rsidRPr="00F77ED7" w:rsidRDefault="006C2791" w:rsidP="00F77ED7">
            <w:pPr>
              <w:spacing w:before="0" w:after="0"/>
              <w:jc w:val="center"/>
              <w:rPr>
                <w:rFonts w:cs="Times New Roman"/>
                <w:sz w:val="22"/>
              </w:rPr>
            </w:pPr>
            <w:r w:rsidRPr="00F77ED7">
              <w:rPr>
                <w:rFonts w:cs="Times New Roman"/>
                <w:sz w:val="22"/>
              </w:rPr>
              <w:t>7.16</w:t>
            </w:r>
          </w:p>
        </w:tc>
        <w:tc>
          <w:tcPr>
            <w:tcW w:w="7136" w:type="dxa"/>
          </w:tcPr>
          <w:p w14:paraId="798E51DE" w14:textId="731C69C7" w:rsidR="006C2791" w:rsidRDefault="006C2791" w:rsidP="006C2791">
            <w:pPr>
              <w:spacing w:before="0" w:after="0"/>
              <w:jc w:val="left"/>
              <w:rPr>
                <w:sz w:val="22"/>
              </w:rPr>
            </w:pPr>
            <w:r w:rsidRPr="009558DF">
              <w:rPr>
                <w:sz w:val="22"/>
              </w:rPr>
              <w:t xml:space="preserve">First mode peaks (left). </w:t>
            </w:r>
            <w:r>
              <w:rPr>
                <w:sz w:val="22"/>
              </w:rPr>
              <w:t>Percentage a</w:t>
            </w:r>
            <w:r w:rsidRPr="009558DF">
              <w:rPr>
                <w:sz w:val="22"/>
              </w:rPr>
              <w:t>chievable vibration reduction (right</w:t>
            </w:r>
            <w:r>
              <w:rPr>
                <w:sz w:val="22"/>
              </w:rPr>
              <w:t>)</w:t>
            </w:r>
          </w:p>
        </w:tc>
        <w:tc>
          <w:tcPr>
            <w:tcW w:w="559" w:type="dxa"/>
          </w:tcPr>
          <w:p w14:paraId="63E7B18D" w14:textId="6C1C0D53" w:rsidR="006C2791" w:rsidRDefault="006C2791" w:rsidP="00F77ED7">
            <w:pPr>
              <w:spacing w:before="0" w:after="0"/>
              <w:jc w:val="center"/>
              <w:rPr>
                <w:sz w:val="22"/>
              </w:rPr>
            </w:pPr>
            <w:r>
              <w:rPr>
                <w:sz w:val="22"/>
              </w:rPr>
              <w:t>16</w:t>
            </w:r>
            <w:r w:rsidR="00FD65B7">
              <w:rPr>
                <w:sz w:val="22"/>
              </w:rPr>
              <w:t>0</w:t>
            </w:r>
          </w:p>
        </w:tc>
      </w:tr>
      <w:tr w:rsidR="006C2791" w:rsidRPr="004D6A53" w14:paraId="5AC5F629" w14:textId="77777777" w:rsidTr="00354446">
        <w:tc>
          <w:tcPr>
            <w:tcW w:w="601" w:type="dxa"/>
          </w:tcPr>
          <w:p w14:paraId="7B40AE3E" w14:textId="1E5396EF" w:rsidR="006C2791" w:rsidRPr="00F77ED7" w:rsidRDefault="006C2791" w:rsidP="00F77ED7">
            <w:pPr>
              <w:spacing w:before="0" w:after="0"/>
              <w:jc w:val="center"/>
              <w:rPr>
                <w:rFonts w:cs="Times New Roman"/>
                <w:sz w:val="22"/>
              </w:rPr>
            </w:pPr>
            <w:r w:rsidRPr="00F77ED7">
              <w:rPr>
                <w:rFonts w:cs="Times New Roman"/>
                <w:sz w:val="22"/>
              </w:rPr>
              <w:t>7.17</w:t>
            </w:r>
          </w:p>
        </w:tc>
        <w:tc>
          <w:tcPr>
            <w:tcW w:w="7136" w:type="dxa"/>
          </w:tcPr>
          <w:p w14:paraId="7B696CA4" w14:textId="07D215DC" w:rsidR="006C2791" w:rsidRDefault="006C2791" w:rsidP="006C2791">
            <w:pPr>
              <w:spacing w:before="0" w:after="0"/>
              <w:jc w:val="left"/>
              <w:rPr>
                <w:sz w:val="22"/>
              </w:rPr>
            </w:pPr>
            <w:r w:rsidRPr="009558DF">
              <w:rPr>
                <w:sz w:val="22"/>
              </w:rPr>
              <w:t xml:space="preserve">Sixth mode peaks (left). </w:t>
            </w:r>
            <w:r>
              <w:rPr>
                <w:sz w:val="22"/>
              </w:rPr>
              <w:t>P</w:t>
            </w:r>
            <w:r w:rsidRPr="009558DF">
              <w:rPr>
                <w:sz w:val="22"/>
              </w:rPr>
              <w:t xml:space="preserve">ercentage </w:t>
            </w:r>
            <w:r>
              <w:rPr>
                <w:sz w:val="22"/>
              </w:rPr>
              <w:t>a</w:t>
            </w:r>
            <w:r w:rsidRPr="009558DF">
              <w:rPr>
                <w:sz w:val="22"/>
              </w:rPr>
              <w:t>chievable vibration reduction (right)</w:t>
            </w:r>
          </w:p>
        </w:tc>
        <w:tc>
          <w:tcPr>
            <w:tcW w:w="559" w:type="dxa"/>
          </w:tcPr>
          <w:p w14:paraId="1679D3FB" w14:textId="0394A573" w:rsidR="006C2791" w:rsidRDefault="006C2791" w:rsidP="00F77ED7">
            <w:pPr>
              <w:spacing w:before="0" w:after="0"/>
              <w:jc w:val="center"/>
              <w:rPr>
                <w:sz w:val="22"/>
              </w:rPr>
            </w:pPr>
            <w:r>
              <w:rPr>
                <w:sz w:val="22"/>
              </w:rPr>
              <w:t>16</w:t>
            </w:r>
            <w:r w:rsidR="00FD65B7">
              <w:rPr>
                <w:sz w:val="22"/>
              </w:rPr>
              <w:t>1</w:t>
            </w:r>
          </w:p>
        </w:tc>
      </w:tr>
      <w:tr w:rsidR="006C2791" w:rsidRPr="004D6A53" w14:paraId="7284DA0B" w14:textId="77777777" w:rsidTr="00354446">
        <w:tc>
          <w:tcPr>
            <w:tcW w:w="601" w:type="dxa"/>
          </w:tcPr>
          <w:p w14:paraId="7FAA8B28" w14:textId="54B17A31" w:rsidR="006C2791" w:rsidRPr="00F77ED7" w:rsidRDefault="006C2791" w:rsidP="00F77ED7">
            <w:pPr>
              <w:spacing w:before="0" w:after="0"/>
              <w:jc w:val="center"/>
              <w:rPr>
                <w:rFonts w:cs="Times New Roman"/>
                <w:sz w:val="22"/>
              </w:rPr>
            </w:pPr>
            <w:r w:rsidRPr="00F77ED7">
              <w:rPr>
                <w:rFonts w:cs="Times New Roman"/>
                <w:sz w:val="22"/>
              </w:rPr>
              <w:t>7.18</w:t>
            </w:r>
          </w:p>
        </w:tc>
        <w:tc>
          <w:tcPr>
            <w:tcW w:w="7136" w:type="dxa"/>
          </w:tcPr>
          <w:p w14:paraId="4CA98839" w14:textId="37A993FA" w:rsidR="006C2791" w:rsidRDefault="006C2791" w:rsidP="006C2791">
            <w:pPr>
              <w:spacing w:before="0" w:after="0"/>
              <w:jc w:val="left"/>
              <w:rPr>
                <w:sz w:val="22"/>
              </w:rPr>
            </w:pPr>
            <w:r>
              <w:rPr>
                <w:sz w:val="22"/>
              </w:rPr>
              <w:t>Kinetic energy FRF peaks of the first mode. Reduction magnitudes shown as dashed lines</w:t>
            </w:r>
          </w:p>
        </w:tc>
        <w:tc>
          <w:tcPr>
            <w:tcW w:w="559" w:type="dxa"/>
          </w:tcPr>
          <w:p w14:paraId="1EDBD4F1" w14:textId="0E085A06" w:rsidR="006C2791" w:rsidRDefault="006C2791" w:rsidP="00F77ED7">
            <w:pPr>
              <w:spacing w:before="0" w:after="0"/>
              <w:jc w:val="center"/>
              <w:rPr>
                <w:sz w:val="22"/>
              </w:rPr>
            </w:pPr>
            <w:r>
              <w:rPr>
                <w:sz w:val="22"/>
              </w:rPr>
              <w:t>16</w:t>
            </w:r>
            <w:r w:rsidR="00FD65B7">
              <w:rPr>
                <w:sz w:val="22"/>
              </w:rPr>
              <w:t>2</w:t>
            </w:r>
          </w:p>
        </w:tc>
      </w:tr>
      <w:tr w:rsidR="006C2791" w:rsidRPr="004D6A53" w14:paraId="42DD6FC5" w14:textId="77777777" w:rsidTr="00354446">
        <w:tc>
          <w:tcPr>
            <w:tcW w:w="601" w:type="dxa"/>
          </w:tcPr>
          <w:p w14:paraId="3EDE06F0" w14:textId="73DF0B10" w:rsidR="006C2791" w:rsidRPr="00F77ED7" w:rsidRDefault="006C2791" w:rsidP="00F77ED7">
            <w:pPr>
              <w:spacing w:before="0" w:after="0"/>
              <w:jc w:val="center"/>
              <w:rPr>
                <w:rFonts w:cs="Times New Roman"/>
                <w:sz w:val="22"/>
              </w:rPr>
            </w:pPr>
            <w:r w:rsidRPr="00F77ED7">
              <w:rPr>
                <w:rFonts w:cs="Times New Roman"/>
                <w:sz w:val="22"/>
              </w:rPr>
              <w:t>7.19</w:t>
            </w:r>
          </w:p>
        </w:tc>
        <w:tc>
          <w:tcPr>
            <w:tcW w:w="7136" w:type="dxa"/>
          </w:tcPr>
          <w:p w14:paraId="66BCEEFD" w14:textId="4EB849AA" w:rsidR="006C2791" w:rsidRDefault="006C2791" w:rsidP="006C2791">
            <w:pPr>
              <w:spacing w:before="0" w:after="0"/>
              <w:jc w:val="left"/>
              <w:rPr>
                <w:sz w:val="22"/>
              </w:rPr>
            </w:pPr>
            <w:r>
              <w:rPr>
                <w:rFonts w:cs="Times New Roman"/>
                <w:sz w:val="22"/>
              </w:rPr>
              <w:t>Illustration of how the VAN reduces time on resonance when the engine starts up</w:t>
            </w:r>
          </w:p>
        </w:tc>
        <w:tc>
          <w:tcPr>
            <w:tcW w:w="559" w:type="dxa"/>
          </w:tcPr>
          <w:p w14:paraId="79295CE3" w14:textId="484343E9" w:rsidR="006C2791" w:rsidRDefault="006C2791" w:rsidP="00F77ED7">
            <w:pPr>
              <w:spacing w:before="0" w:after="0"/>
              <w:jc w:val="center"/>
              <w:rPr>
                <w:sz w:val="22"/>
              </w:rPr>
            </w:pPr>
            <w:r>
              <w:rPr>
                <w:sz w:val="22"/>
              </w:rPr>
              <w:t>16</w:t>
            </w:r>
            <w:r w:rsidR="00FD65B7">
              <w:rPr>
                <w:sz w:val="22"/>
              </w:rPr>
              <w:t>3</w:t>
            </w:r>
          </w:p>
        </w:tc>
      </w:tr>
      <w:tr w:rsidR="006C2791" w:rsidRPr="004D6A53" w14:paraId="5ABAB561" w14:textId="77777777" w:rsidTr="00354446">
        <w:tc>
          <w:tcPr>
            <w:tcW w:w="601" w:type="dxa"/>
          </w:tcPr>
          <w:p w14:paraId="76144F13" w14:textId="3EC1BB59" w:rsidR="006C2791" w:rsidRPr="00F77ED7" w:rsidRDefault="006C2791" w:rsidP="00F77ED7">
            <w:pPr>
              <w:spacing w:before="0" w:after="0"/>
              <w:jc w:val="center"/>
              <w:rPr>
                <w:rFonts w:cs="Times New Roman"/>
                <w:sz w:val="22"/>
              </w:rPr>
            </w:pPr>
            <w:r w:rsidRPr="00F77ED7">
              <w:rPr>
                <w:rFonts w:cs="Times New Roman"/>
                <w:sz w:val="22"/>
              </w:rPr>
              <w:t>7.20</w:t>
            </w:r>
          </w:p>
        </w:tc>
        <w:tc>
          <w:tcPr>
            <w:tcW w:w="7136" w:type="dxa"/>
          </w:tcPr>
          <w:p w14:paraId="042A8BCF" w14:textId="7FEE38F2" w:rsidR="006C2791" w:rsidRDefault="006C2791" w:rsidP="006C2791">
            <w:pPr>
              <w:spacing w:before="0" w:after="0"/>
              <w:jc w:val="left"/>
              <w:rPr>
                <w:sz w:val="22"/>
              </w:rPr>
            </w:pPr>
            <w:r w:rsidRPr="00BC240A">
              <w:rPr>
                <w:sz w:val="22"/>
              </w:rPr>
              <w:t>Illustration of the rig setup for sweep-sine testing</w:t>
            </w:r>
          </w:p>
        </w:tc>
        <w:tc>
          <w:tcPr>
            <w:tcW w:w="559" w:type="dxa"/>
          </w:tcPr>
          <w:p w14:paraId="6F423A12" w14:textId="75B2ABE3" w:rsidR="006C2791" w:rsidRDefault="006C2791" w:rsidP="00F77ED7">
            <w:pPr>
              <w:spacing w:before="0" w:after="0"/>
              <w:jc w:val="center"/>
              <w:rPr>
                <w:sz w:val="22"/>
              </w:rPr>
            </w:pPr>
            <w:r>
              <w:rPr>
                <w:sz w:val="22"/>
              </w:rPr>
              <w:t>16</w:t>
            </w:r>
            <w:r w:rsidR="00FD65B7">
              <w:rPr>
                <w:sz w:val="22"/>
              </w:rPr>
              <w:t>4</w:t>
            </w:r>
          </w:p>
        </w:tc>
      </w:tr>
      <w:tr w:rsidR="006C2791" w:rsidRPr="004D6A53" w14:paraId="20A92732" w14:textId="77777777" w:rsidTr="00354446">
        <w:tc>
          <w:tcPr>
            <w:tcW w:w="601" w:type="dxa"/>
          </w:tcPr>
          <w:p w14:paraId="6267A975" w14:textId="119DE939" w:rsidR="006C2791" w:rsidRPr="00F77ED7" w:rsidRDefault="006C2F33" w:rsidP="00F77ED7">
            <w:pPr>
              <w:spacing w:before="0" w:after="0"/>
              <w:jc w:val="center"/>
              <w:rPr>
                <w:rFonts w:cs="Times New Roman"/>
                <w:sz w:val="22"/>
              </w:rPr>
            </w:pPr>
            <w:r w:rsidRPr="00F77ED7">
              <w:rPr>
                <w:rFonts w:cs="Times New Roman"/>
                <w:sz w:val="22"/>
              </w:rPr>
              <w:t>7.21</w:t>
            </w:r>
          </w:p>
        </w:tc>
        <w:tc>
          <w:tcPr>
            <w:tcW w:w="7136" w:type="dxa"/>
          </w:tcPr>
          <w:p w14:paraId="3DDCD0C9" w14:textId="16B54D2F" w:rsidR="006C2791" w:rsidRDefault="006C2F33" w:rsidP="006C2791">
            <w:pPr>
              <w:spacing w:before="0" w:after="0"/>
              <w:jc w:val="left"/>
              <w:rPr>
                <w:sz w:val="22"/>
              </w:rPr>
            </w:pPr>
            <w:r w:rsidRPr="00032A68">
              <w:rPr>
                <w:sz w:val="22"/>
              </w:rPr>
              <w:t xml:space="preserve">Sweep-sine testing on the VAN at </w:t>
            </w:r>
            <w:r>
              <w:rPr>
                <w:sz w:val="22"/>
              </w:rPr>
              <w:t>the end of</w:t>
            </w:r>
            <w:r w:rsidRPr="00032A68">
              <w:rPr>
                <w:sz w:val="22"/>
              </w:rPr>
              <w:t xml:space="preserve"> heating and cooling</w:t>
            </w:r>
          </w:p>
        </w:tc>
        <w:tc>
          <w:tcPr>
            <w:tcW w:w="559" w:type="dxa"/>
          </w:tcPr>
          <w:p w14:paraId="5B427C58" w14:textId="5B577481" w:rsidR="006C2791" w:rsidRDefault="006C2F33" w:rsidP="00F77ED7">
            <w:pPr>
              <w:spacing w:before="0" w:after="0"/>
              <w:jc w:val="center"/>
              <w:rPr>
                <w:sz w:val="22"/>
              </w:rPr>
            </w:pPr>
            <w:r>
              <w:rPr>
                <w:sz w:val="22"/>
              </w:rPr>
              <w:t>16</w:t>
            </w:r>
            <w:r w:rsidR="00FD65B7">
              <w:rPr>
                <w:sz w:val="22"/>
              </w:rPr>
              <w:t>5</w:t>
            </w:r>
          </w:p>
        </w:tc>
      </w:tr>
      <w:tr w:rsidR="006C2791" w:rsidRPr="004D6A53" w14:paraId="4A3E8E8C" w14:textId="77777777" w:rsidTr="00354446">
        <w:tc>
          <w:tcPr>
            <w:tcW w:w="601" w:type="dxa"/>
          </w:tcPr>
          <w:p w14:paraId="5D48934D" w14:textId="7C9A3594" w:rsidR="006C2791" w:rsidRPr="00F77ED7" w:rsidRDefault="006C2F33" w:rsidP="00F77ED7">
            <w:pPr>
              <w:spacing w:before="0" w:after="0"/>
              <w:jc w:val="center"/>
              <w:rPr>
                <w:rFonts w:cs="Times New Roman"/>
                <w:sz w:val="22"/>
              </w:rPr>
            </w:pPr>
            <w:r w:rsidRPr="00F77ED7">
              <w:rPr>
                <w:rFonts w:cs="Times New Roman"/>
                <w:sz w:val="22"/>
              </w:rPr>
              <w:t>7.22</w:t>
            </w:r>
          </w:p>
        </w:tc>
        <w:tc>
          <w:tcPr>
            <w:tcW w:w="7136" w:type="dxa"/>
          </w:tcPr>
          <w:p w14:paraId="4447CBF0" w14:textId="223BDFB6" w:rsidR="006C2791" w:rsidRDefault="006C2F33" w:rsidP="006C2791">
            <w:pPr>
              <w:spacing w:before="0" w:after="0"/>
              <w:jc w:val="left"/>
              <w:rPr>
                <w:sz w:val="22"/>
              </w:rPr>
            </w:pPr>
            <w:r>
              <w:rPr>
                <w:sz w:val="22"/>
              </w:rPr>
              <w:t xml:space="preserve">Three </w:t>
            </w:r>
            <w:r w:rsidRPr="005C47C4">
              <w:rPr>
                <w:sz w:val="22"/>
              </w:rPr>
              <w:t>FRF</w:t>
            </w:r>
            <w:r>
              <w:rPr>
                <w:sz w:val="22"/>
              </w:rPr>
              <w:t>s for when the VAN is at heating end (red), in the middle of cooling down (yellow) and fully cooled off (blue)</w:t>
            </w:r>
          </w:p>
        </w:tc>
        <w:tc>
          <w:tcPr>
            <w:tcW w:w="559" w:type="dxa"/>
          </w:tcPr>
          <w:p w14:paraId="11677D4C" w14:textId="15CBBD96" w:rsidR="006C2791" w:rsidRDefault="006C2F33" w:rsidP="00F77ED7">
            <w:pPr>
              <w:spacing w:before="0" w:after="0"/>
              <w:jc w:val="center"/>
              <w:rPr>
                <w:sz w:val="22"/>
              </w:rPr>
            </w:pPr>
            <w:r>
              <w:rPr>
                <w:sz w:val="22"/>
              </w:rPr>
              <w:t>16</w:t>
            </w:r>
            <w:r w:rsidR="00FD65B7">
              <w:rPr>
                <w:sz w:val="22"/>
              </w:rPr>
              <w:t>6</w:t>
            </w:r>
          </w:p>
        </w:tc>
      </w:tr>
      <w:tr w:rsidR="006C2791" w:rsidRPr="004D6A53" w14:paraId="6025F91A" w14:textId="77777777" w:rsidTr="00354446">
        <w:tc>
          <w:tcPr>
            <w:tcW w:w="601" w:type="dxa"/>
          </w:tcPr>
          <w:p w14:paraId="7F41A769" w14:textId="6727AAF3" w:rsidR="006C2791" w:rsidRPr="00F77ED7" w:rsidRDefault="006C2F33" w:rsidP="00F77ED7">
            <w:pPr>
              <w:spacing w:before="0" w:after="0"/>
              <w:jc w:val="center"/>
              <w:rPr>
                <w:rFonts w:cs="Times New Roman"/>
                <w:sz w:val="22"/>
              </w:rPr>
            </w:pPr>
            <w:r w:rsidRPr="00F77ED7">
              <w:rPr>
                <w:rFonts w:cs="Times New Roman"/>
                <w:sz w:val="22"/>
              </w:rPr>
              <w:t>8.1</w:t>
            </w:r>
          </w:p>
        </w:tc>
        <w:tc>
          <w:tcPr>
            <w:tcW w:w="7136" w:type="dxa"/>
          </w:tcPr>
          <w:p w14:paraId="14C069AC" w14:textId="13A06227" w:rsidR="006C2791" w:rsidRDefault="006C2F33" w:rsidP="006C2791">
            <w:pPr>
              <w:spacing w:before="0" w:after="0"/>
              <w:jc w:val="left"/>
              <w:rPr>
                <w:sz w:val="22"/>
              </w:rPr>
            </w:pPr>
            <w:r w:rsidRPr="005576DD">
              <w:rPr>
                <w:sz w:val="22"/>
                <w:lang w:val="en-GB" w:eastAsia="en-US"/>
              </w:rPr>
              <w:t>Squeezed thermal insulation foam can hold film heaters in place – no adhesive or grease needed</w:t>
            </w:r>
          </w:p>
        </w:tc>
        <w:tc>
          <w:tcPr>
            <w:tcW w:w="559" w:type="dxa"/>
          </w:tcPr>
          <w:p w14:paraId="34A2AF25" w14:textId="53366B2E" w:rsidR="006C2791" w:rsidRDefault="006C2F33" w:rsidP="00F77ED7">
            <w:pPr>
              <w:spacing w:before="0" w:after="0"/>
              <w:jc w:val="center"/>
              <w:rPr>
                <w:sz w:val="22"/>
              </w:rPr>
            </w:pPr>
            <w:r>
              <w:rPr>
                <w:sz w:val="22"/>
              </w:rPr>
              <w:t>17</w:t>
            </w:r>
            <w:r w:rsidR="00AA7437">
              <w:rPr>
                <w:sz w:val="22"/>
              </w:rPr>
              <w:t>7</w:t>
            </w:r>
          </w:p>
        </w:tc>
      </w:tr>
      <w:tr w:rsidR="006C2791" w:rsidRPr="004D6A53" w14:paraId="5A583177" w14:textId="77777777" w:rsidTr="00354446">
        <w:tc>
          <w:tcPr>
            <w:tcW w:w="601" w:type="dxa"/>
          </w:tcPr>
          <w:p w14:paraId="1C223A8A" w14:textId="5A88A20E" w:rsidR="006C2791" w:rsidRPr="00F77ED7" w:rsidRDefault="00E2364F" w:rsidP="00F77ED7">
            <w:pPr>
              <w:spacing w:before="0" w:after="0"/>
              <w:jc w:val="center"/>
              <w:rPr>
                <w:rFonts w:cs="Times New Roman"/>
                <w:sz w:val="22"/>
              </w:rPr>
            </w:pPr>
            <w:r w:rsidRPr="00F77ED7">
              <w:rPr>
                <w:rFonts w:cs="Times New Roman"/>
                <w:sz w:val="22"/>
              </w:rPr>
              <w:t>A.1</w:t>
            </w:r>
          </w:p>
        </w:tc>
        <w:tc>
          <w:tcPr>
            <w:tcW w:w="7136" w:type="dxa"/>
          </w:tcPr>
          <w:p w14:paraId="682C8FA1" w14:textId="68BD7780" w:rsidR="006C2791" w:rsidRDefault="00E2364F" w:rsidP="006C2791">
            <w:pPr>
              <w:spacing w:before="0" w:after="0"/>
              <w:jc w:val="left"/>
              <w:rPr>
                <w:sz w:val="22"/>
              </w:rPr>
            </w:pPr>
            <w:r w:rsidRPr="00E3231D">
              <w:rPr>
                <w:sz w:val="22"/>
              </w:rPr>
              <w:t>Logical sequence</w:t>
            </w:r>
            <w:r w:rsidRPr="00E3231D" w:rsidDel="00FB3077">
              <w:rPr>
                <w:sz w:val="22"/>
              </w:rPr>
              <w:t xml:space="preserve"> </w:t>
            </w:r>
            <w:r w:rsidRPr="00E3231D">
              <w:rPr>
                <w:sz w:val="22"/>
              </w:rPr>
              <w:t>of work carried out, as reported in Chapters 4 through 7</w:t>
            </w:r>
          </w:p>
        </w:tc>
        <w:tc>
          <w:tcPr>
            <w:tcW w:w="559" w:type="dxa"/>
          </w:tcPr>
          <w:p w14:paraId="108F08FB" w14:textId="1FF3D483" w:rsidR="006C2791" w:rsidRDefault="00E2364F" w:rsidP="00F77ED7">
            <w:pPr>
              <w:spacing w:before="0" w:after="0"/>
              <w:jc w:val="center"/>
              <w:rPr>
                <w:sz w:val="22"/>
              </w:rPr>
            </w:pPr>
            <w:r>
              <w:rPr>
                <w:sz w:val="22"/>
              </w:rPr>
              <w:t>19</w:t>
            </w:r>
            <w:r w:rsidR="00FD65B7">
              <w:rPr>
                <w:sz w:val="22"/>
              </w:rPr>
              <w:t>4</w:t>
            </w:r>
          </w:p>
        </w:tc>
      </w:tr>
      <w:tr w:rsidR="006C2791" w:rsidRPr="004D6A53" w14:paraId="10CBC4A8" w14:textId="77777777" w:rsidTr="00354446">
        <w:tc>
          <w:tcPr>
            <w:tcW w:w="601" w:type="dxa"/>
          </w:tcPr>
          <w:p w14:paraId="68B19290" w14:textId="10AF23F8" w:rsidR="006C2791" w:rsidRPr="00F77ED7" w:rsidRDefault="00E2364F" w:rsidP="00F77ED7">
            <w:pPr>
              <w:spacing w:before="0" w:after="0"/>
              <w:jc w:val="center"/>
              <w:rPr>
                <w:rFonts w:cs="Times New Roman"/>
                <w:sz w:val="22"/>
              </w:rPr>
            </w:pPr>
            <w:r w:rsidRPr="00F77ED7">
              <w:rPr>
                <w:rFonts w:cs="Times New Roman"/>
                <w:sz w:val="22"/>
              </w:rPr>
              <w:t>B.1</w:t>
            </w:r>
          </w:p>
        </w:tc>
        <w:tc>
          <w:tcPr>
            <w:tcW w:w="7136" w:type="dxa"/>
          </w:tcPr>
          <w:p w14:paraId="7F508051" w14:textId="18886766" w:rsidR="006C2791" w:rsidRDefault="00E2364F" w:rsidP="006C2791">
            <w:pPr>
              <w:spacing w:before="0" w:after="0"/>
              <w:jc w:val="left"/>
              <w:rPr>
                <w:sz w:val="22"/>
              </w:rPr>
            </w:pPr>
            <w:r w:rsidRPr="005C24BE">
              <w:rPr>
                <w:sz w:val="22"/>
              </w:rPr>
              <w:t>Force-deformation graphs of the VAN</w:t>
            </w:r>
          </w:p>
        </w:tc>
        <w:tc>
          <w:tcPr>
            <w:tcW w:w="559" w:type="dxa"/>
          </w:tcPr>
          <w:p w14:paraId="4E5793BE" w14:textId="09224A30" w:rsidR="006C2791" w:rsidRDefault="00E2364F" w:rsidP="00F77ED7">
            <w:pPr>
              <w:spacing w:before="0" w:after="0"/>
              <w:jc w:val="center"/>
              <w:rPr>
                <w:sz w:val="22"/>
              </w:rPr>
            </w:pPr>
            <w:r>
              <w:rPr>
                <w:sz w:val="22"/>
              </w:rPr>
              <w:t>19</w:t>
            </w:r>
            <w:r w:rsidR="00FD65B7">
              <w:rPr>
                <w:sz w:val="22"/>
              </w:rPr>
              <w:t>6</w:t>
            </w:r>
          </w:p>
        </w:tc>
      </w:tr>
      <w:tr w:rsidR="006C2791" w:rsidRPr="004D6A53" w14:paraId="2F400C09" w14:textId="77777777" w:rsidTr="00354446">
        <w:tc>
          <w:tcPr>
            <w:tcW w:w="601" w:type="dxa"/>
          </w:tcPr>
          <w:p w14:paraId="6B0AFC34" w14:textId="413380D5" w:rsidR="006C2791" w:rsidRPr="00F77ED7" w:rsidRDefault="00E2364F" w:rsidP="00F77ED7">
            <w:pPr>
              <w:spacing w:before="0" w:after="0"/>
              <w:jc w:val="center"/>
              <w:rPr>
                <w:rFonts w:cs="Times New Roman"/>
                <w:sz w:val="22"/>
              </w:rPr>
            </w:pPr>
            <w:r w:rsidRPr="00F77ED7">
              <w:rPr>
                <w:rFonts w:cs="Times New Roman"/>
                <w:sz w:val="22"/>
              </w:rPr>
              <w:t>C.1</w:t>
            </w:r>
          </w:p>
        </w:tc>
        <w:tc>
          <w:tcPr>
            <w:tcW w:w="7136" w:type="dxa"/>
          </w:tcPr>
          <w:p w14:paraId="1F7A3EE5" w14:textId="59173125" w:rsidR="006C2791" w:rsidRDefault="00E2364F" w:rsidP="006C2791">
            <w:pPr>
              <w:spacing w:before="0" w:after="0"/>
              <w:jc w:val="left"/>
              <w:rPr>
                <w:sz w:val="22"/>
              </w:rPr>
            </w:pPr>
            <w:r w:rsidRPr="00F60070">
              <w:rPr>
                <w:rFonts w:asciiTheme="majorBidi" w:hAnsiTheme="majorBidi" w:cstheme="majorBidi"/>
                <w:kern w:val="0"/>
                <w:sz w:val="22"/>
                <w:lang w:val="en-GB"/>
              </w:rPr>
              <w:t xml:space="preserve">A Nyquist fitting for frequency points around a peak. </w:t>
            </w:r>
            <w:r>
              <w:rPr>
                <w:rFonts w:asciiTheme="majorBidi" w:hAnsiTheme="majorBidi" w:cstheme="majorBidi"/>
                <w:kern w:val="0"/>
                <w:sz w:val="22"/>
                <w:lang w:val="en-GB"/>
              </w:rPr>
              <w:t>S</w:t>
            </w:r>
            <w:r w:rsidRPr="00F60070">
              <w:rPr>
                <w:rFonts w:asciiTheme="majorBidi" w:hAnsiTheme="majorBidi" w:cstheme="majorBidi"/>
                <w:kern w:val="0"/>
                <w:sz w:val="22"/>
                <w:lang w:val="en-GB"/>
              </w:rPr>
              <w:t xml:space="preserve">ystem assumed </w:t>
            </w:r>
            <w:r>
              <w:rPr>
                <w:rFonts w:asciiTheme="majorBidi" w:hAnsiTheme="majorBidi" w:cstheme="majorBidi"/>
                <w:kern w:val="0"/>
                <w:sz w:val="22"/>
                <w:lang w:val="en-GB"/>
              </w:rPr>
              <w:t xml:space="preserve">to be </w:t>
            </w:r>
            <w:r w:rsidRPr="00F60070">
              <w:rPr>
                <w:rFonts w:asciiTheme="majorBidi" w:hAnsiTheme="majorBidi" w:cstheme="majorBidi"/>
                <w:kern w:val="0"/>
                <w:sz w:val="22"/>
                <w:lang w:val="en-GB"/>
              </w:rPr>
              <w:t>lightly damped</w:t>
            </w:r>
          </w:p>
        </w:tc>
        <w:tc>
          <w:tcPr>
            <w:tcW w:w="559" w:type="dxa"/>
          </w:tcPr>
          <w:p w14:paraId="2FCB8F2A" w14:textId="7BAA13A6" w:rsidR="006C2791" w:rsidRDefault="00FD65B7" w:rsidP="00F77ED7">
            <w:pPr>
              <w:spacing w:before="0" w:after="0"/>
              <w:jc w:val="center"/>
              <w:rPr>
                <w:sz w:val="22"/>
              </w:rPr>
            </w:pPr>
            <w:r>
              <w:rPr>
                <w:sz w:val="22"/>
              </w:rPr>
              <w:t>199</w:t>
            </w:r>
          </w:p>
        </w:tc>
      </w:tr>
      <w:tr w:rsidR="00E2364F" w:rsidRPr="004D6A53" w14:paraId="3F9DAD06" w14:textId="77777777" w:rsidTr="00354446">
        <w:tc>
          <w:tcPr>
            <w:tcW w:w="601" w:type="dxa"/>
          </w:tcPr>
          <w:p w14:paraId="02109989" w14:textId="313B0766" w:rsidR="00E2364F" w:rsidRPr="00F77ED7" w:rsidRDefault="00E2364F" w:rsidP="00F77ED7">
            <w:pPr>
              <w:spacing w:before="0" w:after="0"/>
              <w:jc w:val="center"/>
              <w:rPr>
                <w:rFonts w:cs="Times New Roman"/>
                <w:sz w:val="22"/>
              </w:rPr>
            </w:pPr>
            <w:r w:rsidRPr="00F77ED7">
              <w:rPr>
                <w:rFonts w:cs="Times New Roman"/>
                <w:sz w:val="22"/>
              </w:rPr>
              <w:t>C.2</w:t>
            </w:r>
          </w:p>
        </w:tc>
        <w:tc>
          <w:tcPr>
            <w:tcW w:w="7136" w:type="dxa"/>
          </w:tcPr>
          <w:p w14:paraId="51DEC78E" w14:textId="409790BF" w:rsidR="00E2364F" w:rsidRPr="00F60070" w:rsidRDefault="00E2364F" w:rsidP="006C2791">
            <w:pPr>
              <w:spacing w:before="0" w:after="0"/>
              <w:jc w:val="left"/>
              <w:rPr>
                <w:rFonts w:asciiTheme="majorBidi" w:hAnsiTheme="majorBidi" w:cstheme="majorBidi"/>
                <w:kern w:val="0"/>
                <w:sz w:val="22"/>
                <w:lang w:val="en-GB"/>
              </w:rPr>
            </w:pPr>
            <w:r w:rsidRPr="00F60070">
              <w:rPr>
                <w:rFonts w:cs="Times New Roman"/>
                <w:sz w:val="22"/>
              </w:rPr>
              <w:t xml:space="preserve">A Nyquist fitting with half power points. </w:t>
            </w:r>
            <w:r>
              <w:rPr>
                <w:rFonts w:cs="Times New Roman"/>
                <w:sz w:val="22"/>
              </w:rPr>
              <w:t>S</w:t>
            </w:r>
            <w:r w:rsidRPr="00F60070">
              <w:rPr>
                <w:rFonts w:cs="Times New Roman"/>
                <w:sz w:val="22"/>
              </w:rPr>
              <w:t>ystem assumed to be lightly damped</w:t>
            </w:r>
          </w:p>
        </w:tc>
        <w:tc>
          <w:tcPr>
            <w:tcW w:w="559" w:type="dxa"/>
          </w:tcPr>
          <w:p w14:paraId="6A9A618F" w14:textId="6B1A6A56" w:rsidR="00E2364F" w:rsidRDefault="00E2364F" w:rsidP="00F77ED7">
            <w:pPr>
              <w:spacing w:before="0" w:after="0"/>
              <w:jc w:val="center"/>
              <w:rPr>
                <w:sz w:val="22"/>
              </w:rPr>
            </w:pPr>
            <w:r>
              <w:rPr>
                <w:sz w:val="22"/>
              </w:rPr>
              <w:t>20</w:t>
            </w:r>
            <w:r w:rsidR="00FD65B7">
              <w:rPr>
                <w:sz w:val="22"/>
              </w:rPr>
              <w:t>0</w:t>
            </w:r>
          </w:p>
        </w:tc>
      </w:tr>
      <w:tr w:rsidR="00E2364F" w:rsidRPr="004D6A53" w14:paraId="60B823AE" w14:textId="77777777" w:rsidTr="00354446">
        <w:tc>
          <w:tcPr>
            <w:tcW w:w="601" w:type="dxa"/>
          </w:tcPr>
          <w:p w14:paraId="45FEC2C3" w14:textId="4773CDD4" w:rsidR="00E2364F" w:rsidRPr="00F77ED7" w:rsidRDefault="00E2364F" w:rsidP="00F77ED7">
            <w:pPr>
              <w:spacing w:before="0" w:after="0"/>
              <w:jc w:val="center"/>
              <w:rPr>
                <w:rFonts w:cs="Times New Roman"/>
                <w:sz w:val="22"/>
              </w:rPr>
            </w:pPr>
            <w:r w:rsidRPr="00F77ED7">
              <w:rPr>
                <w:rFonts w:cs="Times New Roman"/>
                <w:sz w:val="22"/>
              </w:rPr>
              <w:t>C.3</w:t>
            </w:r>
          </w:p>
        </w:tc>
        <w:tc>
          <w:tcPr>
            <w:tcW w:w="7136" w:type="dxa"/>
          </w:tcPr>
          <w:p w14:paraId="598294C5" w14:textId="33CAFEB6" w:rsidR="00E2364F" w:rsidRPr="00F60070" w:rsidRDefault="00E2364F" w:rsidP="00E2364F">
            <w:pPr>
              <w:spacing w:before="0" w:after="0"/>
              <w:jc w:val="left"/>
              <w:rPr>
                <w:rFonts w:asciiTheme="majorBidi" w:hAnsiTheme="majorBidi" w:cstheme="majorBidi"/>
                <w:kern w:val="0"/>
                <w:sz w:val="22"/>
                <w:lang w:val="en-GB"/>
              </w:rPr>
            </w:pPr>
            <w:r w:rsidRPr="00F60070">
              <w:rPr>
                <w:rFonts w:cs="Times New Roman"/>
                <w:sz w:val="22"/>
              </w:rPr>
              <w:t xml:space="preserve">Nyquist circle of receptance fitted by the </w:t>
            </w:r>
            <w:proofErr w:type="spellStart"/>
            <w:r w:rsidRPr="00F60070">
              <w:rPr>
                <w:rFonts w:cs="Times New Roman"/>
                <w:sz w:val="22"/>
              </w:rPr>
              <w:t>minimi</w:t>
            </w:r>
            <w:r>
              <w:rPr>
                <w:rFonts w:cs="Times New Roman"/>
                <w:sz w:val="22"/>
              </w:rPr>
              <w:t>s</w:t>
            </w:r>
            <w:r w:rsidRPr="00F60070">
              <w:rPr>
                <w:rFonts w:cs="Times New Roman"/>
                <w:sz w:val="22"/>
              </w:rPr>
              <w:t>ation</w:t>
            </w:r>
            <w:proofErr w:type="spellEnd"/>
            <w:r w:rsidRPr="00F60070">
              <w:rPr>
                <w:rFonts w:cs="Times New Roman"/>
                <w:sz w:val="22"/>
              </w:rPr>
              <w:t xml:space="preserve"> method.</w:t>
            </w:r>
          </w:p>
        </w:tc>
        <w:tc>
          <w:tcPr>
            <w:tcW w:w="559" w:type="dxa"/>
          </w:tcPr>
          <w:p w14:paraId="019232EB" w14:textId="75E69E3C" w:rsidR="00E2364F" w:rsidRDefault="00E2364F" w:rsidP="00F77ED7">
            <w:pPr>
              <w:spacing w:before="0" w:after="0"/>
              <w:jc w:val="center"/>
              <w:rPr>
                <w:sz w:val="22"/>
              </w:rPr>
            </w:pPr>
            <w:r>
              <w:rPr>
                <w:sz w:val="22"/>
              </w:rPr>
              <w:t>20</w:t>
            </w:r>
            <w:r w:rsidR="00FD65B7">
              <w:rPr>
                <w:sz w:val="22"/>
              </w:rPr>
              <w:t>2</w:t>
            </w:r>
          </w:p>
        </w:tc>
      </w:tr>
      <w:tr w:rsidR="00E2364F" w:rsidRPr="004D6A53" w14:paraId="22E8E180" w14:textId="77777777" w:rsidTr="00354446">
        <w:tc>
          <w:tcPr>
            <w:tcW w:w="601" w:type="dxa"/>
          </w:tcPr>
          <w:p w14:paraId="4BA78808" w14:textId="5EF58BD2" w:rsidR="00E2364F" w:rsidRPr="00F77ED7" w:rsidRDefault="00E2364F" w:rsidP="00F77ED7">
            <w:pPr>
              <w:spacing w:before="0" w:after="0"/>
              <w:jc w:val="center"/>
              <w:rPr>
                <w:rFonts w:cs="Times New Roman"/>
                <w:sz w:val="22"/>
              </w:rPr>
            </w:pPr>
            <w:r w:rsidRPr="00F77ED7">
              <w:rPr>
                <w:rFonts w:cs="Times New Roman"/>
                <w:sz w:val="22"/>
              </w:rPr>
              <w:t>C.4</w:t>
            </w:r>
          </w:p>
        </w:tc>
        <w:tc>
          <w:tcPr>
            <w:tcW w:w="7136" w:type="dxa"/>
          </w:tcPr>
          <w:p w14:paraId="751A8587" w14:textId="6EEE1E46" w:rsidR="00E2364F" w:rsidRPr="00F60070" w:rsidRDefault="00E2364F" w:rsidP="00E2364F">
            <w:pPr>
              <w:spacing w:before="0" w:after="0"/>
              <w:jc w:val="left"/>
              <w:rPr>
                <w:rFonts w:asciiTheme="majorBidi" w:hAnsiTheme="majorBidi" w:cstheme="majorBidi"/>
                <w:kern w:val="0"/>
                <w:sz w:val="22"/>
                <w:lang w:val="en-GB"/>
              </w:rPr>
            </w:pPr>
            <w:r w:rsidRPr="00F60070">
              <w:rPr>
                <w:sz w:val="22"/>
              </w:rPr>
              <w:t xml:space="preserve">FRF peak fitted by the </w:t>
            </w:r>
            <w:proofErr w:type="spellStart"/>
            <w:r w:rsidRPr="00F60070">
              <w:rPr>
                <w:sz w:val="22"/>
              </w:rPr>
              <w:t>minimi</w:t>
            </w:r>
            <w:r>
              <w:rPr>
                <w:sz w:val="22"/>
              </w:rPr>
              <w:t>s</w:t>
            </w:r>
            <w:r w:rsidRPr="00F60070">
              <w:rPr>
                <w:sz w:val="22"/>
              </w:rPr>
              <w:t>ation</w:t>
            </w:r>
            <w:proofErr w:type="spellEnd"/>
            <w:r w:rsidRPr="00F60070">
              <w:rPr>
                <w:sz w:val="22"/>
              </w:rPr>
              <w:t xml:space="preserve"> method.</w:t>
            </w:r>
          </w:p>
        </w:tc>
        <w:tc>
          <w:tcPr>
            <w:tcW w:w="559" w:type="dxa"/>
          </w:tcPr>
          <w:p w14:paraId="15817818" w14:textId="6A9EBAF4" w:rsidR="00E2364F" w:rsidRDefault="00106F19" w:rsidP="00F77ED7">
            <w:pPr>
              <w:spacing w:before="0" w:after="0"/>
              <w:jc w:val="center"/>
              <w:rPr>
                <w:sz w:val="22"/>
              </w:rPr>
            </w:pPr>
            <w:r>
              <w:rPr>
                <w:sz w:val="22"/>
              </w:rPr>
              <w:t>20</w:t>
            </w:r>
            <w:r w:rsidR="00FD65B7">
              <w:rPr>
                <w:sz w:val="22"/>
              </w:rPr>
              <w:t>3</w:t>
            </w:r>
          </w:p>
        </w:tc>
      </w:tr>
      <w:tr w:rsidR="00E2364F" w:rsidRPr="004D6A53" w14:paraId="1D07D45D" w14:textId="77777777" w:rsidTr="00354446">
        <w:tc>
          <w:tcPr>
            <w:tcW w:w="601" w:type="dxa"/>
          </w:tcPr>
          <w:p w14:paraId="3FA21808" w14:textId="72CBA7E7" w:rsidR="00E2364F" w:rsidRPr="00F77ED7" w:rsidRDefault="00106F19" w:rsidP="00F77ED7">
            <w:pPr>
              <w:spacing w:before="0" w:after="0"/>
              <w:jc w:val="center"/>
              <w:rPr>
                <w:rFonts w:cs="Times New Roman"/>
                <w:sz w:val="22"/>
              </w:rPr>
            </w:pPr>
            <w:r w:rsidRPr="00F77ED7">
              <w:rPr>
                <w:rFonts w:cs="Times New Roman"/>
                <w:sz w:val="22"/>
              </w:rPr>
              <w:t>C.5</w:t>
            </w:r>
          </w:p>
        </w:tc>
        <w:tc>
          <w:tcPr>
            <w:tcW w:w="7136" w:type="dxa"/>
          </w:tcPr>
          <w:p w14:paraId="4880B54F" w14:textId="09F5344B" w:rsidR="00E2364F" w:rsidRPr="00F60070" w:rsidRDefault="00106F19" w:rsidP="00E2364F">
            <w:pPr>
              <w:spacing w:before="0" w:after="0"/>
              <w:jc w:val="left"/>
              <w:rPr>
                <w:rFonts w:asciiTheme="majorBidi" w:hAnsiTheme="majorBidi" w:cstheme="majorBidi"/>
                <w:kern w:val="0"/>
                <w:sz w:val="22"/>
                <w:lang w:val="en-GB"/>
              </w:rPr>
            </w:pPr>
            <w:r w:rsidRPr="00F60070">
              <w:rPr>
                <w:sz w:val="22"/>
              </w:rPr>
              <w:t>Correcting the multiple</w:t>
            </w:r>
            <w:r>
              <w:rPr>
                <w:sz w:val="22"/>
              </w:rPr>
              <w:t>-</w:t>
            </w:r>
            <w:r w:rsidRPr="00F60070">
              <w:rPr>
                <w:sz w:val="22"/>
              </w:rPr>
              <w:t>DOFs FRF</w:t>
            </w:r>
            <w:r w:rsidRPr="00CB07F2">
              <w:rPr>
                <w:sz w:val="22"/>
              </w:rPr>
              <w:t>,</w:t>
            </w:r>
            <w:r w:rsidRPr="00F60070">
              <w:rPr>
                <w:sz w:val="22"/>
              </w:rPr>
              <w:t xml:space="preserve"> which was approximated by a single</w:t>
            </w:r>
            <w:r>
              <w:rPr>
                <w:sz w:val="22"/>
              </w:rPr>
              <w:t>-</w:t>
            </w:r>
            <w:r w:rsidRPr="00F60070">
              <w:rPr>
                <w:sz w:val="22"/>
              </w:rPr>
              <w:t>DOF transfer function</w:t>
            </w:r>
          </w:p>
        </w:tc>
        <w:tc>
          <w:tcPr>
            <w:tcW w:w="559" w:type="dxa"/>
          </w:tcPr>
          <w:p w14:paraId="0CB87FB4" w14:textId="0247383E" w:rsidR="00E2364F" w:rsidRDefault="00106F19" w:rsidP="00F77ED7">
            <w:pPr>
              <w:spacing w:before="0" w:after="0"/>
              <w:jc w:val="center"/>
              <w:rPr>
                <w:sz w:val="22"/>
              </w:rPr>
            </w:pPr>
            <w:r>
              <w:rPr>
                <w:sz w:val="22"/>
              </w:rPr>
              <w:t>20</w:t>
            </w:r>
            <w:r w:rsidR="00FD65B7">
              <w:rPr>
                <w:sz w:val="22"/>
              </w:rPr>
              <w:t>5</w:t>
            </w:r>
          </w:p>
        </w:tc>
      </w:tr>
      <w:tr w:rsidR="00106F19" w:rsidRPr="004D6A53" w14:paraId="0FA7BCF1" w14:textId="77777777" w:rsidTr="00354446">
        <w:tc>
          <w:tcPr>
            <w:tcW w:w="601" w:type="dxa"/>
          </w:tcPr>
          <w:p w14:paraId="47FAB53D" w14:textId="74E56F13" w:rsidR="00106F19" w:rsidRPr="00F77ED7" w:rsidRDefault="00106F19" w:rsidP="00F77ED7">
            <w:pPr>
              <w:spacing w:before="0" w:after="0"/>
              <w:jc w:val="center"/>
              <w:rPr>
                <w:rFonts w:cs="Times New Roman"/>
                <w:sz w:val="22"/>
              </w:rPr>
            </w:pPr>
            <w:r w:rsidRPr="00F77ED7">
              <w:rPr>
                <w:rFonts w:cs="Times New Roman"/>
                <w:sz w:val="22"/>
              </w:rPr>
              <w:lastRenderedPageBreak/>
              <w:t>E.1</w:t>
            </w:r>
          </w:p>
        </w:tc>
        <w:tc>
          <w:tcPr>
            <w:tcW w:w="7136" w:type="dxa"/>
          </w:tcPr>
          <w:p w14:paraId="7807C7EA" w14:textId="063EBD6D" w:rsidR="00106F19" w:rsidRPr="00F60070" w:rsidRDefault="00106F19" w:rsidP="00E2364F">
            <w:pPr>
              <w:spacing w:before="0" w:after="0"/>
              <w:jc w:val="left"/>
              <w:rPr>
                <w:sz w:val="22"/>
              </w:rPr>
            </w:pPr>
            <w:r w:rsidRPr="00BE3C72">
              <w:rPr>
                <w:rFonts w:eastAsia="等线" w:cs="Times New Roman"/>
                <w:iCs/>
                <w:color w:val="000000"/>
                <w:sz w:val="22"/>
              </w:rPr>
              <w:t xml:space="preserve">20-node quadratic element. Node 2 </w:t>
            </w:r>
            <w:proofErr w:type="gramStart"/>
            <w:r w:rsidRPr="00BE3C72">
              <w:rPr>
                <w:rFonts w:eastAsia="等线" w:cs="Times New Roman"/>
                <w:iCs/>
                <w:color w:val="000000"/>
                <w:sz w:val="22"/>
              </w:rPr>
              <w:t>has to</w:t>
            </w:r>
            <w:proofErr w:type="gramEnd"/>
            <w:r w:rsidRPr="00BE3C72">
              <w:rPr>
                <w:rFonts w:eastAsia="等线" w:cs="Times New Roman"/>
                <w:iCs/>
                <w:color w:val="000000"/>
                <w:sz w:val="22"/>
              </w:rPr>
              <w:t xml:space="preserve"> pass through the </w:t>
            </w:r>
            <w:r>
              <w:rPr>
                <w:rFonts w:eastAsia="等线" w:cs="Times New Roman"/>
                <w:iCs/>
                <w:color w:val="000000"/>
                <w:sz w:val="22"/>
              </w:rPr>
              <w:t xml:space="preserve">grey </w:t>
            </w:r>
            <w:r w:rsidRPr="00BE3C72">
              <w:rPr>
                <w:rFonts w:eastAsia="等线" w:cs="Times New Roman"/>
                <w:iCs/>
                <w:color w:val="000000"/>
                <w:sz w:val="22"/>
              </w:rPr>
              <w:t>planes</w:t>
            </w:r>
          </w:p>
        </w:tc>
        <w:tc>
          <w:tcPr>
            <w:tcW w:w="559" w:type="dxa"/>
          </w:tcPr>
          <w:p w14:paraId="5D8D4548" w14:textId="5A4383B8" w:rsidR="00106F19" w:rsidRDefault="00106F19" w:rsidP="00F77ED7">
            <w:pPr>
              <w:spacing w:before="0" w:after="0"/>
              <w:jc w:val="center"/>
              <w:rPr>
                <w:sz w:val="22"/>
              </w:rPr>
            </w:pPr>
            <w:r>
              <w:rPr>
                <w:sz w:val="22"/>
              </w:rPr>
              <w:t>21</w:t>
            </w:r>
            <w:r w:rsidR="00FD65B7">
              <w:rPr>
                <w:sz w:val="22"/>
              </w:rPr>
              <w:t>3</w:t>
            </w:r>
          </w:p>
        </w:tc>
      </w:tr>
      <w:tr w:rsidR="00106F19" w:rsidRPr="004D6A53" w14:paraId="4E8A512C" w14:textId="77777777" w:rsidTr="00354446">
        <w:tc>
          <w:tcPr>
            <w:tcW w:w="601" w:type="dxa"/>
          </w:tcPr>
          <w:p w14:paraId="280AD8FF" w14:textId="6A120AD4" w:rsidR="00106F19" w:rsidRPr="00F77ED7" w:rsidRDefault="00106F19" w:rsidP="00F77ED7">
            <w:pPr>
              <w:spacing w:before="0" w:after="0"/>
              <w:jc w:val="center"/>
              <w:rPr>
                <w:rFonts w:cs="Times New Roman"/>
                <w:sz w:val="22"/>
              </w:rPr>
            </w:pPr>
            <w:r w:rsidRPr="00F77ED7">
              <w:rPr>
                <w:rFonts w:cs="Times New Roman"/>
                <w:sz w:val="22"/>
              </w:rPr>
              <w:t>E.2</w:t>
            </w:r>
          </w:p>
        </w:tc>
        <w:tc>
          <w:tcPr>
            <w:tcW w:w="7136" w:type="dxa"/>
          </w:tcPr>
          <w:p w14:paraId="43337D29" w14:textId="11AEB101" w:rsidR="00106F19" w:rsidRPr="00F60070" w:rsidRDefault="00106F19" w:rsidP="00E2364F">
            <w:pPr>
              <w:spacing w:before="0" w:after="0"/>
              <w:jc w:val="left"/>
              <w:rPr>
                <w:sz w:val="22"/>
              </w:rPr>
            </w:pPr>
            <w:r w:rsidRPr="00BE3C72">
              <w:rPr>
                <w:rFonts w:eastAsia="等线" w:cs="Times New Roman"/>
                <w:iCs/>
                <w:color w:val="000000"/>
                <w:sz w:val="22"/>
              </w:rPr>
              <w:t xml:space="preserve">20-node quadratic element. Node 9 </w:t>
            </w:r>
            <w:proofErr w:type="gramStart"/>
            <w:r w:rsidRPr="00BE3C72">
              <w:rPr>
                <w:rFonts w:eastAsia="等线" w:cs="Times New Roman"/>
                <w:iCs/>
                <w:color w:val="000000"/>
                <w:sz w:val="22"/>
              </w:rPr>
              <w:t>has to</w:t>
            </w:r>
            <w:proofErr w:type="gramEnd"/>
            <w:r w:rsidRPr="00BE3C72">
              <w:rPr>
                <w:rFonts w:eastAsia="等线" w:cs="Times New Roman"/>
                <w:iCs/>
                <w:color w:val="000000"/>
                <w:sz w:val="22"/>
              </w:rPr>
              <w:t xml:space="preserve"> pass through the </w:t>
            </w:r>
            <w:r>
              <w:rPr>
                <w:rFonts w:eastAsia="等线" w:cs="Times New Roman"/>
                <w:iCs/>
                <w:color w:val="000000"/>
                <w:sz w:val="22"/>
              </w:rPr>
              <w:t>grey</w:t>
            </w:r>
            <w:r w:rsidRPr="00BE3C72">
              <w:rPr>
                <w:rFonts w:eastAsia="等线" w:cs="Times New Roman"/>
                <w:iCs/>
                <w:color w:val="000000"/>
                <w:sz w:val="22"/>
              </w:rPr>
              <w:t xml:space="preserve"> planes</w:t>
            </w:r>
          </w:p>
        </w:tc>
        <w:tc>
          <w:tcPr>
            <w:tcW w:w="559" w:type="dxa"/>
          </w:tcPr>
          <w:p w14:paraId="29557586" w14:textId="476E5015" w:rsidR="00106F19" w:rsidRDefault="00106F19" w:rsidP="00F77ED7">
            <w:pPr>
              <w:spacing w:before="0" w:after="0"/>
              <w:jc w:val="center"/>
              <w:rPr>
                <w:sz w:val="22"/>
              </w:rPr>
            </w:pPr>
            <w:r>
              <w:rPr>
                <w:sz w:val="22"/>
              </w:rPr>
              <w:t>21</w:t>
            </w:r>
            <w:r w:rsidR="00DF184A">
              <w:rPr>
                <w:sz w:val="22"/>
              </w:rPr>
              <w:t>5</w:t>
            </w:r>
          </w:p>
        </w:tc>
      </w:tr>
      <w:bookmarkEnd w:id="7"/>
    </w:tbl>
    <w:p w14:paraId="3F93F081" w14:textId="72C6DB72" w:rsidR="009102BF" w:rsidRPr="00C9723E" w:rsidRDefault="009102BF" w:rsidP="00C9723E">
      <w:pPr>
        <w:sectPr w:rsidR="009102BF" w:rsidRPr="00C9723E" w:rsidSect="00F60F53">
          <w:pgSz w:w="11906" w:h="16838"/>
          <w:pgMar w:top="1440" w:right="1800" w:bottom="1440" w:left="1800" w:header="851" w:footer="992" w:gutter="0"/>
          <w:pgNumType w:fmt="upperRoman"/>
          <w:cols w:space="425"/>
          <w:docGrid w:type="lines" w:linePitch="326"/>
        </w:sectPr>
      </w:pPr>
    </w:p>
    <w:p w14:paraId="706BE3B9" w14:textId="1C989E94" w:rsidR="006D4AA8" w:rsidRPr="002C3B29" w:rsidRDefault="00AA62DC" w:rsidP="001238BF">
      <w:pPr>
        <w:pStyle w:val="Heading1"/>
        <w:spacing w:before="2282" w:after="652"/>
      </w:pPr>
      <w:bookmarkStart w:id="8" w:name="_Toc20385328"/>
      <w:r w:rsidRPr="002C3B29">
        <w:lastRenderedPageBreak/>
        <w:t>Chapter 1</w:t>
      </w:r>
      <w:r w:rsidR="001238BF">
        <w:br/>
      </w:r>
      <w:r w:rsidR="00A04BED" w:rsidRPr="002C3B29">
        <w:t>Int</w:t>
      </w:r>
      <w:r w:rsidR="006D4AA8" w:rsidRPr="002C3B29">
        <w:t>roduction</w:t>
      </w:r>
      <w:bookmarkEnd w:id="8"/>
    </w:p>
    <w:p w14:paraId="760C313B" w14:textId="77777777" w:rsidR="00B43CF3" w:rsidRDefault="00B43CF3" w:rsidP="00AF4366">
      <w:pPr>
        <w:pStyle w:val="Heading2"/>
        <w:numPr>
          <w:ilvl w:val="0"/>
          <w:numId w:val="21"/>
        </w:numPr>
      </w:pPr>
      <w:bookmarkStart w:id="9" w:name="_Toc20385329"/>
      <w:r>
        <w:t>Motivation</w:t>
      </w:r>
      <w:bookmarkEnd w:id="9"/>
    </w:p>
    <w:p w14:paraId="4CC99C8B" w14:textId="68AB29CC" w:rsidR="007B06A5" w:rsidRPr="007B06A5" w:rsidRDefault="007B06A5" w:rsidP="007B06A5">
      <w:r w:rsidRPr="007B06A5">
        <w:t>In recent years, there has been increased interest in the use of shape morphing to manipulate the airflow around aircraft components to achieve improvements in performance and/or efficiency. One such component that has received attention is the bypass nozzle in turbofan engines (Figure 1.1).</w:t>
      </w:r>
    </w:p>
    <w:p w14:paraId="0341C1EE" w14:textId="77777777" w:rsidR="004D6A53" w:rsidRDefault="007A5714" w:rsidP="004D6A53">
      <w:pPr>
        <w:keepNext/>
        <w:jc w:val="center"/>
      </w:pPr>
      <w:r w:rsidRPr="007A5714">
        <w:rPr>
          <w:noProof/>
        </w:rPr>
        <w:drawing>
          <wp:inline distT="0" distB="0" distL="0" distR="0" wp14:anchorId="387D3DC4" wp14:editId="75A3B55E">
            <wp:extent cx="2337997" cy="1771650"/>
            <wp:effectExtent l="0" t="0" r="5715"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50676" cy="1781258"/>
                    </a:xfrm>
                    <a:prstGeom prst="rect">
                      <a:avLst/>
                    </a:prstGeom>
                  </pic:spPr>
                </pic:pic>
              </a:graphicData>
            </a:graphic>
          </wp:inline>
        </w:drawing>
      </w:r>
    </w:p>
    <w:p w14:paraId="35074C9D" w14:textId="6879E38F" w:rsidR="004D6A53" w:rsidRPr="004D6A53" w:rsidRDefault="004D6A53" w:rsidP="004D6A53">
      <w:pPr>
        <w:pStyle w:val="Caption"/>
        <w:jc w:val="center"/>
        <w:rPr>
          <w:i w:val="0"/>
          <w:iCs w:val="0"/>
          <w:color w:val="000000" w:themeColor="text1"/>
          <w:sz w:val="22"/>
          <w:szCs w:val="22"/>
        </w:rPr>
      </w:pPr>
      <w:r w:rsidRPr="004D6A53">
        <w:rPr>
          <w:i w:val="0"/>
          <w:iCs w:val="0"/>
          <w:color w:val="000000" w:themeColor="text1"/>
          <w:sz w:val="22"/>
          <w:szCs w:val="22"/>
        </w:rPr>
        <w:t>Figure 1.1 Turbofan engine with bypass duct [1].</w:t>
      </w:r>
    </w:p>
    <w:p w14:paraId="42A8235E" w14:textId="12BF810B" w:rsidR="003D21E9" w:rsidRDefault="007B06A5" w:rsidP="007B06A5">
      <w:r>
        <w:t>Altering the nozzle shape affects its area and therefore shape morphing can be used to adjust important factors such as noise, efficiency and stall margin [2].</w:t>
      </w:r>
      <w:r w:rsidR="00824BC1">
        <w:t xml:space="preserve"> </w:t>
      </w:r>
      <w:r>
        <w:t xml:space="preserve">A secondary </w:t>
      </w:r>
      <w:r>
        <w:lastRenderedPageBreak/>
        <w:t xml:space="preserve">feature of shape morphing </w:t>
      </w:r>
      <w:r w:rsidR="006C790C">
        <w:t>in</w:t>
      </w:r>
      <w:r>
        <w:t xml:space="preserve"> aerodynamics that is not widely considered is the </w:t>
      </w:r>
      <w:r w:rsidR="006C790C">
        <w:t xml:space="preserve">resultant </w:t>
      </w:r>
      <w:r>
        <w:t>change in structural propertie</w:t>
      </w:r>
      <w:r w:rsidR="006C790C">
        <w:t>s</w:t>
      </w:r>
      <w:r>
        <w:t xml:space="preserve">. In particular, the effects on vibration </w:t>
      </w:r>
      <w:proofErr w:type="spellStart"/>
      <w:r>
        <w:t>behavio</w:t>
      </w:r>
      <w:r w:rsidR="006C790C">
        <w:t>u</w:t>
      </w:r>
      <w:r>
        <w:t>r</w:t>
      </w:r>
      <w:proofErr w:type="spellEnd"/>
      <w:r>
        <w:t xml:space="preserve"> are rarely considered. For thin-walled structures, such as jet engine nozzles, relatively small changes in shape can cause significant modifications of the natural frequencies and vibration mode shapes. This sensitivity offers the intriguing possibility of deliberately morphing thin-walled structures in order to alter their natural frequencies</w:t>
      </w:r>
      <w:r w:rsidR="006C790C">
        <w:t>,</w:t>
      </w:r>
      <w:r>
        <w:t xml:space="preserve"> and thereby the vibration response. In the context of an aircraft component, this </w:t>
      </w:r>
      <w:proofErr w:type="spellStart"/>
      <w:r w:rsidR="006C790C">
        <w:t>behaviour</w:t>
      </w:r>
      <w:proofErr w:type="spellEnd"/>
      <w:r>
        <w:t xml:space="preserve"> could be used to reduce unwanted noise and high cycle fatigue considerations by avoiding or </w:t>
      </w:r>
      <w:proofErr w:type="spellStart"/>
      <w:r>
        <w:t>minimi</w:t>
      </w:r>
      <w:r w:rsidR="006C790C">
        <w:t>s</w:t>
      </w:r>
      <w:r>
        <w:t>ing</w:t>
      </w:r>
      <w:proofErr w:type="spellEnd"/>
      <w:r>
        <w:t xml:space="preserve"> time spent on resonance.</w:t>
      </w:r>
    </w:p>
    <w:p w14:paraId="578880F0" w14:textId="753D6840" w:rsidR="007B06A5" w:rsidRDefault="007B06A5" w:rsidP="007B06A5">
      <w:r>
        <w:t>In the design of aircraft components, efforts are usually made to avoid resonant vibration arising from engine excitation under steady-state cruise conditions. However, it is often not possible to eliminate resonant vibration completely during takeoff, climb and landing because the engine changes speed causing the excitation to sweep gradually through a broad range of frequencies. The ability to manipulate natural frequencies via shape morphing would enable structural control strategies that either avoid</w:t>
      </w:r>
      <w:r w:rsidR="006C790C">
        <w:t>,</w:t>
      </w:r>
      <w:r>
        <w:t xml:space="preserve"> or rapidly pass through</w:t>
      </w:r>
      <w:r w:rsidR="006C790C">
        <w:t>,</w:t>
      </w:r>
      <w:r>
        <w:t xml:space="preserve"> resonance zones, thereby dramatically reducing the time spent around resonance.</w:t>
      </w:r>
    </w:p>
    <w:p w14:paraId="4FD55064" w14:textId="4C5FF148" w:rsidR="001238BF" w:rsidRDefault="001238BF" w:rsidP="00AF4366">
      <w:pPr>
        <w:pStyle w:val="Heading2"/>
        <w:numPr>
          <w:ilvl w:val="0"/>
          <w:numId w:val="21"/>
        </w:numPr>
      </w:pPr>
      <w:bookmarkStart w:id="10" w:name="_Toc20385330"/>
      <w:r>
        <w:t>Aim and Objectives</w:t>
      </w:r>
      <w:bookmarkEnd w:id="10"/>
    </w:p>
    <w:p w14:paraId="3E7BC8AF" w14:textId="1B8267EF" w:rsidR="007B06A5" w:rsidRDefault="007B06A5" w:rsidP="007B06A5">
      <w:pPr>
        <w:spacing w:before="163"/>
        <w:rPr>
          <w:rFonts w:cs="Times New Roman"/>
        </w:rPr>
      </w:pPr>
      <w:r w:rsidRPr="007B06A5">
        <w:rPr>
          <w:rFonts w:cs="Times New Roman"/>
        </w:rPr>
        <w:t xml:space="preserve">The aim of </w:t>
      </w:r>
      <w:r w:rsidR="006C790C">
        <w:rPr>
          <w:rFonts w:cs="Times New Roman"/>
        </w:rPr>
        <w:t>this research</w:t>
      </w:r>
      <w:r w:rsidRPr="007B06A5">
        <w:rPr>
          <w:rFonts w:cs="Times New Roman"/>
        </w:rPr>
        <w:t xml:space="preserve"> was to evaluate, theoretically and experimentally, the feasibility of developing a shape-morphing structure that could provide changes in vibration characteristics conveniently and to a level where resonance-avoidance might be performed successfully.</w:t>
      </w:r>
    </w:p>
    <w:p w14:paraId="1AB20BB7" w14:textId="77777777" w:rsidR="008E58C3" w:rsidRPr="00513218" w:rsidRDefault="008E58C3" w:rsidP="008E58C3">
      <w:pPr>
        <w:spacing w:before="163"/>
        <w:rPr>
          <w:rFonts w:cs="Times New Roman"/>
          <w:szCs w:val="24"/>
        </w:rPr>
      </w:pPr>
      <w:r>
        <w:rPr>
          <w:rFonts w:cs="Times New Roman"/>
          <w:szCs w:val="24"/>
        </w:rPr>
        <w:t>In order to achieve this, the following three principal objectives were envisaged.</w:t>
      </w:r>
    </w:p>
    <w:p w14:paraId="3B783150" w14:textId="7E010260" w:rsidR="008E58C3" w:rsidRPr="00513218" w:rsidRDefault="0095508F" w:rsidP="00AF4366">
      <w:pPr>
        <w:pStyle w:val="ListParagraph"/>
        <w:numPr>
          <w:ilvl w:val="0"/>
          <w:numId w:val="23"/>
        </w:numPr>
        <w:ind w:left="420" w:hanging="420"/>
      </w:pPr>
      <w:r>
        <w:lastRenderedPageBreak/>
        <w:t>Rebuild</w:t>
      </w:r>
      <w:r w:rsidR="008E58C3">
        <w:t xml:space="preserve"> a realistic, repeatable</w:t>
      </w:r>
      <w:r>
        <w:t xml:space="preserve">, </w:t>
      </w:r>
      <w:r w:rsidR="008E58C3">
        <w:t xml:space="preserve">reliable </w:t>
      </w:r>
      <w:r>
        <w:t xml:space="preserve">and high machining precision </w:t>
      </w:r>
      <w:r w:rsidR="008E58C3">
        <w:t>morphing structure on which to</w:t>
      </w:r>
      <w:r w:rsidR="00614D7B">
        <w:t xml:space="preserve"> </w:t>
      </w:r>
      <w:r w:rsidR="008E58C3">
        <w:t>investigate resonance-avoidance ideas.</w:t>
      </w:r>
    </w:p>
    <w:p w14:paraId="0D92789A" w14:textId="77777777" w:rsidR="008E58C3" w:rsidRDefault="008E58C3" w:rsidP="00AF4366">
      <w:pPr>
        <w:pStyle w:val="ListParagraph"/>
        <w:numPr>
          <w:ilvl w:val="0"/>
          <w:numId w:val="23"/>
        </w:numPr>
        <w:ind w:left="420" w:hanging="420"/>
      </w:pPr>
      <w:r w:rsidRPr="00513218">
        <w:t xml:space="preserve">Build </w:t>
      </w:r>
      <w:r>
        <w:t xml:space="preserve">and validate </w:t>
      </w:r>
      <w:r w:rsidRPr="00513218">
        <w:t>a numerical model of the structure</w:t>
      </w:r>
      <w:r>
        <w:t xml:space="preserve"> that can</w:t>
      </w:r>
      <w:r w:rsidRPr="00513218">
        <w:t xml:space="preserve"> represent accurately </w:t>
      </w:r>
      <w:r>
        <w:t xml:space="preserve">both the </w:t>
      </w:r>
      <w:r w:rsidRPr="00513218">
        <w:t xml:space="preserve">static shape morphing behavior and </w:t>
      </w:r>
      <w:r>
        <w:t xml:space="preserve">the </w:t>
      </w:r>
      <w:r w:rsidRPr="00513218">
        <w:t>dynamic response.</w:t>
      </w:r>
    </w:p>
    <w:p w14:paraId="072467E2" w14:textId="6241B390" w:rsidR="008E58C3" w:rsidRPr="008E58C3" w:rsidRDefault="008E58C3" w:rsidP="00AF4366">
      <w:pPr>
        <w:pStyle w:val="ListParagraph"/>
        <w:numPr>
          <w:ilvl w:val="0"/>
          <w:numId w:val="23"/>
        </w:numPr>
        <w:ind w:left="420" w:hanging="420"/>
      </w:pPr>
      <w:r w:rsidRPr="008E58C3">
        <w:t>Conduct numerical studies and vibration experiments to investigate the effects of shape morphing on the vibration response and from this, identify the potential for vibration control using shape morphing.</w:t>
      </w:r>
    </w:p>
    <w:p w14:paraId="2DCEC72E" w14:textId="60E64C55" w:rsidR="007B06A5" w:rsidRDefault="007B06A5" w:rsidP="007B06A5">
      <w:pPr>
        <w:spacing w:before="163"/>
        <w:rPr>
          <w:rFonts w:cs="Times New Roman"/>
        </w:rPr>
      </w:pPr>
      <w:r w:rsidRPr="007B06A5">
        <w:rPr>
          <w:rFonts w:cs="Times New Roman"/>
        </w:rPr>
        <w:t xml:space="preserve">The structure chosen for this work </w:t>
      </w:r>
      <w:r w:rsidR="006C790C">
        <w:rPr>
          <w:rFonts w:cs="Times New Roman"/>
        </w:rPr>
        <w:t>was</w:t>
      </w:r>
      <w:r w:rsidRPr="007B06A5">
        <w:rPr>
          <w:rFonts w:cs="Times New Roman"/>
        </w:rPr>
        <w:t xml:space="preserve"> a variable</w:t>
      </w:r>
      <w:r w:rsidR="006C790C">
        <w:rPr>
          <w:rFonts w:cs="Times New Roman"/>
        </w:rPr>
        <w:t>-</w:t>
      </w:r>
      <w:r w:rsidRPr="007B06A5">
        <w:rPr>
          <w:rFonts w:cs="Times New Roman"/>
        </w:rPr>
        <w:t>area nozzle (VAN) concept that was originally developed in 2008 as part of the EU</w:t>
      </w:r>
      <w:r w:rsidR="006C790C">
        <w:rPr>
          <w:rFonts w:cs="Times New Roman"/>
        </w:rPr>
        <w:t>-</w:t>
      </w:r>
      <w:r w:rsidRPr="007B06A5">
        <w:rPr>
          <w:rFonts w:cs="Times New Roman"/>
        </w:rPr>
        <w:t>funded project ADVACT</w:t>
      </w:r>
      <w:r w:rsidR="006C790C">
        <w:rPr>
          <w:rFonts w:cs="Times New Roman"/>
        </w:rPr>
        <w:t>, which was aimed at</w:t>
      </w:r>
      <w:r w:rsidRPr="007B06A5">
        <w:rPr>
          <w:rFonts w:cs="Times New Roman"/>
        </w:rPr>
        <w:t xml:space="preserve"> investigat</w:t>
      </w:r>
      <w:r w:rsidR="006C790C">
        <w:rPr>
          <w:rFonts w:cs="Times New Roman"/>
        </w:rPr>
        <w:t>ing</w:t>
      </w:r>
      <w:r w:rsidRPr="007B06A5">
        <w:rPr>
          <w:rFonts w:cs="Times New Roman"/>
        </w:rPr>
        <w:t xml:space="preserve"> the possibility of using shape</w:t>
      </w:r>
      <w:r w:rsidR="006C790C">
        <w:rPr>
          <w:rFonts w:cs="Times New Roman"/>
        </w:rPr>
        <w:t>-</w:t>
      </w:r>
      <w:r w:rsidRPr="007B06A5">
        <w:rPr>
          <w:rFonts w:cs="Times New Roman"/>
        </w:rPr>
        <w:t xml:space="preserve">memory alloys </w:t>
      </w:r>
      <w:r w:rsidR="006C790C">
        <w:rPr>
          <w:rFonts w:cs="Times New Roman"/>
        </w:rPr>
        <w:t xml:space="preserve">(SMAs) </w:t>
      </w:r>
      <w:r w:rsidRPr="007B06A5">
        <w:rPr>
          <w:rFonts w:cs="Times New Roman"/>
        </w:rPr>
        <w:t>to make a morphing fan bypass nozzle for noise control purposes [</w:t>
      </w:r>
      <w:r w:rsidR="00585B24">
        <w:rPr>
          <w:rFonts w:cs="Times New Roman"/>
        </w:rPr>
        <w:t>2</w:t>
      </w:r>
      <w:r w:rsidRPr="007B06A5">
        <w:rPr>
          <w:rFonts w:cs="Times New Roman"/>
        </w:rPr>
        <w:t xml:space="preserve">]. The model of the nozzle considered </w:t>
      </w:r>
      <w:r w:rsidR="006C790C">
        <w:rPr>
          <w:rFonts w:cs="Times New Roman"/>
        </w:rPr>
        <w:t>i</w:t>
      </w:r>
      <w:r w:rsidRPr="007B06A5">
        <w:rPr>
          <w:rFonts w:cs="Times New Roman"/>
        </w:rPr>
        <w:t>n this project is illustrated in Figure 1.2.</w:t>
      </w:r>
    </w:p>
    <w:p w14:paraId="70BBEEDF" w14:textId="77777777" w:rsidR="00585B24" w:rsidRDefault="00585B24" w:rsidP="00585B24">
      <w:pPr>
        <w:spacing w:before="163"/>
        <w:jc w:val="center"/>
        <w:rPr>
          <w:rFonts w:cs="Times New Roman"/>
        </w:rPr>
      </w:pPr>
      <w:r w:rsidRPr="004344CB">
        <w:rPr>
          <w:rFonts w:cs="Times New Roman"/>
          <w:noProof/>
          <w:lang w:val="en-GB"/>
        </w:rPr>
        <w:drawing>
          <wp:inline distT="0" distB="0" distL="0" distR="0" wp14:anchorId="09A5F6B1" wp14:editId="3EF59647">
            <wp:extent cx="3549676" cy="1673225"/>
            <wp:effectExtent l="0" t="0" r="0" b="3175"/>
            <wp:docPr id="12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54527" cy="1675512"/>
                    </a:xfrm>
                    <a:prstGeom prst="rect">
                      <a:avLst/>
                    </a:prstGeom>
                  </pic:spPr>
                </pic:pic>
              </a:graphicData>
            </a:graphic>
          </wp:inline>
        </w:drawing>
      </w:r>
    </w:p>
    <w:p w14:paraId="74C7E5EE" w14:textId="77777777" w:rsidR="00585B24" w:rsidRPr="004344CB" w:rsidRDefault="00585B24" w:rsidP="00585B24">
      <w:pPr>
        <w:spacing w:before="163"/>
        <w:jc w:val="center"/>
        <w:rPr>
          <w:rFonts w:cs="Times New Roman"/>
          <w:sz w:val="22"/>
        </w:rPr>
      </w:pPr>
      <w:r w:rsidRPr="004344CB">
        <w:rPr>
          <w:rFonts w:cs="Times New Roman"/>
          <w:sz w:val="22"/>
        </w:rPr>
        <w:t>Figure 1.</w:t>
      </w:r>
      <w:r>
        <w:rPr>
          <w:rFonts w:cs="Times New Roman"/>
          <w:sz w:val="22"/>
        </w:rPr>
        <w:t>2</w:t>
      </w:r>
      <w:r w:rsidRPr="004344CB">
        <w:rPr>
          <w:rFonts w:cs="Times New Roman"/>
          <w:sz w:val="22"/>
        </w:rPr>
        <w:t xml:space="preserve"> </w:t>
      </w:r>
      <w:r>
        <w:rPr>
          <w:rFonts w:cs="Times New Roman"/>
          <w:sz w:val="22"/>
        </w:rPr>
        <w:t>VAN</w:t>
      </w:r>
      <w:r w:rsidRPr="004344CB">
        <w:rPr>
          <w:rFonts w:cs="Times New Roman"/>
          <w:sz w:val="22"/>
        </w:rPr>
        <w:t xml:space="preserve"> concept with actuators attached (blue areas) </w:t>
      </w:r>
      <w:r>
        <w:rPr>
          <w:rFonts w:cs="Times New Roman"/>
          <w:sz w:val="22"/>
        </w:rPr>
        <w:t>[2]</w:t>
      </w:r>
      <w:r w:rsidRPr="004344CB">
        <w:rPr>
          <w:rFonts w:cs="Times New Roman"/>
          <w:sz w:val="22"/>
        </w:rPr>
        <w:t>.</w:t>
      </w:r>
    </w:p>
    <w:p w14:paraId="33CCE4A8" w14:textId="59B9B310" w:rsidR="00585B24" w:rsidRPr="008E58C3" w:rsidRDefault="00585B24" w:rsidP="008E58C3">
      <w:pPr>
        <w:spacing w:before="163"/>
        <w:rPr>
          <w:rFonts w:cs="Times New Roman"/>
          <w:szCs w:val="24"/>
        </w:rPr>
      </w:pPr>
      <w:r w:rsidRPr="00585B24">
        <w:t>The focus of the original research was to develop advanced actuation concepts for future aero-engine control systems [</w:t>
      </w:r>
      <w:r>
        <w:t>2</w:t>
      </w:r>
      <w:r w:rsidRPr="00585B24">
        <w:t xml:space="preserve">]. </w:t>
      </w:r>
      <w:r w:rsidR="008E58C3">
        <w:rPr>
          <w:rFonts w:cs="Times New Roman"/>
          <w:szCs w:val="24"/>
        </w:rPr>
        <w:t xml:space="preserve">Relevant outputs of </w:t>
      </w:r>
      <w:r w:rsidR="008E58C3" w:rsidRPr="003B31CF">
        <w:rPr>
          <w:rFonts w:cs="Times New Roman"/>
          <w:szCs w:val="24"/>
        </w:rPr>
        <w:t xml:space="preserve">the project included: a physical prototype of a morphing VAN assembly actuated using </w:t>
      </w:r>
      <w:r w:rsidR="008E58C3">
        <w:rPr>
          <w:rFonts w:cs="Times New Roman"/>
          <w:szCs w:val="24"/>
        </w:rPr>
        <w:t>SMA</w:t>
      </w:r>
      <w:r w:rsidR="008E58C3" w:rsidRPr="003B31CF">
        <w:rPr>
          <w:rFonts w:cs="Times New Roman"/>
          <w:szCs w:val="24"/>
        </w:rPr>
        <w:t xml:space="preserve"> plate; a simplified numerical approach for predicting static deformations and material data for the actuators used. </w:t>
      </w:r>
      <w:r w:rsidR="008E58C3">
        <w:rPr>
          <w:rFonts w:cs="Times New Roman"/>
          <w:szCs w:val="24"/>
        </w:rPr>
        <w:t>This</w:t>
      </w:r>
      <w:r w:rsidR="008E58C3" w:rsidRPr="003B31CF">
        <w:rPr>
          <w:rFonts w:cs="Times New Roman"/>
          <w:szCs w:val="24"/>
        </w:rPr>
        <w:t xml:space="preserve"> VAN assembly was </w:t>
      </w:r>
      <w:r w:rsidR="008E58C3">
        <w:rPr>
          <w:rFonts w:cs="Times New Roman"/>
          <w:szCs w:val="24"/>
        </w:rPr>
        <w:t>judged to be suitable for</w:t>
      </w:r>
      <w:r w:rsidR="008E58C3" w:rsidRPr="003B31CF">
        <w:rPr>
          <w:rFonts w:cs="Times New Roman"/>
          <w:szCs w:val="24"/>
        </w:rPr>
        <w:t xml:space="preserve"> resonance-avoidance studies because, like many aerospace structures, </w:t>
      </w:r>
      <w:r w:rsidR="008E58C3">
        <w:rPr>
          <w:rFonts w:cs="Times New Roman"/>
          <w:szCs w:val="24"/>
        </w:rPr>
        <w:t xml:space="preserve">it is a </w:t>
      </w:r>
      <w:r w:rsidR="008E58C3" w:rsidRPr="003B31CF">
        <w:rPr>
          <w:rFonts w:cs="Times New Roman"/>
          <w:szCs w:val="24"/>
        </w:rPr>
        <w:t xml:space="preserve">thin-walled, lightly </w:t>
      </w:r>
      <w:r w:rsidR="008E58C3" w:rsidRPr="003B31CF">
        <w:rPr>
          <w:rFonts w:cs="Times New Roman"/>
          <w:szCs w:val="24"/>
        </w:rPr>
        <w:lastRenderedPageBreak/>
        <w:t xml:space="preserve">damped shell with </w:t>
      </w:r>
      <w:r w:rsidR="008E58C3">
        <w:rPr>
          <w:rFonts w:cs="Times New Roman"/>
          <w:szCs w:val="24"/>
        </w:rPr>
        <w:t xml:space="preserve">several </w:t>
      </w:r>
      <w:r w:rsidR="008E58C3" w:rsidRPr="003B31CF">
        <w:rPr>
          <w:rFonts w:cs="Times New Roman"/>
          <w:szCs w:val="24"/>
        </w:rPr>
        <w:t>different f</w:t>
      </w:r>
      <w:r w:rsidR="008E58C3">
        <w:rPr>
          <w:rFonts w:cs="Times New Roman"/>
          <w:szCs w:val="24"/>
        </w:rPr>
        <w:t>amilies of vibration modes</w:t>
      </w:r>
      <w:r w:rsidR="008E58C3" w:rsidRPr="003B31CF">
        <w:rPr>
          <w:rFonts w:cs="Times New Roman"/>
          <w:szCs w:val="24"/>
        </w:rPr>
        <w:t xml:space="preserve"> and has the added advantage of ready-made morphing capability.</w:t>
      </w:r>
    </w:p>
    <w:p w14:paraId="75BA780C" w14:textId="2575278D" w:rsidR="007E7936" w:rsidRDefault="007E7936" w:rsidP="00AF4366">
      <w:pPr>
        <w:pStyle w:val="Heading2"/>
        <w:numPr>
          <w:ilvl w:val="0"/>
          <w:numId w:val="22"/>
        </w:numPr>
      </w:pPr>
      <w:bookmarkStart w:id="11" w:name="_Toc20385331"/>
      <w:r>
        <w:t xml:space="preserve">Main </w:t>
      </w:r>
      <w:r w:rsidR="001238BF">
        <w:t>C</w:t>
      </w:r>
      <w:r>
        <w:t>ontributions</w:t>
      </w:r>
      <w:bookmarkEnd w:id="11"/>
    </w:p>
    <w:p w14:paraId="55D4CC88" w14:textId="77777777" w:rsidR="00614D7B" w:rsidRPr="00AF5484" w:rsidRDefault="00614D7B" w:rsidP="00614D7B">
      <w:pPr>
        <w:spacing w:before="163"/>
        <w:rPr>
          <w:rFonts w:cs="Times New Roman"/>
          <w:szCs w:val="24"/>
        </w:rPr>
      </w:pPr>
      <w:r w:rsidRPr="00AF5484">
        <w:rPr>
          <w:rFonts w:cs="Times New Roman"/>
          <w:szCs w:val="24"/>
        </w:rPr>
        <w:t>To the author’s knowledge, this is the first study to use shape morphing of practical shell-type structures to avoid resonant vibration. Some distinctive aspects, highlighting the inherent novelty of the work, are described below.</w:t>
      </w:r>
    </w:p>
    <w:p w14:paraId="5FB756DE" w14:textId="4D7717CE" w:rsidR="00614D7B" w:rsidRPr="00AF5484" w:rsidRDefault="00614D7B" w:rsidP="00AF4366">
      <w:pPr>
        <w:numPr>
          <w:ilvl w:val="0"/>
          <w:numId w:val="13"/>
        </w:numPr>
        <w:contextualSpacing/>
      </w:pPr>
      <w:proofErr w:type="gramStart"/>
      <w:r w:rsidRPr="00AF5484">
        <w:t>The majority of</w:t>
      </w:r>
      <w:proofErr w:type="gramEnd"/>
      <w:r w:rsidRPr="00AF5484">
        <w:t xml:space="preserve"> publications on SMA actuated structures focus on the characterization and use of SMA wire [3-6]. This research involves SMA thin-plate actuators which are much less well understood but are attractive as they offer the potential of greater actuation force and simple construction. However, because they are uncommon, even construction methods for the thin plate actuators had to be developed as new work in this thesis. This includes finding the best way to manufacture thin</w:t>
      </w:r>
      <w:r w:rsidR="00D31013">
        <w:t xml:space="preserve"> plate</w:t>
      </w:r>
      <w:r w:rsidRPr="00AF5484">
        <w:t xml:space="preserve"> SMA, with the restricted tolerance and monitoring early cycle fatigue of thin</w:t>
      </w:r>
      <w:r w:rsidR="00D31013">
        <w:t xml:space="preserve"> plate</w:t>
      </w:r>
      <w:r w:rsidRPr="00AF5484">
        <w:t xml:space="preserve"> SMA. Here, a special clamp was designed for the cutting to enable high precision to be maintained for the SMA actuator dimensions. In addition, this work included a study on tensile stiffness and fatigue inside SMA with rarely studied thin</w:t>
      </w:r>
      <w:r w:rsidR="00D31013">
        <w:t xml:space="preserve"> plate</w:t>
      </w:r>
      <w:r w:rsidRPr="00AF5484">
        <w:t xml:space="preserve"> structure, in order to predict and </w:t>
      </w:r>
      <w:proofErr w:type="spellStart"/>
      <w:r w:rsidRPr="00AF5484">
        <w:t>stabilise</w:t>
      </w:r>
      <w:proofErr w:type="spellEnd"/>
      <w:r w:rsidRPr="00AF5484">
        <w:t xml:space="preserve"> the performance of the VAN.</w:t>
      </w:r>
    </w:p>
    <w:p w14:paraId="178C7E35" w14:textId="51A2227F" w:rsidR="00614D7B" w:rsidRDefault="00AA7437" w:rsidP="00AF4366">
      <w:pPr>
        <w:numPr>
          <w:ilvl w:val="0"/>
          <w:numId w:val="13"/>
        </w:numPr>
        <w:contextualSpacing/>
      </w:pPr>
      <w:r w:rsidRPr="00AA7437">
        <w:t>The overall kinetic energy frequency response function (FRF) of a vibrating structure was adopted to avoid the localization problem of response sensors when dealing with cylindrical structures with mode shapes that may change with static deflection</w:t>
      </w:r>
      <w:r w:rsidR="00614D7B" w:rsidRPr="00AF5484">
        <w:t>. In addition, an original methodology for extracting the overall kinetic energy FRF from a finite element (FE) model was demonstrated.</w:t>
      </w:r>
    </w:p>
    <w:p w14:paraId="1A7B211E" w14:textId="4E0C4E0E" w:rsidR="00614D7B" w:rsidRPr="00614D7B" w:rsidRDefault="00614D7B" w:rsidP="00AF4366">
      <w:pPr>
        <w:numPr>
          <w:ilvl w:val="0"/>
          <w:numId w:val="13"/>
        </w:numPr>
        <w:contextualSpacing/>
      </w:pPr>
      <w:r w:rsidRPr="00AF5484">
        <w:lastRenderedPageBreak/>
        <w:t>Previous research into structural modification for vibration control has achieved the necessary alterations to the system matrices through methods that are relatively easy to model but hard to realize practically: such as the addition of mass at targeted locations or cumbersome joint-devices that affect boundary conditions [7-10]. Instead in this work, compact SMA actuators that are permanently built into the structure allow electrically actuated deformation which in turn enables controlled and repeatable modification of the system matrices</w:t>
      </w:r>
    </w:p>
    <w:p w14:paraId="67E120F1" w14:textId="4B551B40" w:rsidR="007853FD" w:rsidRDefault="00614D7B" w:rsidP="00AF4366">
      <w:pPr>
        <w:pStyle w:val="Heading2"/>
        <w:numPr>
          <w:ilvl w:val="0"/>
          <w:numId w:val="22"/>
        </w:numPr>
      </w:pPr>
      <w:bookmarkStart w:id="12" w:name="_Toc20385332"/>
      <w:r>
        <w:t>Thesis Layout</w:t>
      </w:r>
      <w:bookmarkEnd w:id="12"/>
    </w:p>
    <w:p w14:paraId="739D2AC3" w14:textId="77777777" w:rsidR="007853FD" w:rsidRDefault="007853FD" w:rsidP="007853FD">
      <w:proofErr w:type="gramStart"/>
      <w:r>
        <w:t>First of all</w:t>
      </w:r>
      <w:proofErr w:type="gramEnd"/>
      <w:r>
        <w:t>, background information that relates to the design of VANs and the results from the ADVACT report are outlined in Chapter 2. Supplementary knowledge, such as the principle behind the VAN achieving fuel efficiency, follows the background information. Chapter 3 provides further context, through a more general review of SMA actuators and the vibration of thin-shell structures.</w:t>
      </w:r>
    </w:p>
    <w:p w14:paraId="6F7E817C" w14:textId="77777777" w:rsidR="007853FD" w:rsidRDefault="007853FD" w:rsidP="007853FD">
      <w:r>
        <w:t xml:space="preserve">Chapter 4 describes the vibration testing and numerical model development of a bare SMA actuator and bare nozzle, separately. Chapter 5 describes the numerical modelling of the assembled VAN, and the experimental validation produced by the ADVACT project. The work presented in these the two chapters revealed </w:t>
      </w:r>
      <w:proofErr w:type="gramStart"/>
      <w:r>
        <w:t>a number of</w:t>
      </w:r>
      <w:proofErr w:type="gramEnd"/>
      <w:r>
        <w:t xml:space="preserve"> problems with the original structure, including, critically, a lack of machining precision in the SMA actuators, such that, even when static, the experimental results did not match the simulation. In addition, the vibration studies revealed that the fabrication induced imperfections that strongly affected the natural frequencies and mode shapes of the nozzle.</w:t>
      </w:r>
    </w:p>
    <w:p w14:paraId="633A5B9E" w14:textId="77777777" w:rsidR="007853FD" w:rsidRDefault="007853FD" w:rsidP="007853FD">
      <w:r>
        <w:lastRenderedPageBreak/>
        <w:t xml:space="preserve">Chapters 6 and 7 detail the work carried out once the structure had been remanufactured, </w:t>
      </w:r>
      <w:proofErr w:type="gramStart"/>
      <w:r>
        <w:t>in an attempt to</w:t>
      </w:r>
      <w:proofErr w:type="gramEnd"/>
      <w:r>
        <w:t xml:space="preserve"> </w:t>
      </w:r>
      <w:proofErr w:type="spellStart"/>
      <w:r>
        <w:t>minimise</w:t>
      </w:r>
      <w:proofErr w:type="spellEnd"/>
      <w:r>
        <w:t xml:space="preserve"> the fabrication limitations previously experienced. The first of these chapters describes the reproduction and loading-cycle testing of SMA actuators. This is followed by the reproduction of the cylinder nozzle under </w:t>
      </w:r>
      <w:proofErr w:type="gramStart"/>
      <w:r>
        <w:t>strictly-controlled</w:t>
      </w:r>
      <w:proofErr w:type="gramEnd"/>
      <w:r>
        <w:t xml:space="preserve"> machining tolerances. The subsequent chapter describes the vibration reduction analysis, using the kinetic energy spectrum of the nozzle.</w:t>
      </w:r>
    </w:p>
    <w:p w14:paraId="50D9BA0D" w14:textId="77777777" w:rsidR="007853FD" w:rsidRDefault="007853FD" w:rsidP="007853FD">
      <w:r>
        <w:t>Chapter 8 then provides some conclusions and outlines recommendations for further work.</w:t>
      </w:r>
    </w:p>
    <w:p w14:paraId="57FE3A3C" w14:textId="5600F266" w:rsidR="00E50770" w:rsidRDefault="007853FD" w:rsidP="00AF5484">
      <w:r>
        <w:t xml:space="preserve">A flow chart, providing the logical sequence of the work, is shown in </w:t>
      </w:r>
      <w:r w:rsidR="00354446">
        <w:t>Figure</w:t>
      </w:r>
      <w:r>
        <w:t xml:space="preserve"> A.</w:t>
      </w:r>
      <w:r w:rsidR="00B2117F">
        <w:t>1</w:t>
      </w:r>
      <w:r w:rsidR="00AF5484">
        <w:t>.</w:t>
      </w:r>
    </w:p>
    <w:p w14:paraId="6558BB51" w14:textId="4B38998F" w:rsidR="006F64C4" w:rsidRPr="006F64C4" w:rsidRDefault="006F64C4" w:rsidP="007853FD">
      <w:pPr>
        <w:pStyle w:val="Heading2"/>
        <w:sectPr w:rsidR="006F64C4" w:rsidRPr="006F64C4" w:rsidSect="005A45DB">
          <w:headerReference w:type="default" r:id="rId17"/>
          <w:footerReference w:type="first" r:id="rId18"/>
          <w:pgSz w:w="11906" w:h="16838"/>
          <w:pgMar w:top="1440" w:right="1800" w:bottom="1440" w:left="1800" w:header="851" w:footer="992" w:gutter="0"/>
          <w:pgNumType w:start="1"/>
          <w:cols w:space="425"/>
          <w:docGrid w:type="lines" w:linePitch="326"/>
        </w:sectPr>
      </w:pPr>
    </w:p>
    <w:p w14:paraId="481B7D32" w14:textId="0865D958" w:rsidR="00F7112D" w:rsidRDefault="00F7112D" w:rsidP="0005700F">
      <w:pPr>
        <w:pStyle w:val="Heading1"/>
        <w:spacing w:before="2282" w:after="652"/>
        <w:rPr>
          <w:lang w:val="en-GB"/>
        </w:rPr>
      </w:pPr>
      <w:bookmarkStart w:id="13" w:name="_Toc20385333"/>
      <w:r>
        <w:rPr>
          <w:lang w:val="en-GB"/>
        </w:rPr>
        <w:lastRenderedPageBreak/>
        <w:t xml:space="preserve">Chapter </w:t>
      </w:r>
      <w:r w:rsidR="00241156">
        <w:rPr>
          <w:lang w:val="en-GB"/>
        </w:rPr>
        <w:t>2</w:t>
      </w:r>
      <w:r w:rsidR="00241156">
        <w:rPr>
          <w:lang w:val="en-GB"/>
        </w:rPr>
        <w:br/>
      </w:r>
      <w:r>
        <w:rPr>
          <w:lang w:val="en-GB"/>
        </w:rPr>
        <w:t>Background</w:t>
      </w:r>
      <w:r w:rsidR="00456A5E">
        <w:rPr>
          <w:lang w:val="en-GB"/>
        </w:rPr>
        <w:t xml:space="preserve"> for the VAN</w:t>
      </w:r>
      <w:bookmarkEnd w:id="13"/>
    </w:p>
    <w:p w14:paraId="08B4B63A" w14:textId="1EC57944" w:rsidR="00456A5E" w:rsidRDefault="00456A5E" w:rsidP="00F7112D">
      <w:pPr>
        <w:rPr>
          <w:lang w:val="en-GB"/>
        </w:rPr>
      </w:pPr>
      <w:r w:rsidRPr="00456A5E">
        <w:rPr>
          <w:lang w:val="en-GB"/>
        </w:rPr>
        <w:t xml:space="preserve">The </w:t>
      </w:r>
      <w:r>
        <w:rPr>
          <w:lang w:val="en-GB"/>
        </w:rPr>
        <w:t>VAN</w:t>
      </w:r>
      <w:r w:rsidRPr="00456A5E">
        <w:rPr>
          <w:lang w:val="en-GB"/>
        </w:rPr>
        <w:t xml:space="preserve"> developed as part of the ADVACT</w:t>
      </w:r>
      <w:r>
        <w:rPr>
          <w:lang w:val="en-GB"/>
        </w:rPr>
        <w:t xml:space="preserve"> project</w:t>
      </w:r>
      <w:r w:rsidRPr="00456A5E">
        <w:rPr>
          <w:lang w:val="en-GB"/>
        </w:rPr>
        <w:t xml:space="preserve"> was used as the test structure for the research described in this thesis. This chapter briefly explains the original motivation for developing the VAN and summarises the main features of the structure inherited from that project.</w:t>
      </w:r>
    </w:p>
    <w:p w14:paraId="1B429031" w14:textId="7BB89656" w:rsidR="00F7112D" w:rsidRPr="00F7112D" w:rsidRDefault="00456A5E" w:rsidP="00F7112D">
      <w:pPr>
        <w:rPr>
          <w:rFonts w:cs="Times New Roman"/>
          <w:lang w:val="en-GB"/>
        </w:rPr>
      </w:pPr>
      <w:r w:rsidRPr="00456A5E">
        <w:rPr>
          <w:rFonts w:cs="Times New Roman"/>
          <w:lang w:val="en-GB"/>
        </w:rPr>
        <w:t>Experimental and analytical work ha</w:t>
      </w:r>
      <w:r>
        <w:rPr>
          <w:rFonts w:cs="Times New Roman"/>
          <w:lang w:val="en-GB"/>
        </w:rPr>
        <w:t xml:space="preserve">d </w:t>
      </w:r>
      <w:r w:rsidR="00F7112D" w:rsidRPr="00F7112D">
        <w:rPr>
          <w:rFonts w:cs="Times New Roman"/>
          <w:lang w:val="en-GB"/>
        </w:rPr>
        <w:t xml:space="preserve">predicted and verified the beneficial impacts </w:t>
      </w:r>
      <w:r w:rsidRPr="00456A5E">
        <w:rPr>
          <w:rFonts w:cs="Times New Roman"/>
          <w:lang w:val="en-GB"/>
        </w:rPr>
        <w:t>that in-flight adjustment of fan nozzle area can have on the operation of</w:t>
      </w:r>
      <w:r w:rsidR="00F7112D" w:rsidRPr="00F7112D">
        <w:rPr>
          <w:rFonts w:cs="Times New Roman"/>
          <w:lang w:val="en-GB"/>
        </w:rPr>
        <w:t xml:space="preserve"> commercial turbo</w:t>
      </w:r>
      <w:r>
        <w:rPr>
          <w:rFonts w:cs="Times New Roman"/>
          <w:lang w:val="en-GB"/>
        </w:rPr>
        <w:t>fan</w:t>
      </w:r>
      <w:r w:rsidR="00F7112D" w:rsidRPr="00F7112D">
        <w:rPr>
          <w:rFonts w:cs="Times New Roman"/>
          <w:lang w:val="en-GB"/>
        </w:rPr>
        <w:t xml:space="preserve"> engines</w:t>
      </w:r>
      <w:r>
        <w:rPr>
          <w:rFonts w:cs="Times New Roman"/>
          <w:lang w:val="en-GB"/>
        </w:rPr>
        <w:t>. These include</w:t>
      </w:r>
      <w:r w:rsidR="00F7112D" w:rsidRPr="00F7112D">
        <w:rPr>
          <w:rFonts w:cs="Times New Roman"/>
          <w:lang w:val="en-GB"/>
        </w:rPr>
        <w:t xml:space="preserve"> </w:t>
      </w:r>
      <w:r>
        <w:rPr>
          <w:rFonts w:cs="Times New Roman"/>
          <w:lang w:val="en-GB"/>
        </w:rPr>
        <w:t>improvements in operational</w:t>
      </w:r>
      <w:r w:rsidR="00F7112D" w:rsidRPr="00F7112D">
        <w:rPr>
          <w:rFonts w:cs="Times New Roman"/>
          <w:lang w:val="en-GB"/>
        </w:rPr>
        <w:t xml:space="preserve"> stability, fuel economy and noise reduction [</w:t>
      </w:r>
      <w:r w:rsidR="00C10234">
        <w:rPr>
          <w:rFonts w:cs="Times New Roman"/>
          <w:lang w:val="en-GB"/>
        </w:rPr>
        <w:t>11,12</w:t>
      </w:r>
      <w:r w:rsidR="00F7112D" w:rsidRPr="00F7112D">
        <w:rPr>
          <w:rFonts w:cs="Times New Roman"/>
          <w:lang w:val="en-GB"/>
        </w:rPr>
        <w:t>].</w:t>
      </w:r>
      <w:r w:rsidR="00887F47">
        <w:rPr>
          <w:rFonts w:cs="Times New Roman"/>
          <w:lang w:val="en-GB"/>
        </w:rPr>
        <w:t xml:space="preserve"> </w:t>
      </w:r>
      <w:r>
        <w:rPr>
          <w:rFonts w:cs="Times New Roman"/>
          <w:lang w:val="en-GB"/>
        </w:rPr>
        <w:t>The key</w:t>
      </w:r>
      <w:r w:rsidR="00887F47">
        <w:rPr>
          <w:rFonts w:cs="Times New Roman"/>
          <w:lang w:val="en-GB"/>
        </w:rPr>
        <w:t xml:space="preserve"> aerodynamic parameters </w:t>
      </w:r>
      <w:r w:rsidR="00F7112D" w:rsidRPr="00F7112D">
        <w:rPr>
          <w:rFonts w:cs="Times New Roman"/>
          <w:lang w:val="en-GB"/>
        </w:rPr>
        <w:t xml:space="preserve">that </w:t>
      </w:r>
      <w:r w:rsidR="00887F47">
        <w:rPr>
          <w:rFonts w:cs="Times New Roman"/>
          <w:lang w:val="en-GB"/>
        </w:rPr>
        <w:t>var</w:t>
      </w:r>
      <w:r w:rsidR="00787E46">
        <w:rPr>
          <w:rFonts w:cs="Times New Roman"/>
          <w:lang w:val="en-GB"/>
        </w:rPr>
        <w:t>y</w:t>
      </w:r>
      <w:r w:rsidR="00F7112D" w:rsidRPr="00F7112D">
        <w:rPr>
          <w:rFonts w:cs="Times New Roman"/>
          <w:lang w:val="en-GB"/>
        </w:rPr>
        <w:t xml:space="preserve"> </w:t>
      </w:r>
      <w:r w:rsidR="00887F47">
        <w:rPr>
          <w:rFonts w:cs="Times New Roman"/>
          <w:lang w:val="en-GB"/>
        </w:rPr>
        <w:t>with</w:t>
      </w:r>
      <w:r w:rsidR="00F7112D" w:rsidRPr="00F7112D">
        <w:rPr>
          <w:rFonts w:cs="Times New Roman"/>
          <w:lang w:val="en-GB"/>
        </w:rPr>
        <w:t xml:space="preserve"> flight conditions</w:t>
      </w:r>
      <w:r>
        <w:rPr>
          <w:rFonts w:cs="Times New Roman"/>
          <w:lang w:val="en-GB"/>
        </w:rPr>
        <w:t xml:space="preserve"> </w:t>
      </w:r>
      <w:r w:rsidRPr="00456A5E">
        <w:rPr>
          <w:rFonts w:cs="Times New Roman"/>
          <w:lang w:val="en-GB"/>
        </w:rPr>
        <w:t>and govern performance are</w:t>
      </w:r>
      <w:r w:rsidR="00787E46">
        <w:rPr>
          <w:rFonts w:cs="Times New Roman"/>
          <w:lang w:val="en-GB"/>
        </w:rPr>
        <w:t xml:space="preserve"> illus</w:t>
      </w:r>
      <w:r w:rsidR="00514740">
        <w:rPr>
          <w:rFonts w:cs="Times New Roman"/>
          <w:lang w:val="en-GB"/>
        </w:rPr>
        <w:t>trated in Figure 2.1</w:t>
      </w:r>
      <w:r>
        <w:rPr>
          <w:rFonts w:cs="Times New Roman"/>
          <w:lang w:val="en-GB"/>
        </w:rPr>
        <w:t xml:space="preserve"> which </w:t>
      </w:r>
      <w:r w:rsidR="00514740">
        <w:rPr>
          <w:rFonts w:cs="Times New Roman"/>
          <w:lang w:val="en-GB"/>
        </w:rPr>
        <w:t xml:space="preserve">shows an example of </w:t>
      </w:r>
      <w:r>
        <w:rPr>
          <w:rFonts w:cs="Times New Roman"/>
          <w:lang w:val="en-GB"/>
        </w:rPr>
        <w:t xml:space="preserve">a </w:t>
      </w:r>
      <w:r w:rsidR="00514740">
        <w:rPr>
          <w:rFonts w:cs="Times New Roman"/>
          <w:lang w:val="en-GB"/>
        </w:rPr>
        <w:t>performance map</w:t>
      </w:r>
      <w:r>
        <w:rPr>
          <w:rFonts w:cs="Times New Roman"/>
          <w:lang w:val="en-GB"/>
        </w:rPr>
        <w:t xml:space="preserve"> </w:t>
      </w:r>
      <w:r w:rsidR="00514740">
        <w:rPr>
          <w:rFonts w:cs="Times New Roman"/>
          <w:lang w:val="en-GB"/>
        </w:rPr>
        <w:t xml:space="preserve">where </w:t>
      </w:r>
      <w:r w:rsidR="00F7112D" w:rsidRPr="00F7112D">
        <w:rPr>
          <w:rFonts w:cs="Times New Roman"/>
          <w:lang w:val="en-GB"/>
        </w:rPr>
        <w:t>the fan pressure ratio (lower part) and isentropic efficiency</w:t>
      </w:r>
      <w:r w:rsidR="0033004F">
        <w:rPr>
          <w:rFonts w:cs="Times New Roman"/>
          <w:lang w:val="en-GB"/>
        </w:rPr>
        <w:t xml:space="preserve"> (upper part)</w:t>
      </w:r>
      <w:r w:rsidR="00F7112D" w:rsidRPr="00F7112D">
        <w:rPr>
          <w:rFonts w:cs="Times New Roman"/>
          <w:lang w:val="en-GB"/>
        </w:rPr>
        <w:t xml:space="preserve"> </w:t>
      </w:r>
      <w:r w:rsidR="00514740">
        <w:rPr>
          <w:rFonts w:cs="Times New Roman"/>
          <w:lang w:val="en-GB"/>
        </w:rPr>
        <w:t>are</w:t>
      </w:r>
      <w:r w:rsidR="00F7112D" w:rsidRPr="00F7112D">
        <w:rPr>
          <w:rFonts w:cs="Times New Roman"/>
          <w:lang w:val="en-GB"/>
        </w:rPr>
        <w:t xml:space="preserve"> plotted against </w:t>
      </w:r>
      <w:r w:rsidR="0040571C">
        <w:rPr>
          <w:rFonts w:cs="Times New Roman"/>
          <w:lang w:val="en-GB"/>
        </w:rPr>
        <w:t xml:space="preserve">a </w:t>
      </w:r>
      <w:r w:rsidR="00F7112D" w:rsidRPr="00F7112D">
        <w:rPr>
          <w:rFonts w:cs="Times New Roman"/>
          <w:lang w:val="en-GB"/>
        </w:rPr>
        <w:t>normali</w:t>
      </w:r>
      <w:r w:rsidR="0040571C">
        <w:rPr>
          <w:rFonts w:cs="Times New Roman"/>
          <w:lang w:val="en-GB"/>
        </w:rPr>
        <w:t>s</w:t>
      </w:r>
      <w:r w:rsidR="00F7112D" w:rsidRPr="00F7112D">
        <w:rPr>
          <w:rFonts w:cs="Times New Roman"/>
          <w:lang w:val="en-GB"/>
        </w:rPr>
        <w:t>ed mass flow rate [</w:t>
      </w:r>
      <w:r w:rsidR="0033004F">
        <w:rPr>
          <w:rFonts w:cs="Times New Roman"/>
          <w:lang w:val="en-GB"/>
        </w:rPr>
        <w:t>1</w:t>
      </w:r>
      <w:r w:rsidR="00C10234">
        <w:rPr>
          <w:rFonts w:cs="Times New Roman"/>
          <w:lang w:val="en-GB"/>
        </w:rPr>
        <w:t>3</w:t>
      </w:r>
      <w:r w:rsidR="00F7112D" w:rsidRPr="00F7112D">
        <w:rPr>
          <w:rFonts w:cs="Times New Roman"/>
          <w:lang w:val="en-GB"/>
        </w:rPr>
        <w:t>].</w:t>
      </w:r>
      <w:r w:rsidR="0033004F">
        <w:rPr>
          <w:rFonts w:cs="Times New Roman"/>
          <w:lang w:val="en-GB"/>
        </w:rPr>
        <w:t xml:space="preserve"> </w:t>
      </w:r>
      <w:r w:rsidR="0033004F" w:rsidRPr="0033004F">
        <w:rPr>
          <w:rFonts w:cs="Times New Roman"/>
          <w:lang w:val="en-GB"/>
        </w:rPr>
        <w:t>In operation, the aim is usually to optimise efficiency whilst avoiding surge - a major instability in the flow through the fan that can result in loss of thrust and catastrophic damage.</w:t>
      </w:r>
    </w:p>
    <w:p w14:paraId="63A258CD" w14:textId="6599E522" w:rsidR="00F7112D" w:rsidRPr="00F7112D" w:rsidRDefault="0033004F" w:rsidP="00F7112D">
      <w:pPr>
        <w:rPr>
          <w:rFonts w:cs="Times New Roman"/>
          <w:lang w:val="en-GB"/>
        </w:rPr>
      </w:pPr>
      <w:r w:rsidRPr="0033004F">
        <w:rPr>
          <w:rFonts w:cs="Times New Roman"/>
          <w:lang w:val="en-GB"/>
        </w:rPr>
        <w:t>With reference to Figure 2.1, it can be seen that</w:t>
      </w:r>
      <w:r>
        <w:rPr>
          <w:rFonts w:cs="Times New Roman"/>
          <w:lang w:val="en-GB"/>
        </w:rPr>
        <w:t xml:space="preserve"> </w:t>
      </w:r>
      <w:r w:rsidR="00F7112D" w:rsidRPr="00F7112D">
        <w:rPr>
          <w:rFonts w:cs="Times New Roman"/>
          <w:lang w:val="en-GB"/>
        </w:rPr>
        <w:t xml:space="preserve">when fan rotational speed is constant, the operating point on the fan working line changes with the Mach number of </w:t>
      </w:r>
      <w:r w:rsidR="0040571C">
        <w:rPr>
          <w:rFonts w:cs="Times New Roman"/>
          <w:lang w:val="en-GB"/>
        </w:rPr>
        <w:t xml:space="preserve">the </w:t>
      </w:r>
      <w:r w:rsidR="00F7112D" w:rsidRPr="00F7112D">
        <w:rPr>
          <w:rFonts w:cs="Times New Roman"/>
          <w:lang w:val="en-GB"/>
        </w:rPr>
        <w:lastRenderedPageBreak/>
        <w:t xml:space="preserve">aircraft, or </w:t>
      </w:r>
      <w:r w:rsidR="0040571C">
        <w:rPr>
          <w:rFonts w:cs="Times New Roman"/>
          <w:lang w:val="en-GB"/>
        </w:rPr>
        <w:t xml:space="preserve">the </w:t>
      </w:r>
      <w:r w:rsidR="00F7112D" w:rsidRPr="00F7112D">
        <w:rPr>
          <w:rFonts w:cs="Times New Roman"/>
          <w:lang w:val="en-GB"/>
        </w:rPr>
        <w:t>inlet air stream speed</w:t>
      </w:r>
      <w:r w:rsidR="00DF7E34">
        <w:rPr>
          <w:rFonts w:cs="Times New Roman"/>
          <w:lang w:val="en-GB"/>
        </w:rPr>
        <w:t>,</w:t>
      </w:r>
      <w:r w:rsidR="00F7112D" w:rsidRPr="00F7112D">
        <w:rPr>
          <w:rFonts w:cs="Times New Roman"/>
          <w:lang w:val="en-GB"/>
        </w:rPr>
        <w:t xml:space="preserve"> which is positive to the inlet mass flow rate [</w:t>
      </w:r>
      <w:r w:rsidR="007A0E00">
        <w:rPr>
          <w:rFonts w:cs="Times New Roman"/>
          <w:lang w:val="en-GB"/>
        </w:rPr>
        <w:t>1</w:t>
      </w:r>
      <w:r w:rsidR="00C10234">
        <w:rPr>
          <w:rFonts w:cs="Times New Roman"/>
          <w:lang w:val="en-GB"/>
        </w:rPr>
        <w:t>4</w:t>
      </w:r>
      <w:r w:rsidR="00F7112D" w:rsidRPr="00F7112D">
        <w:rPr>
          <w:rFonts w:cs="Times New Roman"/>
          <w:lang w:val="en-GB"/>
        </w:rPr>
        <w:t xml:space="preserve">]. During </w:t>
      </w:r>
      <w:proofErr w:type="spellStart"/>
      <w:r w:rsidR="00F7112D" w:rsidRPr="00F7112D">
        <w:rPr>
          <w:rFonts w:cs="Times New Roman"/>
          <w:lang w:val="en-GB"/>
        </w:rPr>
        <w:t>tak</w:t>
      </w:r>
      <w:r w:rsidR="00DF7E34">
        <w:rPr>
          <w:rFonts w:cs="Times New Roman"/>
          <w:lang w:val="en-GB"/>
        </w:rPr>
        <w:t>e</w:t>
      </w:r>
      <w:r w:rsidR="00F7112D" w:rsidRPr="00F7112D">
        <w:rPr>
          <w:rFonts w:cs="Times New Roman"/>
          <w:lang w:val="en-GB"/>
        </w:rPr>
        <w:t>off</w:t>
      </w:r>
      <w:proofErr w:type="spellEnd"/>
      <w:r w:rsidR="00F7112D" w:rsidRPr="00F7112D">
        <w:rPr>
          <w:rFonts w:cs="Times New Roman"/>
          <w:lang w:val="en-GB"/>
        </w:rPr>
        <w:t xml:space="preserve">, </w:t>
      </w:r>
      <w:r w:rsidR="00DF7E34">
        <w:rPr>
          <w:rFonts w:cs="Times New Roman"/>
          <w:lang w:val="en-GB"/>
        </w:rPr>
        <w:t xml:space="preserve">an </w:t>
      </w:r>
      <w:r w:rsidR="00F7112D" w:rsidRPr="00F7112D">
        <w:rPr>
          <w:rFonts w:cs="Times New Roman"/>
          <w:lang w:val="en-GB"/>
        </w:rPr>
        <w:t>aircraft</w:t>
      </w:r>
      <w:r w:rsidR="00DF7E34">
        <w:rPr>
          <w:rFonts w:cs="Times New Roman"/>
          <w:lang w:val="en-GB"/>
        </w:rPr>
        <w:t>’s speed is</w:t>
      </w:r>
      <w:r w:rsidR="00F7112D" w:rsidRPr="00F7112D">
        <w:rPr>
          <w:rFonts w:cs="Times New Roman"/>
          <w:lang w:val="en-GB"/>
        </w:rPr>
        <w:t xml:space="preserve"> increase</w:t>
      </w:r>
      <w:r w:rsidR="00DF7E34">
        <w:rPr>
          <w:rFonts w:cs="Times New Roman"/>
          <w:lang w:val="en-GB"/>
        </w:rPr>
        <w:t>d</w:t>
      </w:r>
      <w:r w:rsidR="00F7112D" w:rsidRPr="00F7112D">
        <w:rPr>
          <w:rFonts w:cs="Times New Roman"/>
          <w:lang w:val="en-GB"/>
        </w:rPr>
        <w:t xml:space="preserve"> gradually</w:t>
      </w:r>
      <w:r w:rsidR="00DE57BD">
        <w:rPr>
          <w:rFonts w:cs="Times New Roman"/>
          <w:lang w:val="en-GB"/>
        </w:rPr>
        <w:t>,</w:t>
      </w:r>
      <w:r w:rsidR="00F7112D" w:rsidRPr="00F7112D">
        <w:rPr>
          <w:rFonts w:cs="Times New Roman"/>
          <w:lang w:val="en-GB"/>
        </w:rPr>
        <w:t xml:space="preserve"> </w:t>
      </w:r>
      <w:r w:rsidR="00DF7E34">
        <w:rPr>
          <w:rFonts w:cs="Times New Roman"/>
          <w:lang w:val="en-GB"/>
        </w:rPr>
        <w:t>so</w:t>
      </w:r>
      <w:r w:rsidR="00F7112D" w:rsidRPr="00F7112D">
        <w:rPr>
          <w:rFonts w:cs="Times New Roman"/>
          <w:lang w:val="en-GB"/>
        </w:rPr>
        <w:t xml:space="preserve"> the operati</w:t>
      </w:r>
      <w:r w:rsidR="00DF7E34">
        <w:rPr>
          <w:rFonts w:cs="Times New Roman"/>
          <w:lang w:val="en-GB"/>
        </w:rPr>
        <w:t>ng</w:t>
      </w:r>
      <w:r w:rsidR="00F7112D" w:rsidRPr="00F7112D">
        <w:rPr>
          <w:rFonts w:cs="Times New Roman"/>
          <w:lang w:val="en-GB"/>
        </w:rPr>
        <w:t xml:space="preserve"> point shifts away from the surge line towards </w:t>
      </w:r>
      <w:r w:rsidR="00DF7E34">
        <w:rPr>
          <w:rFonts w:cs="Times New Roman"/>
          <w:lang w:val="en-GB"/>
        </w:rPr>
        <w:t xml:space="preserve">the </w:t>
      </w:r>
      <w:r w:rsidR="00F7112D" w:rsidRPr="00F7112D">
        <w:rPr>
          <w:rFonts w:cs="Times New Roman"/>
          <w:lang w:val="en-GB"/>
        </w:rPr>
        <w:t>right</w:t>
      </w:r>
      <w:r w:rsidR="00DF7E34">
        <w:rPr>
          <w:rFonts w:cs="Times New Roman"/>
          <w:lang w:val="en-GB"/>
        </w:rPr>
        <w:t>,</w:t>
      </w:r>
      <w:r w:rsidR="00F7112D" w:rsidRPr="00F7112D">
        <w:rPr>
          <w:rFonts w:cs="Times New Roman"/>
          <w:lang w:val="en-GB"/>
        </w:rPr>
        <w:t xml:space="preserve"> and the pressure ratio across </w:t>
      </w:r>
      <w:r w:rsidR="00DF7E34">
        <w:rPr>
          <w:rFonts w:cs="Times New Roman"/>
          <w:lang w:val="en-GB"/>
        </w:rPr>
        <w:t xml:space="preserve">the </w:t>
      </w:r>
      <w:r w:rsidR="00F7112D" w:rsidRPr="00F7112D">
        <w:rPr>
          <w:rFonts w:cs="Times New Roman"/>
          <w:lang w:val="en-GB"/>
        </w:rPr>
        <w:t>inlet and exhaust of</w:t>
      </w:r>
      <w:r w:rsidR="00DF7E34">
        <w:rPr>
          <w:rFonts w:cs="Times New Roman"/>
          <w:lang w:val="en-GB"/>
        </w:rPr>
        <w:t xml:space="preserve"> the</w:t>
      </w:r>
      <w:r w:rsidR="00F7112D" w:rsidRPr="00F7112D">
        <w:rPr>
          <w:rFonts w:cs="Times New Roman"/>
          <w:lang w:val="en-GB"/>
        </w:rPr>
        <w:t xml:space="preserve"> nozzle is reduced. </w:t>
      </w:r>
      <w:r w:rsidR="00DF7E34">
        <w:rPr>
          <w:rFonts w:cs="Times New Roman"/>
          <w:lang w:val="en-GB"/>
        </w:rPr>
        <w:t>Note</w:t>
      </w:r>
      <w:r w:rsidR="00F7112D" w:rsidRPr="00F7112D">
        <w:rPr>
          <w:rFonts w:cs="Times New Roman"/>
          <w:lang w:val="en-GB"/>
        </w:rPr>
        <w:t xml:space="preserve"> that the compressor surge, or compressor stall, is a local disruption of </w:t>
      </w:r>
      <w:r w:rsidR="00DF7E34">
        <w:rPr>
          <w:rFonts w:cs="Times New Roman"/>
          <w:lang w:val="en-GB"/>
        </w:rPr>
        <w:t xml:space="preserve">the </w:t>
      </w:r>
      <w:r w:rsidR="00F7112D" w:rsidRPr="00F7112D">
        <w:rPr>
          <w:rFonts w:cs="Times New Roman"/>
          <w:lang w:val="en-GB"/>
        </w:rPr>
        <w:t xml:space="preserve">airflow in the compressor </w:t>
      </w:r>
      <w:r w:rsidR="00DF7E34">
        <w:rPr>
          <w:rFonts w:cs="Times New Roman"/>
          <w:lang w:val="en-GB"/>
        </w:rPr>
        <w:t>that</w:t>
      </w:r>
      <w:r w:rsidR="00F7112D" w:rsidRPr="00F7112D">
        <w:rPr>
          <w:rFonts w:cs="Times New Roman"/>
          <w:lang w:val="en-GB"/>
        </w:rPr>
        <w:t xml:space="preserve"> propagate</w:t>
      </w:r>
      <w:r w:rsidR="00DF7E34">
        <w:rPr>
          <w:rFonts w:cs="Times New Roman"/>
          <w:lang w:val="en-GB"/>
        </w:rPr>
        <w:t>s</w:t>
      </w:r>
      <w:r w:rsidR="00F7112D" w:rsidRPr="00F7112D">
        <w:rPr>
          <w:rFonts w:cs="Times New Roman"/>
          <w:lang w:val="en-GB"/>
        </w:rPr>
        <w:t xml:space="preserve"> instability around the flow path</w:t>
      </w:r>
      <w:r w:rsidR="00DF7E34">
        <w:rPr>
          <w:rFonts w:cs="Times New Roman"/>
          <w:lang w:val="en-GB"/>
        </w:rPr>
        <w:t>,</w:t>
      </w:r>
      <w:r w:rsidR="00F7112D" w:rsidRPr="00F7112D">
        <w:rPr>
          <w:rFonts w:cs="Times New Roman"/>
          <w:lang w:val="en-GB"/>
        </w:rPr>
        <w:t xml:space="preserve"> </w:t>
      </w:r>
      <w:r w:rsidR="00DF7E34">
        <w:rPr>
          <w:rFonts w:cs="Times New Roman"/>
          <w:lang w:val="en-GB"/>
        </w:rPr>
        <w:t>potentially</w:t>
      </w:r>
      <w:r w:rsidR="00F7112D" w:rsidRPr="00F7112D">
        <w:rPr>
          <w:rFonts w:cs="Times New Roman"/>
          <w:lang w:val="en-GB"/>
        </w:rPr>
        <w:t xml:space="preserve"> eventually dest</w:t>
      </w:r>
      <w:r w:rsidR="00DF7E34">
        <w:rPr>
          <w:rFonts w:cs="Times New Roman"/>
          <w:lang w:val="en-GB"/>
        </w:rPr>
        <w:t>roying</w:t>
      </w:r>
      <w:r w:rsidR="00F7112D" w:rsidRPr="00F7112D">
        <w:rPr>
          <w:rFonts w:cs="Times New Roman"/>
          <w:lang w:val="en-GB"/>
        </w:rPr>
        <w:t xml:space="preserve"> the engine [</w:t>
      </w:r>
      <w:r w:rsidR="007A0E00">
        <w:rPr>
          <w:rFonts w:cs="Times New Roman"/>
          <w:lang w:val="en-GB"/>
        </w:rPr>
        <w:t>1</w:t>
      </w:r>
      <w:r w:rsidR="00C10234">
        <w:rPr>
          <w:rFonts w:cs="Times New Roman"/>
          <w:lang w:val="en-GB"/>
        </w:rPr>
        <w:t>5</w:t>
      </w:r>
      <w:r w:rsidR="00F7112D" w:rsidRPr="00F7112D">
        <w:rPr>
          <w:rFonts w:cs="Times New Roman"/>
          <w:lang w:val="en-GB"/>
        </w:rPr>
        <w:t xml:space="preserve">]. </w:t>
      </w:r>
      <w:r w:rsidR="00DE57BD">
        <w:rPr>
          <w:rFonts w:cs="Times New Roman"/>
          <w:lang w:val="en-GB"/>
        </w:rPr>
        <w:t>C</w:t>
      </w:r>
      <w:r w:rsidR="00F7112D" w:rsidRPr="00F7112D">
        <w:rPr>
          <w:rFonts w:cs="Times New Roman"/>
          <w:lang w:val="en-GB"/>
        </w:rPr>
        <w:t xml:space="preserve">ontrol systems </w:t>
      </w:r>
      <w:r w:rsidR="00DE57BD">
        <w:rPr>
          <w:rFonts w:cs="Times New Roman"/>
          <w:lang w:val="en-GB"/>
        </w:rPr>
        <w:t>are</w:t>
      </w:r>
      <w:r w:rsidR="00F7112D" w:rsidRPr="00F7112D">
        <w:rPr>
          <w:rFonts w:cs="Times New Roman"/>
          <w:lang w:val="en-GB"/>
        </w:rPr>
        <w:t xml:space="preserve"> </w:t>
      </w:r>
      <w:r w:rsidR="00DE57BD">
        <w:rPr>
          <w:rFonts w:cs="Times New Roman"/>
          <w:lang w:val="en-GB"/>
        </w:rPr>
        <w:t xml:space="preserve">widely </w:t>
      </w:r>
      <w:r w:rsidR="00F7112D" w:rsidRPr="00F7112D">
        <w:rPr>
          <w:rFonts w:cs="Times New Roman"/>
          <w:lang w:val="en-GB"/>
        </w:rPr>
        <w:t>adapted to make sure engine</w:t>
      </w:r>
      <w:r w:rsidR="00DE57BD">
        <w:rPr>
          <w:rFonts w:cs="Times New Roman"/>
          <w:lang w:val="en-GB"/>
        </w:rPr>
        <w:t>s</w:t>
      </w:r>
      <w:r w:rsidR="00F7112D" w:rsidRPr="00F7112D">
        <w:rPr>
          <w:rFonts w:cs="Times New Roman"/>
          <w:lang w:val="en-GB"/>
        </w:rPr>
        <w:t xml:space="preserve"> work under surge line</w:t>
      </w:r>
      <w:r w:rsidR="00DE57BD">
        <w:rPr>
          <w:rFonts w:cs="Times New Roman"/>
          <w:lang w:val="en-GB"/>
        </w:rPr>
        <w:t>s</w:t>
      </w:r>
      <w:r w:rsidR="00DF7E34">
        <w:rPr>
          <w:rFonts w:cs="Times New Roman"/>
          <w:lang w:val="en-GB"/>
        </w:rPr>
        <w:t>;</w:t>
      </w:r>
      <w:r w:rsidR="00F7112D" w:rsidRPr="00F7112D">
        <w:rPr>
          <w:rFonts w:cs="Times New Roman"/>
          <w:lang w:val="en-GB"/>
        </w:rPr>
        <w:t xml:space="preserve"> th</w:t>
      </w:r>
      <w:r w:rsidR="00DE57BD">
        <w:rPr>
          <w:rFonts w:cs="Times New Roman"/>
          <w:lang w:val="en-GB"/>
        </w:rPr>
        <w:t>e</w:t>
      </w:r>
      <w:r w:rsidR="00F7112D" w:rsidRPr="00F7112D">
        <w:rPr>
          <w:rFonts w:cs="Times New Roman"/>
          <w:lang w:val="en-GB"/>
        </w:rPr>
        <w:t xml:space="preserve"> distance</w:t>
      </w:r>
      <w:r w:rsidR="00DE57BD">
        <w:rPr>
          <w:rFonts w:cs="Times New Roman"/>
          <w:lang w:val="en-GB"/>
        </w:rPr>
        <w:t>s</w:t>
      </w:r>
      <w:r w:rsidR="00F7112D" w:rsidRPr="00F7112D">
        <w:rPr>
          <w:rFonts w:cs="Times New Roman"/>
          <w:lang w:val="en-GB"/>
        </w:rPr>
        <w:t xml:space="preserve"> to the surge line is the surge margin [</w:t>
      </w:r>
      <w:r w:rsidR="007A0E00">
        <w:rPr>
          <w:rFonts w:cs="Times New Roman"/>
          <w:lang w:val="en-GB"/>
        </w:rPr>
        <w:t>1</w:t>
      </w:r>
      <w:r w:rsidR="00C10234">
        <w:rPr>
          <w:rFonts w:cs="Times New Roman"/>
          <w:lang w:val="en-GB"/>
        </w:rPr>
        <w:t>4</w:t>
      </w:r>
      <w:r w:rsidR="00F7112D" w:rsidRPr="00F7112D">
        <w:rPr>
          <w:rFonts w:cs="Times New Roman"/>
          <w:lang w:val="en-GB"/>
        </w:rPr>
        <w:t>].</w:t>
      </w:r>
    </w:p>
    <w:p w14:paraId="6635A8BB" w14:textId="0D6F6208" w:rsidR="00F7112D" w:rsidRPr="00F7112D" w:rsidRDefault="00673B92" w:rsidP="00F7112D">
      <w:pPr>
        <w:rPr>
          <w:rFonts w:cs="Times New Roman"/>
          <w:lang w:val="en-GB"/>
        </w:rPr>
      </w:pPr>
      <w:r>
        <w:rPr>
          <w:rFonts w:cs="Times New Roman"/>
          <w:lang w:val="en-GB"/>
        </w:rPr>
        <w:t>The</w:t>
      </w:r>
      <w:r w:rsidR="00F7112D" w:rsidRPr="00F7112D">
        <w:rPr>
          <w:rFonts w:cs="Times New Roman"/>
          <w:lang w:val="en-GB"/>
        </w:rPr>
        <w:t xml:space="preserve"> upper part of </w:t>
      </w:r>
      <w:r>
        <w:rPr>
          <w:rFonts w:cs="Times New Roman"/>
          <w:lang w:val="en-GB"/>
        </w:rPr>
        <w:t>Figure 2.1 indicates that</w:t>
      </w:r>
      <w:r w:rsidR="00F7112D" w:rsidRPr="00F7112D">
        <w:rPr>
          <w:rFonts w:cs="Times New Roman"/>
          <w:lang w:val="en-GB"/>
        </w:rPr>
        <w:t xml:space="preserve"> </w:t>
      </w:r>
      <w:r>
        <w:rPr>
          <w:rFonts w:cs="Times New Roman"/>
          <w:lang w:val="en-GB"/>
        </w:rPr>
        <w:t xml:space="preserve">an </w:t>
      </w:r>
      <w:r w:rsidR="00F7112D" w:rsidRPr="00F7112D">
        <w:rPr>
          <w:rFonts w:cs="Times New Roman"/>
          <w:lang w:val="en-GB"/>
        </w:rPr>
        <w:t>increas</w:t>
      </w:r>
      <w:r w:rsidR="00E478DC">
        <w:rPr>
          <w:rFonts w:cs="Times New Roman"/>
          <w:lang w:val="en-GB"/>
        </w:rPr>
        <w:t>ing</w:t>
      </w:r>
      <w:r w:rsidR="00F7112D" w:rsidRPr="00F7112D">
        <w:rPr>
          <w:rFonts w:cs="Times New Roman"/>
          <w:lang w:val="en-GB"/>
        </w:rPr>
        <w:t xml:space="preserve"> mass flow rate improves fan efficiency at constant rotational speeds until an optimum point </w:t>
      </w:r>
      <w:r w:rsidR="00E478DC">
        <w:rPr>
          <w:rFonts w:cs="Times New Roman"/>
          <w:lang w:val="en-GB"/>
        </w:rPr>
        <w:t>is reached</w:t>
      </w:r>
      <w:r w:rsidR="00F7112D" w:rsidRPr="00F7112D">
        <w:rPr>
          <w:rFonts w:cs="Times New Roman"/>
          <w:lang w:val="en-GB"/>
        </w:rPr>
        <w:t xml:space="preserve">. This </w:t>
      </w:r>
      <w:r w:rsidR="00E478DC">
        <w:rPr>
          <w:rFonts w:cs="Times New Roman"/>
          <w:lang w:val="en-GB"/>
        </w:rPr>
        <w:t>is probably</w:t>
      </w:r>
      <w:r w:rsidR="00F7112D" w:rsidRPr="00F7112D">
        <w:rPr>
          <w:rFonts w:cs="Times New Roman"/>
          <w:lang w:val="en-GB"/>
        </w:rPr>
        <w:t xml:space="preserve"> </w:t>
      </w:r>
      <w:r w:rsidR="00E478DC">
        <w:rPr>
          <w:rFonts w:cs="Times New Roman"/>
          <w:lang w:val="en-GB"/>
        </w:rPr>
        <w:t>caused by</w:t>
      </w:r>
      <w:r w:rsidR="00F7112D" w:rsidRPr="00F7112D">
        <w:rPr>
          <w:rFonts w:cs="Times New Roman"/>
          <w:lang w:val="en-GB"/>
        </w:rPr>
        <w:t xml:space="preserve"> the reduced pressure ratio increas</w:t>
      </w:r>
      <w:r>
        <w:rPr>
          <w:rFonts w:cs="Times New Roman"/>
          <w:lang w:val="en-GB"/>
        </w:rPr>
        <w:t>ing</w:t>
      </w:r>
      <w:r w:rsidR="00F7112D" w:rsidRPr="00F7112D">
        <w:rPr>
          <w:rFonts w:cs="Times New Roman"/>
          <w:lang w:val="en-GB"/>
        </w:rPr>
        <w:t xml:space="preserve"> the conversion ratio between </w:t>
      </w:r>
      <w:r>
        <w:rPr>
          <w:rFonts w:cs="Times New Roman"/>
          <w:lang w:val="en-GB"/>
        </w:rPr>
        <w:t xml:space="preserve">the </w:t>
      </w:r>
      <w:r w:rsidR="00F7112D" w:rsidRPr="00F7112D">
        <w:rPr>
          <w:rFonts w:cs="Times New Roman"/>
          <w:lang w:val="en-GB"/>
        </w:rPr>
        <w:t xml:space="preserve">potential and kinetic energy </w:t>
      </w:r>
      <w:r>
        <w:rPr>
          <w:rFonts w:cs="Times New Roman"/>
          <w:lang w:val="en-GB"/>
        </w:rPr>
        <w:t>of</w:t>
      </w:r>
      <w:r w:rsidR="00F7112D" w:rsidRPr="00F7112D">
        <w:rPr>
          <w:rFonts w:cs="Times New Roman"/>
          <w:lang w:val="en-GB"/>
        </w:rPr>
        <w:t xml:space="preserve"> the exhaust gas at the propulsion stage [</w:t>
      </w:r>
      <w:r w:rsidR="007A0E00">
        <w:rPr>
          <w:rFonts w:cs="Times New Roman"/>
          <w:lang w:val="en-GB"/>
        </w:rPr>
        <w:t>1</w:t>
      </w:r>
      <w:r w:rsidR="00C10234">
        <w:rPr>
          <w:rFonts w:cs="Times New Roman"/>
          <w:lang w:val="en-GB"/>
        </w:rPr>
        <w:t>6</w:t>
      </w:r>
      <w:r w:rsidR="00F7112D" w:rsidRPr="00F7112D">
        <w:rPr>
          <w:rFonts w:cs="Times New Roman"/>
          <w:lang w:val="en-GB"/>
        </w:rPr>
        <w:t>]. The maximum fan efficiency</w:t>
      </w:r>
      <w:r>
        <w:rPr>
          <w:rFonts w:cs="Times New Roman"/>
          <w:lang w:val="en-GB"/>
        </w:rPr>
        <w:t xml:space="preserve"> shown</w:t>
      </w:r>
      <w:r w:rsidR="00F7112D" w:rsidRPr="00F7112D">
        <w:rPr>
          <w:rFonts w:cs="Times New Roman"/>
          <w:lang w:val="en-GB"/>
        </w:rPr>
        <w:t xml:space="preserve"> in Figure 2.1 is reached at a normali</w:t>
      </w:r>
      <w:r>
        <w:rPr>
          <w:rFonts w:cs="Times New Roman"/>
          <w:lang w:val="en-GB"/>
        </w:rPr>
        <w:t>s</w:t>
      </w:r>
      <w:r w:rsidR="00F7112D" w:rsidRPr="00F7112D">
        <w:rPr>
          <w:rFonts w:cs="Times New Roman"/>
          <w:lang w:val="en-GB"/>
        </w:rPr>
        <w:t>ed rotor speed of 90%</w:t>
      </w:r>
      <w:r>
        <w:rPr>
          <w:rFonts w:cs="Times New Roman"/>
          <w:lang w:val="en-GB"/>
        </w:rPr>
        <w:t>; the</w:t>
      </w:r>
      <w:r w:rsidR="00F7112D" w:rsidRPr="00F7112D">
        <w:rPr>
          <w:rFonts w:cs="Times New Roman"/>
          <w:lang w:val="en-GB"/>
        </w:rPr>
        <w:t xml:space="preserve"> maximum efficiency working line </w:t>
      </w:r>
      <w:r w:rsidR="00E478DC">
        <w:rPr>
          <w:rFonts w:cs="Times New Roman"/>
          <w:lang w:val="en-GB"/>
        </w:rPr>
        <w:t xml:space="preserve">is shown by </w:t>
      </w:r>
      <w:r>
        <w:rPr>
          <w:rFonts w:cs="Times New Roman"/>
          <w:lang w:val="en-GB"/>
        </w:rPr>
        <w:t>the</w:t>
      </w:r>
      <w:r w:rsidR="00E478DC">
        <w:rPr>
          <w:rFonts w:cs="Times New Roman"/>
          <w:lang w:val="en-GB"/>
        </w:rPr>
        <w:t xml:space="preserve"> dotted line</w:t>
      </w:r>
      <w:r w:rsidR="00F7112D" w:rsidRPr="00F7112D">
        <w:rPr>
          <w:rFonts w:cs="Times New Roman"/>
          <w:lang w:val="en-GB"/>
        </w:rPr>
        <w:t xml:space="preserve">. </w:t>
      </w:r>
      <w:r>
        <w:rPr>
          <w:rFonts w:cs="Times New Roman"/>
          <w:lang w:val="en-GB"/>
        </w:rPr>
        <w:t>Note that</w:t>
      </w:r>
      <w:r w:rsidR="00F7112D" w:rsidRPr="00F7112D">
        <w:rPr>
          <w:rFonts w:cs="Times New Roman"/>
          <w:lang w:val="en-GB"/>
        </w:rPr>
        <w:t xml:space="preserve"> the maximum efficiency working points </w:t>
      </w:r>
      <w:r w:rsidR="00E50754">
        <w:rPr>
          <w:rFonts w:cs="Times New Roman"/>
          <w:lang w:val="en-GB"/>
        </w:rPr>
        <w:t xml:space="preserve">of an actual engine can </w:t>
      </w:r>
      <w:r>
        <w:rPr>
          <w:rFonts w:cs="Times New Roman"/>
          <w:lang w:val="en-GB"/>
        </w:rPr>
        <w:t>shift</w:t>
      </w:r>
      <w:r w:rsidR="00E50754">
        <w:rPr>
          <w:rFonts w:cs="Times New Roman"/>
          <w:lang w:val="en-GB"/>
        </w:rPr>
        <w:t xml:space="preserve"> </w:t>
      </w:r>
      <w:r>
        <w:rPr>
          <w:rFonts w:cs="Times New Roman"/>
          <w:lang w:val="en-GB"/>
        </w:rPr>
        <w:t>slightly</w:t>
      </w:r>
      <w:r w:rsidR="00E50754">
        <w:rPr>
          <w:rFonts w:cs="Times New Roman"/>
          <w:lang w:val="en-GB"/>
        </w:rPr>
        <w:t xml:space="preserve"> toward</w:t>
      </w:r>
      <w:r>
        <w:rPr>
          <w:rFonts w:cs="Times New Roman"/>
          <w:lang w:val="en-GB"/>
        </w:rPr>
        <w:t>s the</w:t>
      </w:r>
      <w:r w:rsidR="00E50754">
        <w:rPr>
          <w:rFonts w:cs="Times New Roman"/>
          <w:lang w:val="en-GB"/>
        </w:rPr>
        <w:t xml:space="preserve"> </w:t>
      </w:r>
      <w:r w:rsidR="00F7112D" w:rsidRPr="00F7112D">
        <w:rPr>
          <w:rFonts w:cs="Times New Roman"/>
          <w:lang w:val="en-GB"/>
        </w:rPr>
        <w:t xml:space="preserve">right of the fan efficiency points </w:t>
      </w:r>
      <w:r w:rsidR="00E50754">
        <w:rPr>
          <w:rFonts w:cs="Times New Roman"/>
          <w:lang w:val="en-GB"/>
        </w:rPr>
        <w:t>on a compressor map</w:t>
      </w:r>
      <w:r>
        <w:rPr>
          <w:rFonts w:cs="Times New Roman"/>
          <w:lang w:val="en-GB"/>
        </w:rPr>
        <w:t>,</w:t>
      </w:r>
      <w:r w:rsidR="00E50754">
        <w:rPr>
          <w:rFonts w:cs="Times New Roman"/>
          <w:lang w:val="en-GB"/>
        </w:rPr>
        <w:t xml:space="preserve"> </w:t>
      </w:r>
      <w:r w:rsidR="00F7112D" w:rsidRPr="00F7112D">
        <w:rPr>
          <w:rFonts w:cs="Times New Roman"/>
          <w:lang w:val="en-GB"/>
        </w:rPr>
        <w:t xml:space="preserve">due to the optimum efficiency </w:t>
      </w:r>
      <w:r>
        <w:rPr>
          <w:rFonts w:cs="Times New Roman"/>
          <w:lang w:val="en-GB"/>
        </w:rPr>
        <w:t>being</w:t>
      </w:r>
      <w:r w:rsidR="00F7112D" w:rsidRPr="00F7112D">
        <w:rPr>
          <w:rFonts w:cs="Times New Roman"/>
          <w:lang w:val="en-GB"/>
        </w:rPr>
        <w:t xml:space="preserve"> the product of fan and propulsive efficiencies [</w:t>
      </w:r>
      <w:r w:rsidR="007A0E00">
        <w:rPr>
          <w:rFonts w:cs="Times New Roman"/>
          <w:lang w:val="en-GB"/>
        </w:rPr>
        <w:t>1</w:t>
      </w:r>
      <w:r w:rsidR="00C10234">
        <w:rPr>
          <w:rFonts w:cs="Times New Roman"/>
          <w:lang w:val="en-GB"/>
        </w:rPr>
        <w:t>7</w:t>
      </w:r>
      <w:r w:rsidR="00F7112D" w:rsidRPr="00F7112D">
        <w:rPr>
          <w:rFonts w:cs="Times New Roman"/>
          <w:lang w:val="en-GB"/>
        </w:rPr>
        <w:t>].</w:t>
      </w:r>
    </w:p>
    <w:p w14:paraId="3396FC3B" w14:textId="17FEA02D" w:rsidR="00F7112D" w:rsidRDefault="00F7112D" w:rsidP="00F7112D">
      <w:pPr>
        <w:rPr>
          <w:rFonts w:cs="Times New Roman"/>
          <w:lang w:val="en-GB"/>
        </w:rPr>
      </w:pPr>
      <w:r w:rsidRPr="00F7112D">
        <w:rPr>
          <w:rFonts w:cs="Times New Roman"/>
          <w:lang w:val="en-GB"/>
        </w:rPr>
        <w:t xml:space="preserve">When </w:t>
      </w:r>
      <w:r w:rsidR="00673B92">
        <w:rPr>
          <w:rFonts w:cs="Times New Roman"/>
          <w:lang w:val="en-GB"/>
        </w:rPr>
        <w:t xml:space="preserve">an </w:t>
      </w:r>
      <w:r w:rsidRPr="00F7112D">
        <w:rPr>
          <w:rFonts w:cs="Times New Roman"/>
          <w:lang w:val="en-GB"/>
        </w:rPr>
        <w:t>actuated VAN was installed</w:t>
      </w:r>
      <w:r w:rsidR="0057009F">
        <w:rPr>
          <w:rFonts w:cs="Times New Roman"/>
          <w:lang w:val="en-GB"/>
        </w:rPr>
        <w:t xml:space="preserve"> and tested in a previous study</w:t>
      </w:r>
      <w:r w:rsidRPr="00F7112D">
        <w:rPr>
          <w:rFonts w:cs="Times New Roman"/>
          <w:lang w:val="en-GB"/>
        </w:rPr>
        <w:t xml:space="preserve">, </w:t>
      </w:r>
      <w:r w:rsidR="00673B92">
        <w:rPr>
          <w:rFonts w:cs="Times New Roman"/>
          <w:lang w:val="en-GB"/>
        </w:rPr>
        <w:t xml:space="preserve">it was possible to adjust the </w:t>
      </w:r>
      <w:r w:rsidRPr="00F7112D">
        <w:rPr>
          <w:rFonts w:cs="Times New Roman"/>
          <w:lang w:val="en-GB"/>
        </w:rPr>
        <w:t xml:space="preserve">fan pressure ratio </w:t>
      </w:r>
      <w:r w:rsidR="0057009F">
        <w:rPr>
          <w:rFonts w:cs="Times New Roman"/>
          <w:lang w:val="en-GB"/>
        </w:rPr>
        <w:t>by activating the actuators at</w:t>
      </w:r>
      <w:r w:rsidRPr="00F7112D">
        <w:rPr>
          <w:rFonts w:cs="Times New Roman"/>
          <w:lang w:val="en-GB"/>
        </w:rPr>
        <w:t xml:space="preserve"> </w:t>
      </w:r>
      <w:r w:rsidR="0057009F">
        <w:rPr>
          <w:rFonts w:cs="Times New Roman"/>
          <w:lang w:val="en-GB"/>
        </w:rPr>
        <w:t xml:space="preserve">a </w:t>
      </w:r>
      <w:r w:rsidRPr="00F7112D">
        <w:rPr>
          <w:rFonts w:cs="Times New Roman"/>
          <w:lang w:val="en-GB"/>
        </w:rPr>
        <w:t>constant fan rotational speed [</w:t>
      </w:r>
      <w:r w:rsidR="007A0E00">
        <w:rPr>
          <w:rFonts w:cs="Times New Roman"/>
          <w:lang w:val="en-GB"/>
        </w:rPr>
        <w:t>1</w:t>
      </w:r>
      <w:r w:rsidR="00C10234">
        <w:rPr>
          <w:rFonts w:cs="Times New Roman"/>
          <w:lang w:val="en-GB"/>
        </w:rPr>
        <w:t>7</w:t>
      </w:r>
      <w:r w:rsidRPr="00F7112D">
        <w:rPr>
          <w:rFonts w:cs="Times New Roman"/>
          <w:lang w:val="en-GB"/>
        </w:rPr>
        <w:t xml:space="preserve">]. Taking </w:t>
      </w:r>
      <w:r w:rsidR="00673B92">
        <w:rPr>
          <w:rFonts w:cs="Times New Roman"/>
          <w:lang w:val="en-GB"/>
        </w:rPr>
        <w:t>a</w:t>
      </w:r>
      <w:r w:rsidRPr="00F7112D">
        <w:rPr>
          <w:rFonts w:cs="Times New Roman"/>
          <w:lang w:val="en-GB"/>
        </w:rPr>
        <w:t xml:space="preserve"> </w:t>
      </w:r>
      <w:proofErr w:type="spellStart"/>
      <w:r w:rsidRPr="00F7112D">
        <w:rPr>
          <w:rFonts w:cs="Times New Roman"/>
          <w:lang w:val="en-GB"/>
        </w:rPr>
        <w:t>tak</w:t>
      </w:r>
      <w:r w:rsidR="00673B92">
        <w:rPr>
          <w:rFonts w:cs="Times New Roman"/>
          <w:lang w:val="en-GB"/>
        </w:rPr>
        <w:t>e</w:t>
      </w:r>
      <w:r w:rsidRPr="00F7112D">
        <w:rPr>
          <w:rFonts w:cs="Times New Roman"/>
          <w:lang w:val="en-GB"/>
        </w:rPr>
        <w:t>off</w:t>
      </w:r>
      <w:proofErr w:type="spellEnd"/>
      <w:r w:rsidR="0057009F">
        <w:rPr>
          <w:rFonts w:cs="Times New Roman"/>
          <w:lang w:val="en-GB"/>
        </w:rPr>
        <w:t xml:space="preserve"> scenario</w:t>
      </w:r>
      <w:r w:rsidR="00673B92">
        <w:rPr>
          <w:rFonts w:cs="Times New Roman"/>
          <w:lang w:val="en-GB"/>
        </w:rPr>
        <w:t xml:space="preserve"> as an example,</w:t>
      </w:r>
      <w:r w:rsidRPr="00F7112D">
        <w:rPr>
          <w:rFonts w:cs="Times New Roman"/>
          <w:lang w:val="en-GB"/>
        </w:rPr>
        <w:t xml:space="preserve"> the </w:t>
      </w:r>
      <w:r w:rsidR="0057009F">
        <w:rPr>
          <w:rFonts w:cs="Times New Roman"/>
          <w:lang w:val="en-GB"/>
        </w:rPr>
        <w:t xml:space="preserve">cross-sectional area of </w:t>
      </w:r>
      <w:r w:rsidR="00673B92">
        <w:rPr>
          <w:rFonts w:cs="Times New Roman"/>
          <w:lang w:val="en-GB"/>
        </w:rPr>
        <w:t xml:space="preserve">the </w:t>
      </w:r>
      <w:r w:rsidRPr="00F7112D">
        <w:rPr>
          <w:rFonts w:cs="Times New Roman"/>
          <w:lang w:val="en-GB"/>
        </w:rPr>
        <w:t xml:space="preserve">VAN </w:t>
      </w:r>
      <w:r w:rsidR="00673B92">
        <w:rPr>
          <w:rFonts w:cs="Times New Roman"/>
          <w:lang w:val="en-GB"/>
        </w:rPr>
        <w:t xml:space="preserve">is </w:t>
      </w:r>
      <w:proofErr w:type="gramStart"/>
      <w:r w:rsidR="0057009F" w:rsidRPr="00F7112D">
        <w:rPr>
          <w:rFonts w:cs="Times New Roman"/>
          <w:lang w:val="en-GB"/>
        </w:rPr>
        <w:t>opened</w:t>
      </w:r>
      <w:r w:rsidRPr="00F7112D">
        <w:rPr>
          <w:rFonts w:cs="Times New Roman"/>
          <w:lang w:val="en-GB"/>
        </w:rPr>
        <w:t xml:space="preserve"> </w:t>
      </w:r>
      <w:r w:rsidR="0057009F">
        <w:rPr>
          <w:rFonts w:cs="Times New Roman"/>
          <w:lang w:val="en-GB"/>
        </w:rPr>
        <w:t>up</w:t>
      </w:r>
      <w:proofErr w:type="gramEnd"/>
      <w:r w:rsidR="0057009F">
        <w:rPr>
          <w:rFonts w:cs="Times New Roman"/>
          <w:lang w:val="en-GB"/>
        </w:rPr>
        <w:t xml:space="preserve"> </w:t>
      </w:r>
      <w:r w:rsidRPr="00F7112D">
        <w:rPr>
          <w:rFonts w:cs="Times New Roman"/>
          <w:lang w:val="en-GB"/>
        </w:rPr>
        <w:t xml:space="preserve">to reduce </w:t>
      </w:r>
      <w:r w:rsidR="00673B92">
        <w:rPr>
          <w:rFonts w:cs="Times New Roman"/>
          <w:lang w:val="en-GB"/>
        </w:rPr>
        <w:t xml:space="preserve">the </w:t>
      </w:r>
      <w:r w:rsidRPr="00F7112D">
        <w:rPr>
          <w:rFonts w:cs="Times New Roman"/>
          <w:lang w:val="en-GB"/>
        </w:rPr>
        <w:t>fan pressure ratio</w:t>
      </w:r>
      <w:r w:rsidR="00673B92">
        <w:rPr>
          <w:rFonts w:cs="Times New Roman"/>
          <w:lang w:val="en-GB"/>
        </w:rPr>
        <w:t>,</w:t>
      </w:r>
      <w:r w:rsidRPr="00F7112D">
        <w:rPr>
          <w:rFonts w:cs="Times New Roman"/>
          <w:lang w:val="en-GB"/>
        </w:rPr>
        <w:t xml:space="preserve"> </w:t>
      </w:r>
      <w:r w:rsidR="0057009F">
        <w:rPr>
          <w:rFonts w:cs="Times New Roman"/>
          <w:lang w:val="en-GB"/>
        </w:rPr>
        <w:t>which</w:t>
      </w:r>
      <w:r w:rsidRPr="00F7112D">
        <w:rPr>
          <w:rFonts w:cs="Times New Roman"/>
          <w:lang w:val="en-GB"/>
        </w:rPr>
        <w:t xml:space="preserve"> shift</w:t>
      </w:r>
      <w:r w:rsidR="00673B92">
        <w:rPr>
          <w:rFonts w:cs="Times New Roman"/>
          <w:lang w:val="en-GB"/>
        </w:rPr>
        <w:t>s</w:t>
      </w:r>
      <w:r w:rsidRPr="00F7112D">
        <w:rPr>
          <w:rFonts w:cs="Times New Roman"/>
          <w:lang w:val="en-GB"/>
        </w:rPr>
        <w:t xml:space="preserve"> towards </w:t>
      </w:r>
      <w:r w:rsidR="00673B92">
        <w:rPr>
          <w:rFonts w:cs="Times New Roman"/>
          <w:lang w:val="en-GB"/>
        </w:rPr>
        <w:t xml:space="preserve">the </w:t>
      </w:r>
      <w:r w:rsidR="00EB56F1">
        <w:rPr>
          <w:rFonts w:cs="Times New Roman"/>
          <w:lang w:val="en-GB"/>
        </w:rPr>
        <w:t xml:space="preserve">right </w:t>
      </w:r>
      <w:r w:rsidR="00673B92">
        <w:rPr>
          <w:rFonts w:cs="Times New Roman"/>
          <w:lang w:val="en-GB"/>
        </w:rPr>
        <w:t>and</w:t>
      </w:r>
      <w:r w:rsidR="00EB56F1">
        <w:rPr>
          <w:rFonts w:cs="Times New Roman"/>
          <w:lang w:val="en-GB"/>
        </w:rPr>
        <w:t xml:space="preserve"> </w:t>
      </w:r>
      <w:r w:rsidR="0057009F">
        <w:rPr>
          <w:rFonts w:cs="Times New Roman"/>
          <w:lang w:val="en-GB"/>
        </w:rPr>
        <w:t xml:space="preserve">the </w:t>
      </w:r>
      <w:r w:rsidRPr="00F7112D">
        <w:rPr>
          <w:rFonts w:cs="Times New Roman"/>
          <w:lang w:val="en-GB"/>
        </w:rPr>
        <w:t xml:space="preserve">maximum efficiency </w:t>
      </w:r>
      <w:r w:rsidR="0057009F">
        <w:rPr>
          <w:rFonts w:cs="Times New Roman"/>
          <w:lang w:val="en-GB"/>
        </w:rPr>
        <w:t>point</w:t>
      </w:r>
      <w:r w:rsidRPr="00F7112D">
        <w:rPr>
          <w:rFonts w:cs="Times New Roman"/>
          <w:lang w:val="en-GB"/>
        </w:rPr>
        <w:t xml:space="preserve">. </w:t>
      </w:r>
      <w:r w:rsidR="0057009F">
        <w:rPr>
          <w:rFonts w:cs="Times New Roman"/>
          <w:lang w:val="en-GB"/>
        </w:rPr>
        <w:t>When the aircraft</w:t>
      </w:r>
      <w:r w:rsidRPr="00F7112D">
        <w:rPr>
          <w:rFonts w:cs="Times New Roman"/>
          <w:lang w:val="en-GB"/>
        </w:rPr>
        <w:t xml:space="preserve"> reach</w:t>
      </w:r>
      <w:r w:rsidR="00673B92">
        <w:rPr>
          <w:rFonts w:cs="Times New Roman"/>
          <w:lang w:val="en-GB"/>
        </w:rPr>
        <w:t>es</w:t>
      </w:r>
      <w:r w:rsidRPr="00F7112D">
        <w:rPr>
          <w:rFonts w:cs="Times New Roman"/>
          <w:lang w:val="en-GB"/>
        </w:rPr>
        <w:t xml:space="preserve"> a certain flight speed, the </w:t>
      </w:r>
      <w:r w:rsidR="0057009F">
        <w:rPr>
          <w:rFonts w:cs="Times New Roman"/>
          <w:lang w:val="en-GB"/>
        </w:rPr>
        <w:t xml:space="preserve">cross-sectional area of </w:t>
      </w:r>
      <w:r w:rsidR="00673B92">
        <w:rPr>
          <w:rFonts w:cs="Times New Roman"/>
          <w:lang w:val="en-GB"/>
        </w:rPr>
        <w:t xml:space="preserve">the </w:t>
      </w:r>
      <w:r w:rsidRPr="00F7112D">
        <w:rPr>
          <w:rFonts w:cs="Times New Roman"/>
          <w:lang w:val="en-GB"/>
        </w:rPr>
        <w:t xml:space="preserve">VAN </w:t>
      </w:r>
      <w:r w:rsidR="00673B92">
        <w:rPr>
          <w:rFonts w:cs="Times New Roman"/>
          <w:lang w:val="en-GB"/>
        </w:rPr>
        <w:t xml:space="preserve">is </w:t>
      </w:r>
      <w:r w:rsidRPr="00F7112D">
        <w:rPr>
          <w:rFonts w:cs="Times New Roman"/>
          <w:lang w:val="en-GB"/>
        </w:rPr>
        <w:t xml:space="preserve">closed </w:t>
      </w:r>
      <w:r w:rsidR="0057009F">
        <w:rPr>
          <w:rFonts w:cs="Times New Roman"/>
          <w:lang w:val="en-GB"/>
        </w:rPr>
        <w:t xml:space="preserve">off </w:t>
      </w:r>
      <w:r w:rsidRPr="00F7112D">
        <w:rPr>
          <w:rFonts w:cs="Times New Roman"/>
          <w:lang w:val="en-GB"/>
        </w:rPr>
        <w:t>to shift</w:t>
      </w:r>
      <w:r w:rsidR="00673B92">
        <w:rPr>
          <w:rFonts w:cs="Times New Roman"/>
          <w:lang w:val="en-GB"/>
        </w:rPr>
        <w:t xml:space="preserve"> the fan pressure ratio</w:t>
      </w:r>
      <w:r w:rsidRPr="00F7112D">
        <w:rPr>
          <w:rFonts w:cs="Times New Roman"/>
          <w:lang w:val="en-GB"/>
        </w:rPr>
        <w:t xml:space="preserve"> </w:t>
      </w:r>
      <w:r w:rsidR="0057009F">
        <w:rPr>
          <w:rFonts w:cs="Times New Roman"/>
          <w:lang w:val="en-GB"/>
        </w:rPr>
        <w:t xml:space="preserve">towards </w:t>
      </w:r>
      <w:r w:rsidR="00EB56F1">
        <w:rPr>
          <w:rFonts w:cs="Times New Roman"/>
          <w:lang w:val="en-GB"/>
        </w:rPr>
        <w:t xml:space="preserve">left for </w:t>
      </w:r>
      <w:r w:rsidRPr="00F7112D">
        <w:rPr>
          <w:rFonts w:cs="Times New Roman"/>
          <w:lang w:val="en-GB"/>
        </w:rPr>
        <w:t xml:space="preserve">the maximum efficiency </w:t>
      </w:r>
      <w:r w:rsidR="00EB56F1">
        <w:rPr>
          <w:rFonts w:cs="Times New Roman"/>
          <w:lang w:val="en-GB"/>
        </w:rPr>
        <w:t>point</w:t>
      </w:r>
      <w:r w:rsidRPr="00F7112D">
        <w:rPr>
          <w:rFonts w:cs="Times New Roman"/>
          <w:lang w:val="en-GB"/>
        </w:rPr>
        <w:t>.</w:t>
      </w:r>
    </w:p>
    <w:p w14:paraId="4257254C" w14:textId="12D73E08" w:rsidR="00F7112D" w:rsidRPr="004344CB" w:rsidRDefault="00AA469D" w:rsidP="003D069A">
      <w:pPr>
        <w:jc w:val="center"/>
        <w:rPr>
          <w:rFonts w:cs="Times New Roman"/>
          <w:lang w:val="en-GB"/>
        </w:rPr>
      </w:pPr>
      <w:r w:rsidRPr="00AA469D">
        <w:rPr>
          <w:noProof/>
        </w:rPr>
        <w:lastRenderedPageBreak/>
        <w:drawing>
          <wp:inline distT="0" distB="0" distL="0" distR="0" wp14:anchorId="6673736C" wp14:editId="411C98D0">
            <wp:extent cx="4027933" cy="302895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37081" cy="3035829"/>
                    </a:xfrm>
                    <a:prstGeom prst="rect">
                      <a:avLst/>
                    </a:prstGeom>
                  </pic:spPr>
                </pic:pic>
              </a:graphicData>
            </a:graphic>
          </wp:inline>
        </w:drawing>
      </w:r>
    </w:p>
    <w:p w14:paraId="243EA17D" w14:textId="0827D0A7" w:rsidR="002B46B7" w:rsidRDefault="003D069A" w:rsidP="003D069A">
      <w:pPr>
        <w:jc w:val="center"/>
        <w:rPr>
          <w:rFonts w:cs="Times New Roman"/>
          <w:sz w:val="22"/>
          <w:lang w:val="en-GB"/>
        </w:rPr>
      </w:pPr>
      <w:r w:rsidRPr="003D069A">
        <w:rPr>
          <w:rFonts w:cs="Times New Roman"/>
          <w:sz w:val="22"/>
          <w:lang w:val="en-GB"/>
        </w:rPr>
        <w:t>Figure 2.1 Performance map of a civil jet fan with normali</w:t>
      </w:r>
      <w:r w:rsidR="0040571C">
        <w:rPr>
          <w:rFonts w:cs="Times New Roman"/>
          <w:sz w:val="22"/>
          <w:lang w:val="en-GB"/>
        </w:rPr>
        <w:t>s</w:t>
      </w:r>
      <w:r w:rsidRPr="003D069A">
        <w:rPr>
          <w:rFonts w:cs="Times New Roman"/>
          <w:sz w:val="22"/>
          <w:lang w:val="en-GB"/>
        </w:rPr>
        <w:t>ed fan rotational speed from 65% to 110% [</w:t>
      </w:r>
      <w:r w:rsidR="007A0E00">
        <w:rPr>
          <w:rFonts w:cs="Times New Roman"/>
          <w:sz w:val="22"/>
          <w:lang w:val="en-GB"/>
        </w:rPr>
        <w:t>1</w:t>
      </w:r>
      <w:r w:rsidR="00C10234">
        <w:rPr>
          <w:rFonts w:cs="Times New Roman"/>
          <w:sz w:val="22"/>
          <w:lang w:val="en-GB"/>
        </w:rPr>
        <w:t>3</w:t>
      </w:r>
      <w:r w:rsidRPr="003D069A">
        <w:rPr>
          <w:rFonts w:cs="Times New Roman"/>
          <w:sz w:val="22"/>
          <w:lang w:val="en-GB"/>
        </w:rPr>
        <w:t xml:space="preserve">]. The pressure ratio (lower part) and rotor efficiency (upper part) </w:t>
      </w:r>
      <w:r w:rsidR="00C10234">
        <w:rPr>
          <w:rFonts w:cs="Times New Roman"/>
          <w:sz w:val="22"/>
          <w:lang w:val="en-GB"/>
        </w:rPr>
        <w:t>are</w:t>
      </w:r>
      <w:r w:rsidRPr="003D069A">
        <w:rPr>
          <w:rFonts w:cs="Times New Roman"/>
          <w:sz w:val="22"/>
          <w:lang w:val="en-GB"/>
        </w:rPr>
        <w:t xml:space="preserve"> plotted against normali</w:t>
      </w:r>
      <w:r w:rsidR="00673B92">
        <w:rPr>
          <w:rFonts w:cs="Times New Roman"/>
          <w:sz w:val="22"/>
          <w:lang w:val="en-GB"/>
        </w:rPr>
        <w:t>s</w:t>
      </w:r>
      <w:r w:rsidRPr="003D069A">
        <w:rPr>
          <w:rFonts w:cs="Times New Roman"/>
          <w:sz w:val="22"/>
          <w:lang w:val="en-GB"/>
        </w:rPr>
        <w:t xml:space="preserve">ed mass flow rate. </w:t>
      </w:r>
      <w:r w:rsidR="00C10234">
        <w:rPr>
          <w:rFonts w:cs="Times New Roman"/>
          <w:sz w:val="22"/>
          <w:lang w:val="en-GB"/>
        </w:rPr>
        <w:t xml:space="preserve">The dashed </w:t>
      </w:r>
      <w:r w:rsidRPr="003D069A">
        <w:rPr>
          <w:rFonts w:cs="Times New Roman"/>
          <w:sz w:val="22"/>
          <w:lang w:val="en-GB"/>
        </w:rPr>
        <w:t>line shows where the engine achieves maximum fuel efficiency.</w:t>
      </w:r>
    </w:p>
    <w:p w14:paraId="11C5F9D3" w14:textId="29C151B2" w:rsidR="003D069A" w:rsidRPr="003D069A" w:rsidRDefault="00302A9D" w:rsidP="003D069A">
      <w:pPr>
        <w:rPr>
          <w:lang w:val="en-GB"/>
        </w:rPr>
      </w:pPr>
      <w:r>
        <w:rPr>
          <w:lang w:val="en-GB"/>
        </w:rPr>
        <w:t>In addition, a</w:t>
      </w:r>
      <w:r w:rsidR="003D069A" w:rsidRPr="003D069A">
        <w:rPr>
          <w:lang w:val="en-GB"/>
        </w:rPr>
        <w:t>n experimental study by Woodward et al</w:t>
      </w:r>
      <w:r w:rsidR="00673B92">
        <w:rPr>
          <w:lang w:val="en-GB"/>
        </w:rPr>
        <w:t>.</w:t>
      </w:r>
      <w:r w:rsidR="003D069A" w:rsidRPr="003D069A">
        <w:rPr>
          <w:lang w:val="en-GB"/>
        </w:rPr>
        <w:t xml:space="preserve"> [</w:t>
      </w:r>
      <w:r w:rsidR="007A0E00">
        <w:rPr>
          <w:lang w:val="en-GB"/>
        </w:rPr>
        <w:t>1</w:t>
      </w:r>
      <w:r w:rsidR="00C10234">
        <w:rPr>
          <w:lang w:val="en-GB"/>
        </w:rPr>
        <w:t>1</w:t>
      </w:r>
      <w:r w:rsidR="003D069A" w:rsidRPr="003D069A">
        <w:rPr>
          <w:lang w:val="en-GB"/>
        </w:rPr>
        <w:t xml:space="preserve">] found </w:t>
      </w:r>
      <w:r w:rsidR="00510165">
        <w:rPr>
          <w:lang w:val="en-GB"/>
        </w:rPr>
        <w:t>that</w:t>
      </w:r>
      <w:r w:rsidR="00673B92">
        <w:rPr>
          <w:lang w:val="en-GB"/>
        </w:rPr>
        <w:t>,</w:t>
      </w:r>
      <w:r w:rsidR="00510165">
        <w:rPr>
          <w:lang w:val="en-GB"/>
        </w:rPr>
        <w:t xml:space="preserve"> </w:t>
      </w:r>
      <w:r w:rsidR="003D069A" w:rsidRPr="003D069A">
        <w:rPr>
          <w:lang w:val="en-GB"/>
        </w:rPr>
        <w:t xml:space="preserve">during </w:t>
      </w:r>
      <w:proofErr w:type="spellStart"/>
      <w:r w:rsidR="003D069A" w:rsidRPr="003D069A">
        <w:rPr>
          <w:lang w:val="en-GB"/>
        </w:rPr>
        <w:t>tak</w:t>
      </w:r>
      <w:r w:rsidR="00673B92">
        <w:rPr>
          <w:lang w:val="en-GB"/>
        </w:rPr>
        <w:t>e</w:t>
      </w:r>
      <w:r w:rsidR="003D069A" w:rsidRPr="003D069A">
        <w:rPr>
          <w:lang w:val="en-GB"/>
        </w:rPr>
        <w:t>off</w:t>
      </w:r>
      <w:proofErr w:type="spellEnd"/>
      <w:r w:rsidR="003D069A" w:rsidRPr="003D069A">
        <w:rPr>
          <w:lang w:val="en-GB"/>
        </w:rPr>
        <w:t xml:space="preserve">, </w:t>
      </w:r>
      <w:r>
        <w:rPr>
          <w:lang w:val="en-GB"/>
        </w:rPr>
        <w:t xml:space="preserve">an 10.9% increase in </w:t>
      </w:r>
      <w:r w:rsidR="003D069A" w:rsidRPr="003D069A">
        <w:rPr>
          <w:lang w:val="en-GB"/>
        </w:rPr>
        <w:t>nozzle area c</w:t>
      </w:r>
      <w:r w:rsidR="008C1B57">
        <w:rPr>
          <w:lang w:val="en-GB"/>
        </w:rPr>
        <w:t>an</w:t>
      </w:r>
      <w:r w:rsidR="003D069A" w:rsidRPr="003D069A">
        <w:rPr>
          <w:lang w:val="en-GB"/>
        </w:rPr>
        <w:t xml:space="preserve"> reduce the effective perceived noise level </w:t>
      </w:r>
      <w:r w:rsidR="007E1CEE">
        <w:rPr>
          <w:lang w:val="en-GB"/>
        </w:rPr>
        <w:t>of</w:t>
      </w:r>
      <w:r w:rsidR="003D069A" w:rsidRPr="003D069A">
        <w:rPr>
          <w:lang w:val="en-GB"/>
        </w:rPr>
        <w:t xml:space="preserve"> a flyover at </w:t>
      </w:r>
      <w:r w:rsidR="007E1CEE">
        <w:rPr>
          <w:lang w:val="en-GB"/>
        </w:rPr>
        <w:t xml:space="preserve">an </w:t>
      </w:r>
      <w:r w:rsidR="003D069A" w:rsidRPr="003D069A">
        <w:rPr>
          <w:lang w:val="en-GB"/>
        </w:rPr>
        <w:t xml:space="preserve">altitude of 450 m by at least 2 </w:t>
      </w:r>
      <w:proofErr w:type="spellStart"/>
      <w:r w:rsidR="003D069A" w:rsidRPr="003D069A">
        <w:rPr>
          <w:lang w:val="en-GB"/>
        </w:rPr>
        <w:t>dB.</w:t>
      </w:r>
      <w:proofErr w:type="spellEnd"/>
      <w:r w:rsidR="003D069A" w:rsidRPr="003D069A">
        <w:rPr>
          <w:lang w:val="en-GB"/>
        </w:rPr>
        <w:t xml:space="preserve"> </w:t>
      </w:r>
      <w:proofErr w:type="gramStart"/>
      <w:r w:rsidR="003D069A" w:rsidRPr="003D069A">
        <w:rPr>
          <w:lang w:val="en-GB"/>
        </w:rPr>
        <w:t>Another programme</w:t>
      </w:r>
      <w:r w:rsidR="007E1CEE">
        <w:rPr>
          <w:lang w:val="en-GB"/>
        </w:rPr>
        <w:t>,</w:t>
      </w:r>
      <w:proofErr w:type="gramEnd"/>
      <w:r w:rsidR="009A33D2">
        <w:rPr>
          <w:lang w:val="en-GB"/>
        </w:rPr>
        <w:t xml:space="preserve"> </w:t>
      </w:r>
      <w:r w:rsidR="003D069A" w:rsidRPr="003D069A">
        <w:rPr>
          <w:lang w:val="en-GB"/>
        </w:rPr>
        <w:t>carried out by Crichton et al</w:t>
      </w:r>
      <w:r w:rsidR="007E1CEE">
        <w:rPr>
          <w:lang w:val="en-GB"/>
        </w:rPr>
        <w:t>.</w:t>
      </w:r>
      <w:r w:rsidR="003D069A" w:rsidRPr="003D069A">
        <w:rPr>
          <w:lang w:val="en-GB"/>
        </w:rPr>
        <w:t xml:space="preserve"> [1</w:t>
      </w:r>
      <w:r w:rsidR="00C10234">
        <w:rPr>
          <w:lang w:val="en-GB"/>
        </w:rPr>
        <w:t>7</w:t>
      </w:r>
      <w:r w:rsidR="003D069A" w:rsidRPr="003D069A">
        <w:rPr>
          <w:lang w:val="en-GB"/>
        </w:rPr>
        <w:t>,1</w:t>
      </w:r>
      <w:r w:rsidR="00C10234">
        <w:rPr>
          <w:lang w:val="en-GB"/>
        </w:rPr>
        <w:t>8</w:t>
      </w:r>
      <w:r w:rsidR="003D069A" w:rsidRPr="003D069A">
        <w:rPr>
          <w:lang w:val="en-GB"/>
        </w:rPr>
        <w:t>]</w:t>
      </w:r>
      <w:r w:rsidR="007E1CEE">
        <w:rPr>
          <w:lang w:val="en-GB"/>
        </w:rPr>
        <w:t>,</w:t>
      </w:r>
      <w:r w:rsidR="003D069A" w:rsidRPr="003D069A">
        <w:rPr>
          <w:lang w:val="en-GB"/>
        </w:rPr>
        <w:t xml:space="preserve"> </w:t>
      </w:r>
      <w:r w:rsidR="009A33D2">
        <w:rPr>
          <w:lang w:val="en-GB"/>
        </w:rPr>
        <w:t>produced</w:t>
      </w:r>
      <w:r w:rsidR="003D069A" w:rsidRPr="003D069A">
        <w:rPr>
          <w:lang w:val="en-GB"/>
        </w:rPr>
        <w:t xml:space="preserve"> </w:t>
      </w:r>
      <w:r w:rsidR="009A33D2">
        <w:rPr>
          <w:lang w:val="en-GB"/>
        </w:rPr>
        <w:t xml:space="preserve">specific results </w:t>
      </w:r>
      <w:r w:rsidR="007E1CEE">
        <w:rPr>
          <w:lang w:val="en-GB"/>
        </w:rPr>
        <w:t>that</w:t>
      </w:r>
      <w:r w:rsidR="009A33D2">
        <w:rPr>
          <w:lang w:val="en-GB"/>
        </w:rPr>
        <w:t xml:space="preserve"> suggested </w:t>
      </w:r>
      <w:r w:rsidR="003D069A" w:rsidRPr="003D069A">
        <w:rPr>
          <w:lang w:val="en-GB"/>
        </w:rPr>
        <w:t>increas</w:t>
      </w:r>
      <w:r w:rsidR="009A33D2">
        <w:rPr>
          <w:lang w:val="en-GB"/>
        </w:rPr>
        <w:t>ing</w:t>
      </w:r>
      <w:r w:rsidR="003D069A" w:rsidRPr="003D069A">
        <w:rPr>
          <w:lang w:val="en-GB"/>
        </w:rPr>
        <w:t xml:space="preserve"> </w:t>
      </w:r>
      <w:r w:rsidR="007E1CEE">
        <w:rPr>
          <w:lang w:val="en-GB"/>
        </w:rPr>
        <w:t xml:space="preserve">the </w:t>
      </w:r>
      <w:r w:rsidR="003D069A" w:rsidRPr="003D069A">
        <w:rPr>
          <w:lang w:val="en-GB"/>
        </w:rPr>
        <w:t xml:space="preserve">nozzle area to a fan pressure ratio of 1.1 during </w:t>
      </w:r>
      <w:proofErr w:type="spellStart"/>
      <w:r w:rsidR="003D069A" w:rsidRPr="003D069A">
        <w:rPr>
          <w:lang w:val="en-GB"/>
        </w:rPr>
        <w:t>tak</w:t>
      </w:r>
      <w:r w:rsidR="007E1CEE">
        <w:rPr>
          <w:lang w:val="en-GB"/>
        </w:rPr>
        <w:t>e</w:t>
      </w:r>
      <w:r w:rsidR="003D069A" w:rsidRPr="003D069A">
        <w:rPr>
          <w:lang w:val="en-GB"/>
        </w:rPr>
        <w:t>off</w:t>
      </w:r>
      <w:proofErr w:type="spellEnd"/>
      <w:r w:rsidR="007E1CEE">
        <w:rPr>
          <w:lang w:val="en-GB"/>
        </w:rPr>
        <w:t xml:space="preserve">, </w:t>
      </w:r>
      <w:r w:rsidR="009A33D2">
        <w:rPr>
          <w:lang w:val="en-GB"/>
        </w:rPr>
        <w:t>decreasing</w:t>
      </w:r>
      <w:r w:rsidR="003D069A" w:rsidRPr="003D069A">
        <w:rPr>
          <w:lang w:val="en-GB"/>
        </w:rPr>
        <w:t xml:space="preserve"> </w:t>
      </w:r>
      <w:r w:rsidR="007E1CEE">
        <w:rPr>
          <w:lang w:val="en-GB"/>
        </w:rPr>
        <w:t xml:space="preserve">the </w:t>
      </w:r>
      <w:r w:rsidR="003D069A" w:rsidRPr="003D069A">
        <w:rPr>
          <w:lang w:val="en-GB"/>
        </w:rPr>
        <w:t xml:space="preserve">nozzle area to a fan pressure ratio of 1.5 during </w:t>
      </w:r>
      <w:r w:rsidR="007E1CEE">
        <w:rPr>
          <w:lang w:val="en-GB"/>
        </w:rPr>
        <w:t xml:space="preserve">the </w:t>
      </w:r>
      <w:r w:rsidR="003D069A" w:rsidRPr="003D069A">
        <w:rPr>
          <w:lang w:val="en-GB"/>
        </w:rPr>
        <w:t>final climb</w:t>
      </w:r>
      <w:r w:rsidR="007E1CEE">
        <w:rPr>
          <w:lang w:val="en-GB"/>
        </w:rPr>
        <w:t>.</w:t>
      </w:r>
    </w:p>
    <w:p w14:paraId="730DDD14" w14:textId="2CEEFF6E" w:rsidR="003D069A" w:rsidRDefault="002A036B" w:rsidP="003D069A">
      <w:pPr>
        <w:rPr>
          <w:lang w:val="en-GB"/>
        </w:rPr>
      </w:pPr>
      <w:r>
        <w:rPr>
          <w:lang w:val="en-GB"/>
        </w:rPr>
        <w:t xml:space="preserve">The design </w:t>
      </w:r>
      <w:r w:rsidR="008C42F7">
        <w:rPr>
          <w:lang w:val="en-GB"/>
        </w:rPr>
        <w:t xml:space="preserve">and testing </w:t>
      </w:r>
      <w:r>
        <w:rPr>
          <w:lang w:val="en-GB"/>
        </w:rPr>
        <w:t>of VAN</w:t>
      </w:r>
      <w:r w:rsidR="0040571C">
        <w:rPr>
          <w:lang w:val="en-GB"/>
        </w:rPr>
        <w:t>s</w:t>
      </w:r>
      <w:r>
        <w:rPr>
          <w:lang w:val="en-GB"/>
        </w:rPr>
        <w:t xml:space="preserve"> </w:t>
      </w:r>
      <w:proofErr w:type="gramStart"/>
      <w:r w:rsidR="00452B1E">
        <w:rPr>
          <w:lang w:val="en-GB"/>
        </w:rPr>
        <w:t>ha</w:t>
      </w:r>
      <w:r w:rsidR="0040571C">
        <w:rPr>
          <w:lang w:val="en-GB"/>
        </w:rPr>
        <w:t>s</w:t>
      </w:r>
      <w:proofErr w:type="gramEnd"/>
      <w:r>
        <w:rPr>
          <w:lang w:val="en-GB"/>
        </w:rPr>
        <w:t xml:space="preserve"> </w:t>
      </w:r>
      <w:r w:rsidR="0002007B">
        <w:rPr>
          <w:lang w:val="en-GB"/>
        </w:rPr>
        <w:t>evolved</w:t>
      </w:r>
      <w:r w:rsidR="008C42F7">
        <w:rPr>
          <w:lang w:val="en-GB"/>
        </w:rPr>
        <w:t xml:space="preserve"> </w:t>
      </w:r>
      <w:r w:rsidR="007E1CEE">
        <w:rPr>
          <w:lang w:val="en-GB"/>
        </w:rPr>
        <w:t>over the last few years</w:t>
      </w:r>
      <w:r w:rsidR="0002007B">
        <w:rPr>
          <w:lang w:val="en-GB"/>
        </w:rPr>
        <w:t xml:space="preserve">. </w:t>
      </w:r>
      <w:r w:rsidR="003D069A" w:rsidRPr="003D069A">
        <w:rPr>
          <w:lang w:val="en-GB"/>
        </w:rPr>
        <w:t>In 2005 and 2006</w:t>
      </w:r>
      <w:r w:rsidR="007E1CEE">
        <w:rPr>
          <w:lang w:val="en-GB"/>
        </w:rPr>
        <w:t>,</w:t>
      </w:r>
      <w:r w:rsidR="003D069A" w:rsidRPr="003D069A">
        <w:rPr>
          <w:lang w:val="en-GB"/>
        </w:rPr>
        <w:t xml:space="preserve"> Boeing carried out</w:t>
      </w:r>
      <w:r w:rsidR="002A2253">
        <w:rPr>
          <w:lang w:val="en-GB"/>
        </w:rPr>
        <w:t xml:space="preserve"> </w:t>
      </w:r>
      <w:r w:rsidR="003D069A" w:rsidRPr="003D069A">
        <w:rPr>
          <w:lang w:val="en-GB"/>
        </w:rPr>
        <w:t>full-scale static and flight test</w:t>
      </w:r>
      <w:r w:rsidR="007E1CEE">
        <w:rPr>
          <w:lang w:val="en-GB"/>
        </w:rPr>
        <w:t>s</w:t>
      </w:r>
      <w:r w:rsidR="003D069A" w:rsidRPr="003D069A">
        <w:rPr>
          <w:lang w:val="en-GB"/>
        </w:rPr>
        <w:t xml:space="preserve"> of VAN</w:t>
      </w:r>
      <w:r w:rsidR="007E1CEE">
        <w:rPr>
          <w:lang w:val="en-GB"/>
        </w:rPr>
        <w:t>s</w:t>
      </w:r>
      <w:r w:rsidR="003D069A" w:rsidRPr="003D069A">
        <w:rPr>
          <w:lang w:val="en-GB"/>
        </w:rPr>
        <w:t xml:space="preserve"> </w:t>
      </w:r>
      <w:r w:rsidR="002A2253">
        <w:rPr>
          <w:lang w:val="en-GB"/>
        </w:rPr>
        <w:t>with</w:t>
      </w:r>
      <w:r w:rsidR="003D069A" w:rsidRPr="003D069A">
        <w:rPr>
          <w:lang w:val="en-GB"/>
        </w:rPr>
        <w:t xml:space="preserve"> variable chevrons on a 777-300ER [1</w:t>
      </w:r>
      <w:r w:rsidR="007A0E00">
        <w:rPr>
          <w:lang w:val="en-GB"/>
        </w:rPr>
        <w:t>9</w:t>
      </w:r>
      <w:r w:rsidR="003D069A" w:rsidRPr="003D069A">
        <w:rPr>
          <w:lang w:val="en-GB"/>
        </w:rPr>
        <w:t>,</w:t>
      </w:r>
      <w:r w:rsidR="007A0E00">
        <w:rPr>
          <w:lang w:val="en-GB"/>
        </w:rPr>
        <w:t>20</w:t>
      </w:r>
      <w:r w:rsidR="003D069A" w:rsidRPr="003D069A">
        <w:rPr>
          <w:lang w:val="en-GB"/>
        </w:rPr>
        <w:t xml:space="preserve">]. As </w:t>
      </w:r>
      <w:r w:rsidR="002A2253">
        <w:rPr>
          <w:lang w:val="en-GB"/>
        </w:rPr>
        <w:t>shown</w:t>
      </w:r>
      <w:r w:rsidR="003D069A" w:rsidRPr="003D069A">
        <w:rPr>
          <w:lang w:val="en-GB"/>
        </w:rPr>
        <w:t xml:space="preserve"> in Figure 2.2, each chevron </w:t>
      </w:r>
      <w:r w:rsidR="00166EC0">
        <w:rPr>
          <w:lang w:val="en-GB"/>
        </w:rPr>
        <w:t>was</w:t>
      </w:r>
      <w:r w:rsidR="003D069A" w:rsidRPr="003D069A">
        <w:rPr>
          <w:lang w:val="en-GB"/>
        </w:rPr>
        <w:t xml:space="preserve"> integrated with three SMA actuators</w:t>
      </w:r>
      <w:r w:rsidR="007E1CEE">
        <w:rPr>
          <w:lang w:val="en-GB"/>
        </w:rPr>
        <w:t>,</w:t>
      </w:r>
      <w:r w:rsidR="003D069A" w:rsidRPr="003D069A">
        <w:rPr>
          <w:lang w:val="en-GB"/>
        </w:rPr>
        <w:t xml:space="preserve"> which </w:t>
      </w:r>
      <w:r w:rsidR="007E1CEE">
        <w:rPr>
          <w:lang w:val="en-GB"/>
        </w:rPr>
        <w:t>had a</w:t>
      </w:r>
      <w:r w:rsidR="003D069A" w:rsidRPr="003D069A">
        <w:rPr>
          <w:lang w:val="en-GB"/>
        </w:rPr>
        <w:t xml:space="preserve"> simple proportional</w:t>
      </w:r>
      <w:r w:rsidR="007E1CEE">
        <w:rPr>
          <w:lang w:val="en-GB"/>
        </w:rPr>
        <w:t xml:space="preserve"> </w:t>
      </w:r>
      <w:r w:rsidR="003D069A" w:rsidRPr="003D069A">
        <w:rPr>
          <w:lang w:val="en-GB"/>
        </w:rPr>
        <w:t>integral</w:t>
      </w:r>
      <w:r w:rsidR="007E1CEE">
        <w:rPr>
          <w:lang w:val="en-GB"/>
        </w:rPr>
        <w:t xml:space="preserve"> </w:t>
      </w:r>
      <w:r w:rsidR="003D069A" w:rsidRPr="003D069A">
        <w:rPr>
          <w:lang w:val="en-GB"/>
        </w:rPr>
        <w:t xml:space="preserve">derivative controller to vary </w:t>
      </w:r>
      <w:r w:rsidR="003D069A" w:rsidRPr="003D069A">
        <w:rPr>
          <w:lang w:val="en-GB"/>
        </w:rPr>
        <w:lastRenderedPageBreak/>
        <w:t xml:space="preserve">the pressure ratio of </w:t>
      </w:r>
      <w:r w:rsidR="007E1CEE">
        <w:rPr>
          <w:lang w:val="en-GB"/>
        </w:rPr>
        <w:t xml:space="preserve">the </w:t>
      </w:r>
      <w:r w:rsidR="003D069A" w:rsidRPr="003D069A">
        <w:rPr>
          <w:lang w:val="en-GB"/>
        </w:rPr>
        <w:t>engine [1</w:t>
      </w:r>
      <w:r w:rsidR="007A0E00">
        <w:rPr>
          <w:lang w:val="en-GB"/>
        </w:rPr>
        <w:t>9</w:t>
      </w:r>
      <w:r w:rsidR="003D069A" w:rsidRPr="003D069A">
        <w:rPr>
          <w:lang w:val="en-GB"/>
        </w:rPr>
        <w:t>,</w:t>
      </w:r>
      <w:r w:rsidR="007A0E00">
        <w:rPr>
          <w:lang w:val="en-GB"/>
        </w:rPr>
        <w:t>20</w:t>
      </w:r>
      <w:r w:rsidR="003D069A" w:rsidRPr="003D069A">
        <w:rPr>
          <w:lang w:val="en-GB"/>
        </w:rPr>
        <w:t xml:space="preserve">]. On the other hand, </w:t>
      </w:r>
      <w:proofErr w:type="spellStart"/>
      <w:r w:rsidR="003D069A" w:rsidRPr="003D069A">
        <w:rPr>
          <w:lang w:val="en-GB"/>
        </w:rPr>
        <w:t>Mabe</w:t>
      </w:r>
      <w:proofErr w:type="spellEnd"/>
      <w:r w:rsidR="003D069A" w:rsidRPr="003D069A">
        <w:rPr>
          <w:lang w:val="en-GB"/>
        </w:rPr>
        <w:t xml:space="preserve"> [</w:t>
      </w:r>
      <w:r w:rsidR="007A0E00">
        <w:rPr>
          <w:lang w:val="en-GB"/>
        </w:rPr>
        <w:t>1</w:t>
      </w:r>
      <w:r w:rsidR="00C10234">
        <w:rPr>
          <w:lang w:val="en-GB"/>
        </w:rPr>
        <w:t>6</w:t>
      </w:r>
      <w:r w:rsidR="003D069A" w:rsidRPr="003D069A">
        <w:rPr>
          <w:lang w:val="en-GB"/>
        </w:rPr>
        <w:t>] developed a prototype VAN without slats</w:t>
      </w:r>
      <w:r w:rsidR="007E1CEE">
        <w:rPr>
          <w:lang w:val="en-GB"/>
        </w:rPr>
        <w:t>,</w:t>
      </w:r>
      <w:r w:rsidR="003D069A" w:rsidRPr="003D069A">
        <w:rPr>
          <w:lang w:val="en-GB"/>
        </w:rPr>
        <w:t xml:space="preserve"> but </w:t>
      </w:r>
      <w:r w:rsidR="002A2253">
        <w:rPr>
          <w:lang w:val="en-GB"/>
        </w:rPr>
        <w:t xml:space="preserve">with </w:t>
      </w:r>
      <w:r w:rsidR="003D069A" w:rsidRPr="003D069A">
        <w:rPr>
          <w:lang w:val="en-GB"/>
        </w:rPr>
        <w:t xml:space="preserve">the nozzle body </w:t>
      </w:r>
      <w:r w:rsidR="002A2253">
        <w:rPr>
          <w:lang w:val="en-GB"/>
        </w:rPr>
        <w:t>comprising</w:t>
      </w:r>
      <w:r w:rsidR="003D069A" w:rsidRPr="003D069A">
        <w:rPr>
          <w:lang w:val="en-GB"/>
        </w:rPr>
        <w:t xml:space="preserve"> 12 interlocking panels </w:t>
      </w:r>
      <w:r w:rsidR="007E1CEE">
        <w:rPr>
          <w:lang w:val="en-GB"/>
        </w:rPr>
        <w:t>that</w:t>
      </w:r>
      <w:r w:rsidR="003D069A" w:rsidRPr="003D069A">
        <w:rPr>
          <w:lang w:val="en-GB"/>
        </w:rPr>
        <w:t xml:space="preserve"> c</w:t>
      </w:r>
      <w:r w:rsidR="00452B1E">
        <w:rPr>
          <w:lang w:val="en-GB"/>
        </w:rPr>
        <w:t>ould</w:t>
      </w:r>
      <w:r w:rsidR="003D069A" w:rsidRPr="003D069A">
        <w:rPr>
          <w:lang w:val="en-GB"/>
        </w:rPr>
        <w:t xml:space="preserve"> be opened and closed by 12 bending SMA actuators (Fig</w:t>
      </w:r>
      <w:r w:rsidR="00511257">
        <w:rPr>
          <w:lang w:val="en-GB"/>
        </w:rPr>
        <w:t>.</w:t>
      </w:r>
      <w:r w:rsidR="003D069A" w:rsidRPr="003D069A">
        <w:rPr>
          <w:lang w:val="en-GB"/>
        </w:rPr>
        <w:t xml:space="preserve"> 2.3).</w:t>
      </w:r>
    </w:p>
    <w:p w14:paraId="75E748C4" w14:textId="77777777" w:rsidR="003D069A" w:rsidRPr="003D069A" w:rsidRDefault="003D069A" w:rsidP="003D069A">
      <w:pPr>
        <w:jc w:val="center"/>
        <w:rPr>
          <w:lang w:val="en-GB"/>
        </w:rPr>
      </w:pPr>
      <w:r w:rsidRPr="004344CB">
        <w:rPr>
          <w:rFonts w:cs="Times New Roman"/>
          <w:noProof/>
          <w:lang w:val="en-GB"/>
        </w:rPr>
        <w:drawing>
          <wp:inline distT="0" distB="0" distL="0" distR="0" wp14:anchorId="1A9B6682" wp14:editId="56B855A7">
            <wp:extent cx="3624728" cy="1953491"/>
            <wp:effectExtent l="0" t="0" r="0" b="889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46345" cy="1965141"/>
                    </a:xfrm>
                    <a:prstGeom prst="rect">
                      <a:avLst/>
                    </a:prstGeom>
                  </pic:spPr>
                </pic:pic>
              </a:graphicData>
            </a:graphic>
          </wp:inline>
        </w:drawing>
      </w:r>
    </w:p>
    <w:p w14:paraId="44DF74D3" w14:textId="0B2B7644" w:rsidR="003D069A" w:rsidRDefault="003D069A" w:rsidP="003D069A">
      <w:pPr>
        <w:jc w:val="center"/>
        <w:rPr>
          <w:rFonts w:cs="Times New Roman"/>
          <w:sz w:val="22"/>
          <w:lang w:val="en-GB"/>
        </w:rPr>
      </w:pPr>
      <w:r w:rsidRPr="003D069A">
        <w:rPr>
          <w:rFonts w:cs="Times New Roman"/>
          <w:sz w:val="22"/>
          <w:lang w:val="en-GB"/>
        </w:rPr>
        <w:t>Figure 2.2 Variable geometry chevrons integrated with SMA actuators for flight test [</w:t>
      </w:r>
      <w:r w:rsidR="007A0E00">
        <w:rPr>
          <w:rFonts w:cs="Times New Roman"/>
          <w:sz w:val="22"/>
          <w:lang w:val="en-GB"/>
        </w:rPr>
        <w:t>1</w:t>
      </w:r>
      <w:r w:rsidR="00C10234">
        <w:rPr>
          <w:rFonts w:cs="Times New Roman"/>
          <w:sz w:val="22"/>
          <w:lang w:val="en-GB"/>
        </w:rPr>
        <w:t>6</w:t>
      </w:r>
      <w:r w:rsidRPr="003D069A">
        <w:rPr>
          <w:rFonts w:cs="Times New Roman"/>
          <w:sz w:val="22"/>
          <w:lang w:val="en-GB"/>
        </w:rPr>
        <w:t>].</w:t>
      </w:r>
    </w:p>
    <w:p w14:paraId="4B91929A" w14:textId="77777777" w:rsidR="003D069A" w:rsidRDefault="003D069A" w:rsidP="003D069A">
      <w:pPr>
        <w:jc w:val="center"/>
        <w:rPr>
          <w:rFonts w:cs="Times New Roman"/>
          <w:sz w:val="22"/>
          <w:lang w:val="en-GB"/>
        </w:rPr>
      </w:pPr>
      <w:r w:rsidRPr="004344CB">
        <w:rPr>
          <w:rFonts w:cs="Times New Roman"/>
          <w:noProof/>
          <w:lang w:val="en-GB"/>
        </w:rPr>
        <w:drawing>
          <wp:inline distT="0" distB="0" distL="0" distR="0" wp14:anchorId="78BACBFE" wp14:editId="3130D7CB">
            <wp:extent cx="2211185" cy="1934219"/>
            <wp:effectExtent l="0" t="0" r="0" b="889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34575" cy="1954679"/>
                    </a:xfrm>
                    <a:prstGeom prst="rect">
                      <a:avLst/>
                    </a:prstGeom>
                  </pic:spPr>
                </pic:pic>
              </a:graphicData>
            </a:graphic>
          </wp:inline>
        </w:drawing>
      </w:r>
    </w:p>
    <w:p w14:paraId="2AB1F085" w14:textId="16AD2142" w:rsidR="003D069A" w:rsidRDefault="003D069A" w:rsidP="003D069A">
      <w:pPr>
        <w:jc w:val="center"/>
        <w:rPr>
          <w:rFonts w:cs="Times New Roman"/>
          <w:sz w:val="22"/>
          <w:lang w:val="en-GB"/>
        </w:rPr>
      </w:pPr>
      <w:r w:rsidRPr="003D069A">
        <w:rPr>
          <w:rFonts w:cs="Times New Roman"/>
          <w:sz w:val="22"/>
          <w:lang w:val="en-GB"/>
        </w:rPr>
        <w:t>Figure 2.3 VAN with 12 interlocking panels [</w:t>
      </w:r>
      <w:r w:rsidR="007A0E00">
        <w:rPr>
          <w:rFonts w:cs="Times New Roman"/>
          <w:sz w:val="22"/>
          <w:lang w:val="en-GB"/>
        </w:rPr>
        <w:t>1</w:t>
      </w:r>
      <w:r w:rsidR="00C10234">
        <w:rPr>
          <w:rFonts w:cs="Times New Roman"/>
          <w:sz w:val="22"/>
          <w:lang w:val="en-GB"/>
        </w:rPr>
        <w:t>6</w:t>
      </w:r>
      <w:r w:rsidRPr="003D069A">
        <w:rPr>
          <w:rFonts w:cs="Times New Roman"/>
          <w:sz w:val="22"/>
          <w:lang w:val="en-GB"/>
        </w:rPr>
        <w:t>].</w:t>
      </w:r>
    </w:p>
    <w:p w14:paraId="0764D83D" w14:textId="1C73F64F" w:rsidR="003D069A" w:rsidRDefault="003D069A" w:rsidP="003D069A">
      <w:pPr>
        <w:rPr>
          <w:lang w:val="en-GB"/>
        </w:rPr>
      </w:pPr>
      <w:r w:rsidRPr="003D069A">
        <w:rPr>
          <w:lang w:val="en-GB"/>
        </w:rPr>
        <w:t xml:space="preserve">The VAN </w:t>
      </w:r>
      <w:r w:rsidR="00C10234">
        <w:rPr>
          <w:lang w:val="en-GB"/>
        </w:rPr>
        <w:t>inherited from</w:t>
      </w:r>
      <w:r w:rsidRPr="003D069A">
        <w:rPr>
          <w:lang w:val="en-GB"/>
        </w:rPr>
        <w:t xml:space="preserve"> the ADVACT project consist</w:t>
      </w:r>
      <w:r w:rsidR="00452B1E">
        <w:rPr>
          <w:lang w:val="en-GB"/>
        </w:rPr>
        <w:t>ed</w:t>
      </w:r>
      <w:r w:rsidRPr="003D069A">
        <w:rPr>
          <w:lang w:val="en-GB"/>
        </w:rPr>
        <w:t xml:space="preserve"> of a </w:t>
      </w:r>
      <w:r w:rsidR="00C10234" w:rsidRPr="00C10234">
        <w:rPr>
          <w:lang w:val="en-GB"/>
        </w:rPr>
        <w:t>titanium alloy cylinder, to represent the nozzle, and four SMA actuators</w:t>
      </w:r>
      <w:r w:rsidR="00C10234">
        <w:rPr>
          <w:lang w:val="en-GB"/>
        </w:rPr>
        <w:t xml:space="preserve">. </w:t>
      </w:r>
      <w:r w:rsidR="00C10234" w:rsidRPr="00C10234">
        <w:rPr>
          <w:lang w:val="en-GB"/>
        </w:rPr>
        <w:t xml:space="preserve">As shown in Figure 2.4, each actuator was firmly </w:t>
      </w:r>
      <w:r w:rsidR="007E1CEE">
        <w:rPr>
          <w:lang w:val="en-GB"/>
        </w:rPr>
        <w:t xml:space="preserve">clamped </w:t>
      </w:r>
      <w:r w:rsidR="00C10234" w:rsidRPr="00C10234">
        <w:rPr>
          <w:lang w:val="en-GB"/>
        </w:rPr>
        <w:t>onto three spacers, which were welded to the surface of the cylinder.</w:t>
      </w:r>
      <w:r w:rsidRPr="003D069A">
        <w:rPr>
          <w:lang w:val="en-GB"/>
        </w:rPr>
        <w:t xml:space="preserve"> </w:t>
      </w:r>
      <w:r w:rsidR="00C10234" w:rsidRPr="00C10234">
        <w:rPr>
          <w:lang w:val="en-GB"/>
        </w:rPr>
        <w:lastRenderedPageBreak/>
        <w:t>Unlike the configuration originally envisaged in</w:t>
      </w:r>
      <w:r w:rsidR="00C10234">
        <w:rPr>
          <w:lang w:val="en-GB"/>
        </w:rPr>
        <w:t xml:space="preserve"> </w:t>
      </w:r>
      <w:r w:rsidRPr="003D069A">
        <w:rPr>
          <w:lang w:val="en-GB"/>
        </w:rPr>
        <w:t xml:space="preserve">Figure 1.2, the actuator plates were attached </w:t>
      </w:r>
      <w:r w:rsidR="007E1CEE">
        <w:rPr>
          <w:lang w:val="en-GB"/>
        </w:rPr>
        <w:t>to</w:t>
      </w:r>
      <w:r w:rsidRPr="003D069A">
        <w:rPr>
          <w:lang w:val="en-GB"/>
        </w:rPr>
        <w:t xml:space="preserve"> the outer surface of the nozzle.</w:t>
      </w:r>
    </w:p>
    <w:p w14:paraId="42C85F4C" w14:textId="5E9FF291" w:rsidR="003D069A" w:rsidRDefault="003D069A" w:rsidP="003D069A">
      <w:pPr>
        <w:rPr>
          <w:lang w:val="en-GB"/>
        </w:rPr>
      </w:pPr>
      <w:r w:rsidRPr="003D069A">
        <w:rPr>
          <w:lang w:val="en-GB"/>
        </w:rPr>
        <w:t xml:space="preserve">The nozzle </w:t>
      </w:r>
      <w:r w:rsidR="008C1B57">
        <w:rPr>
          <w:lang w:val="en-GB"/>
        </w:rPr>
        <w:t xml:space="preserve">part </w:t>
      </w:r>
      <w:r w:rsidRPr="003D069A">
        <w:rPr>
          <w:lang w:val="en-GB"/>
        </w:rPr>
        <w:t xml:space="preserve">of the VAN </w:t>
      </w:r>
      <w:r w:rsidR="00452B1E">
        <w:rPr>
          <w:lang w:val="en-GB"/>
        </w:rPr>
        <w:t>was</w:t>
      </w:r>
      <w:r w:rsidRPr="003D069A">
        <w:rPr>
          <w:lang w:val="en-GB"/>
        </w:rPr>
        <w:t xml:space="preserve"> a thin-shell cylinder made from </w:t>
      </w:r>
      <w:r w:rsidR="007E1CEE">
        <w:rPr>
          <w:lang w:val="en-GB"/>
        </w:rPr>
        <w:t>G</w:t>
      </w:r>
      <w:r w:rsidRPr="003D069A">
        <w:rPr>
          <w:lang w:val="en-GB"/>
        </w:rPr>
        <w:t xml:space="preserve">rade 5 </w:t>
      </w:r>
      <w:r w:rsidR="007E1CEE">
        <w:rPr>
          <w:lang w:val="en-GB"/>
        </w:rPr>
        <w:t>Ti</w:t>
      </w:r>
      <w:r w:rsidRPr="003D069A">
        <w:rPr>
          <w:lang w:val="en-GB"/>
        </w:rPr>
        <w:t xml:space="preserve"> alloy, also known as Ti-6Al-4V, </w:t>
      </w:r>
      <w:r w:rsidR="007E1CEE">
        <w:rPr>
          <w:lang w:val="en-GB"/>
        </w:rPr>
        <w:t>in which</w:t>
      </w:r>
      <w:r w:rsidRPr="003D069A">
        <w:rPr>
          <w:lang w:val="en-GB"/>
        </w:rPr>
        <w:t xml:space="preserve"> the abbreviation denote</w:t>
      </w:r>
      <w:r w:rsidR="008C1B57">
        <w:rPr>
          <w:lang w:val="en-GB"/>
        </w:rPr>
        <w:t>s</w:t>
      </w:r>
      <w:r w:rsidRPr="003D069A">
        <w:rPr>
          <w:lang w:val="en-GB"/>
        </w:rPr>
        <w:t xml:space="preserve"> the chemical composition of the alloy. Ti alloy</w:t>
      </w:r>
      <w:r w:rsidR="008C1B57">
        <w:rPr>
          <w:lang w:val="en-GB"/>
        </w:rPr>
        <w:t>s</w:t>
      </w:r>
      <w:r w:rsidRPr="003D069A">
        <w:rPr>
          <w:lang w:val="en-GB"/>
        </w:rPr>
        <w:t xml:space="preserve"> </w:t>
      </w:r>
      <w:r w:rsidR="008C1B57">
        <w:rPr>
          <w:lang w:val="en-GB"/>
        </w:rPr>
        <w:t>are</w:t>
      </w:r>
      <w:r w:rsidRPr="003D069A">
        <w:rPr>
          <w:lang w:val="en-GB"/>
        </w:rPr>
        <w:t xml:space="preserve"> </w:t>
      </w:r>
      <w:r w:rsidR="00EF678A" w:rsidRPr="00EF678A">
        <w:rPr>
          <w:lang w:val="en-GB"/>
        </w:rPr>
        <w:t>relatively flexible and can endure significant strain before yielding</w:t>
      </w:r>
      <w:r w:rsidR="007E1CEE">
        <w:rPr>
          <w:lang w:val="en-GB"/>
        </w:rPr>
        <w:t>,</w:t>
      </w:r>
      <w:r w:rsidR="00EF678A">
        <w:rPr>
          <w:lang w:val="en-GB"/>
        </w:rPr>
        <w:t xml:space="preserve"> </w:t>
      </w:r>
      <w:r w:rsidRPr="003D069A">
        <w:rPr>
          <w:lang w:val="en-GB"/>
        </w:rPr>
        <w:t>which ma</w:t>
      </w:r>
      <w:r w:rsidR="008C1B57">
        <w:rPr>
          <w:lang w:val="en-GB"/>
        </w:rPr>
        <w:t>ke</w:t>
      </w:r>
      <w:r w:rsidR="007E1CEE">
        <w:rPr>
          <w:lang w:val="en-GB"/>
        </w:rPr>
        <w:t>s</w:t>
      </w:r>
      <w:r w:rsidRPr="003D069A">
        <w:rPr>
          <w:lang w:val="en-GB"/>
        </w:rPr>
        <w:t xml:space="preserve"> them an ideal material for VAN</w:t>
      </w:r>
      <w:r w:rsidR="007E1CEE">
        <w:rPr>
          <w:lang w:val="en-GB"/>
        </w:rPr>
        <w:t>s</w:t>
      </w:r>
      <w:r w:rsidRPr="003D069A">
        <w:rPr>
          <w:lang w:val="en-GB"/>
        </w:rPr>
        <w:t xml:space="preserve"> [</w:t>
      </w:r>
      <w:r w:rsidR="007A0E00">
        <w:rPr>
          <w:lang w:val="en-GB"/>
        </w:rPr>
        <w:t>21</w:t>
      </w:r>
      <w:r w:rsidRPr="003D069A">
        <w:rPr>
          <w:lang w:val="en-GB"/>
        </w:rPr>
        <w:t xml:space="preserve">]. </w:t>
      </w:r>
      <w:r w:rsidR="00EF678A" w:rsidRPr="00EF678A">
        <w:rPr>
          <w:lang w:val="en-GB"/>
        </w:rPr>
        <w:t>The dimensions of the cylinder were as follows: 500 mm inner diameter, 300 mm depth and 2.4 mm wall thickness.</w:t>
      </w:r>
      <w:r w:rsidRPr="003D069A">
        <w:rPr>
          <w:lang w:val="en-GB"/>
        </w:rPr>
        <w:t xml:space="preserve"> </w:t>
      </w:r>
      <w:r w:rsidR="00EF678A" w:rsidRPr="00EF678A">
        <w:rPr>
          <w:lang w:val="en-GB"/>
        </w:rPr>
        <w:t xml:space="preserve">At each actuator </w:t>
      </w:r>
      <w:r w:rsidRPr="003D069A">
        <w:rPr>
          <w:lang w:val="en-GB"/>
        </w:rPr>
        <w:t xml:space="preserve">station, the three spacers </w:t>
      </w:r>
      <w:r w:rsidR="00452B1E">
        <w:rPr>
          <w:lang w:val="en-GB"/>
        </w:rPr>
        <w:t>were</w:t>
      </w:r>
      <w:r w:rsidRPr="003D069A">
        <w:rPr>
          <w:lang w:val="en-GB"/>
        </w:rPr>
        <w:t xml:space="preserve"> equally spaced from each other with the dimensions shown in Figure 2.5.</w:t>
      </w:r>
    </w:p>
    <w:p w14:paraId="1BFCB6DC" w14:textId="3D577754" w:rsidR="003D069A" w:rsidRDefault="003D069A" w:rsidP="003D069A">
      <w:pPr>
        <w:rPr>
          <w:lang w:val="en-GB"/>
        </w:rPr>
      </w:pPr>
      <w:r w:rsidRPr="003D069A">
        <w:rPr>
          <w:lang w:val="en-GB"/>
        </w:rPr>
        <w:t xml:space="preserve">The actuators were cut from a sheet of SMA by electro-discharge machining (EDM). </w:t>
      </w:r>
      <w:r w:rsidR="007E1CEE">
        <w:rPr>
          <w:lang w:val="en-GB"/>
        </w:rPr>
        <w:t>The d</w:t>
      </w:r>
      <w:r w:rsidRPr="003D069A">
        <w:rPr>
          <w:lang w:val="en-GB"/>
        </w:rPr>
        <w:t xml:space="preserve">imensions of the plates </w:t>
      </w:r>
      <w:r w:rsidR="00623490">
        <w:rPr>
          <w:lang w:val="en-GB"/>
        </w:rPr>
        <w:t>are</w:t>
      </w:r>
      <w:r w:rsidRPr="003D069A">
        <w:rPr>
          <w:lang w:val="en-GB"/>
        </w:rPr>
        <w:t xml:space="preserve"> shown in Figure 2.6. </w:t>
      </w:r>
      <w:r w:rsidR="00EF678A" w:rsidRPr="00EF678A">
        <w:rPr>
          <w:lang w:val="en-GB"/>
        </w:rPr>
        <w:t>The active part of each plate was 149 mm in length and 1.1 mm in thickness. At each end, there was a thicker tab to improve contact during tensile loading.</w:t>
      </w:r>
      <w:r w:rsidRPr="003D069A">
        <w:rPr>
          <w:lang w:val="en-GB"/>
        </w:rPr>
        <w:t xml:space="preserve"> </w:t>
      </w:r>
      <w:r w:rsidR="00EF678A" w:rsidRPr="00EF678A">
        <w:rPr>
          <w:lang w:val="en-GB"/>
        </w:rPr>
        <w:t xml:space="preserve">The actuators were pre-stretched before attaching them to the cylinder - the pre-stretching was </w:t>
      </w:r>
      <w:proofErr w:type="gramStart"/>
      <w:r w:rsidR="00EF678A" w:rsidRPr="00EF678A">
        <w:rPr>
          <w:lang w:val="en-GB"/>
        </w:rPr>
        <w:t>sufficient</w:t>
      </w:r>
      <w:proofErr w:type="gramEnd"/>
      <w:r w:rsidR="00EF678A" w:rsidRPr="00EF678A">
        <w:rPr>
          <w:lang w:val="en-GB"/>
        </w:rPr>
        <w:t xml:space="preserve"> to allow the end tabs on the actuator to be located beyond the outer spacers on the cylinder.</w:t>
      </w:r>
    </w:p>
    <w:p w14:paraId="48FFDE01" w14:textId="77777777" w:rsidR="003D069A" w:rsidRDefault="003D069A" w:rsidP="003D069A">
      <w:pPr>
        <w:jc w:val="center"/>
        <w:rPr>
          <w:lang w:val="en-GB"/>
        </w:rPr>
      </w:pPr>
      <w:r w:rsidRPr="004344CB">
        <w:rPr>
          <w:rFonts w:cs="Times New Roman"/>
          <w:noProof/>
          <w:lang w:val="en-GB"/>
        </w:rPr>
        <w:drawing>
          <wp:inline distT="0" distB="0" distL="0" distR="0" wp14:anchorId="39D35ECA" wp14:editId="091D92BA">
            <wp:extent cx="1976086" cy="1990725"/>
            <wp:effectExtent l="0" t="0" r="571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94428" cy="2009202"/>
                    </a:xfrm>
                    <a:prstGeom prst="rect">
                      <a:avLst/>
                    </a:prstGeom>
                  </pic:spPr>
                </pic:pic>
              </a:graphicData>
            </a:graphic>
          </wp:inline>
        </w:drawing>
      </w:r>
    </w:p>
    <w:p w14:paraId="1AF49C2A" w14:textId="5F899A6B" w:rsidR="003D069A" w:rsidRDefault="003D069A" w:rsidP="003D069A">
      <w:pPr>
        <w:jc w:val="center"/>
        <w:rPr>
          <w:sz w:val="22"/>
          <w:lang w:val="en-GB"/>
        </w:rPr>
      </w:pPr>
      <w:r w:rsidRPr="003D069A">
        <w:rPr>
          <w:sz w:val="22"/>
          <w:lang w:val="en-GB"/>
        </w:rPr>
        <w:t>Figure 2.4 VAN with disassembled members.</w:t>
      </w:r>
    </w:p>
    <w:p w14:paraId="3517BBE5" w14:textId="77777777" w:rsidR="003D069A" w:rsidRDefault="003D069A" w:rsidP="003D069A">
      <w:pPr>
        <w:jc w:val="center"/>
        <w:rPr>
          <w:sz w:val="22"/>
          <w:lang w:val="en-GB"/>
        </w:rPr>
      </w:pPr>
      <w:r w:rsidRPr="004344CB">
        <w:rPr>
          <w:rFonts w:cs="Times New Roman"/>
          <w:noProof/>
          <w:lang w:val="en-GB"/>
        </w:rPr>
        <w:lastRenderedPageBreak/>
        <w:drawing>
          <wp:inline distT="0" distB="0" distL="0" distR="0" wp14:anchorId="726A3345" wp14:editId="6F3DC9BC">
            <wp:extent cx="3370701" cy="2004060"/>
            <wp:effectExtent l="0" t="0" r="1270" b="0"/>
            <wp:docPr id="6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424926" cy="2036300"/>
                    </a:xfrm>
                    <a:prstGeom prst="rect">
                      <a:avLst/>
                    </a:prstGeom>
                  </pic:spPr>
                </pic:pic>
              </a:graphicData>
            </a:graphic>
          </wp:inline>
        </w:drawing>
      </w:r>
    </w:p>
    <w:p w14:paraId="6A90025A" w14:textId="08AB6DB9" w:rsidR="003D069A" w:rsidRPr="003D069A" w:rsidRDefault="003D069A" w:rsidP="003D069A">
      <w:pPr>
        <w:jc w:val="center"/>
        <w:rPr>
          <w:sz w:val="22"/>
        </w:rPr>
      </w:pPr>
      <w:r w:rsidRPr="003D069A">
        <w:rPr>
          <w:sz w:val="22"/>
        </w:rPr>
        <w:t xml:space="preserve">Figure 2.5 Cylinder </w:t>
      </w:r>
      <w:r w:rsidR="007E1CEE">
        <w:rPr>
          <w:sz w:val="22"/>
        </w:rPr>
        <w:t>showing</w:t>
      </w:r>
      <w:r w:rsidRPr="003D069A">
        <w:rPr>
          <w:sz w:val="22"/>
        </w:rPr>
        <w:t xml:space="preserve"> the features at one station.</w:t>
      </w:r>
    </w:p>
    <w:p w14:paraId="31B71F72" w14:textId="77777777" w:rsidR="003D069A" w:rsidRDefault="003D069A" w:rsidP="003D069A">
      <w:pPr>
        <w:jc w:val="center"/>
        <w:rPr>
          <w:sz w:val="22"/>
        </w:rPr>
      </w:pPr>
      <w:r>
        <w:rPr>
          <w:noProof/>
          <w:sz w:val="22"/>
          <w:lang w:val="en-GB"/>
        </w:rPr>
        <w:drawing>
          <wp:inline distT="0" distB="0" distL="0" distR="0" wp14:anchorId="30713240" wp14:editId="01A18BF5">
            <wp:extent cx="4163695" cy="1969135"/>
            <wp:effectExtent l="0" t="0" r="825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63695" cy="1969135"/>
                    </a:xfrm>
                    <a:prstGeom prst="rect">
                      <a:avLst/>
                    </a:prstGeom>
                    <a:noFill/>
                  </pic:spPr>
                </pic:pic>
              </a:graphicData>
            </a:graphic>
          </wp:inline>
        </w:drawing>
      </w:r>
    </w:p>
    <w:p w14:paraId="593E2FB4" w14:textId="36B4821F" w:rsidR="003D069A" w:rsidRPr="003D069A" w:rsidRDefault="003D069A" w:rsidP="003D069A">
      <w:pPr>
        <w:jc w:val="center"/>
        <w:rPr>
          <w:sz w:val="22"/>
        </w:rPr>
      </w:pPr>
      <w:r w:rsidRPr="003D069A">
        <w:rPr>
          <w:sz w:val="22"/>
        </w:rPr>
        <w:t xml:space="preserve">Figure 2.6 Dimensions of </w:t>
      </w:r>
      <w:r w:rsidR="007E1CEE">
        <w:rPr>
          <w:sz w:val="22"/>
        </w:rPr>
        <w:t xml:space="preserve">the </w:t>
      </w:r>
      <w:r w:rsidRPr="003D069A">
        <w:rPr>
          <w:sz w:val="22"/>
        </w:rPr>
        <w:t>SMA actuators.</w:t>
      </w:r>
    </w:p>
    <w:p w14:paraId="41B8FDAF" w14:textId="6168F5A0" w:rsidR="003D069A" w:rsidRPr="003D069A" w:rsidRDefault="008E13E2" w:rsidP="003D069A">
      <w:r>
        <w:t>Tapped holes were drilled</w:t>
      </w:r>
      <w:r w:rsidR="003D069A" w:rsidRPr="003D069A">
        <w:t xml:space="preserve"> </w:t>
      </w:r>
      <w:r>
        <w:t xml:space="preserve">through the actuators </w:t>
      </w:r>
      <w:r w:rsidR="00EF678A">
        <w:t xml:space="preserve">tabs </w:t>
      </w:r>
      <w:r>
        <w:t xml:space="preserve">and </w:t>
      </w:r>
      <w:r w:rsidR="00EF678A">
        <w:t xml:space="preserve">the </w:t>
      </w:r>
      <w:r>
        <w:t>cylinder</w:t>
      </w:r>
      <w:r w:rsidR="003D069A" w:rsidRPr="003D069A">
        <w:t xml:space="preserve"> </w:t>
      </w:r>
      <w:r>
        <w:t>for fastening bolts</w:t>
      </w:r>
      <w:r w:rsidR="003D069A" w:rsidRPr="003D069A">
        <w:t xml:space="preserve"> (Figure 2.7). The actuators contract when subjected to </w:t>
      </w:r>
      <w:r w:rsidR="007E1CEE">
        <w:t xml:space="preserve">increased </w:t>
      </w:r>
      <w:r w:rsidR="003D069A" w:rsidRPr="003D069A">
        <w:t xml:space="preserve">temperature, </w:t>
      </w:r>
      <w:r w:rsidR="00EF678A" w:rsidRPr="00EF678A">
        <w:t>pulling the outer spacers towards each other</w:t>
      </w:r>
      <w:r w:rsidR="003D069A" w:rsidRPr="003D069A">
        <w:t xml:space="preserve">. The middle spacers receive a radial force, and the combination of these loads </w:t>
      </w:r>
      <w:r w:rsidR="000935FB">
        <w:t>drive</w:t>
      </w:r>
      <w:r w:rsidR="003D069A" w:rsidRPr="003D069A">
        <w:t xml:space="preserve"> </w:t>
      </w:r>
      <w:r w:rsidR="00EF678A">
        <w:t>this</w:t>
      </w:r>
      <w:r w:rsidR="003D069A" w:rsidRPr="003D069A">
        <w:t xml:space="preserve"> part of the cylinder inward. This inward </w:t>
      </w:r>
      <w:r w:rsidR="00EF678A">
        <w:t>movement</w:t>
      </w:r>
      <w:r w:rsidR="003D069A" w:rsidRPr="003D069A">
        <w:t xml:space="preserve"> </w:t>
      </w:r>
      <w:r w:rsidR="000205B0">
        <w:t>(</w:t>
      </w:r>
      <w:r w:rsidR="003D069A" w:rsidRPr="008E13E2">
        <w:rPr>
          <w:i/>
          <w:iCs/>
        </w:rPr>
        <w:t>d</w:t>
      </w:r>
      <w:r w:rsidR="003D069A" w:rsidRPr="008E13E2">
        <w:rPr>
          <w:i/>
          <w:iCs/>
          <w:vertAlign w:val="subscript"/>
        </w:rPr>
        <w:t>in</w:t>
      </w:r>
      <w:r w:rsidR="000205B0">
        <w:t xml:space="preserve">) is a frequently </w:t>
      </w:r>
      <w:r w:rsidR="00EF678A" w:rsidRPr="00EF678A">
        <w:t xml:space="preserve">used </w:t>
      </w:r>
      <w:r w:rsidR="000205B0">
        <w:t>indicator of how much the cylinder has deformed.</w:t>
      </w:r>
    </w:p>
    <w:p w14:paraId="70E8EEA0" w14:textId="495567AC" w:rsidR="003D069A" w:rsidRDefault="003D069A" w:rsidP="008A4BCE">
      <w:pPr>
        <w:rPr>
          <w:rFonts w:cs="Times New Roman"/>
          <w:lang w:val="en-GB"/>
        </w:rPr>
      </w:pPr>
      <w:r w:rsidRPr="003D069A">
        <w:rPr>
          <w:rFonts w:cs="Times New Roman"/>
          <w:lang w:val="en-GB"/>
        </w:rPr>
        <w:t xml:space="preserve">Upon </w:t>
      </w:r>
      <w:r w:rsidR="00A625B6">
        <w:rPr>
          <w:rFonts w:cs="Times New Roman"/>
          <w:lang w:val="en-GB"/>
        </w:rPr>
        <w:t>cooling</w:t>
      </w:r>
      <w:r w:rsidRPr="003D069A">
        <w:rPr>
          <w:rFonts w:cs="Times New Roman"/>
          <w:lang w:val="en-GB"/>
        </w:rPr>
        <w:t xml:space="preserve">, </w:t>
      </w:r>
      <w:r w:rsidR="000205B0">
        <w:rPr>
          <w:rFonts w:cs="Times New Roman"/>
          <w:lang w:val="en-GB"/>
        </w:rPr>
        <w:t xml:space="preserve">the </w:t>
      </w:r>
      <w:r w:rsidRPr="003D069A">
        <w:rPr>
          <w:rFonts w:cs="Times New Roman"/>
          <w:lang w:val="en-GB"/>
        </w:rPr>
        <w:t xml:space="preserve">SMA actuators </w:t>
      </w:r>
      <w:r w:rsidR="00EF678A" w:rsidRPr="00EF678A">
        <w:rPr>
          <w:rFonts w:cs="Times New Roman"/>
          <w:lang w:val="en-GB"/>
        </w:rPr>
        <w:t>reduce in stiffness</w:t>
      </w:r>
      <w:r w:rsidR="00A625B6">
        <w:rPr>
          <w:rFonts w:cs="Times New Roman"/>
          <w:lang w:val="en-GB"/>
        </w:rPr>
        <w:t>. The</w:t>
      </w:r>
      <w:r w:rsidRPr="003D069A">
        <w:rPr>
          <w:rFonts w:cs="Times New Roman"/>
          <w:lang w:val="en-GB"/>
        </w:rPr>
        <w:t xml:space="preserve"> stiffness of the cylinder </w:t>
      </w:r>
      <w:r w:rsidR="00EF678A">
        <w:rPr>
          <w:rFonts w:cs="Times New Roman"/>
          <w:lang w:val="en-GB"/>
        </w:rPr>
        <w:t>exceeds</w:t>
      </w:r>
      <w:r w:rsidRPr="003D069A">
        <w:rPr>
          <w:rFonts w:cs="Times New Roman"/>
          <w:lang w:val="en-GB"/>
        </w:rPr>
        <w:t xml:space="preserve"> the </w:t>
      </w:r>
      <w:r w:rsidR="00A625B6">
        <w:rPr>
          <w:rFonts w:cs="Times New Roman"/>
          <w:lang w:val="en-GB"/>
        </w:rPr>
        <w:t>stiffness</w:t>
      </w:r>
      <w:r w:rsidRPr="003D069A">
        <w:rPr>
          <w:rFonts w:cs="Times New Roman"/>
          <w:lang w:val="en-GB"/>
        </w:rPr>
        <w:t xml:space="preserve"> of </w:t>
      </w:r>
      <w:r w:rsidR="000205B0">
        <w:rPr>
          <w:rFonts w:cs="Times New Roman"/>
          <w:lang w:val="en-GB"/>
        </w:rPr>
        <w:t xml:space="preserve">the </w:t>
      </w:r>
      <w:r w:rsidRPr="003D069A">
        <w:rPr>
          <w:rFonts w:cs="Times New Roman"/>
          <w:lang w:val="en-GB"/>
        </w:rPr>
        <w:t>actuators</w:t>
      </w:r>
      <w:r w:rsidR="00A625B6">
        <w:rPr>
          <w:rFonts w:cs="Times New Roman"/>
          <w:lang w:val="en-GB"/>
        </w:rPr>
        <w:t xml:space="preserve"> </w:t>
      </w:r>
      <w:r w:rsidR="00EF678A" w:rsidRPr="00EF678A">
        <w:rPr>
          <w:rFonts w:cs="Times New Roman"/>
          <w:lang w:val="en-GB"/>
        </w:rPr>
        <w:t>and hence the middle spacer</w:t>
      </w:r>
      <w:r w:rsidR="00EF678A">
        <w:rPr>
          <w:rFonts w:cs="Times New Roman"/>
          <w:lang w:val="en-GB"/>
        </w:rPr>
        <w:t xml:space="preserve"> </w:t>
      </w:r>
      <w:r w:rsidR="000935FB">
        <w:rPr>
          <w:rFonts w:cs="Times New Roman"/>
          <w:lang w:val="en-GB"/>
        </w:rPr>
        <w:t>is</w:t>
      </w:r>
      <w:r w:rsidR="00A625B6">
        <w:rPr>
          <w:rFonts w:cs="Times New Roman"/>
          <w:lang w:val="en-GB"/>
        </w:rPr>
        <w:t xml:space="preserve"> pushed outward</w:t>
      </w:r>
      <w:r w:rsidR="000205B0">
        <w:rPr>
          <w:rFonts w:cs="Times New Roman"/>
          <w:lang w:val="en-GB"/>
        </w:rPr>
        <w:t>s</w:t>
      </w:r>
      <w:r w:rsidRPr="003D069A">
        <w:rPr>
          <w:rFonts w:cs="Times New Roman"/>
          <w:lang w:val="en-GB"/>
        </w:rPr>
        <w:t xml:space="preserve">. </w:t>
      </w:r>
      <w:r w:rsidR="00A625B6">
        <w:rPr>
          <w:rFonts w:cs="Times New Roman"/>
          <w:lang w:val="en-GB"/>
        </w:rPr>
        <w:lastRenderedPageBreak/>
        <w:t>During this process</w:t>
      </w:r>
      <w:r w:rsidR="000205B0">
        <w:rPr>
          <w:rFonts w:cs="Times New Roman"/>
          <w:lang w:val="en-GB"/>
        </w:rPr>
        <w:t>,</w:t>
      </w:r>
      <w:r w:rsidR="00A625B6">
        <w:rPr>
          <w:rFonts w:cs="Times New Roman"/>
          <w:lang w:val="en-GB"/>
        </w:rPr>
        <w:t xml:space="preserve"> </w:t>
      </w:r>
      <w:r w:rsidR="000205B0">
        <w:rPr>
          <w:rFonts w:cs="Times New Roman"/>
          <w:lang w:val="en-GB"/>
        </w:rPr>
        <w:t xml:space="preserve">the </w:t>
      </w:r>
      <w:r w:rsidRPr="003D069A">
        <w:rPr>
          <w:rFonts w:cs="Times New Roman"/>
          <w:lang w:val="en-GB"/>
        </w:rPr>
        <w:t xml:space="preserve">actuators </w:t>
      </w:r>
      <w:r w:rsidR="000935FB">
        <w:rPr>
          <w:rFonts w:cs="Times New Roman"/>
          <w:lang w:val="en-GB"/>
        </w:rPr>
        <w:t>are</w:t>
      </w:r>
      <w:r w:rsidRPr="003D069A">
        <w:rPr>
          <w:rFonts w:cs="Times New Roman"/>
          <w:lang w:val="en-GB"/>
        </w:rPr>
        <w:t xml:space="preserve"> </w:t>
      </w:r>
      <w:proofErr w:type="spellStart"/>
      <w:r w:rsidRPr="003D069A">
        <w:rPr>
          <w:rFonts w:cs="Times New Roman"/>
          <w:lang w:val="en-GB"/>
        </w:rPr>
        <w:t>restretched</w:t>
      </w:r>
      <w:proofErr w:type="spellEnd"/>
      <w:r w:rsidRPr="003D069A">
        <w:rPr>
          <w:rFonts w:cs="Times New Roman"/>
          <w:lang w:val="en-GB"/>
        </w:rPr>
        <w:t>, and the cylinder recover</w:t>
      </w:r>
      <w:r w:rsidR="000935FB">
        <w:rPr>
          <w:rFonts w:cs="Times New Roman"/>
          <w:lang w:val="en-GB"/>
        </w:rPr>
        <w:t>s</w:t>
      </w:r>
      <w:r w:rsidRPr="003D069A">
        <w:rPr>
          <w:rFonts w:cs="Times New Roman"/>
          <w:lang w:val="en-GB"/>
        </w:rPr>
        <w:t xml:space="preserve"> </w:t>
      </w:r>
      <w:r w:rsidR="000205B0">
        <w:rPr>
          <w:rFonts w:cs="Times New Roman"/>
          <w:lang w:val="en-GB"/>
        </w:rPr>
        <w:t xml:space="preserve">its </w:t>
      </w:r>
      <w:r w:rsidRPr="003D069A">
        <w:rPr>
          <w:rFonts w:cs="Times New Roman"/>
          <w:lang w:val="en-GB"/>
        </w:rPr>
        <w:t xml:space="preserve">original shape. The deformation cycle </w:t>
      </w:r>
      <w:r w:rsidR="000935FB">
        <w:rPr>
          <w:rFonts w:cs="Times New Roman"/>
          <w:lang w:val="en-GB"/>
        </w:rPr>
        <w:t>is</w:t>
      </w:r>
      <w:r w:rsidRPr="003D069A">
        <w:rPr>
          <w:rFonts w:cs="Times New Roman"/>
          <w:lang w:val="en-GB"/>
        </w:rPr>
        <w:t xml:space="preserve"> repeatable if the thermal inputs </w:t>
      </w:r>
      <w:r w:rsidR="000935FB">
        <w:rPr>
          <w:rFonts w:cs="Times New Roman"/>
          <w:lang w:val="en-GB"/>
        </w:rPr>
        <w:t>are</w:t>
      </w:r>
      <w:r w:rsidRPr="003D069A">
        <w:rPr>
          <w:rFonts w:cs="Times New Roman"/>
          <w:lang w:val="en-GB"/>
        </w:rPr>
        <w:t xml:space="preserve"> adequately</w:t>
      </w:r>
      <w:r w:rsidR="000205B0">
        <w:rPr>
          <w:rFonts w:cs="Times New Roman"/>
          <w:lang w:val="en-GB"/>
        </w:rPr>
        <w:t xml:space="preserve"> controlled.</w:t>
      </w:r>
    </w:p>
    <w:p w14:paraId="331757FA" w14:textId="24B0320B" w:rsidR="003D069A" w:rsidRDefault="00AA469D" w:rsidP="003D069A">
      <w:pPr>
        <w:jc w:val="center"/>
        <w:rPr>
          <w:rFonts w:cs="Times New Roman"/>
          <w:lang w:val="en-GB"/>
        </w:rPr>
      </w:pPr>
      <w:r w:rsidRPr="00AA469D">
        <w:rPr>
          <w:noProof/>
        </w:rPr>
        <w:drawing>
          <wp:inline distT="0" distB="0" distL="0" distR="0" wp14:anchorId="167C88A5" wp14:editId="6F42F9B8">
            <wp:extent cx="5274310" cy="2820035"/>
            <wp:effectExtent l="0" t="0" r="254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2820035"/>
                    </a:xfrm>
                    <a:prstGeom prst="rect">
                      <a:avLst/>
                    </a:prstGeom>
                  </pic:spPr>
                </pic:pic>
              </a:graphicData>
            </a:graphic>
          </wp:inline>
        </w:drawing>
      </w:r>
    </w:p>
    <w:p w14:paraId="2196E25F" w14:textId="53C0747C" w:rsidR="003D069A" w:rsidRPr="003D069A" w:rsidRDefault="003D069A" w:rsidP="003D069A">
      <w:pPr>
        <w:jc w:val="center"/>
        <w:rPr>
          <w:rFonts w:cs="Times New Roman"/>
          <w:sz w:val="22"/>
        </w:rPr>
      </w:pPr>
      <w:r w:rsidRPr="003D069A">
        <w:rPr>
          <w:rFonts w:cs="Times New Roman"/>
          <w:sz w:val="22"/>
        </w:rPr>
        <w:t>Figure 2.7 Configurations o</w:t>
      </w:r>
      <w:r w:rsidR="000205B0">
        <w:rPr>
          <w:rFonts w:cs="Times New Roman"/>
          <w:sz w:val="22"/>
        </w:rPr>
        <w:t>f</w:t>
      </w:r>
      <w:r w:rsidRPr="003D069A">
        <w:rPr>
          <w:rFonts w:cs="Times New Roman"/>
          <w:sz w:val="22"/>
        </w:rPr>
        <w:t xml:space="preserve"> one station and the inward displacement achieved.</w:t>
      </w:r>
    </w:p>
    <w:p w14:paraId="3477141B" w14:textId="443FB8C9" w:rsidR="003D069A" w:rsidRDefault="00EF678A" w:rsidP="003D069A">
      <w:r>
        <w:t>The</w:t>
      </w:r>
      <w:r w:rsidR="000935FB">
        <w:t xml:space="preserve"> working cycle </w:t>
      </w:r>
      <w:r w:rsidR="003D069A" w:rsidRPr="003D069A">
        <w:t>c</w:t>
      </w:r>
      <w:r w:rsidR="000935FB">
        <w:t>an</w:t>
      </w:r>
      <w:r w:rsidR="003D069A" w:rsidRPr="003D069A">
        <w:t xml:space="preserve"> be explained by a force-deformation graph. In Figure 2.8, the black curve represents the resisting stiffness of</w:t>
      </w:r>
      <w:r w:rsidR="000205B0">
        <w:t xml:space="preserve"> the</w:t>
      </w:r>
      <w:r w:rsidR="003D069A" w:rsidRPr="003D069A">
        <w:t xml:space="preserve"> cylinder, </w:t>
      </w:r>
      <w:r w:rsidR="000205B0">
        <w:t>with</w:t>
      </w:r>
      <w:r w:rsidR="003D069A" w:rsidRPr="003D069A">
        <w:t xml:space="preserve"> the resisting force </w:t>
      </w:r>
      <w:r w:rsidR="000205B0">
        <w:t>being</w:t>
      </w:r>
      <w:r w:rsidR="003D069A" w:rsidRPr="003D069A">
        <w:t xml:space="preserve"> zero when no deformation</w:t>
      </w:r>
      <w:r w:rsidR="000205B0">
        <w:t xml:space="preserve"> is</w:t>
      </w:r>
      <w:r w:rsidR="003D069A" w:rsidRPr="003D069A">
        <w:t xml:space="preserve"> occur</w:t>
      </w:r>
      <w:r w:rsidR="000205B0">
        <w:t>ring</w:t>
      </w:r>
      <w:r w:rsidR="003D069A" w:rsidRPr="003D069A">
        <w:t xml:space="preserve"> at point 1</w:t>
      </w:r>
      <w:r w:rsidR="000205B0">
        <w:t>,</w:t>
      </w:r>
      <w:r w:rsidR="003D069A" w:rsidRPr="003D069A">
        <w:t xml:space="preserve"> and </w:t>
      </w:r>
      <w:r w:rsidR="000935FB">
        <w:t>the resisting force</w:t>
      </w:r>
      <w:r w:rsidR="003D069A" w:rsidRPr="003D069A">
        <w:t xml:space="preserve"> increas</w:t>
      </w:r>
      <w:r w:rsidR="000205B0">
        <w:t>ing</w:t>
      </w:r>
      <w:r w:rsidR="003D069A" w:rsidRPr="003D069A">
        <w:t xml:space="preserve"> </w:t>
      </w:r>
      <w:r w:rsidR="000205B0">
        <w:t xml:space="preserve">as </w:t>
      </w:r>
      <w:r w:rsidR="003D069A" w:rsidRPr="003D069A">
        <w:t>deform</w:t>
      </w:r>
      <w:r w:rsidR="000205B0">
        <w:t>ation proceeds</w:t>
      </w:r>
      <w:r w:rsidR="003D069A" w:rsidRPr="003D069A">
        <w:t xml:space="preserve">. The blue curve </w:t>
      </w:r>
      <w:r w:rsidR="000205B0">
        <w:t xml:space="preserve">in Figure 2.8 </w:t>
      </w:r>
      <w:r w:rsidR="003D069A" w:rsidRPr="003D069A">
        <w:t xml:space="preserve">represents the first </w:t>
      </w:r>
      <w:proofErr w:type="spellStart"/>
      <w:r w:rsidR="003D069A" w:rsidRPr="003D069A">
        <w:t>prestretch</w:t>
      </w:r>
      <w:r w:rsidR="000205B0">
        <w:t>ing</w:t>
      </w:r>
      <w:proofErr w:type="spellEnd"/>
      <w:r w:rsidR="003D069A" w:rsidRPr="003D069A">
        <w:t xml:space="preserve"> of the SMA actuator</w:t>
      </w:r>
      <w:r w:rsidR="000205B0">
        <w:t>,</w:t>
      </w:r>
      <w:r w:rsidR="003D069A" w:rsidRPr="003D069A">
        <w:t xml:space="preserve"> with a residual strain </w:t>
      </w:r>
      <w:r w:rsidR="000205B0">
        <w:t xml:space="preserve">occurring </w:t>
      </w:r>
      <w:r w:rsidR="003D069A" w:rsidRPr="003D069A">
        <w:t>after unloading. The black and blue curves meet at point 1</w:t>
      </w:r>
      <w:r w:rsidR="000205B0">
        <w:t>,</w:t>
      </w:r>
      <w:r w:rsidR="003D069A" w:rsidRPr="003D069A">
        <w:t xml:space="preserve"> so the actuator is just long enough to be clamped on</w:t>
      </w:r>
      <w:r w:rsidR="000205B0">
        <w:t>to</w:t>
      </w:r>
      <w:r w:rsidR="003D069A" w:rsidRPr="003D069A">
        <w:t xml:space="preserve"> the spacers.</w:t>
      </w:r>
    </w:p>
    <w:p w14:paraId="574B0F1F" w14:textId="50273BF5" w:rsidR="003D069A" w:rsidRDefault="003D069A" w:rsidP="003D069A">
      <w:r w:rsidRPr="003D069A">
        <w:t>Upon heating, the SMA actuators transform from</w:t>
      </w:r>
      <w:r w:rsidR="000205B0">
        <w:t xml:space="preserve"> the</w:t>
      </w:r>
      <w:r w:rsidRPr="003D069A">
        <w:t xml:space="preserve"> martensitic to </w:t>
      </w:r>
      <w:r w:rsidR="000205B0">
        <w:t xml:space="preserve">the </w:t>
      </w:r>
      <w:r w:rsidRPr="003D069A">
        <w:t xml:space="preserve">austenitic </w:t>
      </w:r>
      <w:proofErr w:type="gramStart"/>
      <w:r w:rsidRPr="003D069A">
        <w:t>phase</w:t>
      </w:r>
      <w:r w:rsidR="000205B0">
        <w:t>,</w:t>
      </w:r>
      <w:r w:rsidRPr="003D069A">
        <w:t xml:space="preserve"> </w:t>
      </w:r>
      <w:r w:rsidR="000935FB">
        <w:t>and</w:t>
      </w:r>
      <w:proofErr w:type="gramEnd"/>
      <w:r w:rsidR="000935FB">
        <w:t xml:space="preserve"> start to deform the cylinder</w:t>
      </w:r>
      <w:r w:rsidRPr="003D069A">
        <w:t xml:space="preserve">. When reaching the </w:t>
      </w:r>
      <w:r w:rsidR="00EF678A">
        <w:t>maximum</w:t>
      </w:r>
      <w:r w:rsidRPr="003D069A">
        <w:t xml:space="preserve"> temperature, th</w:t>
      </w:r>
      <w:r w:rsidR="000935FB">
        <w:t>e actuators and cylinder reach a balance</w:t>
      </w:r>
      <w:r w:rsidR="000205B0">
        <w:t>,</w:t>
      </w:r>
      <w:r w:rsidR="000935FB">
        <w:t xml:space="preserve"> </w:t>
      </w:r>
      <w:r w:rsidR="00EF678A">
        <w:t>where</w:t>
      </w:r>
      <w:r w:rsidR="000935FB">
        <w:t xml:space="preserve"> the </w:t>
      </w:r>
      <w:r w:rsidRPr="003D069A">
        <w:t xml:space="preserve">red curve intersects with the black </w:t>
      </w:r>
      <w:r w:rsidRPr="003D069A">
        <w:lastRenderedPageBreak/>
        <w:t>curve at point 2</w:t>
      </w:r>
      <w:r w:rsidR="000935FB">
        <w:t xml:space="preserve">. </w:t>
      </w:r>
      <w:r w:rsidR="000205B0">
        <w:t>At the end of the cooling</w:t>
      </w:r>
      <w:r w:rsidRPr="003D069A">
        <w:t xml:space="preserve">, </w:t>
      </w:r>
      <w:r w:rsidR="007B6CDA">
        <w:t>the</w:t>
      </w:r>
      <w:r w:rsidRPr="003D069A">
        <w:t xml:space="preserve"> </w:t>
      </w:r>
      <w:r w:rsidR="007B6CDA">
        <w:t>actuators</w:t>
      </w:r>
      <w:r w:rsidRPr="003D069A">
        <w:t xml:space="preserve"> </w:t>
      </w:r>
      <w:r w:rsidR="007B6CDA">
        <w:t xml:space="preserve">are </w:t>
      </w:r>
      <w:proofErr w:type="spellStart"/>
      <w:r w:rsidR="007B6CDA">
        <w:t>restretched</w:t>
      </w:r>
      <w:proofErr w:type="spellEnd"/>
      <w:r w:rsidR="007B6CDA">
        <w:t xml:space="preserve"> by the cylinder</w:t>
      </w:r>
      <w:r w:rsidR="000205B0">
        <w:t>,</w:t>
      </w:r>
      <w:r w:rsidR="007B6CDA">
        <w:t xml:space="preserve"> </w:t>
      </w:r>
      <w:r w:rsidR="000205B0">
        <w:t xml:space="preserve">as indicated at </w:t>
      </w:r>
      <w:r w:rsidR="007B6CDA">
        <w:t>point 3</w:t>
      </w:r>
      <w:r w:rsidRPr="003D069A">
        <w:t xml:space="preserve">. </w:t>
      </w:r>
      <w:r w:rsidR="00EF678A">
        <w:t>Note that</w:t>
      </w:r>
      <w:r w:rsidRPr="003D069A">
        <w:t xml:space="preserve"> the </w:t>
      </w:r>
      <w:r w:rsidR="007B6CDA">
        <w:t xml:space="preserve">actuators cannot fully recover </w:t>
      </w:r>
      <w:r w:rsidR="000205B0">
        <w:t>because</w:t>
      </w:r>
      <w:r w:rsidR="007B6CDA">
        <w:t xml:space="preserve"> the cylinder cannot provide </w:t>
      </w:r>
      <w:proofErr w:type="gramStart"/>
      <w:r w:rsidR="007B6CDA">
        <w:t>sufficient</w:t>
      </w:r>
      <w:proofErr w:type="gramEnd"/>
      <w:r w:rsidR="007B6CDA">
        <w:t xml:space="preserve"> force to push the actuators back to point 3</w:t>
      </w:r>
      <w:r w:rsidRPr="003D069A">
        <w:t xml:space="preserve">. </w:t>
      </w:r>
      <w:r w:rsidR="00A60247">
        <w:t>A</w:t>
      </w:r>
      <w:r w:rsidR="000205B0">
        <w:t>n</w:t>
      </w:r>
      <w:r w:rsidRPr="003D069A">
        <w:t xml:space="preserve"> </w:t>
      </w:r>
      <w:r w:rsidR="00EF678A" w:rsidRPr="00EF678A">
        <w:t>opposing actuator configuration</w:t>
      </w:r>
      <w:r w:rsidR="00A60247">
        <w:t xml:space="preserve"> would fully recover the cylinder shape</w:t>
      </w:r>
      <w:r w:rsidR="000205B0">
        <w:t>,</w:t>
      </w:r>
      <w:r w:rsidR="00A60247">
        <w:t xml:space="preserve"> but </w:t>
      </w:r>
      <w:r w:rsidR="000205B0">
        <w:t xml:space="preserve">it </w:t>
      </w:r>
      <w:r w:rsidR="00A60247">
        <w:t>was not considered</w:t>
      </w:r>
      <w:r w:rsidRPr="003D069A">
        <w:t xml:space="preserve"> </w:t>
      </w:r>
      <w:r w:rsidR="00EF678A" w:rsidRPr="00EF678A">
        <w:t>due to its increased complexity</w:t>
      </w:r>
      <w:r w:rsidR="00AA1B93">
        <w:t>.</w:t>
      </w:r>
      <w:r w:rsidRPr="003D069A">
        <w:t xml:space="preserve"> </w:t>
      </w:r>
      <w:r w:rsidR="00AA1B93">
        <w:t>The complete force-deformation graphs are shown</w:t>
      </w:r>
      <w:r w:rsidRPr="003D069A">
        <w:t xml:space="preserve"> in </w:t>
      </w:r>
      <w:r w:rsidR="00671E71">
        <w:t xml:space="preserve">Figure </w:t>
      </w:r>
      <w:r w:rsidR="006F64C4">
        <w:t>B.</w:t>
      </w:r>
      <w:r w:rsidR="00B2117F">
        <w:t>1</w:t>
      </w:r>
      <w:r w:rsidR="00AA1B93">
        <w:t>.</w:t>
      </w:r>
    </w:p>
    <w:p w14:paraId="759004C1" w14:textId="5CBBBEBB" w:rsidR="006771A0" w:rsidRDefault="006771A0" w:rsidP="003D069A">
      <w:r w:rsidRPr="006771A0">
        <w:t xml:space="preserve">The final version of </w:t>
      </w:r>
      <w:r w:rsidR="000205B0">
        <w:t xml:space="preserve">the </w:t>
      </w:r>
      <w:r w:rsidR="00EF678A" w:rsidRPr="00EF678A">
        <w:t>demonstrator developed in the ADVACT project</w:t>
      </w:r>
      <w:r w:rsidRPr="006771A0">
        <w:t xml:space="preserve"> achieved </w:t>
      </w:r>
      <w:r w:rsidR="009B6A37">
        <w:t xml:space="preserve">an </w:t>
      </w:r>
      <w:r w:rsidRPr="006771A0">
        <w:t>inward displacement of around 15 mm on the middle spacer</w:t>
      </w:r>
      <w:r w:rsidR="009B6A37">
        <w:t>,</w:t>
      </w:r>
      <w:r w:rsidRPr="006771A0">
        <w:t xml:space="preserve"> which resulted in </w:t>
      </w:r>
      <w:r w:rsidR="00EF678A" w:rsidRPr="00EF678A">
        <w:t xml:space="preserve">a 5% </w:t>
      </w:r>
      <w:r w:rsidRPr="006771A0">
        <w:t xml:space="preserve">cross-sectional area on the </w:t>
      </w:r>
      <w:r w:rsidR="006C790C">
        <w:t>bypass</w:t>
      </w:r>
      <w:r w:rsidRPr="006771A0">
        <w:t xml:space="preserve"> duct (Figure 1.</w:t>
      </w:r>
      <w:r w:rsidR="00AA469D">
        <w:t>1</w:t>
      </w:r>
      <w:r w:rsidRPr="006771A0">
        <w:t>) [1]. The simulated model only achieved 10 mm inward displacement</w:t>
      </w:r>
      <w:r w:rsidR="00DD7A1F">
        <w:t>,</w:t>
      </w:r>
      <w:r w:rsidRPr="006771A0">
        <w:t xml:space="preserve"> </w:t>
      </w:r>
      <w:r w:rsidR="00AA469D" w:rsidRPr="00AA469D">
        <w:t>suggesting some modelling inaccuracy in the original work.</w:t>
      </w:r>
    </w:p>
    <w:p w14:paraId="311360EB" w14:textId="77777777" w:rsidR="006771A0" w:rsidRDefault="006771A0" w:rsidP="006771A0">
      <w:pPr>
        <w:jc w:val="center"/>
      </w:pPr>
      <w:r w:rsidRPr="004344CB">
        <w:rPr>
          <w:rFonts w:cs="Times New Roman"/>
          <w:noProof/>
          <w:lang w:val="en-GB"/>
        </w:rPr>
        <w:drawing>
          <wp:inline distT="0" distB="0" distL="0" distR="0" wp14:anchorId="6D3CFD97" wp14:editId="57D97916">
            <wp:extent cx="3059293" cy="2003367"/>
            <wp:effectExtent l="0" t="0" r="825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70337" cy="2010599"/>
                    </a:xfrm>
                    <a:prstGeom prst="rect">
                      <a:avLst/>
                    </a:prstGeom>
                  </pic:spPr>
                </pic:pic>
              </a:graphicData>
            </a:graphic>
          </wp:inline>
        </w:drawing>
      </w:r>
    </w:p>
    <w:p w14:paraId="263950B2" w14:textId="19851C55" w:rsidR="003D069A" w:rsidRPr="00B2117F" w:rsidRDefault="006771A0" w:rsidP="00B2117F">
      <w:pPr>
        <w:jc w:val="center"/>
        <w:rPr>
          <w:sz w:val="22"/>
        </w:rPr>
      </w:pPr>
      <w:r w:rsidRPr="006771A0">
        <w:rPr>
          <w:sz w:val="22"/>
        </w:rPr>
        <w:t xml:space="preserve">Figure 2.8 Contradicting forces </w:t>
      </w:r>
      <w:r w:rsidR="00DD7A1F">
        <w:rPr>
          <w:sz w:val="22"/>
        </w:rPr>
        <w:t>from the</w:t>
      </w:r>
      <w:r w:rsidRPr="006771A0">
        <w:rPr>
          <w:sz w:val="22"/>
        </w:rPr>
        <w:t xml:space="preserve"> SMA actuator and </w:t>
      </w:r>
      <w:r w:rsidR="00DD7A1F">
        <w:rPr>
          <w:sz w:val="22"/>
        </w:rPr>
        <w:t xml:space="preserve">the </w:t>
      </w:r>
      <w:r w:rsidRPr="006771A0">
        <w:rPr>
          <w:sz w:val="22"/>
        </w:rPr>
        <w:t xml:space="preserve">self-stiffness of </w:t>
      </w:r>
      <w:r w:rsidR="00DD7A1F">
        <w:rPr>
          <w:sz w:val="22"/>
        </w:rPr>
        <w:t xml:space="preserve">the </w:t>
      </w:r>
      <w:r w:rsidRPr="006771A0">
        <w:rPr>
          <w:sz w:val="22"/>
        </w:rPr>
        <w:t>cylinder.</w:t>
      </w:r>
    </w:p>
    <w:p w14:paraId="7FD992FA" w14:textId="77777777" w:rsidR="003D069A" w:rsidRPr="004344CB" w:rsidRDefault="003D069A" w:rsidP="008A4BCE">
      <w:pPr>
        <w:rPr>
          <w:rFonts w:cs="Times New Roman"/>
          <w:lang w:val="en-GB"/>
        </w:rPr>
        <w:sectPr w:rsidR="003D069A" w:rsidRPr="004344CB" w:rsidSect="00CF1424">
          <w:pgSz w:w="11906" w:h="16838"/>
          <w:pgMar w:top="1440" w:right="1800" w:bottom="1440" w:left="1800" w:header="851" w:footer="992" w:gutter="0"/>
          <w:pgNumType w:start="6"/>
          <w:cols w:space="425"/>
          <w:docGrid w:type="lines" w:linePitch="326"/>
        </w:sectPr>
      </w:pPr>
    </w:p>
    <w:p w14:paraId="6C1A845F" w14:textId="79783533" w:rsidR="002D1C48" w:rsidRPr="0023262E" w:rsidRDefault="0023262E" w:rsidP="00241156">
      <w:pPr>
        <w:pStyle w:val="Heading1"/>
        <w:spacing w:before="2282" w:after="652"/>
        <w:rPr>
          <w:lang w:val="en-GB"/>
        </w:rPr>
      </w:pPr>
      <w:bookmarkStart w:id="14" w:name="_Toc494688650"/>
      <w:bookmarkStart w:id="15" w:name="_Toc20385334"/>
      <w:bookmarkEnd w:id="14"/>
      <w:r>
        <w:rPr>
          <w:lang w:val="en-GB"/>
        </w:rPr>
        <w:lastRenderedPageBreak/>
        <w:t>Chapter 3</w:t>
      </w:r>
      <w:r w:rsidR="00241156">
        <w:rPr>
          <w:lang w:val="en-GB"/>
        </w:rPr>
        <w:br/>
      </w:r>
      <w:r w:rsidR="00765930" w:rsidRPr="0023262E">
        <w:rPr>
          <w:lang w:val="en-GB"/>
        </w:rPr>
        <w:t>Literature Review</w:t>
      </w:r>
      <w:bookmarkEnd w:id="15"/>
    </w:p>
    <w:p w14:paraId="50551A76" w14:textId="4000628E" w:rsidR="007154EF" w:rsidRPr="004344CB" w:rsidRDefault="0009537E" w:rsidP="00AF4366">
      <w:pPr>
        <w:pStyle w:val="Heading2"/>
        <w:numPr>
          <w:ilvl w:val="0"/>
          <w:numId w:val="2"/>
        </w:numPr>
        <w:ind w:left="357" w:hanging="357"/>
        <w:rPr>
          <w:rFonts w:cs="Times New Roman"/>
          <w:lang w:val="en-GB"/>
        </w:rPr>
      </w:pPr>
      <w:bookmarkStart w:id="16" w:name="_Toc20385335"/>
      <w:r w:rsidRPr="004344CB">
        <w:rPr>
          <w:rFonts w:cs="Times New Roman"/>
          <w:lang w:val="en-GB"/>
        </w:rPr>
        <w:t>Ni</w:t>
      </w:r>
      <w:r w:rsidR="00D53E77">
        <w:rPr>
          <w:rFonts w:cs="Times New Roman"/>
          <w:lang w:val="en-GB"/>
        </w:rPr>
        <w:t>-Ti</w:t>
      </w:r>
      <w:r w:rsidRPr="004344CB">
        <w:rPr>
          <w:rFonts w:cs="Times New Roman"/>
          <w:lang w:val="en-GB"/>
        </w:rPr>
        <w:t xml:space="preserve"> SMA</w:t>
      </w:r>
      <w:bookmarkEnd w:id="16"/>
    </w:p>
    <w:p w14:paraId="143A540D" w14:textId="2E4F79A9" w:rsidR="00D53E77" w:rsidRPr="00D53E77" w:rsidRDefault="00D53E77" w:rsidP="00D53E77">
      <w:r w:rsidRPr="00D53E77">
        <w:t>‘SMA’ is a generic term for metal compounds that can ‘remember’ their original shapes when deformed, and that can return to those shapes when the thermal environment changes. A SMA component can undergo large, reversible deformations, and generate high recovery forces when the recovery action is impeded. This material is a solid-state alternative for conventional actuators, and is widely applied in the biomedical, aircraft, spacecraft and telecommunications industries [22].</w:t>
      </w:r>
    </w:p>
    <w:p w14:paraId="498CCDC6" w14:textId="4925DBD2" w:rsidR="003A5BAB" w:rsidRPr="00D53E77" w:rsidRDefault="00D53E77" w:rsidP="00D53E77">
      <w:r w:rsidRPr="00D53E77">
        <w:t xml:space="preserve">There has been an enormous </w:t>
      </w:r>
      <w:r>
        <w:t>number</w:t>
      </w:r>
      <w:r w:rsidRPr="00D53E77">
        <w:t xml:space="preserve"> of studies on the various properties of SMA. If their titles were all written down, that list would be longer than this entire thesis. In this part of the literature review, several aspects of Ni-</w:t>
      </w:r>
      <w:proofErr w:type="spellStart"/>
      <w:r w:rsidRPr="00D53E77">
        <w:t>Ti</w:t>
      </w:r>
      <w:proofErr w:type="spellEnd"/>
      <w:r w:rsidRPr="00D53E77">
        <w:t xml:space="preserve"> SMA that are relevant to this work are discussed, including their phase transformations, material properties and engineering characteristics.</w:t>
      </w:r>
    </w:p>
    <w:p w14:paraId="39BEEEE2" w14:textId="29126B9D" w:rsidR="00A1337B" w:rsidRPr="004344CB" w:rsidRDefault="00C7048F" w:rsidP="00AF4366">
      <w:pPr>
        <w:pStyle w:val="Heading3"/>
        <w:numPr>
          <w:ilvl w:val="0"/>
          <w:numId w:val="24"/>
        </w:numPr>
      </w:pPr>
      <w:bookmarkStart w:id="17" w:name="_Toc20385336"/>
      <w:r w:rsidRPr="004344CB">
        <w:lastRenderedPageBreak/>
        <w:t>Shape</w:t>
      </w:r>
      <w:r w:rsidR="00D53E77">
        <w:t>-</w:t>
      </w:r>
      <w:r w:rsidRPr="004344CB">
        <w:t>Memory Effect</w:t>
      </w:r>
      <w:r w:rsidR="008065D7">
        <w:t xml:space="preserve"> of Ni-</w:t>
      </w:r>
      <w:proofErr w:type="spellStart"/>
      <w:r w:rsidR="008065D7">
        <w:t>Ti</w:t>
      </w:r>
      <w:proofErr w:type="spellEnd"/>
      <w:r w:rsidR="008065D7">
        <w:t xml:space="preserve"> SMA</w:t>
      </w:r>
      <w:bookmarkEnd w:id="17"/>
    </w:p>
    <w:p w14:paraId="7CDC8192" w14:textId="3CF7DC7B" w:rsidR="00D53E77" w:rsidRPr="00D53E77" w:rsidRDefault="00D53E77" w:rsidP="00D53E77">
      <w:pPr>
        <w:rPr>
          <w:rFonts w:cs="Times New Roman"/>
        </w:rPr>
      </w:pPr>
      <w:r w:rsidRPr="00D53E77">
        <w:rPr>
          <w:rFonts w:cs="Times New Roman"/>
        </w:rPr>
        <w:t>SMAs can be created from a growing list of binary or ternary alloys. Two of the main types of SMAs are Cu-Al and Ni-</w:t>
      </w:r>
      <w:proofErr w:type="spellStart"/>
      <w:r w:rsidRPr="00D53E77">
        <w:rPr>
          <w:rFonts w:cs="Times New Roman"/>
        </w:rPr>
        <w:t>Ti</w:t>
      </w:r>
      <w:proofErr w:type="spellEnd"/>
      <w:r w:rsidRPr="00D53E77">
        <w:rPr>
          <w:rFonts w:cs="Times New Roman"/>
        </w:rPr>
        <w:t xml:space="preserve"> based. Cu-Al-based SMAs usually come with additional Zn or Ni, resulting in a family of SMAs with high transformation temperatures, above 100°C [23]. This type of SMA is prone to having unstable transformation temperatures and low recovery strains; in other words, low working cycles [24]. Since Cu-Al SMAs are </w:t>
      </w:r>
      <w:r>
        <w:rPr>
          <w:rFonts w:cs="Times New Roman"/>
        </w:rPr>
        <w:t>relatively inexpensive</w:t>
      </w:r>
      <w:r w:rsidRPr="00D53E77">
        <w:rPr>
          <w:rFonts w:cs="Times New Roman"/>
        </w:rPr>
        <w:t xml:space="preserve"> and take less effort to prepare, they can be used in single-cycle applications, such as fire alarm components [25].</w:t>
      </w:r>
    </w:p>
    <w:p w14:paraId="3263A73D" w14:textId="65822168" w:rsidR="00D53E77" w:rsidRPr="00D53E77" w:rsidRDefault="00D53E77" w:rsidP="00D53E77">
      <w:pPr>
        <w:rPr>
          <w:rFonts w:cs="Times New Roman"/>
        </w:rPr>
      </w:pPr>
      <w:r w:rsidRPr="00D53E77">
        <w:rPr>
          <w:rFonts w:cs="Times New Roman"/>
        </w:rPr>
        <w:t>Ni-</w:t>
      </w:r>
      <w:proofErr w:type="spellStart"/>
      <w:r w:rsidRPr="00D53E77">
        <w:rPr>
          <w:rFonts w:cs="Times New Roman"/>
        </w:rPr>
        <w:t>Ti</w:t>
      </w:r>
      <w:proofErr w:type="spellEnd"/>
      <w:r w:rsidRPr="00D53E77">
        <w:rPr>
          <w:rFonts w:cs="Times New Roman"/>
        </w:rPr>
        <w:t>, also called Nitinol or Ni-</w:t>
      </w:r>
      <w:proofErr w:type="spellStart"/>
      <w:r w:rsidRPr="00D53E77">
        <w:rPr>
          <w:rFonts w:cs="Times New Roman"/>
        </w:rPr>
        <w:t>Ti</w:t>
      </w:r>
      <w:proofErr w:type="spellEnd"/>
      <w:r w:rsidRPr="00D53E77">
        <w:rPr>
          <w:rFonts w:cs="Times New Roman"/>
        </w:rPr>
        <w:t xml:space="preserve"> SMA, is a metal alloy made of Ni and </w:t>
      </w:r>
      <w:proofErr w:type="spellStart"/>
      <w:r w:rsidRPr="00D53E77">
        <w:rPr>
          <w:rFonts w:cs="Times New Roman"/>
        </w:rPr>
        <w:t>Ti</w:t>
      </w:r>
      <w:proofErr w:type="spellEnd"/>
      <w:r w:rsidRPr="00D53E77">
        <w:rPr>
          <w:rFonts w:cs="Times New Roman"/>
        </w:rPr>
        <w:t xml:space="preserve">, in which the atomic fraction of the two elements is approximately equal. This is the most commercially successful SMA on the market due to its unique combination of properties, such as its transformation temperature being above that of room temperature and it </w:t>
      </w:r>
      <w:proofErr w:type="gramStart"/>
      <w:r w:rsidRPr="00D53E77">
        <w:rPr>
          <w:rFonts w:cs="Times New Roman"/>
        </w:rPr>
        <w:t>having</w:t>
      </w:r>
      <w:proofErr w:type="gramEnd"/>
      <w:r w:rsidRPr="00D53E77">
        <w:rPr>
          <w:rFonts w:cs="Times New Roman"/>
        </w:rPr>
        <w:t xml:space="preserve"> a high recovery strain [26]. The shape-memory property of Ni-</w:t>
      </w:r>
      <w:proofErr w:type="spellStart"/>
      <w:r w:rsidRPr="00D53E77">
        <w:rPr>
          <w:rFonts w:cs="Times New Roman"/>
        </w:rPr>
        <w:t>Ti</w:t>
      </w:r>
      <w:proofErr w:type="spellEnd"/>
      <w:r w:rsidRPr="00D53E77">
        <w:rPr>
          <w:rFonts w:cs="Times New Roman"/>
        </w:rPr>
        <w:t xml:space="preserve"> alloy was first discovered at the Naval Ordnance Laboratory, in 1959, during a study attempting to find a new material with a high corrosion resistance and high strength for missile nose cones [27].</w:t>
      </w:r>
    </w:p>
    <w:p w14:paraId="3413A9E6" w14:textId="77777777" w:rsidR="00D53E77" w:rsidRPr="00D53E77" w:rsidRDefault="00D53E77" w:rsidP="00D53E77">
      <w:pPr>
        <w:rPr>
          <w:rFonts w:cs="Times New Roman"/>
        </w:rPr>
      </w:pPr>
      <w:r w:rsidRPr="00D53E77">
        <w:rPr>
          <w:rFonts w:cs="Times New Roman"/>
        </w:rPr>
        <w:t>Two novel and outstanding properties exhibited by Ni-</w:t>
      </w:r>
      <w:proofErr w:type="spellStart"/>
      <w:r w:rsidRPr="00D53E77">
        <w:rPr>
          <w:rFonts w:cs="Times New Roman"/>
        </w:rPr>
        <w:t>Ti</w:t>
      </w:r>
      <w:proofErr w:type="spellEnd"/>
      <w:r w:rsidRPr="00D53E77">
        <w:rPr>
          <w:rFonts w:cs="Times New Roman"/>
        </w:rPr>
        <w:t xml:space="preserve"> SMAs are its shape-memory effect (SME) and </w:t>
      </w:r>
      <w:proofErr w:type="spellStart"/>
      <w:r w:rsidRPr="00D53E77">
        <w:rPr>
          <w:rFonts w:cs="Times New Roman"/>
        </w:rPr>
        <w:t>superelasticity</w:t>
      </w:r>
      <w:proofErr w:type="spellEnd"/>
      <w:r w:rsidRPr="00D53E77">
        <w:rPr>
          <w:rFonts w:cs="Times New Roman"/>
        </w:rPr>
        <w:t xml:space="preserve"> [28]. The latter is a more complex derivative of a SME under specific circumstances.</w:t>
      </w:r>
    </w:p>
    <w:p w14:paraId="53B4162C" w14:textId="7BEC8686" w:rsidR="00C7048F" w:rsidRPr="004344CB" w:rsidRDefault="00D53E77" w:rsidP="00D53E77">
      <w:pPr>
        <w:rPr>
          <w:rFonts w:cs="Times New Roman"/>
        </w:rPr>
      </w:pPr>
      <w:r w:rsidRPr="00D53E77">
        <w:rPr>
          <w:rFonts w:cs="Times New Roman"/>
        </w:rPr>
        <w:t xml:space="preserve">The SME of SMAs is identified through thermomechanical cycling, where two metallographic phases are involved. At relatively lower temperatures, the compound is fully a martensitic phase. With increasing temperature, austenitic phase then emerges and, ultimately, takes up the entire alloy. These two phases, which are respectively </w:t>
      </w:r>
      <w:r w:rsidRPr="00D53E77">
        <w:rPr>
          <w:rFonts w:cs="Times New Roman"/>
        </w:rPr>
        <w:lastRenderedPageBreak/>
        <w:t xml:space="preserve">called the daughter and parent phase, can </w:t>
      </w:r>
      <w:r>
        <w:rPr>
          <w:rFonts w:cs="Times New Roman"/>
        </w:rPr>
        <w:t xml:space="preserve">be </w:t>
      </w:r>
      <w:r w:rsidRPr="00D53E77">
        <w:rPr>
          <w:rFonts w:cs="Times New Roman"/>
        </w:rPr>
        <w:t xml:space="preserve">present at the same time during the intermediate stage of phase transformation [29]. The SME can also </w:t>
      </w:r>
      <w:r>
        <w:rPr>
          <w:rFonts w:cs="Times New Roman"/>
        </w:rPr>
        <w:t>be activated</w:t>
      </w:r>
      <w:r w:rsidRPr="00D53E77">
        <w:rPr>
          <w:rFonts w:cs="Times New Roman"/>
        </w:rPr>
        <w:t xml:space="preserve"> with thermomechanical loading, as illustrated in Figure 3.1, where a Ni-</w:t>
      </w:r>
      <w:proofErr w:type="spellStart"/>
      <w:r w:rsidRPr="00D53E77">
        <w:rPr>
          <w:rFonts w:cs="Times New Roman"/>
        </w:rPr>
        <w:t>Ti</w:t>
      </w:r>
      <w:proofErr w:type="spellEnd"/>
      <w:r w:rsidRPr="00D53E77">
        <w:rPr>
          <w:rFonts w:cs="Times New Roman"/>
        </w:rPr>
        <w:t xml:space="preserve"> SMA plate is shown undergoing a thermomechanical loading cycle.</w:t>
      </w:r>
    </w:p>
    <w:p w14:paraId="3EC37F1C" w14:textId="77777777" w:rsidR="00C7048F" w:rsidRPr="004344CB" w:rsidRDefault="00C7048F" w:rsidP="00C7048F">
      <w:pPr>
        <w:rPr>
          <w:rFonts w:cs="Times New Roman"/>
        </w:rPr>
      </w:pPr>
      <w:r w:rsidRPr="004344CB">
        <w:rPr>
          <w:rFonts w:cs="Times New Roman"/>
          <w:noProof/>
          <w:lang w:val="en-GB"/>
        </w:rPr>
        <w:drawing>
          <wp:inline distT="0" distB="0" distL="0" distR="0" wp14:anchorId="4D072086" wp14:editId="2577A539">
            <wp:extent cx="5274310" cy="3097963"/>
            <wp:effectExtent l="0" t="0" r="2540" b="762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3097963"/>
                    </a:xfrm>
                    <a:prstGeom prst="rect">
                      <a:avLst/>
                    </a:prstGeom>
                  </pic:spPr>
                </pic:pic>
              </a:graphicData>
            </a:graphic>
          </wp:inline>
        </w:drawing>
      </w:r>
    </w:p>
    <w:p w14:paraId="6CF028F0" w14:textId="211DD75A" w:rsidR="00C7048F" w:rsidRDefault="00C7048F" w:rsidP="00511257">
      <w:pPr>
        <w:jc w:val="center"/>
        <w:rPr>
          <w:rFonts w:cs="Times New Roman"/>
          <w:sz w:val="22"/>
        </w:rPr>
      </w:pPr>
      <w:r w:rsidRPr="004344CB">
        <w:rPr>
          <w:rFonts w:cs="Times New Roman"/>
          <w:sz w:val="22"/>
        </w:rPr>
        <w:t>Figure 3.1 A Ni-</w:t>
      </w:r>
      <w:proofErr w:type="spellStart"/>
      <w:r w:rsidRPr="004344CB">
        <w:rPr>
          <w:rFonts w:cs="Times New Roman"/>
          <w:sz w:val="22"/>
        </w:rPr>
        <w:t>Ti</w:t>
      </w:r>
      <w:proofErr w:type="spellEnd"/>
      <w:r w:rsidRPr="004344CB">
        <w:rPr>
          <w:rFonts w:cs="Times New Roman"/>
          <w:sz w:val="22"/>
        </w:rPr>
        <w:t xml:space="preserve"> SMA plate undergo</w:t>
      </w:r>
      <w:r w:rsidR="00511257">
        <w:rPr>
          <w:rFonts w:cs="Times New Roman"/>
          <w:sz w:val="22"/>
        </w:rPr>
        <w:t>ing a</w:t>
      </w:r>
      <w:r w:rsidRPr="004344CB">
        <w:rPr>
          <w:rFonts w:cs="Times New Roman"/>
          <w:sz w:val="22"/>
        </w:rPr>
        <w:t xml:space="preserve"> thermal-mechanical loading cycle.</w:t>
      </w:r>
    </w:p>
    <w:p w14:paraId="50650314" w14:textId="43C62F4C" w:rsidR="00511257" w:rsidRDefault="00511257" w:rsidP="00511257">
      <w:r>
        <w:t>Figure 3.1 shows that, below a critical temperature, martensitic Ni-</w:t>
      </w:r>
      <w:proofErr w:type="spellStart"/>
      <w:r>
        <w:t>Ti</w:t>
      </w:r>
      <w:proofErr w:type="spellEnd"/>
      <w:r>
        <w:t xml:space="preserve"> SMA plates can undergo linear or bending loads, with the plates retaining the deformed shapes when the loads are removed [26]. This process </w:t>
      </w:r>
      <w:proofErr w:type="spellStart"/>
      <w:r>
        <w:t>detwins</w:t>
      </w:r>
      <w:proofErr w:type="spellEnd"/>
      <w:r>
        <w:t xml:space="preserve"> the atomic orientations between the lattice layers in the originally twinned </w:t>
      </w:r>
      <w:r w:rsidRPr="00511257">
        <w:t>martensite and can result in strains of up to 8%</w:t>
      </w:r>
      <w:r>
        <w:t xml:space="preserve">. Following a rise in temperature, the martensite transforms to austenite. This austenitic transformation </w:t>
      </w:r>
      <w:r w:rsidRPr="00511257">
        <w:t>results in strain recovery which is complete if no retraining load is present</w:t>
      </w:r>
      <w:r>
        <w:t>. Upon cooling, the twinned martensite is restored, and is ready for the next working cycle. This process is called martensitic transformation.</w:t>
      </w:r>
    </w:p>
    <w:p w14:paraId="10DB4D33" w14:textId="6B9B92CE" w:rsidR="00511257" w:rsidRPr="004344CB" w:rsidRDefault="00511257" w:rsidP="00511257">
      <w:r>
        <w:lastRenderedPageBreak/>
        <w:t>By comparison with carbon steel, which requires much higher austenitic transformation temperatures (around 700–800°C), Ni-</w:t>
      </w:r>
      <w:proofErr w:type="spellStart"/>
      <w:r>
        <w:t>Ti</w:t>
      </w:r>
      <w:proofErr w:type="spellEnd"/>
      <w:r>
        <w:t xml:space="preserve"> usually has critical temperatures of 0–115°C [30]. The martensitic transformation of carbon steel forms a very hard and brittle crystalline structure via rapid cooling, such as quenching [31]. For Ni-</w:t>
      </w:r>
      <w:proofErr w:type="spellStart"/>
      <w:r>
        <w:t>Ti</w:t>
      </w:r>
      <w:proofErr w:type="spellEnd"/>
      <w:r>
        <w:t xml:space="preserve"> SMA, the martensitic alloy exhibits high ductility by showing a ‘yield plateau’ </w:t>
      </w:r>
      <w:r w:rsidRPr="00511257">
        <w:t>caused by the reversible de-twinning process before</w:t>
      </w:r>
      <w:r>
        <w:t xml:space="preserve"> real plastic strain emerges [32]. Although some Fe-based alloys do indicate SMEs, and are applied in the engineering field, carbon steel generally does not show as remarkable an SME as SMAs do [33,34].</w:t>
      </w:r>
    </w:p>
    <w:p w14:paraId="73EEFE1A" w14:textId="201984A5" w:rsidR="00C7048F" w:rsidRDefault="00C7048F" w:rsidP="00AF4366">
      <w:pPr>
        <w:pStyle w:val="Heading3"/>
        <w:numPr>
          <w:ilvl w:val="0"/>
          <w:numId w:val="24"/>
        </w:numPr>
      </w:pPr>
      <w:bookmarkStart w:id="18" w:name="_Toc20385337"/>
      <w:r w:rsidRPr="004344CB">
        <w:t>Thermal Hysteresis of Ni-</w:t>
      </w:r>
      <w:proofErr w:type="spellStart"/>
      <w:r w:rsidRPr="004344CB">
        <w:t>Ti</w:t>
      </w:r>
      <w:proofErr w:type="spellEnd"/>
      <w:r w:rsidRPr="004344CB">
        <w:t xml:space="preserve"> SMA</w:t>
      </w:r>
      <w:bookmarkEnd w:id="18"/>
    </w:p>
    <w:p w14:paraId="57A865B3" w14:textId="77777777" w:rsidR="00511257" w:rsidRDefault="00511257" w:rsidP="00511257">
      <w:r>
        <w:t>During the working cycles of Ni-</w:t>
      </w:r>
      <w:proofErr w:type="spellStart"/>
      <w:r>
        <w:t>Ti</w:t>
      </w:r>
      <w:proofErr w:type="spellEnd"/>
      <w:r>
        <w:t xml:space="preserve"> SMAs, there are four critical temperatures that derive from the phase transformations. Starting from full martensite, austenite starts to emerge as the alloy is heated to starting temperature </w:t>
      </w:r>
      <w:r w:rsidRPr="003A7A67">
        <w:rPr>
          <w:i/>
          <w:iCs/>
        </w:rPr>
        <w:t>A</w:t>
      </w:r>
      <w:r w:rsidRPr="003A7A67">
        <w:rPr>
          <w:i/>
          <w:iCs/>
          <w:vertAlign w:val="subscript"/>
        </w:rPr>
        <w:t>s</w:t>
      </w:r>
      <w:r>
        <w:t xml:space="preserve"> and the parent phase is fully delivered at finishing temperature </w:t>
      </w:r>
      <w:proofErr w:type="spellStart"/>
      <w:r w:rsidRPr="003A7A67">
        <w:rPr>
          <w:i/>
          <w:iCs/>
        </w:rPr>
        <w:t>A</w:t>
      </w:r>
      <w:r w:rsidRPr="003A7A67">
        <w:rPr>
          <w:i/>
          <w:iCs/>
          <w:vertAlign w:val="subscript"/>
        </w:rPr>
        <w:t>f</w:t>
      </w:r>
      <w:proofErr w:type="spellEnd"/>
      <w:r>
        <w:t xml:space="preserve">. When subjected to a cooling environment, the martensite phase starts emerging at starting temperature </w:t>
      </w:r>
      <w:proofErr w:type="spellStart"/>
      <w:r w:rsidRPr="003A7A67">
        <w:rPr>
          <w:i/>
          <w:iCs/>
        </w:rPr>
        <w:t>M</w:t>
      </w:r>
      <w:r w:rsidRPr="003A7A67">
        <w:rPr>
          <w:i/>
          <w:iCs/>
          <w:vertAlign w:val="subscript"/>
        </w:rPr>
        <w:t>s</w:t>
      </w:r>
      <w:proofErr w:type="spellEnd"/>
      <w:r>
        <w:t xml:space="preserve"> and the daughter phase is fully restored at finishing temperature </w:t>
      </w:r>
      <w:proofErr w:type="spellStart"/>
      <w:r w:rsidRPr="003A7A67">
        <w:rPr>
          <w:i/>
          <w:iCs/>
        </w:rPr>
        <w:t>M</w:t>
      </w:r>
      <w:r w:rsidRPr="003A7A67">
        <w:rPr>
          <w:i/>
          <w:iCs/>
          <w:vertAlign w:val="subscript"/>
        </w:rPr>
        <w:t>f</w:t>
      </w:r>
      <w:proofErr w:type="spellEnd"/>
      <w:r>
        <w:t xml:space="preserve"> [35]. It is notable that these phase transformations are instantaneous processes [36].</w:t>
      </w:r>
    </w:p>
    <w:p w14:paraId="0E027D12" w14:textId="7252661B" w:rsidR="00511257" w:rsidRPr="00511257" w:rsidRDefault="00511257" w:rsidP="00511257">
      <w:r>
        <w:t>Moreover, the austenite-martensite transformations exhibit thermal hysteresis, which is illustrated in Figure 3.2. For a typical Ni-</w:t>
      </w:r>
      <w:proofErr w:type="spellStart"/>
      <w:r>
        <w:t>Ti</w:t>
      </w:r>
      <w:proofErr w:type="spellEnd"/>
      <w:r>
        <w:t xml:space="preserve"> SMA, the austenite starting temperature of </w:t>
      </w:r>
      <w:proofErr w:type="gramStart"/>
      <w:r w:rsidRPr="003A7A67">
        <w:rPr>
          <w:i/>
          <w:iCs/>
        </w:rPr>
        <w:t>A</w:t>
      </w:r>
      <w:r w:rsidRPr="003A7A67">
        <w:rPr>
          <w:i/>
          <w:iCs/>
          <w:vertAlign w:val="subscript"/>
        </w:rPr>
        <w:t>s</w:t>
      </w:r>
      <w:proofErr w:type="gramEnd"/>
      <w:r>
        <w:t xml:space="preserve"> is higher than the martensite finishing temperature of </w:t>
      </w:r>
      <w:proofErr w:type="spellStart"/>
      <w:r w:rsidRPr="003A7A67">
        <w:rPr>
          <w:i/>
          <w:iCs/>
        </w:rPr>
        <w:t>M</w:t>
      </w:r>
      <w:r w:rsidRPr="003A7A67">
        <w:rPr>
          <w:i/>
          <w:iCs/>
          <w:vertAlign w:val="subscript"/>
        </w:rPr>
        <w:t>f</w:t>
      </w:r>
      <w:proofErr w:type="spellEnd"/>
      <w:r w:rsidRPr="003A7A67">
        <w:rPr>
          <w:i/>
          <w:iCs/>
        </w:rPr>
        <w:t xml:space="preserve"> </w:t>
      </w:r>
      <w:r>
        <w:t>[37]. The width of the hysteresis loop, typically valued from 20°C to 50°C, can be reduced or amplified by adjustments in the atomic ratio among the two elements and specific thermal treatments [38,39].</w:t>
      </w:r>
    </w:p>
    <w:p w14:paraId="5B1BFA44" w14:textId="77777777" w:rsidR="00815275" w:rsidRPr="004344CB" w:rsidRDefault="00815275" w:rsidP="00815275">
      <w:pPr>
        <w:rPr>
          <w:rFonts w:cs="Times New Roman"/>
          <w:bCs/>
          <w:szCs w:val="24"/>
        </w:rPr>
      </w:pPr>
      <w:r w:rsidRPr="004344CB">
        <w:rPr>
          <w:rFonts w:cs="Times New Roman"/>
          <w:noProof/>
          <w:lang w:val="en-GB"/>
        </w:rPr>
        <w:lastRenderedPageBreak/>
        <w:drawing>
          <wp:inline distT="0" distB="0" distL="0" distR="0" wp14:anchorId="7A0A4ECD" wp14:editId="787DF92B">
            <wp:extent cx="4943475" cy="316566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969705" cy="3182462"/>
                    </a:xfrm>
                    <a:prstGeom prst="rect">
                      <a:avLst/>
                    </a:prstGeom>
                  </pic:spPr>
                </pic:pic>
              </a:graphicData>
            </a:graphic>
          </wp:inline>
        </w:drawing>
      </w:r>
    </w:p>
    <w:p w14:paraId="5B5CEBD4" w14:textId="77777777" w:rsidR="00815275" w:rsidRPr="004344CB" w:rsidRDefault="00815275" w:rsidP="00511257">
      <w:pPr>
        <w:jc w:val="center"/>
        <w:rPr>
          <w:rFonts w:cs="Times New Roman"/>
          <w:bCs/>
          <w:sz w:val="22"/>
        </w:rPr>
      </w:pPr>
      <w:r w:rsidRPr="004344CB">
        <w:rPr>
          <w:rFonts w:cs="Times New Roman"/>
          <w:bCs/>
          <w:sz w:val="22"/>
        </w:rPr>
        <w:t>Figure 3.2 Typical characteristic temperatures of Ni-</w:t>
      </w:r>
      <w:proofErr w:type="spellStart"/>
      <w:r w:rsidRPr="004344CB">
        <w:rPr>
          <w:rFonts w:cs="Times New Roman"/>
          <w:bCs/>
          <w:sz w:val="22"/>
        </w:rPr>
        <w:t>Ti</w:t>
      </w:r>
      <w:proofErr w:type="spellEnd"/>
      <w:r w:rsidRPr="004344CB">
        <w:rPr>
          <w:rFonts w:cs="Times New Roman"/>
          <w:bCs/>
          <w:sz w:val="22"/>
        </w:rPr>
        <w:t xml:space="preserve"> SMA.</w:t>
      </w:r>
    </w:p>
    <w:p w14:paraId="16CFF7CA" w14:textId="77777777" w:rsidR="00815275" w:rsidRPr="004344CB" w:rsidRDefault="00815275" w:rsidP="00AF4366">
      <w:pPr>
        <w:pStyle w:val="Heading3"/>
        <w:numPr>
          <w:ilvl w:val="0"/>
          <w:numId w:val="24"/>
        </w:numPr>
      </w:pPr>
      <w:bookmarkStart w:id="19" w:name="_Toc20385338"/>
      <w:r w:rsidRPr="004344CB">
        <w:t>Super-elasticity of Ni-</w:t>
      </w:r>
      <w:proofErr w:type="spellStart"/>
      <w:r w:rsidRPr="004344CB">
        <w:t>Ti</w:t>
      </w:r>
      <w:proofErr w:type="spellEnd"/>
      <w:r w:rsidRPr="004344CB">
        <w:t xml:space="preserve"> SMA</w:t>
      </w:r>
      <w:bookmarkEnd w:id="19"/>
    </w:p>
    <w:p w14:paraId="24B5BC62" w14:textId="0C9C55B5" w:rsidR="00511257" w:rsidRPr="00511257" w:rsidRDefault="00511257" w:rsidP="00511257">
      <w:pPr>
        <w:rPr>
          <w:rFonts w:cs="Times New Roman"/>
        </w:rPr>
      </w:pPr>
      <w:r w:rsidRPr="00511257">
        <w:rPr>
          <w:rFonts w:cs="Times New Roman"/>
        </w:rPr>
        <w:t>The martensitic phase of Ni-</w:t>
      </w:r>
      <w:proofErr w:type="spellStart"/>
      <w:r w:rsidRPr="00511257">
        <w:rPr>
          <w:rFonts w:cs="Times New Roman"/>
        </w:rPr>
        <w:t>Ti</w:t>
      </w:r>
      <w:proofErr w:type="spellEnd"/>
      <w:r w:rsidRPr="00511257">
        <w:rPr>
          <w:rFonts w:cs="Times New Roman"/>
        </w:rPr>
        <w:t xml:space="preserve"> SMA can undergo large inelastic strains associated with de-</w:t>
      </w:r>
      <w:proofErr w:type="spellStart"/>
      <w:r w:rsidRPr="00511257">
        <w:rPr>
          <w:rFonts w:cs="Times New Roman"/>
        </w:rPr>
        <w:t>twinnig</w:t>
      </w:r>
      <w:proofErr w:type="spellEnd"/>
      <w:r w:rsidRPr="00511257">
        <w:rPr>
          <w:rFonts w:cs="Times New Roman"/>
        </w:rPr>
        <w:t>. When external stress is applied to Ni-</w:t>
      </w:r>
      <w:proofErr w:type="spellStart"/>
      <w:r w:rsidRPr="00511257">
        <w:rPr>
          <w:rFonts w:cs="Times New Roman"/>
        </w:rPr>
        <w:t>Ti</w:t>
      </w:r>
      <w:proofErr w:type="spellEnd"/>
      <w:r w:rsidRPr="00511257">
        <w:rPr>
          <w:rFonts w:cs="Times New Roman"/>
        </w:rPr>
        <w:t xml:space="preserve"> SMA at, or above, </w:t>
      </w:r>
      <w:proofErr w:type="spellStart"/>
      <w:r w:rsidRPr="003A7A67">
        <w:rPr>
          <w:rFonts w:cs="Times New Roman"/>
          <w:i/>
          <w:iCs/>
        </w:rPr>
        <w:t>A</w:t>
      </w:r>
      <w:r w:rsidRPr="003A7A67">
        <w:rPr>
          <w:rFonts w:cs="Times New Roman"/>
          <w:i/>
          <w:iCs/>
          <w:vertAlign w:val="subscript"/>
        </w:rPr>
        <w:t>f</w:t>
      </w:r>
      <w:proofErr w:type="spellEnd"/>
      <w:r w:rsidRPr="00511257">
        <w:rPr>
          <w:rFonts w:cs="Times New Roman"/>
        </w:rPr>
        <w:t xml:space="preserve">, the strain-induced crystal structure change will transform the </w:t>
      </w:r>
      <w:r w:rsidR="003A7A67">
        <w:rPr>
          <w:rFonts w:cs="Times New Roman"/>
        </w:rPr>
        <w:t>austenite</w:t>
      </w:r>
      <w:r w:rsidRPr="00511257">
        <w:rPr>
          <w:rFonts w:cs="Times New Roman"/>
        </w:rPr>
        <w:t xml:space="preserve"> into twinned martensite [40]. At the same time, this martensite portion of the alloy is detwinned by the applied stress. Thus, the overall elongation of the loaded Ni-</w:t>
      </w:r>
      <w:proofErr w:type="spellStart"/>
      <w:r w:rsidRPr="00511257">
        <w:rPr>
          <w:rFonts w:cs="Times New Roman"/>
        </w:rPr>
        <w:t>Ti</w:t>
      </w:r>
      <w:proofErr w:type="spellEnd"/>
      <w:r w:rsidRPr="00511257">
        <w:rPr>
          <w:rFonts w:cs="Times New Roman"/>
        </w:rPr>
        <w:t xml:space="preserve"> SMA plate will consist not only of the elastic strain in the austenitic phase, but also the </w:t>
      </w:r>
      <w:r w:rsidR="003A7A67" w:rsidRPr="003A7A67">
        <w:rPr>
          <w:rFonts w:cs="Times New Roman"/>
        </w:rPr>
        <w:t>de-twinning strain</w:t>
      </w:r>
      <w:r w:rsidRPr="00511257">
        <w:rPr>
          <w:rFonts w:cs="Times New Roman"/>
        </w:rPr>
        <w:t xml:space="preserve"> in the martensitic phase (Fig. 3.3).</w:t>
      </w:r>
    </w:p>
    <w:p w14:paraId="6D6726E0" w14:textId="7F52545E" w:rsidR="00511257" w:rsidRDefault="00511257" w:rsidP="00511257">
      <w:pPr>
        <w:rPr>
          <w:rFonts w:cs="Times New Roman"/>
        </w:rPr>
      </w:pPr>
      <w:r w:rsidRPr="00511257">
        <w:rPr>
          <w:rFonts w:cs="Times New Roman"/>
        </w:rPr>
        <w:t xml:space="preserve">The strain induced in </w:t>
      </w:r>
      <w:proofErr w:type="spellStart"/>
      <w:r w:rsidRPr="00511257">
        <w:rPr>
          <w:rFonts w:cs="Times New Roman"/>
        </w:rPr>
        <w:t>superelastic</w:t>
      </w:r>
      <w:proofErr w:type="spellEnd"/>
      <w:r w:rsidRPr="00511257">
        <w:rPr>
          <w:rFonts w:cs="Times New Roman"/>
        </w:rPr>
        <w:t xml:space="preserve"> loading can reach up to 10%. It is fully recoverable upon the removal of the external stress [41]. For this reason, some Ni-</w:t>
      </w:r>
      <w:proofErr w:type="spellStart"/>
      <w:r w:rsidRPr="00511257">
        <w:rPr>
          <w:rFonts w:cs="Times New Roman"/>
        </w:rPr>
        <w:t>Ti</w:t>
      </w:r>
      <w:proofErr w:type="spellEnd"/>
      <w:r w:rsidRPr="00511257">
        <w:rPr>
          <w:rFonts w:cs="Times New Roman"/>
        </w:rPr>
        <w:t xml:space="preserve"> SMAs, with </w:t>
      </w:r>
      <w:proofErr w:type="spellStart"/>
      <w:r w:rsidRPr="003A7A67">
        <w:rPr>
          <w:rFonts w:cs="Times New Roman"/>
          <w:i/>
          <w:iCs/>
        </w:rPr>
        <w:lastRenderedPageBreak/>
        <w:t>A</w:t>
      </w:r>
      <w:r w:rsidRPr="003A7A67">
        <w:rPr>
          <w:rFonts w:cs="Times New Roman"/>
          <w:i/>
          <w:iCs/>
          <w:vertAlign w:val="subscript"/>
        </w:rPr>
        <w:t>f</w:t>
      </w:r>
      <w:proofErr w:type="spellEnd"/>
      <w:r w:rsidR="003A7A67">
        <w:rPr>
          <w:rFonts w:cs="Times New Roman"/>
        </w:rPr>
        <w:t xml:space="preserve"> values </w:t>
      </w:r>
      <w:r w:rsidRPr="00511257">
        <w:rPr>
          <w:rFonts w:cs="Times New Roman"/>
        </w:rPr>
        <w:t xml:space="preserve">down to 0°C, can be made into </w:t>
      </w:r>
      <w:proofErr w:type="spellStart"/>
      <w:r w:rsidRPr="00511257">
        <w:rPr>
          <w:rFonts w:cs="Times New Roman"/>
        </w:rPr>
        <w:t>superelastic</w:t>
      </w:r>
      <w:proofErr w:type="spellEnd"/>
      <w:r w:rsidRPr="00511257">
        <w:rPr>
          <w:rFonts w:cs="Times New Roman"/>
        </w:rPr>
        <w:t xml:space="preserve"> components that are still functional at very low room temperatures [42].</w:t>
      </w:r>
    </w:p>
    <w:p w14:paraId="3AEBE874" w14:textId="4C9AE59A" w:rsidR="00815275" w:rsidRPr="004344CB" w:rsidRDefault="00815275" w:rsidP="00511257">
      <w:pPr>
        <w:rPr>
          <w:rFonts w:cs="Times New Roman"/>
          <w:szCs w:val="24"/>
        </w:rPr>
      </w:pPr>
      <w:r w:rsidRPr="004344CB">
        <w:rPr>
          <w:rFonts w:cs="Times New Roman"/>
          <w:noProof/>
          <w:lang w:val="en-GB"/>
        </w:rPr>
        <w:drawing>
          <wp:inline distT="0" distB="0" distL="0" distR="0" wp14:anchorId="13CCD9A4" wp14:editId="34C61529">
            <wp:extent cx="5038725" cy="1822114"/>
            <wp:effectExtent l="0" t="0" r="0" b="698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87925" cy="1839906"/>
                    </a:xfrm>
                    <a:prstGeom prst="rect">
                      <a:avLst/>
                    </a:prstGeom>
                  </pic:spPr>
                </pic:pic>
              </a:graphicData>
            </a:graphic>
          </wp:inline>
        </w:drawing>
      </w:r>
    </w:p>
    <w:p w14:paraId="0741869B" w14:textId="3A1C0B90" w:rsidR="00815275" w:rsidRDefault="00815275" w:rsidP="003A7A67">
      <w:pPr>
        <w:jc w:val="center"/>
        <w:rPr>
          <w:rFonts w:cs="Times New Roman"/>
          <w:sz w:val="22"/>
        </w:rPr>
      </w:pPr>
      <w:r w:rsidRPr="004344CB">
        <w:rPr>
          <w:rFonts w:cs="Times New Roman"/>
          <w:sz w:val="22"/>
        </w:rPr>
        <w:t>Figure 3.3 Ni-</w:t>
      </w:r>
      <w:proofErr w:type="spellStart"/>
      <w:r w:rsidRPr="004344CB">
        <w:rPr>
          <w:rFonts w:cs="Times New Roman"/>
          <w:sz w:val="22"/>
        </w:rPr>
        <w:t>Ti</w:t>
      </w:r>
      <w:proofErr w:type="spellEnd"/>
      <w:r w:rsidRPr="004344CB">
        <w:rPr>
          <w:rFonts w:cs="Times New Roman"/>
          <w:sz w:val="22"/>
        </w:rPr>
        <w:t xml:space="preserve"> SMA austenite shows </w:t>
      </w:r>
      <w:proofErr w:type="spellStart"/>
      <w:r w:rsidRPr="004344CB">
        <w:rPr>
          <w:rFonts w:cs="Times New Roman"/>
          <w:sz w:val="22"/>
        </w:rPr>
        <w:t>superelasticity</w:t>
      </w:r>
      <w:proofErr w:type="spellEnd"/>
      <w:r w:rsidRPr="004344CB">
        <w:rPr>
          <w:rFonts w:cs="Times New Roman"/>
          <w:sz w:val="22"/>
        </w:rPr>
        <w:t xml:space="preserve"> when external stress is applied and then removed.</w:t>
      </w:r>
    </w:p>
    <w:p w14:paraId="3ACD80C4" w14:textId="6AED895F" w:rsidR="003A7A67" w:rsidRPr="004344CB" w:rsidRDefault="003A7A67" w:rsidP="003A7A67">
      <w:pPr>
        <w:rPr>
          <w:rFonts w:cs="Times New Roman"/>
          <w:szCs w:val="24"/>
        </w:rPr>
      </w:pPr>
      <w:r w:rsidRPr="004344CB">
        <w:rPr>
          <w:rFonts w:cs="Times New Roman"/>
          <w:szCs w:val="24"/>
        </w:rPr>
        <w:t>The black bar in Fig</w:t>
      </w:r>
      <w:r>
        <w:rPr>
          <w:rFonts w:cs="Times New Roman"/>
          <w:szCs w:val="24"/>
        </w:rPr>
        <w:t>ure</w:t>
      </w:r>
      <w:r w:rsidRPr="004344CB">
        <w:rPr>
          <w:rFonts w:cs="Times New Roman"/>
          <w:szCs w:val="24"/>
        </w:rPr>
        <w:t xml:space="preserve"> 3.2 denote</w:t>
      </w:r>
      <w:r>
        <w:rPr>
          <w:rFonts w:cs="Times New Roman"/>
          <w:szCs w:val="24"/>
        </w:rPr>
        <w:t>s</w:t>
      </w:r>
      <w:r w:rsidRPr="004344CB">
        <w:rPr>
          <w:rFonts w:cs="Times New Roman"/>
          <w:szCs w:val="24"/>
        </w:rPr>
        <w:t xml:space="preserve"> a typical temperature range </w:t>
      </w:r>
      <w:r>
        <w:rPr>
          <w:rFonts w:cs="Times New Roman"/>
          <w:szCs w:val="24"/>
        </w:rPr>
        <w:t>i</w:t>
      </w:r>
      <w:r w:rsidRPr="004344CB">
        <w:rPr>
          <w:rFonts w:cs="Times New Roman"/>
          <w:szCs w:val="24"/>
        </w:rPr>
        <w:t xml:space="preserve">n which the alloy will show optimal </w:t>
      </w:r>
      <w:proofErr w:type="spellStart"/>
      <w:r w:rsidRPr="004344CB">
        <w:rPr>
          <w:rFonts w:cs="Times New Roman"/>
          <w:szCs w:val="24"/>
        </w:rPr>
        <w:t>superelasticity</w:t>
      </w:r>
      <w:proofErr w:type="spellEnd"/>
      <w:r w:rsidRPr="004344CB">
        <w:rPr>
          <w:rFonts w:cs="Times New Roman"/>
          <w:szCs w:val="24"/>
        </w:rPr>
        <w:t xml:space="preserve"> [</w:t>
      </w:r>
      <w:r>
        <w:rPr>
          <w:rFonts w:cs="Times New Roman"/>
          <w:szCs w:val="24"/>
        </w:rPr>
        <w:t>43</w:t>
      </w:r>
      <w:r w:rsidRPr="004344CB">
        <w:rPr>
          <w:rFonts w:cs="Times New Roman"/>
          <w:szCs w:val="24"/>
        </w:rPr>
        <w:t>]. If a thermal resource starts heating a Ni-</w:t>
      </w:r>
      <w:proofErr w:type="spellStart"/>
      <w:r w:rsidRPr="004344CB">
        <w:rPr>
          <w:rFonts w:cs="Times New Roman"/>
          <w:szCs w:val="24"/>
        </w:rPr>
        <w:t>Ti</w:t>
      </w:r>
      <w:proofErr w:type="spellEnd"/>
      <w:r w:rsidRPr="004344CB">
        <w:rPr>
          <w:rFonts w:cs="Times New Roman"/>
          <w:szCs w:val="24"/>
        </w:rPr>
        <w:t xml:space="preserve"> SMA plate through </w:t>
      </w:r>
      <w:r w:rsidRPr="00D111E3">
        <w:rPr>
          <w:rFonts w:cs="Times New Roman"/>
          <w:i/>
          <w:szCs w:val="24"/>
        </w:rPr>
        <w:t>A</w:t>
      </w:r>
      <w:r w:rsidRPr="00D111E3">
        <w:rPr>
          <w:rFonts w:cs="Times New Roman"/>
          <w:i/>
          <w:szCs w:val="24"/>
          <w:vertAlign w:val="subscript"/>
        </w:rPr>
        <w:t>s</w:t>
      </w:r>
      <w:r w:rsidRPr="004344CB">
        <w:rPr>
          <w:rFonts w:cs="Times New Roman"/>
          <w:szCs w:val="24"/>
        </w:rPr>
        <w:t xml:space="preserve"> to </w:t>
      </w:r>
      <w:proofErr w:type="spellStart"/>
      <w:r w:rsidRPr="00D111E3">
        <w:rPr>
          <w:rFonts w:cs="Times New Roman"/>
          <w:i/>
          <w:szCs w:val="24"/>
        </w:rPr>
        <w:t>A</w:t>
      </w:r>
      <w:r w:rsidRPr="00D111E3">
        <w:rPr>
          <w:rFonts w:cs="Times New Roman"/>
          <w:i/>
          <w:szCs w:val="24"/>
          <w:vertAlign w:val="subscript"/>
        </w:rPr>
        <w:t>f</w:t>
      </w:r>
      <w:proofErr w:type="spellEnd"/>
      <w:r w:rsidRPr="004344CB">
        <w:rPr>
          <w:rFonts w:cs="Times New Roman"/>
          <w:szCs w:val="24"/>
        </w:rPr>
        <w:t xml:space="preserve">, the </w:t>
      </w:r>
      <w:proofErr w:type="spellStart"/>
      <w:r w:rsidRPr="004344CB">
        <w:rPr>
          <w:rFonts w:cs="Times New Roman"/>
          <w:szCs w:val="24"/>
        </w:rPr>
        <w:t>superelasticity</w:t>
      </w:r>
      <w:proofErr w:type="spellEnd"/>
      <w:r w:rsidRPr="004344CB">
        <w:rPr>
          <w:rFonts w:cs="Times New Roman"/>
          <w:szCs w:val="24"/>
        </w:rPr>
        <w:t xml:space="preserve"> of the plate w</w:t>
      </w:r>
      <w:r>
        <w:rPr>
          <w:rFonts w:cs="Times New Roman"/>
          <w:szCs w:val="24"/>
        </w:rPr>
        <w:t>ill</w:t>
      </w:r>
      <w:r w:rsidRPr="004344CB">
        <w:rPr>
          <w:rFonts w:cs="Times New Roman"/>
          <w:szCs w:val="24"/>
        </w:rPr>
        <w:t xml:space="preserve"> not be measurable until </w:t>
      </w:r>
      <w:proofErr w:type="gramStart"/>
      <w:r>
        <w:rPr>
          <w:rFonts w:cs="Times New Roman"/>
          <w:szCs w:val="24"/>
        </w:rPr>
        <w:t xml:space="preserve">the </w:t>
      </w:r>
      <w:r w:rsidRPr="004344CB">
        <w:rPr>
          <w:rFonts w:cs="Times New Roman"/>
          <w:szCs w:val="24"/>
        </w:rPr>
        <w:t>vast majority of</w:t>
      </w:r>
      <w:proofErr w:type="gramEnd"/>
      <w:r w:rsidRPr="004344CB">
        <w:rPr>
          <w:rFonts w:cs="Times New Roman"/>
          <w:szCs w:val="24"/>
        </w:rPr>
        <w:t xml:space="preserve"> the alloy has transformed into austenite and the </w:t>
      </w:r>
      <w:proofErr w:type="spellStart"/>
      <w:r w:rsidRPr="004344CB">
        <w:rPr>
          <w:rFonts w:cs="Times New Roman"/>
          <w:szCs w:val="24"/>
        </w:rPr>
        <w:t>superelasticity</w:t>
      </w:r>
      <w:proofErr w:type="spellEnd"/>
      <w:r w:rsidRPr="004344CB">
        <w:rPr>
          <w:rFonts w:cs="Times New Roman"/>
          <w:szCs w:val="24"/>
        </w:rPr>
        <w:t xml:space="preserve"> reach</w:t>
      </w:r>
      <w:r>
        <w:rPr>
          <w:rFonts w:cs="Times New Roman"/>
          <w:szCs w:val="24"/>
        </w:rPr>
        <w:t>es</w:t>
      </w:r>
      <w:r w:rsidRPr="004344CB">
        <w:rPr>
          <w:rFonts w:cs="Times New Roman"/>
          <w:szCs w:val="24"/>
        </w:rPr>
        <w:t xml:space="preserve"> </w:t>
      </w:r>
      <w:r>
        <w:rPr>
          <w:rFonts w:cs="Times New Roman"/>
          <w:szCs w:val="24"/>
        </w:rPr>
        <w:t>an</w:t>
      </w:r>
      <w:r w:rsidRPr="004344CB">
        <w:rPr>
          <w:rFonts w:cs="Times New Roman"/>
          <w:szCs w:val="24"/>
        </w:rPr>
        <w:t xml:space="preserve"> optimum </w:t>
      </w:r>
      <w:r>
        <w:rPr>
          <w:rFonts w:cs="Times New Roman"/>
          <w:szCs w:val="24"/>
        </w:rPr>
        <w:t>close to</w:t>
      </w:r>
      <w:r w:rsidRPr="004344CB">
        <w:rPr>
          <w:rFonts w:cs="Times New Roman"/>
          <w:szCs w:val="24"/>
        </w:rPr>
        <w:t xml:space="preserve"> temperature </w:t>
      </w:r>
      <w:proofErr w:type="spellStart"/>
      <w:r w:rsidRPr="00D111E3">
        <w:rPr>
          <w:rFonts w:cs="Times New Roman"/>
          <w:i/>
          <w:szCs w:val="24"/>
        </w:rPr>
        <w:t>A</w:t>
      </w:r>
      <w:r w:rsidRPr="00D111E3">
        <w:rPr>
          <w:rFonts w:cs="Times New Roman"/>
          <w:i/>
          <w:szCs w:val="24"/>
          <w:vertAlign w:val="subscript"/>
        </w:rPr>
        <w:t>f</w:t>
      </w:r>
      <w:proofErr w:type="spellEnd"/>
      <w:r w:rsidRPr="004344CB">
        <w:rPr>
          <w:rFonts w:cs="Times New Roman"/>
          <w:szCs w:val="24"/>
        </w:rPr>
        <w:t xml:space="preserve"> [</w:t>
      </w:r>
      <w:r>
        <w:rPr>
          <w:rFonts w:cs="Times New Roman"/>
          <w:szCs w:val="24"/>
        </w:rPr>
        <w:t>43</w:t>
      </w:r>
      <w:r w:rsidRPr="004344CB">
        <w:rPr>
          <w:rFonts w:cs="Times New Roman"/>
          <w:szCs w:val="24"/>
        </w:rPr>
        <w:t>]. The length of the black bar in Fig</w:t>
      </w:r>
      <w:r>
        <w:rPr>
          <w:rFonts w:cs="Times New Roman"/>
          <w:szCs w:val="24"/>
        </w:rPr>
        <w:t>ure</w:t>
      </w:r>
      <w:r w:rsidRPr="004344CB">
        <w:rPr>
          <w:rFonts w:cs="Times New Roman"/>
          <w:szCs w:val="24"/>
        </w:rPr>
        <w:t xml:space="preserve"> 3.2 is finite</w:t>
      </w:r>
      <w:r>
        <w:rPr>
          <w:rFonts w:cs="Times New Roman"/>
          <w:szCs w:val="24"/>
        </w:rPr>
        <w:t>,</w:t>
      </w:r>
      <w:r w:rsidRPr="004344CB">
        <w:rPr>
          <w:rFonts w:cs="Times New Roman"/>
          <w:szCs w:val="24"/>
        </w:rPr>
        <w:t xml:space="preserve"> which means that </w:t>
      </w:r>
      <w:r w:rsidRPr="00D111E3">
        <w:rPr>
          <w:rFonts w:cs="Times New Roman"/>
          <w:i/>
          <w:szCs w:val="24"/>
        </w:rPr>
        <w:t>M</w:t>
      </w:r>
      <w:r w:rsidRPr="00D111E3">
        <w:rPr>
          <w:rFonts w:cs="Times New Roman"/>
          <w:i/>
          <w:szCs w:val="24"/>
          <w:vertAlign w:val="subscript"/>
        </w:rPr>
        <w:t>d</w:t>
      </w:r>
      <w:r w:rsidRPr="004344CB">
        <w:rPr>
          <w:rFonts w:cs="Times New Roman"/>
          <w:szCs w:val="24"/>
        </w:rPr>
        <w:t xml:space="preserve"> is the highest temperature </w:t>
      </w:r>
      <w:r>
        <w:rPr>
          <w:rFonts w:cs="Times New Roman"/>
          <w:szCs w:val="24"/>
        </w:rPr>
        <w:t>at which</w:t>
      </w:r>
      <w:r w:rsidRPr="004344CB">
        <w:rPr>
          <w:rFonts w:cs="Times New Roman"/>
          <w:szCs w:val="24"/>
        </w:rPr>
        <w:t xml:space="preserve"> a ‘stress plateau’ is still applicable [</w:t>
      </w:r>
      <w:r>
        <w:rPr>
          <w:rFonts w:cs="Times New Roman"/>
          <w:szCs w:val="24"/>
        </w:rPr>
        <w:t>43</w:t>
      </w:r>
      <w:r w:rsidRPr="004344CB">
        <w:rPr>
          <w:rFonts w:cs="Times New Roman"/>
          <w:szCs w:val="24"/>
        </w:rPr>
        <w:t>].</w:t>
      </w:r>
    </w:p>
    <w:p w14:paraId="78D1AA34" w14:textId="77777777" w:rsidR="003A7A67" w:rsidRPr="004344CB" w:rsidRDefault="003A7A67" w:rsidP="003A7A67">
      <w:pPr>
        <w:rPr>
          <w:rFonts w:cs="Times New Roman"/>
          <w:szCs w:val="24"/>
        </w:rPr>
      </w:pPr>
      <w:r w:rsidRPr="004344CB">
        <w:rPr>
          <w:rFonts w:cs="Times New Roman"/>
          <w:szCs w:val="24"/>
        </w:rPr>
        <w:t xml:space="preserve">An equivalent model to explain </w:t>
      </w:r>
      <w:proofErr w:type="spellStart"/>
      <w:r w:rsidRPr="004344CB">
        <w:rPr>
          <w:rFonts w:cs="Times New Roman"/>
          <w:szCs w:val="24"/>
        </w:rPr>
        <w:t>superelasticity</w:t>
      </w:r>
      <w:proofErr w:type="spellEnd"/>
      <w:r w:rsidRPr="004344CB">
        <w:rPr>
          <w:rFonts w:cs="Times New Roman"/>
          <w:szCs w:val="24"/>
        </w:rPr>
        <w:t xml:space="preserve"> i</w:t>
      </w:r>
      <w:r>
        <w:rPr>
          <w:rFonts w:cs="Times New Roman"/>
          <w:szCs w:val="24"/>
        </w:rPr>
        <w:t>nvolves</w:t>
      </w:r>
      <w:r w:rsidRPr="004344CB">
        <w:rPr>
          <w:rFonts w:cs="Times New Roman"/>
          <w:szCs w:val="24"/>
        </w:rPr>
        <w:t xml:space="preserve"> external stress increas</w:t>
      </w:r>
      <w:r>
        <w:rPr>
          <w:rFonts w:cs="Times New Roman"/>
          <w:szCs w:val="24"/>
        </w:rPr>
        <w:t>ing</w:t>
      </w:r>
      <w:r w:rsidRPr="004344CB">
        <w:rPr>
          <w:rFonts w:cs="Times New Roman"/>
          <w:szCs w:val="24"/>
        </w:rPr>
        <w:t xml:space="preserve"> characteristic temperatures, as illustrated in Figure 3.4. Characteristic temperatures </w:t>
      </w:r>
      <w:r>
        <w:rPr>
          <w:rFonts w:cs="Times New Roman"/>
          <w:szCs w:val="24"/>
        </w:rPr>
        <w:t>increase</w:t>
      </w:r>
      <w:r w:rsidRPr="004344CB">
        <w:rPr>
          <w:rFonts w:cs="Times New Roman"/>
          <w:szCs w:val="24"/>
        </w:rPr>
        <w:t xml:space="preserve"> along with increasing stress [</w:t>
      </w:r>
      <w:r>
        <w:rPr>
          <w:rFonts w:cs="Times New Roman"/>
          <w:szCs w:val="24"/>
        </w:rPr>
        <w:t>44</w:t>
      </w:r>
      <w:r w:rsidRPr="004344CB">
        <w:rPr>
          <w:rFonts w:cs="Times New Roman"/>
          <w:szCs w:val="24"/>
        </w:rPr>
        <w:t xml:space="preserve">]. The dashed arrow </w:t>
      </w:r>
      <w:r>
        <w:rPr>
          <w:rFonts w:cs="Times New Roman"/>
          <w:szCs w:val="24"/>
        </w:rPr>
        <w:t>on Figure 3.4 indicates</w:t>
      </w:r>
      <w:r w:rsidRPr="004344CB">
        <w:rPr>
          <w:rFonts w:cs="Times New Roman"/>
          <w:szCs w:val="24"/>
        </w:rPr>
        <w:t xml:space="preserve"> the route </w:t>
      </w:r>
      <w:r>
        <w:rPr>
          <w:rFonts w:cs="Times New Roman"/>
          <w:szCs w:val="24"/>
        </w:rPr>
        <w:t>via which</w:t>
      </w:r>
      <w:r w:rsidRPr="004344CB">
        <w:rPr>
          <w:rFonts w:cs="Times New Roman"/>
          <w:szCs w:val="24"/>
        </w:rPr>
        <w:t xml:space="preserve"> austenitic alloy</w:t>
      </w:r>
      <w:r>
        <w:rPr>
          <w:rFonts w:cs="Times New Roman"/>
          <w:szCs w:val="24"/>
        </w:rPr>
        <w:t>s</w:t>
      </w:r>
      <w:r w:rsidRPr="004344CB">
        <w:rPr>
          <w:rFonts w:cs="Times New Roman"/>
          <w:szCs w:val="24"/>
        </w:rPr>
        <w:t xml:space="preserve"> travel through the boundary of the two phases. In cases where an austenitic transformation of Ni-</w:t>
      </w:r>
      <w:proofErr w:type="spellStart"/>
      <w:r w:rsidRPr="004344CB">
        <w:rPr>
          <w:rFonts w:cs="Times New Roman"/>
          <w:szCs w:val="24"/>
        </w:rPr>
        <w:t>Ti</w:t>
      </w:r>
      <w:proofErr w:type="spellEnd"/>
      <w:r w:rsidRPr="004344CB">
        <w:rPr>
          <w:rFonts w:cs="Times New Roman"/>
          <w:szCs w:val="24"/>
        </w:rPr>
        <w:t xml:space="preserve"> SMA is accompanied by external force, </w:t>
      </w:r>
      <w:proofErr w:type="spellStart"/>
      <w:r w:rsidRPr="004344CB">
        <w:rPr>
          <w:rFonts w:cs="Times New Roman"/>
          <w:szCs w:val="24"/>
        </w:rPr>
        <w:lastRenderedPageBreak/>
        <w:t>superelastic</w:t>
      </w:r>
      <w:proofErr w:type="spellEnd"/>
      <w:r w:rsidRPr="004344CB">
        <w:rPr>
          <w:rFonts w:cs="Times New Roman"/>
          <w:szCs w:val="24"/>
        </w:rPr>
        <w:t xml:space="preserve"> transformation can also take place. To achieve a fully accomplished austenitic alloy, the final body temperature of the alloy </w:t>
      </w:r>
      <w:r>
        <w:rPr>
          <w:rFonts w:cs="Times New Roman"/>
          <w:szCs w:val="24"/>
        </w:rPr>
        <w:t>must</w:t>
      </w:r>
      <w:r w:rsidRPr="004344CB">
        <w:rPr>
          <w:rFonts w:cs="Times New Roman"/>
          <w:szCs w:val="24"/>
        </w:rPr>
        <w:t xml:space="preserve"> be higher than </w:t>
      </w:r>
      <w:proofErr w:type="spellStart"/>
      <w:r w:rsidRPr="00D111E3">
        <w:rPr>
          <w:rFonts w:cs="Times New Roman"/>
          <w:i/>
          <w:szCs w:val="24"/>
        </w:rPr>
        <w:t>A</w:t>
      </w:r>
      <w:r w:rsidRPr="00D111E3">
        <w:rPr>
          <w:rFonts w:cs="Times New Roman"/>
          <w:i/>
          <w:szCs w:val="24"/>
          <w:vertAlign w:val="subscript"/>
        </w:rPr>
        <w:t>f</w:t>
      </w:r>
      <w:proofErr w:type="spellEnd"/>
      <w:r w:rsidRPr="004344CB">
        <w:rPr>
          <w:rFonts w:cs="Times New Roman"/>
          <w:szCs w:val="24"/>
        </w:rPr>
        <w:t>.</w:t>
      </w:r>
    </w:p>
    <w:p w14:paraId="1E7B8647" w14:textId="4A15BF26" w:rsidR="003A7A67" w:rsidRPr="004344CB" w:rsidRDefault="003A7A67" w:rsidP="003A7A67">
      <w:pPr>
        <w:rPr>
          <w:rFonts w:cs="Times New Roman"/>
          <w:szCs w:val="24"/>
        </w:rPr>
      </w:pPr>
      <w:r w:rsidRPr="004344CB">
        <w:rPr>
          <w:rFonts w:cs="Times New Roman"/>
          <w:szCs w:val="24"/>
        </w:rPr>
        <w:t xml:space="preserve">It </w:t>
      </w:r>
      <w:r>
        <w:rPr>
          <w:rFonts w:cs="Times New Roman"/>
          <w:szCs w:val="24"/>
        </w:rPr>
        <w:t>h</w:t>
      </w:r>
      <w:r w:rsidRPr="004344CB">
        <w:rPr>
          <w:rFonts w:cs="Times New Roman"/>
          <w:szCs w:val="24"/>
        </w:rPr>
        <w:t xml:space="preserve">as </w:t>
      </w:r>
      <w:r>
        <w:rPr>
          <w:rFonts w:cs="Times New Roman"/>
          <w:szCs w:val="24"/>
        </w:rPr>
        <w:t xml:space="preserve">been </w:t>
      </w:r>
      <w:r w:rsidRPr="004344CB">
        <w:rPr>
          <w:rFonts w:cs="Times New Roman"/>
          <w:szCs w:val="24"/>
        </w:rPr>
        <w:t xml:space="preserve">found that only Nitinol and some </w:t>
      </w:r>
      <w:r>
        <w:rPr>
          <w:rFonts w:cs="Times New Roman"/>
          <w:szCs w:val="24"/>
        </w:rPr>
        <w:t>Cu</w:t>
      </w:r>
      <w:r w:rsidRPr="004344CB">
        <w:rPr>
          <w:rFonts w:cs="Times New Roman"/>
          <w:szCs w:val="24"/>
        </w:rPr>
        <w:t xml:space="preserve">-based alloys exhibit </w:t>
      </w:r>
      <w:proofErr w:type="spellStart"/>
      <w:r w:rsidRPr="004344CB">
        <w:rPr>
          <w:rFonts w:cs="Times New Roman"/>
          <w:szCs w:val="24"/>
        </w:rPr>
        <w:t>superelasticit</w:t>
      </w:r>
      <w:r>
        <w:rPr>
          <w:rFonts w:cs="Times New Roman"/>
          <w:szCs w:val="24"/>
        </w:rPr>
        <w:t>y</w:t>
      </w:r>
      <w:proofErr w:type="spellEnd"/>
      <w:r w:rsidRPr="004344CB">
        <w:rPr>
          <w:rFonts w:cs="Times New Roman"/>
          <w:szCs w:val="24"/>
        </w:rPr>
        <w:t xml:space="preserve"> [</w:t>
      </w:r>
      <w:r>
        <w:rPr>
          <w:rFonts w:cs="Times New Roman"/>
          <w:szCs w:val="24"/>
        </w:rPr>
        <w:t>45</w:t>
      </w:r>
      <w:r w:rsidRPr="004344CB">
        <w:rPr>
          <w:rFonts w:cs="Times New Roman"/>
          <w:szCs w:val="24"/>
        </w:rPr>
        <w:t xml:space="preserve">]. Moreover, when </w:t>
      </w:r>
      <w:proofErr w:type="spellStart"/>
      <w:r w:rsidRPr="004344CB">
        <w:rPr>
          <w:rFonts w:cs="Times New Roman"/>
          <w:szCs w:val="24"/>
        </w:rPr>
        <w:t>Gadaj</w:t>
      </w:r>
      <w:proofErr w:type="spellEnd"/>
      <w:r w:rsidRPr="004344CB">
        <w:rPr>
          <w:rFonts w:cs="Times New Roman"/>
          <w:szCs w:val="24"/>
        </w:rPr>
        <w:t xml:space="preserve"> et al</w:t>
      </w:r>
      <w:r>
        <w:rPr>
          <w:rFonts w:cs="Times New Roman"/>
          <w:szCs w:val="24"/>
        </w:rPr>
        <w:t>.</w:t>
      </w:r>
      <w:r w:rsidRPr="004344CB">
        <w:rPr>
          <w:rFonts w:cs="Times New Roman"/>
          <w:szCs w:val="24"/>
        </w:rPr>
        <w:t xml:space="preserve"> [4</w:t>
      </w:r>
      <w:r>
        <w:rPr>
          <w:rFonts w:cs="Times New Roman"/>
          <w:szCs w:val="24"/>
        </w:rPr>
        <w:t>6</w:t>
      </w:r>
      <w:r w:rsidRPr="004344CB">
        <w:rPr>
          <w:rFonts w:cs="Times New Roman"/>
          <w:szCs w:val="24"/>
        </w:rPr>
        <w:t>] studied the surface temperatures of a stress</w:t>
      </w:r>
      <w:r>
        <w:rPr>
          <w:rFonts w:cs="Times New Roman"/>
          <w:szCs w:val="24"/>
        </w:rPr>
        <w:t>-</w:t>
      </w:r>
      <w:r w:rsidRPr="004344CB">
        <w:rPr>
          <w:rFonts w:cs="Times New Roman"/>
          <w:szCs w:val="24"/>
        </w:rPr>
        <w:t>loaded Ni-</w:t>
      </w:r>
      <w:proofErr w:type="spellStart"/>
      <w:r w:rsidRPr="004344CB">
        <w:rPr>
          <w:rFonts w:cs="Times New Roman"/>
          <w:szCs w:val="24"/>
        </w:rPr>
        <w:t>Ti</w:t>
      </w:r>
      <w:proofErr w:type="spellEnd"/>
      <w:r w:rsidRPr="004344CB">
        <w:rPr>
          <w:rFonts w:cs="Times New Roman"/>
          <w:szCs w:val="24"/>
        </w:rPr>
        <w:t xml:space="preserve"> SMA under three temperature ranges </w:t>
      </w:r>
      <w:r>
        <w:rPr>
          <w:rFonts w:cs="Times New Roman"/>
          <w:szCs w:val="24"/>
        </w:rPr>
        <w:t>(</w:t>
      </w:r>
      <w:r w:rsidRPr="004344CB">
        <w:rPr>
          <w:rFonts w:cs="Times New Roman"/>
          <w:szCs w:val="24"/>
        </w:rPr>
        <w:t xml:space="preserve">below </w:t>
      </w:r>
      <w:proofErr w:type="spellStart"/>
      <w:r w:rsidRPr="00D111E3">
        <w:rPr>
          <w:rFonts w:cs="Times New Roman"/>
          <w:i/>
          <w:szCs w:val="24"/>
        </w:rPr>
        <w:t>A</w:t>
      </w:r>
      <w:r w:rsidRPr="00D111E3">
        <w:rPr>
          <w:rFonts w:cs="Times New Roman"/>
          <w:i/>
          <w:szCs w:val="24"/>
          <w:vertAlign w:val="subscript"/>
        </w:rPr>
        <w:t>f</w:t>
      </w:r>
      <w:proofErr w:type="spellEnd"/>
      <w:r w:rsidRPr="004344CB">
        <w:rPr>
          <w:rFonts w:cs="Times New Roman"/>
          <w:szCs w:val="24"/>
        </w:rPr>
        <w:t xml:space="preserve">, </w:t>
      </w:r>
      <w:proofErr w:type="spellStart"/>
      <w:r w:rsidRPr="00D111E3">
        <w:rPr>
          <w:rFonts w:cs="Times New Roman"/>
          <w:i/>
          <w:szCs w:val="24"/>
        </w:rPr>
        <w:t>A</w:t>
      </w:r>
      <w:r w:rsidRPr="00D111E3">
        <w:rPr>
          <w:rFonts w:cs="Times New Roman"/>
          <w:i/>
          <w:szCs w:val="24"/>
          <w:vertAlign w:val="subscript"/>
        </w:rPr>
        <w:t>f</w:t>
      </w:r>
      <w:proofErr w:type="spellEnd"/>
      <w:r w:rsidRPr="004344CB">
        <w:rPr>
          <w:rFonts w:cs="Times New Roman"/>
          <w:szCs w:val="24"/>
        </w:rPr>
        <w:t xml:space="preserve"> &lt; T &lt; </w:t>
      </w:r>
      <w:r w:rsidRPr="00D111E3">
        <w:rPr>
          <w:rFonts w:cs="Times New Roman"/>
          <w:i/>
          <w:szCs w:val="24"/>
        </w:rPr>
        <w:t>M</w:t>
      </w:r>
      <w:r w:rsidRPr="00D111E3">
        <w:rPr>
          <w:rFonts w:cs="Times New Roman"/>
          <w:i/>
          <w:szCs w:val="24"/>
          <w:vertAlign w:val="subscript"/>
        </w:rPr>
        <w:t>d</w:t>
      </w:r>
      <w:r w:rsidRPr="004344CB">
        <w:rPr>
          <w:rFonts w:cs="Times New Roman"/>
          <w:szCs w:val="24"/>
        </w:rPr>
        <w:t xml:space="preserve"> and above </w:t>
      </w:r>
      <w:r w:rsidRPr="00D111E3">
        <w:rPr>
          <w:rFonts w:cs="Times New Roman"/>
          <w:i/>
          <w:szCs w:val="24"/>
        </w:rPr>
        <w:t>M</w:t>
      </w:r>
      <w:r w:rsidRPr="00D111E3">
        <w:rPr>
          <w:rFonts w:cs="Times New Roman"/>
          <w:i/>
          <w:szCs w:val="24"/>
          <w:vertAlign w:val="subscript"/>
        </w:rPr>
        <w:t>d</w:t>
      </w:r>
      <w:r>
        <w:rPr>
          <w:rFonts w:cs="Times New Roman"/>
          <w:szCs w:val="24"/>
        </w:rPr>
        <w:t>)</w:t>
      </w:r>
      <w:r w:rsidRPr="004344CB">
        <w:rPr>
          <w:rFonts w:cs="Times New Roman"/>
          <w:szCs w:val="24"/>
        </w:rPr>
        <w:t xml:space="preserve">, </w:t>
      </w:r>
      <w:r>
        <w:rPr>
          <w:rFonts w:cs="Times New Roman"/>
          <w:szCs w:val="24"/>
        </w:rPr>
        <w:t xml:space="preserve">a </w:t>
      </w:r>
      <w:r w:rsidRPr="004344CB">
        <w:rPr>
          <w:rFonts w:cs="Times New Roman"/>
          <w:szCs w:val="24"/>
        </w:rPr>
        <w:t xml:space="preserve">heterogeneous surface temperature distribution was observed </w:t>
      </w:r>
      <w:r>
        <w:rPr>
          <w:rFonts w:cs="Times New Roman"/>
          <w:szCs w:val="24"/>
        </w:rPr>
        <w:t>in</w:t>
      </w:r>
      <w:r w:rsidRPr="004344CB">
        <w:rPr>
          <w:rFonts w:cs="Times New Roman"/>
          <w:szCs w:val="24"/>
        </w:rPr>
        <w:t xml:space="preserve"> the middle one</w:t>
      </w:r>
      <w:r>
        <w:rPr>
          <w:rFonts w:cs="Times New Roman"/>
          <w:szCs w:val="24"/>
        </w:rPr>
        <w:t>,</w:t>
      </w:r>
      <w:r w:rsidRPr="004344CB">
        <w:rPr>
          <w:rFonts w:cs="Times New Roman"/>
          <w:szCs w:val="24"/>
        </w:rPr>
        <w:t xml:space="preserve"> while the other two showed uniformly distributed temperatures</w:t>
      </w:r>
      <w:r>
        <w:rPr>
          <w:rFonts w:cs="Times New Roman"/>
          <w:szCs w:val="24"/>
        </w:rPr>
        <w:t xml:space="preserve"> (see Figure 3.2 for </w:t>
      </w:r>
      <w:r w:rsidRPr="003A7A67">
        <w:rPr>
          <w:rFonts w:cs="Times New Roman"/>
          <w:i/>
          <w:iCs/>
          <w:szCs w:val="24"/>
        </w:rPr>
        <w:t>M</w:t>
      </w:r>
      <w:r w:rsidRPr="003A7A67">
        <w:rPr>
          <w:rFonts w:cs="Times New Roman"/>
          <w:i/>
          <w:iCs/>
          <w:szCs w:val="24"/>
          <w:vertAlign w:val="subscript"/>
        </w:rPr>
        <w:t>d</w:t>
      </w:r>
      <w:r>
        <w:rPr>
          <w:rFonts w:cs="Times New Roman"/>
          <w:szCs w:val="24"/>
        </w:rPr>
        <w:t>)</w:t>
      </w:r>
      <w:r w:rsidRPr="004344CB">
        <w:rPr>
          <w:rFonts w:cs="Times New Roman"/>
          <w:szCs w:val="24"/>
        </w:rPr>
        <w:t xml:space="preserve">. This shows that the development of martensitic transformation is non-homogeneous </w:t>
      </w:r>
      <w:r>
        <w:rPr>
          <w:rFonts w:cs="Times New Roman"/>
          <w:szCs w:val="24"/>
        </w:rPr>
        <w:t>in</w:t>
      </w:r>
      <w:r w:rsidRPr="004344CB">
        <w:rPr>
          <w:rFonts w:cs="Times New Roman"/>
          <w:szCs w:val="24"/>
        </w:rPr>
        <w:t xml:space="preserve"> the optimal </w:t>
      </w:r>
      <w:proofErr w:type="spellStart"/>
      <w:r w:rsidRPr="004344CB">
        <w:rPr>
          <w:rFonts w:cs="Times New Roman"/>
          <w:szCs w:val="24"/>
        </w:rPr>
        <w:t>superelasticity</w:t>
      </w:r>
      <w:proofErr w:type="spellEnd"/>
      <w:r w:rsidRPr="004344CB">
        <w:rPr>
          <w:rFonts w:cs="Times New Roman"/>
          <w:szCs w:val="24"/>
        </w:rPr>
        <w:t xml:space="preserve"> temperature range.</w:t>
      </w:r>
    </w:p>
    <w:p w14:paraId="60F4595E" w14:textId="77777777" w:rsidR="003A7A67" w:rsidRPr="004344CB" w:rsidRDefault="003A7A67" w:rsidP="003A7A67"/>
    <w:p w14:paraId="55C87D88" w14:textId="77777777" w:rsidR="00815275" w:rsidRPr="004344CB" w:rsidRDefault="00815275" w:rsidP="00815275">
      <w:pPr>
        <w:rPr>
          <w:rFonts w:cs="Times New Roman"/>
          <w:szCs w:val="24"/>
        </w:rPr>
      </w:pPr>
      <w:r w:rsidRPr="004344CB">
        <w:rPr>
          <w:rFonts w:cs="Times New Roman"/>
          <w:noProof/>
          <w:lang w:val="en-GB"/>
        </w:rPr>
        <w:drawing>
          <wp:inline distT="0" distB="0" distL="0" distR="0" wp14:anchorId="2E26A2A8" wp14:editId="1B3ADBED">
            <wp:extent cx="5080655" cy="3400425"/>
            <wp:effectExtent l="0" t="0" r="571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90254" cy="3406850"/>
                    </a:xfrm>
                    <a:prstGeom prst="rect">
                      <a:avLst/>
                    </a:prstGeom>
                  </pic:spPr>
                </pic:pic>
              </a:graphicData>
            </a:graphic>
          </wp:inline>
        </w:drawing>
      </w:r>
    </w:p>
    <w:p w14:paraId="07849E1B" w14:textId="77777777" w:rsidR="00815275" w:rsidRPr="004344CB" w:rsidRDefault="00815275" w:rsidP="003A7A67">
      <w:pPr>
        <w:jc w:val="center"/>
        <w:rPr>
          <w:rFonts w:cs="Times New Roman"/>
          <w:sz w:val="22"/>
        </w:rPr>
      </w:pPr>
      <w:r w:rsidRPr="004344CB">
        <w:rPr>
          <w:rFonts w:cs="Times New Roman"/>
          <w:sz w:val="22"/>
        </w:rPr>
        <w:t>Figure 3.4 Transformation temperatures affected by external stress.</w:t>
      </w:r>
    </w:p>
    <w:p w14:paraId="05B2212B" w14:textId="127954D3" w:rsidR="00815275" w:rsidRDefault="00815275" w:rsidP="00AF4366">
      <w:pPr>
        <w:pStyle w:val="Heading3"/>
        <w:numPr>
          <w:ilvl w:val="0"/>
          <w:numId w:val="24"/>
        </w:numPr>
      </w:pPr>
      <w:bookmarkStart w:id="20" w:name="_Toc20385339"/>
      <w:r w:rsidRPr="004344CB">
        <w:lastRenderedPageBreak/>
        <w:t>Crystal Structure of Ni-</w:t>
      </w:r>
      <w:proofErr w:type="spellStart"/>
      <w:r w:rsidRPr="004344CB">
        <w:t>Ti</w:t>
      </w:r>
      <w:proofErr w:type="spellEnd"/>
      <w:r w:rsidRPr="004344CB">
        <w:t xml:space="preserve"> SMA</w:t>
      </w:r>
      <w:bookmarkEnd w:id="20"/>
    </w:p>
    <w:p w14:paraId="06D43B02" w14:textId="77777777" w:rsidR="003F11DA" w:rsidRPr="004344CB" w:rsidRDefault="003F11DA" w:rsidP="003F11DA">
      <w:pPr>
        <w:rPr>
          <w:rFonts w:cs="Times New Roman"/>
        </w:rPr>
      </w:pPr>
      <w:r>
        <w:rPr>
          <w:rFonts w:cs="Times New Roman"/>
        </w:rPr>
        <w:t>Its</w:t>
      </w:r>
      <w:r w:rsidRPr="004344CB">
        <w:rPr>
          <w:rFonts w:cs="Times New Roman"/>
        </w:rPr>
        <w:t xml:space="preserve"> heat-sensitive crystalline structure gives Ni-</w:t>
      </w:r>
      <w:proofErr w:type="spellStart"/>
      <w:r w:rsidRPr="004344CB">
        <w:rPr>
          <w:rFonts w:cs="Times New Roman"/>
        </w:rPr>
        <w:t>Ti</w:t>
      </w:r>
      <w:proofErr w:type="spellEnd"/>
      <w:r w:rsidRPr="004344CB">
        <w:rPr>
          <w:rFonts w:cs="Times New Roman"/>
        </w:rPr>
        <w:t xml:space="preserve"> SMA unique thermoelastic properties. </w:t>
      </w:r>
      <w:r>
        <w:rPr>
          <w:rFonts w:cs="Times New Roman"/>
        </w:rPr>
        <w:t>In the</w:t>
      </w:r>
      <w:r w:rsidRPr="004344CB">
        <w:rPr>
          <w:rFonts w:cs="Times New Roman"/>
        </w:rPr>
        <w:t xml:space="preserve"> austenitic phase, Ni-</w:t>
      </w:r>
      <w:proofErr w:type="spellStart"/>
      <w:r w:rsidRPr="004344CB">
        <w:rPr>
          <w:rFonts w:cs="Times New Roman"/>
        </w:rPr>
        <w:t>Ti</w:t>
      </w:r>
      <w:proofErr w:type="spellEnd"/>
      <w:r w:rsidRPr="004344CB">
        <w:rPr>
          <w:rFonts w:cs="Times New Roman"/>
        </w:rPr>
        <w:t xml:space="preserve"> SMA</w:t>
      </w:r>
      <w:r>
        <w:rPr>
          <w:rFonts w:cs="Times New Roman"/>
        </w:rPr>
        <w:t>s</w:t>
      </w:r>
      <w:r w:rsidRPr="004344CB">
        <w:rPr>
          <w:rFonts w:cs="Times New Roman"/>
        </w:rPr>
        <w:t xml:space="preserve"> are formed </w:t>
      </w:r>
      <w:r>
        <w:rPr>
          <w:rFonts w:cs="Times New Roman"/>
        </w:rPr>
        <w:t>of</w:t>
      </w:r>
      <w:r w:rsidRPr="004344CB">
        <w:rPr>
          <w:rFonts w:cs="Times New Roman"/>
        </w:rPr>
        <w:t xml:space="preserve"> simpl</w:t>
      </w:r>
      <w:r>
        <w:rPr>
          <w:rFonts w:cs="Times New Roman"/>
        </w:rPr>
        <w:t>e</w:t>
      </w:r>
      <w:r w:rsidRPr="004344CB">
        <w:rPr>
          <w:rFonts w:cs="Times New Roman"/>
        </w:rPr>
        <w:t xml:space="preserve"> cubic, body-</w:t>
      </w:r>
      <w:proofErr w:type="spellStart"/>
      <w:r w:rsidRPr="004344CB">
        <w:rPr>
          <w:rFonts w:cs="Times New Roman"/>
        </w:rPr>
        <w:t>centred</w:t>
      </w:r>
      <w:proofErr w:type="spellEnd"/>
      <w:r w:rsidRPr="004344CB">
        <w:rPr>
          <w:rFonts w:cs="Times New Roman"/>
        </w:rPr>
        <w:t xml:space="preserve"> lattices </w:t>
      </w:r>
      <w:r>
        <w:rPr>
          <w:rFonts w:cs="Times New Roman"/>
        </w:rPr>
        <w:t>(</w:t>
      </w:r>
      <w:r w:rsidRPr="004344CB">
        <w:rPr>
          <w:rFonts w:cs="Times New Roman"/>
        </w:rPr>
        <w:t>Fig</w:t>
      </w:r>
      <w:r>
        <w:rPr>
          <w:rFonts w:cs="Times New Roman"/>
        </w:rPr>
        <w:t>.</w:t>
      </w:r>
      <w:r w:rsidRPr="004344CB">
        <w:rPr>
          <w:rFonts w:cs="Times New Roman"/>
        </w:rPr>
        <w:t xml:space="preserve"> 3.5) [4</w:t>
      </w:r>
      <w:r>
        <w:rPr>
          <w:rFonts w:cs="Times New Roman"/>
        </w:rPr>
        <w:t>7</w:t>
      </w:r>
      <w:r w:rsidRPr="004344CB">
        <w:rPr>
          <w:rFonts w:cs="Times New Roman"/>
        </w:rPr>
        <w:t xml:space="preserve">]. Upon cooling, martensitic transformation turns the compound into a structure with twinned lattice planes, </w:t>
      </w:r>
      <w:r>
        <w:rPr>
          <w:rFonts w:cs="Times New Roman"/>
        </w:rPr>
        <w:t>with</w:t>
      </w:r>
      <w:r w:rsidRPr="004344CB">
        <w:rPr>
          <w:rFonts w:cs="Times New Roman"/>
        </w:rPr>
        <w:t xml:space="preserve"> each cell ha</w:t>
      </w:r>
      <w:r>
        <w:rPr>
          <w:rFonts w:cs="Times New Roman"/>
        </w:rPr>
        <w:t>ving</w:t>
      </w:r>
      <w:r w:rsidRPr="004344CB">
        <w:rPr>
          <w:rFonts w:cs="Times New Roman"/>
        </w:rPr>
        <w:t xml:space="preserve"> a monoclinic lattice structure [4</w:t>
      </w:r>
      <w:r>
        <w:rPr>
          <w:rFonts w:cs="Times New Roman"/>
        </w:rPr>
        <w:t>8</w:t>
      </w:r>
      <w:r w:rsidRPr="004344CB">
        <w:rPr>
          <w:rFonts w:cs="Times New Roman"/>
        </w:rPr>
        <w:t>]. This transformation changes the crystalline structure of the alloy</w:t>
      </w:r>
      <w:r>
        <w:rPr>
          <w:rFonts w:cs="Times New Roman"/>
        </w:rPr>
        <w:t>,</w:t>
      </w:r>
      <w:r w:rsidRPr="004344CB">
        <w:rPr>
          <w:rFonts w:cs="Times New Roman"/>
        </w:rPr>
        <w:t xml:space="preserve"> but </w:t>
      </w:r>
      <w:r>
        <w:rPr>
          <w:rFonts w:cs="Times New Roman"/>
        </w:rPr>
        <w:t>retains</w:t>
      </w:r>
      <w:r w:rsidRPr="004344CB">
        <w:rPr>
          <w:rFonts w:cs="Times New Roman"/>
        </w:rPr>
        <w:t xml:space="preserve"> the composition, so the process is a </w:t>
      </w:r>
      <w:proofErr w:type="spellStart"/>
      <w:r w:rsidRPr="004344CB">
        <w:rPr>
          <w:rFonts w:cs="Times New Roman"/>
        </w:rPr>
        <w:t>diffusionless</w:t>
      </w:r>
      <w:proofErr w:type="spellEnd"/>
      <w:r w:rsidRPr="004344CB">
        <w:rPr>
          <w:rFonts w:cs="Times New Roman"/>
        </w:rPr>
        <w:t xml:space="preserve"> type</w:t>
      </w:r>
      <w:r>
        <w:rPr>
          <w:rFonts w:cs="Times New Roman"/>
        </w:rPr>
        <w:t xml:space="preserve"> of</w:t>
      </w:r>
      <w:r w:rsidRPr="004344CB">
        <w:rPr>
          <w:rFonts w:cs="Times New Roman"/>
        </w:rPr>
        <w:t xml:space="preserve"> transformation [</w:t>
      </w:r>
      <w:r>
        <w:rPr>
          <w:rFonts w:cs="Times New Roman"/>
        </w:rPr>
        <w:t>49</w:t>
      </w:r>
      <w:r w:rsidRPr="004344CB">
        <w:rPr>
          <w:rFonts w:cs="Times New Roman"/>
        </w:rPr>
        <w:t xml:space="preserve">]. This implies that the set of atoms moves collectively </w:t>
      </w:r>
      <w:r>
        <w:rPr>
          <w:rFonts w:cs="Times New Roman"/>
        </w:rPr>
        <w:t xml:space="preserve">when </w:t>
      </w:r>
      <w:r w:rsidRPr="004344CB">
        <w:rPr>
          <w:rFonts w:cs="Times New Roman"/>
        </w:rPr>
        <w:t>chang</w:t>
      </w:r>
      <w:r>
        <w:rPr>
          <w:rFonts w:cs="Times New Roman"/>
        </w:rPr>
        <w:t>ing</w:t>
      </w:r>
      <w:r w:rsidRPr="004344CB">
        <w:rPr>
          <w:rFonts w:cs="Times New Roman"/>
        </w:rPr>
        <w:t xml:space="preserve"> their orientation with respect to the original lattice, resulting in shearing strains between </w:t>
      </w:r>
      <w:r>
        <w:rPr>
          <w:rFonts w:cs="Times New Roman"/>
        </w:rPr>
        <w:t xml:space="preserve">the </w:t>
      </w:r>
      <w:r w:rsidRPr="004344CB">
        <w:rPr>
          <w:rFonts w:cs="Times New Roman"/>
        </w:rPr>
        <w:t>lattice planes</w:t>
      </w:r>
      <w:r>
        <w:rPr>
          <w:rFonts w:cs="Times New Roman"/>
        </w:rPr>
        <w:t>.</w:t>
      </w:r>
      <w:r w:rsidRPr="004344CB">
        <w:rPr>
          <w:rFonts w:cs="Times New Roman"/>
        </w:rPr>
        <w:t xml:space="preserve"> </w:t>
      </w:r>
      <w:r>
        <w:rPr>
          <w:rFonts w:cs="Times New Roman"/>
        </w:rPr>
        <w:t>T</w:t>
      </w:r>
      <w:r w:rsidRPr="004344CB">
        <w:rPr>
          <w:rFonts w:cs="Times New Roman"/>
        </w:rPr>
        <w:t>his is accommodated by the substructure, such as twinning in martensite [</w:t>
      </w:r>
      <w:r>
        <w:rPr>
          <w:rFonts w:cs="Times New Roman"/>
        </w:rPr>
        <w:t>50</w:t>
      </w:r>
      <w:r w:rsidRPr="004344CB">
        <w:rPr>
          <w:rFonts w:cs="Times New Roman"/>
        </w:rPr>
        <w:t>].</w:t>
      </w:r>
    </w:p>
    <w:p w14:paraId="53B7CBDD" w14:textId="16E8605F" w:rsidR="003F11DA" w:rsidRPr="003F11DA" w:rsidRDefault="003F11DA" w:rsidP="003F11DA">
      <w:r w:rsidRPr="004344CB">
        <w:rPr>
          <w:rFonts w:cs="Times New Roman"/>
        </w:rPr>
        <w:t xml:space="preserve">To compare </w:t>
      </w:r>
      <w:r>
        <w:rPr>
          <w:rFonts w:cs="Times New Roman"/>
        </w:rPr>
        <w:t xml:space="preserve">this </w:t>
      </w:r>
      <w:r w:rsidRPr="004344CB">
        <w:rPr>
          <w:rFonts w:cs="Times New Roman"/>
        </w:rPr>
        <w:t xml:space="preserve">with the annealing process </w:t>
      </w:r>
      <w:r>
        <w:rPr>
          <w:rFonts w:cs="Times New Roman"/>
        </w:rPr>
        <w:t>used for</w:t>
      </w:r>
      <w:r w:rsidRPr="004344CB">
        <w:rPr>
          <w:rFonts w:cs="Times New Roman"/>
        </w:rPr>
        <w:t xml:space="preserve"> stainless steel, which also involves austenitic and martensitic phases, Fe atoms </w:t>
      </w:r>
      <w:r>
        <w:rPr>
          <w:rFonts w:cs="Times New Roman"/>
        </w:rPr>
        <w:t>a</w:t>
      </w:r>
      <w:r w:rsidRPr="004344CB">
        <w:rPr>
          <w:rFonts w:cs="Times New Roman"/>
        </w:rPr>
        <w:t>re rearranged to form face-</w:t>
      </w:r>
      <w:proofErr w:type="spellStart"/>
      <w:r w:rsidRPr="004344CB">
        <w:rPr>
          <w:rFonts w:cs="Times New Roman"/>
        </w:rPr>
        <w:t>centred</w:t>
      </w:r>
      <w:proofErr w:type="spellEnd"/>
      <w:r w:rsidRPr="004344CB">
        <w:rPr>
          <w:rFonts w:cs="Times New Roman"/>
        </w:rPr>
        <w:t xml:space="preserve"> cubic lattices </w:t>
      </w:r>
      <w:r>
        <w:rPr>
          <w:rFonts w:cs="Times New Roman"/>
        </w:rPr>
        <w:t>representing the</w:t>
      </w:r>
      <w:r w:rsidRPr="004344CB">
        <w:rPr>
          <w:rFonts w:cs="Times New Roman"/>
        </w:rPr>
        <w:t xml:space="preserve"> austenitic transformation [</w:t>
      </w:r>
      <w:r>
        <w:rPr>
          <w:rFonts w:cs="Times New Roman"/>
        </w:rPr>
        <w:t>51</w:t>
      </w:r>
      <w:r w:rsidRPr="004344CB">
        <w:rPr>
          <w:rFonts w:cs="Times New Roman"/>
        </w:rPr>
        <w:t xml:space="preserve">]. </w:t>
      </w:r>
      <w:r>
        <w:rPr>
          <w:rFonts w:cs="Times New Roman"/>
        </w:rPr>
        <w:t>D</w:t>
      </w:r>
      <w:r w:rsidRPr="004344CB">
        <w:rPr>
          <w:rFonts w:cs="Times New Roman"/>
        </w:rPr>
        <w:t xml:space="preserve">uring the rapid cooling process to form martensite, the carbon atoms have no time to diffuse out of </w:t>
      </w:r>
      <w:r>
        <w:rPr>
          <w:rFonts w:cs="Times New Roman"/>
        </w:rPr>
        <w:t xml:space="preserve">the </w:t>
      </w:r>
      <w:r w:rsidRPr="004344CB">
        <w:rPr>
          <w:rFonts w:cs="Times New Roman"/>
        </w:rPr>
        <w:t>crystal structure</w:t>
      </w:r>
      <w:r>
        <w:rPr>
          <w:rFonts w:cs="Times New Roman"/>
        </w:rPr>
        <w:t>,</w:t>
      </w:r>
      <w:r w:rsidRPr="004344CB">
        <w:rPr>
          <w:rFonts w:cs="Times New Roman"/>
        </w:rPr>
        <w:t xml:space="preserve"> and </w:t>
      </w:r>
      <w:r>
        <w:rPr>
          <w:rFonts w:cs="Times New Roman"/>
        </w:rPr>
        <w:t xml:space="preserve">so </w:t>
      </w:r>
      <w:r w:rsidRPr="004344CB">
        <w:rPr>
          <w:rFonts w:cs="Times New Roman"/>
        </w:rPr>
        <w:t>the lattice structure can vary depending on the constitu</w:t>
      </w:r>
      <w:r>
        <w:rPr>
          <w:rFonts w:cs="Times New Roman"/>
        </w:rPr>
        <w:t>ent</w:t>
      </w:r>
      <w:r w:rsidRPr="004344CB">
        <w:rPr>
          <w:rFonts w:cs="Times New Roman"/>
        </w:rPr>
        <w:t xml:space="preserve"> elements [</w:t>
      </w:r>
      <w:r>
        <w:rPr>
          <w:rFonts w:cs="Times New Roman"/>
        </w:rPr>
        <w:t>52</w:t>
      </w:r>
      <w:r w:rsidRPr="004344CB">
        <w:rPr>
          <w:rFonts w:cs="Times New Roman"/>
        </w:rPr>
        <w:t>].</w:t>
      </w:r>
    </w:p>
    <w:p w14:paraId="118EC2E0" w14:textId="77777777" w:rsidR="004B762D" w:rsidRPr="004344CB" w:rsidRDefault="004B762D" w:rsidP="004B762D">
      <w:pPr>
        <w:jc w:val="center"/>
        <w:rPr>
          <w:rFonts w:cs="Times New Roman"/>
        </w:rPr>
      </w:pPr>
      <w:r w:rsidRPr="004344CB">
        <w:rPr>
          <w:rFonts w:cs="Times New Roman"/>
          <w:noProof/>
          <w:lang w:val="en-GB"/>
        </w:rPr>
        <w:drawing>
          <wp:inline distT="0" distB="0" distL="0" distR="0" wp14:anchorId="3C13E538" wp14:editId="4585D6C3">
            <wp:extent cx="2124075" cy="1645633"/>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59233" cy="1672872"/>
                    </a:xfrm>
                    <a:prstGeom prst="rect">
                      <a:avLst/>
                    </a:prstGeom>
                  </pic:spPr>
                </pic:pic>
              </a:graphicData>
            </a:graphic>
          </wp:inline>
        </w:drawing>
      </w:r>
    </w:p>
    <w:p w14:paraId="2CD6D901" w14:textId="155F4998" w:rsidR="004B762D" w:rsidRPr="004344CB" w:rsidRDefault="004B762D" w:rsidP="003F11DA">
      <w:pPr>
        <w:jc w:val="center"/>
        <w:rPr>
          <w:rFonts w:cs="Times New Roman"/>
          <w:sz w:val="22"/>
        </w:rPr>
      </w:pPr>
      <w:r w:rsidRPr="004344CB">
        <w:rPr>
          <w:rFonts w:cs="Times New Roman"/>
          <w:sz w:val="22"/>
        </w:rPr>
        <w:t>Fig</w:t>
      </w:r>
      <w:r w:rsidR="003F11DA">
        <w:rPr>
          <w:rFonts w:cs="Times New Roman"/>
          <w:sz w:val="22"/>
        </w:rPr>
        <w:t>ure</w:t>
      </w:r>
      <w:r w:rsidRPr="004344CB">
        <w:rPr>
          <w:rFonts w:cs="Times New Roman"/>
          <w:sz w:val="22"/>
        </w:rPr>
        <w:t xml:space="preserve"> 3.5 Lattice structures of martensite and austenite in </w:t>
      </w:r>
      <w:r w:rsidR="003F11DA">
        <w:rPr>
          <w:rFonts w:cs="Times New Roman"/>
          <w:sz w:val="22"/>
        </w:rPr>
        <w:t>Ni-</w:t>
      </w:r>
      <w:proofErr w:type="spellStart"/>
      <w:r w:rsidR="003F11DA">
        <w:rPr>
          <w:rFonts w:cs="Times New Roman"/>
          <w:sz w:val="22"/>
        </w:rPr>
        <w:t>Ti</w:t>
      </w:r>
      <w:proofErr w:type="spellEnd"/>
      <w:r w:rsidR="003F11DA">
        <w:rPr>
          <w:rFonts w:cs="Times New Roman"/>
          <w:sz w:val="22"/>
        </w:rPr>
        <w:t xml:space="preserve"> drawn using </w:t>
      </w:r>
      <w:r w:rsidRPr="004344CB">
        <w:rPr>
          <w:rFonts w:cs="Times New Roman"/>
          <w:sz w:val="22"/>
        </w:rPr>
        <w:t>VESTA</w:t>
      </w:r>
      <w:r w:rsidR="003F11DA">
        <w:rPr>
          <w:rFonts w:cs="Times New Roman"/>
          <w:sz w:val="22"/>
        </w:rPr>
        <w:t xml:space="preserve"> </w:t>
      </w:r>
      <w:r w:rsidRPr="004344CB">
        <w:rPr>
          <w:rFonts w:cs="Times New Roman"/>
          <w:sz w:val="22"/>
        </w:rPr>
        <w:t xml:space="preserve">software </w:t>
      </w:r>
      <w:r w:rsidR="003F11DA">
        <w:rPr>
          <w:rFonts w:cs="Times New Roman"/>
          <w:sz w:val="22"/>
        </w:rPr>
        <w:t>which enables</w:t>
      </w:r>
      <w:r w:rsidRPr="004344CB">
        <w:rPr>
          <w:rFonts w:cs="Times New Roman"/>
          <w:sz w:val="22"/>
        </w:rPr>
        <w:t xml:space="preserve"> electronic and structural analysis [</w:t>
      </w:r>
      <w:r w:rsidR="00813DA2">
        <w:rPr>
          <w:rFonts w:cs="Times New Roman"/>
          <w:sz w:val="22"/>
        </w:rPr>
        <w:t>5</w:t>
      </w:r>
      <w:r w:rsidR="00037CAC">
        <w:rPr>
          <w:rFonts w:cs="Times New Roman"/>
          <w:sz w:val="22"/>
        </w:rPr>
        <w:t>3</w:t>
      </w:r>
      <w:r w:rsidRPr="004344CB">
        <w:rPr>
          <w:rFonts w:cs="Times New Roman"/>
          <w:sz w:val="22"/>
        </w:rPr>
        <w:t>].</w:t>
      </w:r>
    </w:p>
    <w:p w14:paraId="494FB5BB" w14:textId="77777777" w:rsidR="004B762D" w:rsidRPr="004344CB" w:rsidRDefault="004B762D" w:rsidP="004B762D">
      <w:pPr>
        <w:jc w:val="center"/>
        <w:rPr>
          <w:rFonts w:cs="Times New Roman"/>
          <w:sz w:val="22"/>
        </w:rPr>
      </w:pPr>
      <w:r w:rsidRPr="004344CB">
        <w:rPr>
          <w:rFonts w:cs="Times New Roman"/>
          <w:noProof/>
          <w:lang w:val="en-GB"/>
        </w:rPr>
        <w:lastRenderedPageBreak/>
        <w:drawing>
          <wp:inline distT="0" distB="0" distL="0" distR="0" wp14:anchorId="50222A93" wp14:editId="49C81767">
            <wp:extent cx="3308467" cy="3152775"/>
            <wp:effectExtent l="0" t="0" r="635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321121" cy="3164834"/>
                    </a:xfrm>
                    <a:prstGeom prst="rect">
                      <a:avLst/>
                    </a:prstGeom>
                  </pic:spPr>
                </pic:pic>
              </a:graphicData>
            </a:graphic>
          </wp:inline>
        </w:drawing>
      </w:r>
    </w:p>
    <w:p w14:paraId="11FBB3E2" w14:textId="1863E9D1" w:rsidR="004B762D" w:rsidRDefault="004B762D" w:rsidP="003F11DA">
      <w:pPr>
        <w:jc w:val="center"/>
        <w:rPr>
          <w:rFonts w:cs="Times New Roman"/>
          <w:sz w:val="22"/>
        </w:rPr>
      </w:pPr>
      <w:r w:rsidRPr="004344CB">
        <w:rPr>
          <w:rFonts w:cs="Times New Roman"/>
          <w:sz w:val="22"/>
        </w:rPr>
        <w:t>Fig</w:t>
      </w:r>
      <w:r w:rsidR="003F11DA">
        <w:rPr>
          <w:rFonts w:cs="Times New Roman"/>
          <w:sz w:val="22"/>
        </w:rPr>
        <w:t>ure</w:t>
      </w:r>
      <w:r w:rsidRPr="004344CB">
        <w:rPr>
          <w:rFonts w:cs="Times New Roman"/>
          <w:sz w:val="22"/>
        </w:rPr>
        <w:t xml:space="preserve"> 3.6 Variations </w:t>
      </w:r>
      <w:r w:rsidR="003F11DA">
        <w:rPr>
          <w:rFonts w:cs="Times New Roman"/>
          <w:sz w:val="22"/>
        </w:rPr>
        <w:t>in</w:t>
      </w:r>
      <w:r w:rsidRPr="004344CB">
        <w:rPr>
          <w:rFonts w:cs="Times New Roman"/>
          <w:sz w:val="22"/>
        </w:rPr>
        <w:t xml:space="preserve"> crystalline structure during thermomechanical transformations.</w:t>
      </w:r>
    </w:p>
    <w:p w14:paraId="6FF9368C" w14:textId="77777777" w:rsidR="003F11DA" w:rsidRPr="004344CB" w:rsidRDefault="003F11DA" w:rsidP="003F11DA">
      <w:pPr>
        <w:rPr>
          <w:rFonts w:cs="Times New Roman"/>
        </w:rPr>
      </w:pPr>
      <w:r w:rsidRPr="004344CB">
        <w:rPr>
          <w:rFonts w:cs="Times New Roman"/>
        </w:rPr>
        <w:t>Fig</w:t>
      </w:r>
      <w:r>
        <w:rPr>
          <w:rFonts w:cs="Times New Roman"/>
        </w:rPr>
        <w:t>ure</w:t>
      </w:r>
      <w:r w:rsidRPr="004344CB">
        <w:rPr>
          <w:rFonts w:cs="Times New Roman"/>
        </w:rPr>
        <w:t xml:space="preserve"> 3.6 shows how </w:t>
      </w:r>
      <w:r>
        <w:rPr>
          <w:rFonts w:cs="Times New Roman"/>
        </w:rPr>
        <w:t xml:space="preserve">the </w:t>
      </w:r>
      <w:r w:rsidRPr="004344CB">
        <w:rPr>
          <w:rFonts w:cs="Times New Roman"/>
        </w:rPr>
        <w:t>Ni-</w:t>
      </w:r>
      <w:proofErr w:type="spellStart"/>
      <w:r w:rsidRPr="004344CB">
        <w:rPr>
          <w:rFonts w:cs="Times New Roman"/>
        </w:rPr>
        <w:t>Ti</w:t>
      </w:r>
      <w:proofErr w:type="spellEnd"/>
      <w:r w:rsidRPr="004344CB">
        <w:rPr>
          <w:rFonts w:cs="Times New Roman"/>
        </w:rPr>
        <w:t xml:space="preserve"> SMA lattice structure changes under therm</w:t>
      </w:r>
      <w:r>
        <w:rPr>
          <w:rFonts w:cs="Times New Roman"/>
        </w:rPr>
        <w:t>o</w:t>
      </w:r>
      <w:r w:rsidRPr="004344CB">
        <w:rPr>
          <w:rFonts w:cs="Times New Roman"/>
        </w:rPr>
        <w:t>mechanical cycl</w:t>
      </w:r>
      <w:r>
        <w:rPr>
          <w:rFonts w:cs="Times New Roman"/>
        </w:rPr>
        <w:t>ing</w:t>
      </w:r>
      <w:r w:rsidRPr="004344CB">
        <w:rPr>
          <w:rFonts w:cs="Times New Roman"/>
        </w:rPr>
        <w:t xml:space="preserve">. The atomic arrays in </w:t>
      </w:r>
      <w:r>
        <w:rPr>
          <w:rFonts w:cs="Times New Roman"/>
        </w:rPr>
        <w:t xml:space="preserve">the </w:t>
      </w:r>
      <w:r w:rsidRPr="004344CB">
        <w:rPr>
          <w:rFonts w:cs="Times New Roman"/>
        </w:rPr>
        <w:t>twinned martensite have paired lattice planes</w:t>
      </w:r>
      <w:r>
        <w:rPr>
          <w:rFonts w:cs="Times New Roman"/>
        </w:rPr>
        <w:t xml:space="preserve"> that</w:t>
      </w:r>
      <w:r w:rsidRPr="004344CB">
        <w:rPr>
          <w:rFonts w:cs="Times New Roman"/>
        </w:rPr>
        <w:t xml:space="preserve"> can be rearranged</w:t>
      </w:r>
      <w:r>
        <w:rPr>
          <w:rFonts w:cs="Times New Roman"/>
        </w:rPr>
        <w:t>,</w:t>
      </w:r>
      <w:r w:rsidRPr="004344CB">
        <w:rPr>
          <w:rFonts w:cs="Times New Roman"/>
        </w:rPr>
        <w:t xml:space="preserve"> by external stress</w:t>
      </w:r>
      <w:r>
        <w:rPr>
          <w:rFonts w:cs="Times New Roman"/>
        </w:rPr>
        <w:t>,</w:t>
      </w:r>
      <w:r w:rsidRPr="004344CB">
        <w:rPr>
          <w:rFonts w:cs="Times New Roman"/>
        </w:rPr>
        <w:t xml:space="preserve"> into a singl</w:t>
      </w:r>
      <w:r>
        <w:rPr>
          <w:rFonts w:cs="Times New Roman"/>
        </w:rPr>
        <w:t>e</w:t>
      </w:r>
      <w:r w:rsidRPr="004344CB">
        <w:rPr>
          <w:rFonts w:cs="Times New Roman"/>
        </w:rPr>
        <w:t xml:space="preserve"> crystalline direction</w:t>
      </w:r>
      <w:r>
        <w:rPr>
          <w:rFonts w:cs="Times New Roman"/>
        </w:rPr>
        <w:t>,</w:t>
      </w:r>
      <w:r w:rsidRPr="004344CB">
        <w:rPr>
          <w:rFonts w:cs="Times New Roman"/>
        </w:rPr>
        <w:t xml:space="preserve"> without causing slip</w:t>
      </w:r>
      <w:r>
        <w:rPr>
          <w:rFonts w:cs="Times New Roman"/>
        </w:rPr>
        <w:t>page</w:t>
      </w:r>
      <w:r w:rsidRPr="004344CB">
        <w:rPr>
          <w:rFonts w:cs="Times New Roman"/>
        </w:rPr>
        <w:t>. This detwinning process d</w:t>
      </w:r>
      <w:r>
        <w:rPr>
          <w:rFonts w:cs="Times New Roman"/>
        </w:rPr>
        <w:t>oes</w:t>
      </w:r>
      <w:r w:rsidRPr="004344CB">
        <w:rPr>
          <w:rFonts w:cs="Times New Roman"/>
        </w:rPr>
        <w:t xml:space="preserve"> not break </w:t>
      </w:r>
      <w:r>
        <w:rPr>
          <w:rFonts w:cs="Times New Roman"/>
        </w:rPr>
        <w:t xml:space="preserve">the </w:t>
      </w:r>
      <w:r w:rsidRPr="004344CB">
        <w:rPr>
          <w:rFonts w:cs="Times New Roman"/>
        </w:rPr>
        <w:t>atomic bonds</w:t>
      </w:r>
      <w:r>
        <w:rPr>
          <w:rFonts w:cs="Times New Roman"/>
        </w:rPr>
        <w:t>,</w:t>
      </w:r>
      <w:r w:rsidRPr="004344CB">
        <w:rPr>
          <w:rFonts w:cs="Times New Roman"/>
        </w:rPr>
        <w:t xml:space="preserve"> so the accompanying strain is not permanent [</w:t>
      </w:r>
      <w:r>
        <w:rPr>
          <w:rFonts w:cs="Times New Roman"/>
        </w:rPr>
        <w:t>54</w:t>
      </w:r>
      <w:r w:rsidRPr="004344CB">
        <w:rPr>
          <w:rFonts w:cs="Times New Roman"/>
        </w:rPr>
        <w:t xml:space="preserve">]. Upon heating, </w:t>
      </w:r>
      <w:r>
        <w:rPr>
          <w:rFonts w:cs="Times New Roman"/>
        </w:rPr>
        <w:t xml:space="preserve">the </w:t>
      </w:r>
      <w:r w:rsidRPr="004344CB">
        <w:rPr>
          <w:rFonts w:cs="Times New Roman"/>
        </w:rPr>
        <w:t>Ni-</w:t>
      </w:r>
      <w:proofErr w:type="spellStart"/>
      <w:r w:rsidRPr="004344CB">
        <w:rPr>
          <w:rFonts w:cs="Times New Roman"/>
        </w:rPr>
        <w:t>Ti</w:t>
      </w:r>
      <w:proofErr w:type="spellEnd"/>
      <w:r w:rsidRPr="004344CB">
        <w:rPr>
          <w:rFonts w:cs="Times New Roman"/>
        </w:rPr>
        <w:t xml:space="preserve"> SMA generates </w:t>
      </w:r>
      <w:r>
        <w:rPr>
          <w:rFonts w:cs="Times New Roman"/>
        </w:rPr>
        <w:t xml:space="preserve">a </w:t>
      </w:r>
      <w:r w:rsidRPr="004344CB">
        <w:rPr>
          <w:rFonts w:cs="Times New Roman"/>
        </w:rPr>
        <w:t>high recovery stress when it is prevented from eliminating the detwinning strain [</w:t>
      </w:r>
      <w:r>
        <w:rPr>
          <w:rFonts w:cs="Times New Roman"/>
        </w:rPr>
        <w:t>55</w:t>
      </w:r>
      <w:r w:rsidRPr="004344CB">
        <w:rPr>
          <w:rFonts w:cs="Times New Roman"/>
        </w:rPr>
        <w:t>]. Austenitic and twinned</w:t>
      </w:r>
      <w:r>
        <w:rPr>
          <w:rFonts w:cs="Times New Roman"/>
        </w:rPr>
        <w:t>-</w:t>
      </w:r>
      <w:r w:rsidRPr="004344CB">
        <w:rPr>
          <w:rFonts w:cs="Times New Roman"/>
        </w:rPr>
        <w:t xml:space="preserve">martensitic phases can be generated in both directions using the </w:t>
      </w:r>
      <w:proofErr w:type="spellStart"/>
      <w:r w:rsidRPr="004344CB">
        <w:rPr>
          <w:rFonts w:cs="Times New Roman"/>
        </w:rPr>
        <w:t>superelasticity</w:t>
      </w:r>
      <w:proofErr w:type="spellEnd"/>
      <w:r w:rsidRPr="004344CB">
        <w:rPr>
          <w:rFonts w:cs="Times New Roman"/>
        </w:rPr>
        <w:t xml:space="preserve"> of Ni-</w:t>
      </w:r>
      <w:proofErr w:type="spellStart"/>
      <w:r w:rsidRPr="004344CB">
        <w:rPr>
          <w:rFonts w:cs="Times New Roman"/>
        </w:rPr>
        <w:t>Ti</w:t>
      </w:r>
      <w:proofErr w:type="spellEnd"/>
      <w:r w:rsidRPr="004344CB">
        <w:rPr>
          <w:rFonts w:cs="Times New Roman"/>
        </w:rPr>
        <w:t xml:space="preserve"> SMA.</w:t>
      </w:r>
    </w:p>
    <w:p w14:paraId="4C0DC3E0" w14:textId="4648A80C" w:rsidR="003F11DA" w:rsidRPr="00001C77" w:rsidRDefault="003F11DA" w:rsidP="003F11DA">
      <w:pPr>
        <w:rPr>
          <w:rFonts w:cs="Times New Roman"/>
        </w:rPr>
      </w:pPr>
      <w:r>
        <w:rPr>
          <w:rFonts w:cs="Times New Roman"/>
        </w:rPr>
        <w:t>N</w:t>
      </w:r>
      <w:r w:rsidRPr="004344CB">
        <w:rPr>
          <w:rFonts w:cs="Times New Roman"/>
        </w:rPr>
        <w:t>ote that Ni-</w:t>
      </w:r>
      <w:proofErr w:type="spellStart"/>
      <w:r w:rsidRPr="004344CB">
        <w:rPr>
          <w:rFonts w:cs="Times New Roman"/>
        </w:rPr>
        <w:t>Ti</w:t>
      </w:r>
      <w:proofErr w:type="spellEnd"/>
      <w:r w:rsidRPr="004344CB">
        <w:rPr>
          <w:rFonts w:cs="Times New Roman"/>
        </w:rPr>
        <w:t xml:space="preserve"> SMA is an intermetallic alloy</w:t>
      </w:r>
      <w:r>
        <w:rPr>
          <w:rFonts w:cs="Times New Roman"/>
        </w:rPr>
        <w:t>,</w:t>
      </w:r>
      <w:r w:rsidRPr="004344CB">
        <w:rPr>
          <w:rFonts w:cs="Times New Roman"/>
        </w:rPr>
        <w:t xml:space="preserve"> form</w:t>
      </w:r>
      <w:r>
        <w:rPr>
          <w:rFonts w:cs="Times New Roman"/>
        </w:rPr>
        <w:t>ed</w:t>
      </w:r>
      <w:r w:rsidRPr="004344CB">
        <w:rPr>
          <w:rFonts w:cs="Times New Roman"/>
        </w:rPr>
        <w:t xml:space="preserve"> by reactive sintering at temperature</w:t>
      </w:r>
      <w:r>
        <w:rPr>
          <w:rFonts w:cs="Times New Roman"/>
        </w:rPr>
        <w:t>s</w:t>
      </w:r>
      <w:r w:rsidRPr="004344CB">
        <w:rPr>
          <w:rFonts w:cs="Times New Roman"/>
        </w:rPr>
        <w:t xml:space="preserve"> higher than 500°C [5</w:t>
      </w:r>
      <w:r>
        <w:rPr>
          <w:rFonts w:cs="Times New Roman"/>
        </w:rPr>
        <w:t>6</w:t>
      </w:r>
      <w:r w:rsidRPr="004344CB">
        <w:rPr>
          <w:rFonts w:cs="Times New Roman"/>
        </w:rPr>
        <w:t>]. Unlike solid</w:t>
      </w:r>
      <w:r>
        <w:rPr>
          <w:rFonts w:cs="Times New Roman"/>
        </w:rPr>
        <w:t>-</w:t>
      </w:r>
      <w:r w:rsidRPr="004344CB">
        <w:rPr>
          <w:rFonts w:cs="Times New Roman"/>
        </w:rPr>
        <w:t>solution alloy</w:t>
      </w:r>
      <w:r>
        <w:rPr>
          <w:rFonts w:cs="Times New Roman"/>
        </w:rPr>
        <w:t>s,</w:t>
      </w:r>
      <w:r w:rsidRPr="004344CB">
        <w:rPr>
          <w:rFonts w:cs="Times New Roman"/>
        </w:rPr>
        <w:t xml:space="preserve"> in which the atoms are randomly positioned in the lattice, </w:t>
      </w:r>
      <w:r>
        <w:rPr>
          <w:rFonts w:cs="Times New Roman"/>
        </w:rPr>
        <w:t>the Ni</w:t>
      </w:r>
      <w:r w:rsidRPr="004344CB">
        <w:rPr>
          <w:rFonts w:cs="Times New Roman"/>
        </w:rPr>
        <w:t xml:space="preserve"> and </w:t>
      </w:r>
      <w:proofErr w:type="spellStart"/>
      <w:r>
        <w:rPr>
          <w:rFonts w:cs="Times New Roman"/>
        </w:rPr>
        <w:t>Ti</w:t>
      </w:r>
      <w:proofErr w:type="spellEnd"/>
      <w:r w:rsidRPr="004344CB">
        <w:rPr>
          <w:rFonts w:cs="Times New Roman"/>
        </w:rPr>
        <w:t xml:space="preserve"> atoms are specifically located in the lattice, as shown in Fig</w:t>
      </w:r>
      <w:r>
        <w:rPr>
          <w:rFonts w:cs="Times New Roman"/>
        </w:rPr>
        <w:t>ure</w:t>
      </w:r>
      <w:r w:rsidRPr="004344CB">
        <w:rPr>
          <w:rFonts w:cs="Times New Roman"/>
        </w:rPr>
        <w:t xml:space="preserve"> 3.6</w:t>
      </w:r>
      <w:r>
        <w:rPr>
          <w:rFonts w:cs="Times New Roman"/>
        </w:rPr>
        <w:t xml:space="preserve"> [57].</w:t>
      </w:r>
    </w:p>
    <w:p w14:paraId="59E7F32C" w14:textId="758A5B32" w:rsidR="00B739CC" w:rsidRPr="004344CB" w:rsidRDefault="00B739CC" w:rsidP="00AF4366">
      <w:pPr>
        <w:pStyle w:val="Heading3"/>
        <w:numPr>
          <w:ilvl w:val="0"/>
          <w:numId w:val="24"/>
        </w:numPr>
      </w:pPr>
      <w:bookmarkStart w:id="21" w:name="_Toc20385340"/>
      <w:r w:rsidRPr="004344CB">
        <w:lastRenderedPageBreak/>
        <w:t xml:space="preserve">Yielding </w:t>
      </w:r>
      <w:proofErr w:type="spellStart"/>
      <w:r w:rsidR="006C790C">
        <w:t>Behaviour</w:t>
      </w:r>
      <w:proofErr w:type="spellEnd"/>
      <w:r w:rsidRPr="004344CB">
        <w:t xml:space="preserve"> of Ni-</w:t>
      </w:r>
      <w:proofErr w:type="spellStart"/>
      <w:r w:rsidRPr="004344CB">
        <w:t>Ti</w:t>
      </w:r>
      <w:proofErr w:type="spellEnd"/>
      <w:r w:rsidRPr="004344CB">
        <w:t xml:space="preserve"> SMA</w:t>
      </w:r>
      <w:bookmarkEnd w:id="21"/>
    </w:p>
    <w:p w14:paraId="3268CFD4" w14:textId="4D15DAB7" w:rsidR="00B739CC" w:rsidRPr="00001C77" w:rsidRDefault="00001C77" w:rsidP="00001C77">
      <w:pPr>
        <w:rPr>
          <w:rFonts w:cs="Times New Roman"/>
        </w:rPr>
      </w:pPr>
      <w:r w:rsidRPr="004344CB">
        <w:rPr>
          <w:rFonts w:cs="Times New Roman"/>
        </w:rPr>
        <w:t xml:space="preserve">When a twinned martensite plate is under tensile stress, it </w:t>
      </w:r>
      <w:r>
        <w:rPr>
          <w:rFonts w:cs="Times New Roman"/>
        </w:rPr>
        <w:t xml:space="preserve">initially will </w:t>
      </w:r>
      <w:r w:rsidRPr="004344CB">
        <w:rPr>
          <w:rFonts w:cs="Times New Roman"/>
        </w:rPr>
        <w:t xml:space="preserve">exhibit elastic extension, </w:t>
      </w:r>
      <w:r>
        <w:rPr>
          <w:rFonts w:cs="Times New Roman"/>
        </w:rPr>
        <w:t>followed by</w:t>
      </w:r>
      <w:r w:rsidRPr="004344CB">
        <w:rPr>
          <w:rFonts w:cs="Times New Roman"/>
        </w:rPr>
        <w:t xml:space="preserve"> a ‘stress</w:t>
      </w:r>
      <w:r>
        <w:rPr>
          <w:rFonts w:cs="Times New Roman"/>
        </w:rPr>
        <w:t xml:space="preserve"> </w:t>
      </w:r>
      <w:r w:rsidRPr="004344CB">
        <w:rPr>
          <w:rFonts w:cs="Times New Roman"/>
        </w:rPr>
        <w:t>plateau’ a</w:t>
      </w:r>
      <w:r>
        <w:rPr>
          <w:rFonts w:cs="Times New Roman"/>
        </w:rPr>
        <w:t>t the</w:t>
      </w:r>
      <w:r w:rsidRPr="004344CB">
        <w:rPr>
          <w:rFonts w:cs="Times New Roman"/>
        </w:rPr>
        <w:t xml:space="preserve"> detwinning stage (Fig</w:t>
      </w:r>
      <w:r>
        <w:rPr>
          <w:rFonts w:cs="Times New Roman"/>
        </w:rPr>
        <w:t>.</w:t>
      </w:r>
      <w:r w:rsidRPr="004344CB">
        <w:rPr>
          <w:rFonts w:cs="Times New Roman"/>
        </w:rPr>
        <w:t xml:space="preserve"> 3.7). For typical Ni-</w:t>
      </w:r>
      <w:proofErr w:type="spellStart"/>
      <w:r w:rsidRPr="004344CB">
        <w:rPr>
          <w:rFonts w:cs="Times New Roman"/>
        </w:rPr>
        <w:t>Ti</w:t>
      </w:r>
      <w:proofErr w:type="spellEnd"/>
      <w:r w:rsidRPr="004344CB">
        <w:rPr>
          <w:rFonts w:cs="Times New Roman"/>
        </w:rPr>
        <w:t xml:space="preserve"> SMA</w:t>
      </w:r>
      <w:r>
        <w:rPr>
          <w:rFonts w:cs="Times New Roman"/>
        </w:rPr>
        <w:t>,</w:t>
      </w:r>
      <w:r w:rsidRPr="004344CB">
        <w:rPr>
          <w:rFonts w:cs="Times New Roman"/>
        </w:rPr>
        <w:t xml:space="preserve"> the yielding stress can be as low as around 120 MPa</w:t>
      </w:r>
      <w:r>
        <w:rPr>
          <w:rFonts w:cs="Times New Roman"/>
        </w:rPr>
        <w:t>,</w:t>
      </w:r>
      <w:r w:rsidRPr="004344CB">
        <w:rPr>
          <w:rFonts w:cs="Times New Roman"/>
        </w:rPr>
        <w:t xml:space="preserve"> compar</w:t>
      </w:r>
      <w:r>
        <w:rPr>
          <w:rFonts w:cs="Times New Roman"/>
        </w:rPr>
        <w:t>ed</w:t>
      </w:r>
      <w:r w:rsidRPr="004344CB">
        <w:rPr>
          <w:rFonts w:cs="Times New Roman"/>
        </w:rPr>
        <w:t xml:space="preserve"> with stainless steel</w:t>
      </w:r>
      <w:r>
        <w:rPr>
          <w:rFonts w:cs="Times New Roman"/>
        </w:rPr>
        <w:t>,</w:t>
      </w:r>
      <w:r w:rsidRPr="004344CB">
        <w:rPr>
          <w:rFonts w:cs="Times New Roman"/>
        </w:rPr>
        <w:t xml:space="preserve"> which yields around 290 MPa [5</w:t>
      </w:r>
      <w:r>
        <w:rPr>
          <w:rFonts w:cs="Times New Roman"/>
        </w:rPr>
        <w:t>8</w:t>
      </w:r>
      <w:r w:rsidRPr="004344CB">
        <w:rPr>
          <w:rFonts w:cs="Times New Roman"/>
        </w:rPr>
        <w:t>]. During the detwinning stage, the reorientation of lattice twins proceeds unevenly throughout the Ni-</w:t>
      </w:r>
      <w:proofErr w:type="spellStart"/>
      <w:r w:rsidRPr="004344CB">
        <w:rPr>
          <w:rFonts w:cs="Times New Roman"/>
        </w:rPr>
        <w:t>Ti</w:t>
      </w:r>
      <w:proofErr w:type="spellEnd"/>
      <w:r w:rsidRPr="004344CB">
        <w:rPr>
          <w:rFonts w:cs="Times New Roman"/>
        </w:rPr>
        <w:t xml:space="preserve"> material [</w:t>
      </w:r>
      <w:r>
        <w:rPr>
          <w:rFonts w:cs="Times New Roman"/>
        </w:rPr>
        <w:t>59</w:t>
      </w:r>
      <w:r w:rsidRPr="004344CB">
        <w:rPr>
          <w:rFonts w:cs="Times New Roman"/>
        </w:rPr>
        <w:t xml:space="preserve">]. This eventually leads to macroscopic deformation </w:t>
      </w:r>
      <w:r>
        <w:rPr>
          <w:rFonts w:cs="Times New Roman"/>
        </w:rPr>
        <w:t xml:space="preserve">of </w:t>
      </w:r>
      <w:r w:rsidRPr="004344CB">
        <w:rPr>
          <w:rFonts w:cs="Times New Roman"/>
        </w:rPr>
        <w:t>up to 6% strain under constant load [</w:t>
      </w:r>
      <w:r>
        <w:rPr>
          <w:rFonts w:cs="Times New Roman"/>
        </w:rPr>
        <w:t>33</w:t>
      </w:r>
      <w:r w:rsidRPr="004344CB">
        <w:rPr>
          <w:rFonts w:cs="Times New Roman"/>
        </w:rPr>
        <w:t>]. To the end of the stress</w:t>
      </w:r>
      <w:r>
        <w:rPr>
          <w:rFonts w:cs="Times New Roman"/>
        </w:rPr>
        <w:t xml:space="preserve"> </w:t>
      </w:r>
      <w:r w:rsidRPr="004344CB">
        <w:rPr>
          <w:rFonts w:cs="Times New Roman"/>
        </w:rPr>
        <w:t xml:space="preserve">plateau, the stress-strain curve tends to follow </w:t>
      </w:r>
      <w:r>
        <w:rPr>
          <w:rFonts w:cs="Times New Roman"/>
        </w:rPr>
        <w:t>the</w:t>
      </w:r>
      <w:r w:rsidRPr="004344CB">
        <w:rPr>
          <w:rFonts w:cs="Times New Roman"/>
        </w:rPr>
        <w:t xml:space="preserve"> traditional yielding pattern of typical materials. Ni-</w:t>
      </w:r>
      <w:proofErr w:type="spellStart"/>
      <w:r w:rsidRPr="004344CB">
        <w:rPr>
          <w:rFonts w:cs="Times New Roman"/>
        </w:rPr>
        <w:t>Ti</w:t>
      </w:r>
      <w:proofErr w:type="spellEnd"/>
      <w:r w:rsidRPr="004344CB">
        <w:rPr>
          <w:rFonts w:cs="Times New Roman"/>
        </w:rPr>
        <w:t xml:space="preserve"> SMAs are mostly polycrystalline, so the onset of further detwinning indicates the start of detwinning </w:t>
      </w:r>
      <w:r>
        <w:rPr>
          <w:rFonts w:cs="Times New Roman"/>
        </w:rPr>
        <w:t>in</w:t>
      </w:r>
      <w:r w:rsidRPr="004344CB">
        <w:rPr>
          <w:rFonts w:cs="Times New Roman"/>
        </w:rPr>
        <w:t xml:space="preserve"> martensite twins </w:t>
      </w:r>
      <w:r>
        <w:rPr>
          <w:rFonts w:cs="Times New Roman"/>
        </w:rPr>
        <w:t>that</w:t>
      </w:r>
      <w:r w:rsidRPr="004344CB">
        <w:rPr>
          <w:rFonts w:cs="Times New Roman"/>
        </w:rPr>
        <w:t xml:space="preserve"> are less </w:t>
      </w:r>
      <w:proofErr w:type="spellStart"/>
      <w:r w:rsidRPr="004344CB">
        <w:rPr>
          <w:rFonts w:cs="Times New Roman"/>
        </w:rPr>
        <w:t>favourable</w:t>
      </w:r>
      <w:proofErr w:type="spellEnd"/>
      <w:r w:rsidRPr="004344CB">
        <w:rPr>
          <w:rFonts w:cs="Times New Roman"/>
        </w:rPr>
        <w:t xml:space="preserve"> to </w:t>
      </w:r>
      <w:r>
        <w:rPr>
          <w:rFonts w:cs="Times New Roman"/>
        </w:rPr>
        <w:t xml:space="preserve">the </w:t>
      </w:r>
      <w:r w:rsidRPr="004344CB">
        <w:rPr>
          <w:rFonts w:cs="Times New Roman"/>
        </w:rPr>
        <w:t>loading direction [</w:t>
      </w:r>
      <w:r>
        <w:rPr>
          <w:rFonts w:cs="Times New Roman"/>
        </w:rPr>
        <w:t>33</w:t>
      </w:r>
      <w:r w:rsidRPr="004344CB">
        <w:rPr>
          <w:rFonts w:cs="Times New Roman"/>
        </w:rPr>
        <w:t xml:space="preserve">]. As the stress </w:t>
      </w:r>
      <w:r>
        <w:rPr>
          <w:rFonts w:cs="Times New Roman"/>
        </w:rPr>
        <w:t>increases</w:t>
      </w:r>
      <w:r w:rsidRPr="004344CB">
        <w:rPr>
          <w:rFonts w:cs="Times New Roman"/>
        </w:rPr>
        <w:t xml:space="preserve"> t</w:t>
      </w:r>
      <w:r>
        <w:rPr>
          <w:rFonts w:cs="Times New Roman"/>
        </w:rPr>
        <w:t>o</w:t>
      </w:r>
      <w:r w:rsidRPr="004344CB">
        <w:rPr>
          <w:rFonts w:cs="Times New Roman"/>
        </w:rPr>
        <w:t xml:space="preserve"> stage 4 (Fig</w:t>
      </w:r>
      <w:r>
        <w:rPr>
          <w:rFonts w:cs="Times New Roman"/>
        </w:rPr>
        <w:t>.</w:t>
      </w:r>
      <w:r w:rsidRPr="004344CB">
        <w:rPr>
          <w:rFonts w:cs="Times New Roman"/>
        </w:rPr>
        <w:t xml:space="preserve"> 3.7), </w:t>
      </w:r>
      <w:r>
        <w:rPr>
          <w:rFonts w:cs="Times New Roman"/>
        </w:rPr>
        <w:t xml:space="preserve">a </w:t>
      </w:r>
      <w:r w:rsidRPr="004344CB">
        <w:rPr>
          <w:rFonts w:cs="Times New Roman"/>
        </w:rPr>
        <w:t xml:space="preserve">large </w:t>
      </w:r>
      <w:r>
        <w:rPr>
          <w:rFonts w:cs="Times New Roman"/>
        </w:rPr>
        <w:t>pro</w:t>
      </w:r>
      <w:r w:rsidRPr="004344CB">
        <w:rPr>
          <w:rFonts w:cs="Times New Roman"/>
        </w:rPr>
        <w:t>portion of perm</w:t>
      </w:r>
      <w:r>
        <w:rPr>
          <w:rFonts w:cs="Times New Roman"/>
        </w:rPr>
        <w:t>ane</w:t>
      </w:r>
      <w:r w:rsidRPr="004344CB">
        <w:rPr>
          <w:rFonts w:cs="Times New Roman"/>
        </w:rPr>
        <w:t>nt dislocations start being generated</w:t>
      </w:r>
      <w:r>
        <w:rPr>
          <w:rFonts w:cs="Times New Roman"/>
        </w:rPr>
        <w:t>,</w:t>
      </w:r>
      <w:r w:rsidRPr="004344CB">
        <w:rPr>
          <w:rFonts w:cs="Times New Roman"/>
        </w:rPr>
        <w:t xml:space="preserve"> and the martensite twins</w:t>
      </w:r>
      <w:r>
        <w:rPr>
          <w:rFonts w:cs="Times New Roman"/>
        </w:rPr>
        <w:t>,</w:t>
      </w:r>
      <w:r w:rsidRPr="004344CB">
        <w:rPr>
          <w:rFonts w:cs="Times New Roman"/>
        </w:rPr>
        <w:t xml:space="preserve"> which are even lesser </w:t>
      </w:r>
      <w:proofErr w:type="spellStart"/>
      <w:r w:rsidRPr="004344CB">
        <w:rPr>
          <w:rFonts w:cs="Times New Roman"/>
        </w:rPr>
        <w:t>favourable</w:t>
      </w:r>
      <w:proofErr w:type="spellEnd"/>
      <w:r w:rsidRPr="004344CB">
        <w:rPr>
          <w:rFonts w:cs="Times New Roman"/>
        </w:rPr>
        <w:t xml:space="preserve"> to </w:t>
      </w:r>
      <w:r>
        <w:rPr>
          <w:rFonts w:cs="Times New Roman"/>
        </w:rPr>
        <w:t xml:space="preserve">the </w:t>
      </w:r>
      <w:r w:rsidRPr="004344CB">
        <w:rPr>
          <w:rFonts w:cs="Times New Roman"/>
        </w:rPr>
        <w:t>loading direction</w:t>
      </w:r>
      <w:r>
        <w:rPr>
          <w:rFonts w:cs="Times New Roman"/>
        </w:rPr>
        <w:t>,</w:t>
      </w:r>
      <w:r w:rsidRPr="004344CB">
        <w:rPr>
          <w:rFonts w:cs="Times New Roman"/>
        </w:rPr>
        <w:t xml:space="preserve"> are detwinned [</w:t>
      </w:r>
      <w:r>
        <w:rPr>
          <w:rFonts w:cs="Times New Roman"/>
        </w:rPr>
        <w:t>60</w:t>
      </w:r>
      <w:r w:rsidRPr="004344CB">
        <w:rPr>
          <w:rFonts w:cs="Times New Roman"/>
        </w:rPr>
        <w:t xml:space="preserve">]. Upon unloading, only the elastic portion of </w:t>
      </w:r>
      <w:r>
        <w:rPr>
          <w:rFonts w:cs="Times New Roman"/>
        </w:rPr>
        <w:t xml:space="preserve">the </w:t>
      </w:r>
      <w:r w:rsidRPr="004344CB">
        <w:rPr>
          <w:rFonts w:cs="Times New Roman"/>
        </w:rPr>
        <w:t>overall strain can be restored</w:t>
      </w:r>
      <w:r>
        <w:rPr>
          <w:rFonts w:cs="Times New Roman"/>
        </w:rPr>
        <w:t>,</w:t>
      </w:r>
      <w:r w:rsidRPr="004344CB">
        <w:rPr>
          <w:rFonts w:cs="Times New Roman"/>
        </w:rPr>
        <w:t xml:space="preserve"> and the outstanding strain </w:t>
      </w:r>
      <w:r>
        <w:rPr>
          <w:rFonts w:cs="Times New Roman"/>
        </w:rPr>
        <w:t>(</w:t>
      </w:r>
      <w:proofErr w:type="spellStart"/>
      <w:r w:rsidRPr="004344CB">
        <w:rPr>
          <w:rFonts w:cs="Times New Roman"/>
          <w:i/>
        </w:rPr>
        <w:t>ε</w:t>
      </w:r>
      <w:r w:rsidRPr="004344CB">
        <w:rPr>
          <w:rFonts w:cs="Times New Roman"/>
          <w:i/>
          <w:vertAlign w:val="subscript"/>
        </w:rPr>
        <w:t>dtw</w:t>
      </w:r>
      <w:proofErr w:type="spellEnd"/>
      <w:r>
        <w:rPr>
          <w:rFonts w:cs="Times New Roman"/>
        </w:rPr>
        <w:t xml:space="preserve">) </w:t>
      </w:r>
      <w:r w:rsidRPr="004344CB">
        <w:rPr>
          <w:rFonts w:cs="Times New Roman"/>
        </w:rPr>
        <w:t>indicates the maximum recoverable strain</w:t>
      </w:r>
      <w:r>
        <w:rPr>
          <w:rFonts w:cs="Times New Roman"/>
        </w:rPr>
        <w:t>,</w:t>
      </w:r>
      <w:r w:rsidRPr="004344CB">
        <w:rPr>
          <w:rFonts w:cs="Times New Roman"/>
        </w:rPr>
        <w:t xml:space="preserve"> when heated.</w:t>
      </w:r>
    </w:p>
    <w:p w14:paraId="79F9C09E" w14:textId="77777777" w:rsidR="00B739CC" w:rsidRPr="004344CB" w:rsidRDefault="00B739CC" w:rsidP="00B739CC">
      <w:pPr>
        <w:rPr>
          <w:rFonts w:cs="Times New Roman"/>
        </w:rPr>
      </w:pPr>
      <w:r w:rsidRPr="004344CB">
        <w:rPr>
          <w:rFonts w:cs="Times New Roman"/>
          <w:noProof/>
          <w:lang w:val="en-GB"/>
        </w:rPr>
        <w:lastRenderedPageBreak/>
        <w:drawing>
          <wp:inline distT="0" distB="0" distL="0" distR="0" wp14:anchorId="1C36A7A2" wp14:editId="77C9A3D3">
            <wp:extent cx="5105400" cy="3389836"/>
            <wp:effectExtent l="0" t="0" r="0" b="127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126714" cy="3403988"/>
                    </a:xfrm>
                    <a:prstGeom prst="rect">
                      <a:avLst/>
                    </a:prstGeom>
                  </pic:spPr>
                </pic:pic>
              </a:graphicData>
            </a:graphic>
          </wp:inline>
        </w:drawing>
      </w:r>
    </w:p>
    <w:p w14:paraId="7D5F6DF9" w14:textId="069B6F2F" w:rsidR="00815275" w:rsidRDefault="00B739CC" w:rsidP="00001C77">
      <w:pPr>
        <w:jc w:val="center"/>
        <w:rPr>
          <w:rFonts w:cs="Times New Roman"/>
          <w:sz w:val="22"/>
        </w:rPr>
      </w:pPr>
      <w:r w:rsidRPr="004344CB">
        <w:rPr>
          <w:rFonts w:cs="Times New Roman"/>
          <w:sz w:val="22"/>
        </w:rPr>
        <w:t>Fig</w:t>
      </w:r>
      <w:r w:rsidR="00001C77">
        <w:rPr>
          <w:rFonts w:cs="Times New Roman"/>
          <w:sz w:val="22"/>
        </w:rPr>
        <w:t>ure</w:t>
      </w:r>
      <w:r w:rsidRPr="004344CB">
        <w:rPr>
          <w:rFonts w:cs="Times New Roman"/>
          <w:sz w:val="22"/>
        </w:rPr>
        <w:t xml:space="preserve"> 3.7 Stress-strain curve </w:t>
      </w:r>
      <w:r w:rsidR="00001C77">
        <w:rPr>
          <w:rFonts w:cs="Times New Roman"/>
          <w:sz w:val="22"/>
        </w:rPr>
        <w:t>for the</w:t>
      </w:r>
      <w:r w:rsidRPr="004344CB">
        <w:rPr>
          <w:rFonts w:cs="Times New Roman"/>
          <w:sz w:val="22"/>
        </w:rPr>
        <w:t xml:space="preserve"> detwinning process </w:t>
      </w:r>
      <w:r w:rsidR="00001C77">
        <w:rPr>
          <w:rFonts w:cs="Times New Roman"/>
          <w:sz w:val="22"/>
        </w:rPr>
        <w:t>in</w:t>
      </w:r>
      <w:r w:rsidRPr="004344CB">
        <w:rPr>
          <w:rFonts w:cs="Times New Roman"/>
          <w:sz w:val="22"/>
        </w:rPr>
        <w:t xml:space="preserve"> typical Ni-</w:t>
      </w:r>
      <w:proofErr w:type="spellStart"/>
      <w:r w:rsidRPr="004344CB">
        <w:rPr>
          <w:rFonts w:cs="Times New Roman"/>
          <w:sz w:val="22"/>
        </w:rPr>
        <w:t>Ti</w:t>
      </w:r>
      <w:proofErr w:type="spellEnd"/>
      <w:r w:rsidRPr="004344CB">
        <w:rPr>
          <w:rFonts w:cs="Times New Roman"/>
          <w:sz w:val="22"/>
        </w:rPr>
        <w:t xml:space="preserve"> SMA.</w:t>
      </w:r>
    </w:p>
    <w:p w14:paraId="211D644B" w14:textId="77777777" w:rsidR="00001C77" w:rsidRPr="004344CB" w:rsidRDefault="00001C77" w:rsidP="00001C77">
      <w:pPr>
        <w:rPr>
          <w:rFonts w:cs="Times New Roman"/>
        </w:rPr>
      </w:pPr>
      <w:r w:rsidRPr="004344CB">
        <w:rPr>
          <w:rFonts w:cs="Times New Roman"/>
        </w:rPr>
        <w:t>Sequent</w:t>
      </w:r>
      <w:r>
        <w:rPr>
          <w:rFonts w:cs="Times New Roman"/>
        </w:rPr>
        <w:t>ial</w:t>
      </w:r>
      <w:r w:rsidRPr="004344CB">
        <w:rPr>
          <w:rFonts w:cs="Times New Roman"/>
        </w:rPr>
        <w:t xml:space="preserve"> heating can convert the Ni-</w:t>
      </w:r>
      <w:proofErr w:type="spellStart"/>
      <w:r w:rsidRPr="004344CB">
        <w:rPr>
          <w:rFonts w:cs="Times New Roman"/>
        </w:rPr>
        <w:t>Ti</w:t>
      </w:r>
      <w:proofErr w:type="spellEnd"/>
      <w:r w:rsidRPr="004344CB">
        <w:rPr>
          <w:rFonts w:cs="Times New Roman"/>
        </w:rPr>
        <w:t xml:space="preserve"> SMA sample into austenite, which is represented by the A</w:t>
      </w:r>
      <w:r>
        <w:rPr>
          <w:rFonts w:cs="Times New Roman"/>
        </w:rPr>
        <w:t>–</w:t>
      </w:r>
      <w:r w:rsidRPr="004344CB">
        <w:rPr>
          <w:rFonts w:cs="Times New Roman"/>
        </w:rPr>
        <w:t>B segment in Fig</w:t>
      </w:r>
      <w:r>
        <w:rPr>
          <w:rFonts w:cs="Times New Roman"/>
        </w:rPr>
        <w:t>ure</w:t>
      </w:r>
      <w:r w:rsidRPr="004344CB">
        <w:rPr>
          <w:rFonts w:cs="Times New Roman"/>
        </w:rPr>
        <w:t xml:space="preserve"> 3.8. </w:t>
      </w:r>
      <w:proofErr w:type="spellStart"/>
      <w:r w:rsidRPr="004344CB">
        <w:rPr>
          <w:rFonts w:cs="Times New Roman"/>
        </w:rPr>
        <w:t>Superelastic</w:t>
      </w:r>
      <w:proofErr w:type="spellEnd"/>
      <w:r w:rsidRPr="004344CB">
        <w:rPr>
          <w:rFonts w:cs="Times New Roman"/>
        </w:rPr>
        <w:t xml:space="preserve"> </w:t>
      </w:r>
      <w:proofErr w:type="spellStart"/>
      <w:r w:rsidRPr="004344CB">
        <w:rPr>
          <w:rFonts w:cs="Times New Roman"/>
        </w:rPr>
        <w:t>behaviour</w:t>
      </w:r>
      <w:proofErr w:type="spellEnd"/>
      <w:r w:rsidRPr="004344CB">
        <w:rPr>
          <w:rFonts w:cs="Times New Roman"/>
        </w:rPr>
        <w:t xml:space="preserve"> can be demonstrated by </w:t>
      </w:r>
      <w:r>
        <w:rPr>
          <w:rFonts w:cs="Times New Roman"/>
        </w:rPr>
        <w:t xml:space="preserve">gradually </w:t>
      </w:r>
      <w:r w:rsidRPr="004344CB">
        <w:rPr>
          <w:rFonts w:cs="Times New Roman"/>
        </w:rPr>
        <w:t xml:space="preserve">applying </w:t>
      </w:r>
      <w:r>
        <w:rPr>
          <w:rFonts w:cs="Times New Roman"/>
        </w:rPr>
        <w:t xml:space="preserve">a </w:t>
      </w:r>
      <w:r w:rsidRPr="004344CB">
        <w:rPr>
          <w:rFonts w:cs="Times New Roman"/>
        </w:rPr>
        <w:t>tensile load</w:t>
      </w:r>
      <w:r>
        <w:rPr>
          <w:rFonts w:cs="Times New Roman"/>
        </w:rPr>
        <w:t>;</w:t>
      </w:r>
      <w:r w:rsidRPr="004344CB">
        <w:rPr>
          <w:rFonts w:cs="Times New Roman"/>
        </w:rPr>
        <w:t xml:space="preserve"> an initial elastic stage of </w:t>
      </w:r>
      <w:r>
        <w:rPr>
          <w:rFonts w:cs="Times New Roman"/>
        </w:rPr>
        <w:t xml:space="preserve">the </w:t>
      </w:r>
      <w:r w:rsidRPr="004344CB">
        <w:rPr>
          <w:rFonts w:cs="Times New Roman"/>
        </w:rPr>
        <w:t>austenite phase is denoted by the B</w:t>
      </w:r>
      <w:r>
        <w:rPr>
          <w:rFonts w:cs="Times New Roman"/>
        </w:rPr>
        <w:t>–</w:t>
      </w:r>
      <w:r w:rsidRPr="004344CB">
        <w:rPr>
          <w:rFonts w:cs="Times New Roman"/>
        </w:rPr>
        <w:t xml:space="preserve">C segment. The yielding stress for the upcoming ‘stress plateau’ is positively related to </w:t>
      </w:r>
      <w:proofErr w:type="gramStart"/>
      <w:r w:rsidRPr="004344CB">
        <w:rPr>
          <w:rFonts w:cs="Times New Roman"/>
        </w:rPr>
        <w:t>temperature</w:t>
      </w:r>
      <w:r>
        <w:rPr>
          <w:rFonts w:cs="Times New Roman"/>
        </w:rPr>
        <w:t>,</w:t>
      </w:r>
      <w:r w:rsidRPr="004344CB">
        <w:rPr>
          <w:rFonts w:cs="Times New Roman"/>
        </w:rPr>
        <w:t xml:space="preserve"> and</w:t>
      </w:r>
      <w:proofErr w:type="gramEnd"/>
      <w:r w:rsidRPr="004344CB">
        <w:rPr>
          <w:rFonts w:cs="Times New Roman"/>
        </w:rPr>
        <w:t xml:space="preserve"> is also generally higher than the yield stress of </w:t>
      </w:r>
      <w:r>
        <w:rPr>
          <w:rFonts w:cs="Times New Roman"/>
        </w:rPr>
        <w:t xml:space="preserve">the </w:t>
      </w:r>
      <w:r w:rsidRPr="004344CB">
        <w:rPr>
          <w:rFonts w:cs="Times New Roman"/>
        </w:rPr>
        <w:t xml:space="preserve">detwinning process when </w:t>
      </w:r>
      <w:r>
        <w:rPr>
          <w:rFonts w:cs="Times New Roman"/>
        </w:rPr>
        <w:t>in</w:t>
      </w:r>
      <w:r w:rsidRPr="004344CB">
        <w:rPr>
          <w:rFonts w:cs="Times New Roman"/>
        </w:rPr>
        <w:t xml:space="preserve"> </w:t>
      </w:r>
      <w:r>
        <w:rPr>
          <w:rFonts w:cs="Times New Roman"/>
        </w:rPr>
        <w:t xml:space="preserve">the </w:t>
      </w:r>
      <w:r w:rsidRPr="004344CB">
        <w:rPr>
          <w:rFonts w:cs="Times New Roman"/>
        </w:rPr>
        <w:t>martensitic phase [</w:t>
      </w:r>
      <w:r>
        <w:rPr>
          <w:rFonts w:cs="Times New Roman"/>
        </w:rPr>
        <w:t>61</w:t>
      </w:r>
      <w:r w:rsidRPr="004344CB">
        <w:rPr>
          <w:rFonts w:cs="Times New Roman"/>
        </w:rPr>
        <w:t>].</w:t>
      </w:r>
    </w:p>
    <w:p w14:paraId="14050F01" w14:textId="3C379D76" w:rsidR="00001C77" w:rsidRPr="00001C77" w:rsidRDefault="00001C77" w:rsidP="00001C77">
      <w:pPr>
        <w:rPr>
          <w:rFonts w:cs="Times New Roman"/>
        </w:rPr>
      </w:pPr>
      <w:r w:rsidRPr="004344CB">
        <w:rPr>
          <w:rFonts w:cs="Times New Roman"/>
        </w:rPr>
        <w:t>The C</w:t>
      </w:r>
      <w:r>
        <w:rPr>
          <w:rFonts w:cs="Times New Roman"/>
        </w:rPr>
        <w:t>–</w:t>
      </w:r>
      <w:r w:rsidRPr="004344CB">
        <w:rPr>
          <w:rFonts w:cs="Times New Roman"/>
        </w:rPr>
        <w:t>D segment starts with gradually emerging microscopic martensite</w:t>
      </w:r>
      <w:r>
        <w:rPr>
          <w:rFonts w:cs="Times New Roman"/>
        </w:rPr>
        <w:t>,</w:t>
      </w:r>
      <w:r w:rsidRPr="004344CB">
        <w:rPr>
          <w:rFonts w:cs="Times New Roman"/>
        </w:rPr>
        <w:t xml:space="preserve"> accompanied </w:t>
      </w:r>
      <w:r>
        <w:rPr>
          <w:rFonts w:cs="Times New Roman"/>
        </w:rPr>
        <w:t>by</w:t>
      </w:r>
      <w:r w:rsidRPr="004344CB">
        <w:rPr>
          <w:rFonts w:cs="Times New Roman"/>
        </w:rPr>
        <w:t xml:space="preserve"> some plastic deformation</w:t>
      </w:r>
      <w:r>
        <w:rPr>
          <w:rFonts w:cs="Times New Roman"/>
        </w:rPr>
        <w:t>,</w:t>
      </w:r>
      <w:r w:rsidRPr="004344CB">
        <w:rPr>
          <w:rFonts w:cs="Times New Roman"/>
        </w:rPr>
        <w:t xml:space="preserve"> which is hard to observe compar</w:t>
      </w:r>
      <w:r>
        <w:rPr>
          <w:rFonts w:cs="Times New Roman"/>
        </w:rPr>
        <w:t>ed to the</w:t>
      </w:r>
      <w:r w:rsidRPr="004344CB">
        <w:rPr>
          <w:rFonts w:cs="Times New Roman"/>
        </w:rPr>
        <w:t xml:space="preserve"> upcoming macroscopic detwinning [</w:t>
      </w:r>
      <w:r>
        <w:rPr>
          <w:rFonts w:cs="Times New Roman"/>
        </w:rPr>
        <w:t>61</w:t>
      </w:r>
      <w:r w:rsidRPr="004344CB">
        <w:rPr>
          <w:rFonts w:cs="Times New Roman"/>
        </w:rPr>
        <w:t>]. The following ‘stress-plateau’ (C</w:t>
      </w:r>
      <w:r>
        <w:rPr>
          <w:rFonts w:cs="Times New Roman"/>
        </w:rPr>
        <w:t>–</w:t>
      </w:r>
      <w:r w:rsidRPr="004344CB">
        <w:rPr>
          <w:rFonts w:cs="Times New Roman"/>
        </w:rPr>
        <w:t>D segment) and further detwinning (D</w:t>
      </w:r>
      <w:r>
        <w:rPr>
          <w:rFonts w:cs="Times New Roman"/>
        </w:rPr>
        <w:t>–</w:t>
      </w:r>
      <w:r w:rsidRPr="004344CB">
        <w:rPr>
          <w:rFonts w:cs="Times New Roman"/>
        </w:rPr>
        <w:t>E segment) stage</w:t>
      </w:r>
      <w:r>
        <w:rPr>
          <w:rFonts w:cs="Times New Roman"/>
        </w:rPr>
        <w:t>s</w:t>
      </w:r>
      <w:r w:rsidRPr="004344CB">
        <w:rPr>
          <w:rFonts w:cs="Times New Roman"/>
        </w:rPr>
        <w:t xml:space="preserve"> are </w:t>
      </w:r>
      <w:proofErr w:type="gramStart"/>
      <w:r>
        <w:rPr>
          <w:rFonts w:cs="Times New Roman"/>
        </w:rPr>
        <w:t>similar to</w:t>
      </w:r>
      <w:proofErr w:type="gramEnd"/>
      <w:r w:rsidRPr="004344CB">
        <w:rPr>
          <w:rFonts w:cs="Times New Roman"/>
        </w:rPr>
        <w:t xml:space="preserve"> the martensitic ones in Fig</w:t>
      </w:r>
      <w:r>
        <w:rPr>
          <w:rFonts w:cs="Times New Roman"/>
        </w:rPr>
        <w:t>ure</w:t>
      </w:r>
      <w:r w:rsidRPr="004344CB">
        <w:rPr>
          <w:rFonts w:cs="Times New Roman"/>
        </w:rPr>
        <w:t xml:space="preserve"> 3.7. At the end of </w:t>
      </w:r>
      <w:r>
        <w:rPr>
          <w:rFonts w:cs="Times New Roman"/>
        </w:rPr>
        <w:t xml:space="preserve">the </w:t>
      </w:r>
      <w:r w:rsidRPr="004344CB">
        <w:rPr>
          <w:rFonts w:cs="Times New Roman"/>
        </w:rPr>
        <w:t>further detwinning stage</w:t>
      </w:r>
      <w:r>
        <w:rPr>
          <w:rFonts w:cs="Times New Roman"/>
        </w:rPr>
        <w:t>,</w:t>
      </w:r>
      <w:r w:rsidRPr="004344CB">
        <w:rPr>
          <w:rFonts w:cs="Times New Roman"/>
        </w:rPr>
        <w:t xml:space="preserve"> a short period of elastic deformation can occur [</w:t>
      </w:r>
      <w:r>
        <w:rPr>
          <w:rFonts w:cs="Times New Roman"/>
        </w:rPr>
        <w:t>61</w:t>
      </w:r>
      <w:r w:rsidRPr="004344CB">
        <w:rPr>
          <w:rFonts w:cs="Times New Roman"/>
        </w:rPr>
        <w:t xml:space="preserve">]. </w:t>
      </w:r>
      <w:r>
        <w:rPr>
          <w:rFonts w:cs="Times New Roman"/>
        </w:rPr>
        <w:t xml:space="preserve">The </w:t>
      </w:r>
      <w:r w:rsidRPr="004344CB">
        <w:rPr>
          <w:rFonts w:cs="Times New Roman"/>
        </w:rPr>
        <w:t>E</w:t>
      </w:r>
      <w:r>
        <w:rPr>
          <w:rFonts w:cs="Times New Roman"/>
        </w:rPr>
        <w:t>–</w:t>
      </w:r>
      <w:r w:rsidRPr="004344CB">
        <w:rPr>
          <w:rFonts w:cs="Times New Roman"/>
        </w:rPr>
        <w:t>F segment represents the elastic unloading</w:t>
      </w:r>
      <w:r>
        <w:rPr>
          <w:rFonts w:cs="Times New Roman"/>
        </w:rPr>
        <w:t>,</w:t>
      </w:r>
      <w:r w:rsidRPr="004344CB">
        <w:rPr>
          <w:rFonts w:cs="Times New Roman"/>
        </w:rPr>
        <w:t xml:space="preserve"> </w:t>
      </w:r>
      <w:r>
        <w:rPr>
          <w:rFonts w:cs="Times New Roman"/>
        </w:rPr>
        <w:t>which</w:t>
      </w:r>
      <w:r w:rsidRPr="004344CB">
        <w:rPr>
          <w:rFonts w:cs="Times New Roman"/>
        </w:rPr>
        <w:t xml:space="preserve"> is followed by the </w:t>
      </w:r>
      <w:r w:rsidRPr="004344CB">
        <w:rPr>
          <w:rFonts w:cs="Times New Roman"/>
        </w:rPr>
        <w:lastRenderedPageBreak/>
        <w:t>gradual restoration of austenite [</w:t>
      </w:r>
      <w:r>
        <w:rPr>
          <w:rFonts w:cs="Times New Roman"/>
        </w:rPr>
        <w:t>61</w:t>
      </w:r>
      <w:r w:rsidRPr="004344CB">
        <w:rPr>
          <w:rFonts w:cs="Times New Roman"/>
        </w:rPr>
        <w:t xml:space="preserve">]. After </w:t>
      </w:r>
      <w:r>
        <w:rPr>
          <w:rFonts w:cs="Times New Roman"/>
        </w:rPr>
        <w:t>the</w:t>
      </w:r>
      <w:r w:rsidRPr="004344CB">
        <w:rPr>
          <w:rFonts w:cs="Times New Roman"/>
        </w:rPr>
        <w:t xml:space="preserve"> elastic unloading of </w:t>
      </w:r>
      <w:r>
        <w:rPr>
          <w:rFonts w:cs="Times New Roman"/>
        </w:rPr>
        <w:t xml:space="preserve">the </w:t>
      </w:r>
      <w:r w:rsidRPr="004344CB">
        <w:rPr>
          <w:rFonts w:cs="Times New Roman"/>
        </w:rPr>
        <w:t>austenite phase (G</w:t>
      </w:r>
      <w:r>
        <w:rPr>
          <w:rFonts w:cs="Times New Roman"/>
        </w:rPr>
        <w:t>–</w:t>
      </w:r>
      <w:r w:rsidRPr="004344CB">
        <w:rPr>
          <w:rFonts w:cs="Times New Roman"/>
        </w:rPr>
        <w:t xml:space="preserve">H segment), the accumulated plastic deformation </w:t>
      </w:r>
      <w:r>
        <w:rPr>
          <w:rFonts w:cs="Times New Roman"/>
        </w:rPr>
        <w:t xml:space="preserve">from </w:t>
      </w:r>
      <w:r w:rsidRPr="004344CB">
        <w:rPr>
          <w:rFonts w:cs="Times New Roman"/>
        </w:rPr>
        <w:t>the cycle is responsible for 0.05</w:t>
      </w:r>
      <w:r>
        <w:rPr>
          <w:rFonts w:cs="Times New Roman"/>
        </w:rPr>
        <w:t>–</w:t>
      </w:r>
      <w:r w:rsidRPr="004344CB">
        <w:rPr>
          <w:rFonts w:cs="Times New Roman"/>
        </w:rPr>
        <w:t xml:space="preserve">0.3% </w:t>
      </w:r>
      <w:r>
        <w:rPr>
          <w:rFonts w:cs="Times New Roman"/>
        </w:rPr>
        <w:t xml:space="preserve">of </w:t>
      </w:r>
      <w:r w:rsidRPr="004344CB">
        <w:rPr>
          <w:rFonts w:cs="Times New Roman"/>
        </w:rPr>
        <w:t>irrecoverable strain</w:t>
      </w:r>
      <w:r>
        <w:rPr>
          <w:rFonts w:cs="Times New Roman"/>
        </w:rPr>
        <w:t>,</w:t>
      </w:r>
      <w:r w:rsidRPr="004344CB">
        <w:rPr>
          <w:rFonts w:cs="Times New Roman"/>
        </w:rPr>
        <w:t xml:space="preserve"> where the strain magnitude is affected by temperature and maximum loading stress [</w:t>
      </w:r>
      <w:r>
        <w:rPr>
          <w:rFonts w:cs="Times New Roman"/>
        </w:rPr>
        <w:t>61</w:t>
      </w:r>
      <w:r w:rsidRPr="004344CB">
        <w:rPr>
          <w:rFonts w:cs="Times New Roman"/>
        </w:rPr>
        <w:t>].</w:t>
      </w:r>
    </w:p>
    <w:p w14:paraId="7519207D" w14:textId="77777777" w:rsidR="00B739CC" w:rsidRPr="004344CB" w:rsidRDefault="00B739CC" w:rsidP="00B739CC">
      <w:pPr>
        <w:rPr>
          <w:rFonts w:cs="Times New Roman"/>
        </w:rPr>
      </w:pPr>
      <w:r w:rsidRPr="004344CB">
        <w:rPr>
          <w:rFonts w:cs="Times New Roman"/>
          <w:noProof/>
          <w:lang w:val="en-GB"/>
        </w:rPr>
        <w:drawing>
          <wp:inline distT="0" distB="0" distL="0" distR="0" wp14:anchorId="0D9EDBC7" wp14:editId="22621A2A">
            <wp:extent cx="5274310" cy="4678977"/>
            <wp:effectExtent l="0" t="0" r="254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4678977"/>
                    </a:xfrm>
                    <a:prstGeom prst="rect">
                      <a:avLst/>
                    </a:prstGeom>
                  </pic:spPr>
                </pic:pic>
              </a:graphicData>
            </a:graphic>
          </wp:inline>
        </w:drawing>
      </w:r>
    </w:p>
    <w:p w14:paraId="60005E29" w14:textId="01427687" w:rsidR="00815275" w:rsidRPr="004344CB" w:rsidRDefault="00B739CC" w:rsidP="00001C77">
      <w:pPr>
        <w:jc w:val="center"/>
        <w:rPr>
          <w:rFonts w:cs="Times New Roman"/>
          <w:sz w:val="22"/>
        </w:rPr>
      </w:pPr>
      <w:r w:rsidRPr="004344CB">
        <w:rPr>
          <w:rFonts w:cs="Times New Roman"/>
          <w:sz w:val="22"/>
        </w:rPr>
        <w:t>Fig</w:t>
      </w:r>
      <w:r w:rsidR="00001C77">
        <w:rPr>
          <w:rFonts w:cs="Times New Roman"/>
          <w:sz w:val="22"/>
        </w:rPr>
        <w:t>ure</w:t>
      </w:r>
      <w:r w:rsidRPr="004344CB">
        <w:rPr>
          <w:rFonts w:cs="Times New Roman"/>
          <w:sz w:val="22"/>
        </w:rPr>
        <w:t xml:space="preserve"> 3.8 Strain-stress curves </w:t>
      </w:r>
      <w:r w:rsidR="00001C77">
        <w:rPr>
          <w:rFonts w:cs="Times New Roman"/>
          <w:sz w:val="22"/>
        </w:rPr>
        <w:t>for the</w:t>
      </w:r>
      <w:r w:rsidRPr="004344CB">
        <w:rPr>
          <w:rFonts w:cs="Times New Roman"/>
          <w:sz w:val="22"/>
        </w:rPr>
        <w:t xml:space="preserve"> detwinning process (grey) and </w:t>
      </w:r>
      <w:proofErr w:type="spellStart"/>
      <w:r w:rsidRPr="004344CB">
        <w:rPr>
          <w:rFonts w:cs="Times New Roman"/>
          <w:sz w:val="22"/>
        </w:rPr>
        <w:t>superelastic</w:t>
      </w:r>
      <w:proofErr w:type="spellEnd"/>
      <w:r w:rsidRPr="004344CB">
        <w:rPr>
          <w:rFonts w:cs="Times New Roman"/>
          <w:sz w:val="22"/>
        </w:rPr>
        <w:t xml:space="preserve"> effect </w:t>
      </w:r>
      <w:r w:rsidR="00001C77">
        <w:rPr>
          <w:rFonts w:cs="Times New Roman"/>
          <w:sz w:val="22"/>
        </w:rPr>
        <w:t>in</w:t>
      </w:r>
      <w:r w:rsidRPr="004344CB">
        <w:rPr>
          <w:rFonts w:cs="Times New Roman"/>
          <w:sz w:val="22"/>
        </w:rPr>
        <w:t xml:space="preserve"> typical Ni-</w:t>
      </w:r>
      <w:proofErr w:type="spellStart"/>
      <w:r w:rsidRPr="004344CB">
        <w:rPr>
          <w:rFonts w:cs="Times New Roman"/>
          <w:sz w:val="22"/>
        </w:rPr>
        <w:t>Ti</w:t>
      </w:r>
      <w:proofErr w:type="spellEnd"/>
      <w:r w:rsidRPr="004344CB">
        <w:rPr>
          <w:rFonts w:cs="Times New Roman"/>
          <w:sz w:val="22"/>
        </w:rPr>
        <w:t xml:space="preserve"> SMA.</w:t>
      </w:r>
    </w:p>
    <w:p w14:paraId="09292363" w14:textId="6EB29EC7" w:rsidR="00B739CC" w:rsidRPr="004344CB" w:rsidRDefault="00B739CC" w:rsidP="00AF4366">
      <w:pPr>
        <w:pStyle w:val="Heading3"/>
        <w:numPr>
          <w:ilvl w:val="0"/>
          <w:numId w:val="24"/>
        </w:numPr>
      </w:pPr>
      <w:bookmarkStart w:id="22" w:name="_Toc20385341"/>
      <w:r w:rsidRPr="004344CB">
        <w:lastRenderedPageBreak/>
        <w:t xml:space="preserve">Material </w:t>
      </w:r>
      <w:proofErr w:type="spellStart"/>
      <w:r w:rsidRPr="004344CB">
        <w:t>Characteri</w:t>
      </w:r>
      <w:r w:rsidR="00001C77">
        <w:t>s</w:t>
      </w:r>
      <w:r w:rsidRPr="004344CB">
        <w:t>ation</w:t>
      </w:r>
      <w:proofErr w:type="spellEnd"/>
      <w:r w:rsidRPr="004344CB">
        <w:t xml:space="preserve"> and Fabrication of Ni-</w:t>
      </w:r>
      <w:proofErr w:type="spellStart"/>
      <w:r w:rsidRPr="004344CB">
        <w:t>Ti</w:t>
      </w:r>
      <w:proofErr w:type="spellEnd"/>
      <w:r w:rsidRPr="004344CB">
        <w:t xml:space="preserve"> SMA</w:t>
      </w:r>
      <w:bookmarkEnd w:id="22"/>
    </w:p>
    <w:p w14:paraId="528807AB" w14:textId="77777777" w:rsidR="00001C77" w:rsidRPr="004344CB" w:rsidRDefault="00001C77" w:rsidP="00001C77">
      <w:pPr>
        <w:rPr>
          <w:rFonts w:cs="Times New Roman"/>
        </w:rPr>
      </w:pPr>
      <w:r w:rsidRPr="004344CB">
        <w:rPr>
          <w:rFonts w:cs="Times New Roman"/>
        </w:rPr>
        <w:t>Conventional Ni-</w:t>
      </w:r>
      <w:proofErr w:type="spellStart"/>
      <w:r w:rsidRPr="004344CB">
        <w:rPr>
          <w:rFonts w:cs="Times New Roman"/>
        </w:rPr>
        <w:t>Ti</w:t>
      </w:r>
      <w:proofErr w:type="spellEnd"/>
      <w:r w:rsidRPr="004344CB">
        <w:rPr>
          <w:rFonts w:cs="Times New Roman"/>
        </w:rPr>
        <w:t xml:space="preserve"> SMAs have atomic ratios </w:t>
      </w:r>
      <w:r>
        <w:rPr>
          <w:rFonts w:cs="Times New Roman"/>
        </w:rPr>
        <w:t>where the</w:t>
      </w:r>
      <w:r w:rsidRPr="004344CB">
        <w:rPr>
          <w:rFonts w:cs="Times New Roman"/>
        </w:rPr>
        <w:t xml:space="preserve"> </w:t>
      </w:r>
      <w:r>
        <w:rPr>
          <w:rFonts w:cs="Times New Roman"/>
        </w:rPr>
        <w:t>Ni</w:t>
      </w:r>
      <w:r w:rsidRPr="004344CB">
        <w:rPr>
          <w:rFonts w:cs="Times New Roman"/>
        </w:rPr>
        <w:t xml:space="preserve"> </w:t>
      </w:r>
      <w:r>
        <w:rPr>
          <w:rFonts w:cs="Times New Roman"/>
        </w:rPr>
        <w:t>is</w:t>
      </w:r>
      <w:r w:rsidRPr="004344CB">
        <w:rPr>
          <w:rFonts w:cs="Times New Roman"/>
        </w:rPr>
        <w:t xml:space="preserve"> restricted </w:t>
      </w:r>
      <w:r>
        <w:rPr>
          <w:rFonts w:cs="Times New Roman"/>
        </w:rPr>
        <w:t>to</w:t>
      </w:r>
      <w:r w:rsidRPr="004344CB">
        <w:rPr>
          <w:rFonts w:cs="Times New Roman"/>
        </w:rPr>
        <w:t xml:space="preserve"> 49</w:t>
      </w:r>
      <w:r>
        <w:rPr>
          <w:rFonts w:cs="Times New Roman"/>
        </w:rPr>
        <w:t>–</w:t>
      </w:r>
      <w:r w:rsidRPr="004344CB">
        <w:rPr>
          <w:rFonts w:cs="Times New Roman"/>
        </w:rPr>
        <w:t>51% (around 55% by weight)</w:t>
      </w:r>
      <w:r>
        <w:rPr>
          <w:rFonts w:cs="Times New Roman"/>
        </w:rPr>
        <w:t>; these</w:t>
      </w:r>
      <w:r w:rsidRPr="004344CB">
        <w:rPr>
          <w:rFonts w:cs="Times New Roman"/>
        </w:rPr>
        <w:t xml:space="preserve"> are </w:t>
      </w:r>
      <w:r>
        <w:rPr>
          <w:rFonts w:cs="Times New Roman"/>
        </w:rPr>
        <w:t>called</w:t>
      </w:r>
      <w:r w:rsidRPr="004344CB">
        <w:rPr>
          <w:rFonts w:cs="Times New Roman"/>
        </w:rPr>
        <w:t xml:space="preserve"> 50-Nitinol. When the atomic ratio is </w:t>
      </w:r>
      <w:r>
        <w:rPr>
          <w:rFonts w:cs="Times New Roman"/>
        </w:rPr>
        <w:t>above</w:t>
      </w:r>
      <w:r w:rsidRPr="004344CB">
        <w:rPr>
          <w:rFonts w:cs="Times New Roman"/>
        </w:rPr>
        <w:t xml:space="preserve"> this narrow range, the compound will not form </w:t>
      </w:r>
      <w:r>
        <w:rPr>
          <w:rFonts w:cs="Times New Roman"/>
        </w:rPr>
        <w:t xml:space="preserve">the </w:t>
      </w:r>
      <w:r w:rsidRPr="004344CB">
        <w:rPr>
          <w:rFonts w:cs="Times New Roman"/>
        </w:rPr>
        <w:t>cubic austenite lattice structure during fabrication</w:t>
      </w:r>
      <w:r>
        <w:rPr>
          <w:rFonts w:cs="Times New Roman"/>
        </w:rPr>
        <w:t>,</w:t>
      </w:r>
      <w:r w:rsidRPr="004344CB">
        <w:rPr>
          <w:rFonts w:cs="Times New Roman"/>
        </w:rPr>
        <w:t xml:space="preserve"> but instead </w:t>
      </w:r>
      <w:r>
        <w:rPr>
          <w:rFonts w:cs="Times New Roman"/>
        </w:rPr>
        <w:t xml:space="preserve">will </w:t>
      </w:r>
      <w:r w:rsidRPr="004344CB">
        <w:rPr>
          <w:rFonts w:cs="Times New Roman"/>
        </w:rPr>
        <w:t xml:space="preserve">decompose into a mixture of </w:t>
      </w:r>
      <w:proofErr w:type="spellStart"/>
      <w:r w:rsidRPr="004344CB">
        <w:rPr>
          <w:rFonts w:cs="Times New Roman"/>
        </w:rPr>
        <w:t>Ti</w:t>
      </w:r>
      <w:proofErr w:type="spellEnd"/>
      <w:r w:rsidRPr="004344CB">
        <w:rPr>
          <w:rFonts w:cs="Times New Roman"/>
        </w:rPr>
        <w:t>-Ni and Ti-Ni</w:t>
      </w:r>
      <w:r w:rsidRPr="004274CF">
        <w:rPr>
          <w:rFonts w:cs="Times New Roman"/>
          <w:vertAlign w:val="subscript"/>
        </w:rPr>
        <w:t>3</w:t>
      </w:r>
      <w:r w:rsidRPr="004344CB">
        <w:rPr>
          <w:rFonts w:cs="Times New Roman"/>
        </w:rPr>
        <w:t xml:space="preserve"> [</w:t>
      </w:r>
      <w:r>
        <w:rPr>
          <w:rFonts w:cs="Times New Roman"/>
        </w:rPr>
        <w:t>62</w:t>
      </w:r>
      <w:r w:rsidRPr="004344CB">
        <w:rPr>
          <w:rFonts w:cs="Times New Roman"/>
        </w:rPr>
        <w:t xml:space="preserve">]. A type of 55-Nitinol with 55% </w:t>
      </w:r>
      <w:r>
        <w:rPr>
          <w:rFonts w:cs="Times New Roman"/>
        </w:rPr>
        <w:t>(</w:t>
      </w:r>
      <w:r w:rsidRPr="004344CB">
        <w:rPr>
          <w:rFonts w:cs="Times New Roman"/>
        </w:rPr>
        <w:t>atomic weight</w:t>
      </w:r>
      <w:r>
        <w:rPr>
          <w:rFonts w:cs="Times New Roman"/>
        </w:rPr>
        <w:t>)</w:t>
      </w:r>
      <w:r w:rsidRPr="004344CB">
        <w:rPr>
          <w:rFonts w:cs="Times New Roman"/>
        </w:rPr>
        <w:t xml:space="preserve"> </w:t>
      </w:r>
      <w:r>
        <w:rPr>
          <w:rFonts w:cs="Times New Roman"/>
        </w:rPr>
        <w:t>Ni</w:t>
      </w:r>
      <w:r w:rsidRPr="004344CB">
        <w:rPr>
          <w:rFonts w:cs="Times New Roman"/>
        </w:rPr>
        <w:t xml:space="preserve"> </w:t>
      </w:r>
      <w:r>
        <w:rPr>
          <w:rFonts w:cs="Times New Roman"/>
        </w:rPr>
        <w:t xml:space="preserve">has </w:t>
      </w:r>
      <w:r w:rsidRPr="004344CB">
        <w:rPr>
          <w:rFonts w:cs="Times New Roman"/>
        </w:rPr>
        <w:t xml:space="preserve">also been proved to exhibit </w:t>
      </w:r>
      <w:proofErr w:type="spellStart"/>
      <w:r w:rsidRPr="004344CB">
        <w:rPr>
          <w:rFonts w:cs="Times New Roman"/>
        </w:rPr>
        <w:t>superelasticity</w:t>
      </w:r>
      <w:proofErr w:type="spellEnd"/>
      <w:r w:rsidRPr="004344CB">
        <w:rPr>
          <w:rFonts w:cs="Times New Roman"/>
        </w:rPr>
        <w:t xml:space="preserve">. </w:t>
      </w:r>
      <w:r>
        <w:rPr>
          <w:rFonts w:cs="Times New Roman"/>
        </w:rPr>
        <w:t>However,</w:t>
      </w:r>
      <w:r w:rsidRPr="004344CB">
        <w:rPr>
          <w:rFonts w:cs="Times New Roman"/>
        </w:rPr>
        <w:t xml:space="preserve"> this new Nitinol has not been commercially applied yet due to </w:t>
      </w:r>
      <w:r>
        <w:rPr>
          <w:rFonts w:cs="Times New Roman"/>
        </w:rPr>
        <w:t xml:space="preserve">there being </w:t>
      </w:r>
      <w:r w:rsidRPr="004344CB">
        <w:rPr>
          <w:rFonts w:cs="Times New Roman"/>
        </w:rPr>
        <w:t xml:space="preserve">many difficulties </w:t>
      </w:r>
      <w:r>
        <w:rPr>
          <w:rFonts w:cs="Times New Roman"/>
        </w:rPr>
        <w:t>associated with</w:t>
      </w:r>
      <w:r w:rsidRPr="004344CB">
        <w:rPr>
          <w:rFonts w:cs="Times New Roman"/>
        </w:rPr>
        <w:t xml:space="preserve"> </w:t>
      </w:r>
      <w:r>
        <w:rPr>
          <w:rFonts w:cs="Times New Roman"/>
        </w:rPr>
        <w:t xml:space="preserve">its </w:t>
      </w:r>
      <w:r w:rsidRPr="004344CB">
        <w:rPr>
          <w:rFonts w:cs="Times New Roman"/>
        </w:rPr>
        <w:t>fabrication [</w:t>
      </w:r>
      <w:r>
        <w:rPr>
          <w:rFonts w:cs="Times New Roman"/>
        </w:rPr>
        <w:t>63</w:t>
      </w:r>
      <w:r w:rsidRPr="004344CB">
        <w:rPr>
          <w:rFonts w:cs="Times New Roman"/>
        </w:rPr>
        <w:t xml:space="preserve">]. Another example of </w:t>
      </w:r>
      <w:r>
        <w:rPr>
          <w:rFonts w:cs="Times New Roman"/>
        </w:rPr>
        <w:t xml:space="preserve">a </w:t>
      </w:r>
      <w:r w:rsidRPr="004344CB">
        <w:rPr>
          <w:rFonts w:cs="Times New Roman"/>
        </w:rPr>
        <w:t>Ni-</w:t>
      </w:r>
      <w:proofErr w:type="spellStart"/>
      <w:r w:rsidRPr="004344CB">
        <w:rPr>
          <w:rFonts w:cs="Times New Roman"/>
        </w:rPr>
        <w:t>Ti</w:t>
      </w:r>
      <w:proofErr w:type="spellEnd"/>
      <w:r w:rsidRPr="004344CB">
        <w:rPr>
          <w:rFonts w:cs="Times New Roman"/>
        </w:rPr>
        <w:t xml:space="preserve"> alloy</w:t>
      </w:r>
      <w:r>
        <w:rPr>
          <w:rFonts w:cs="Times New Roman"/>
        </w:rPr>
        <w:t xml:space="preserve"> –</w:t>
      </w:r>
      <w:r w:rsidRPr="004344CB">
        <w:rPr>
          <w:rFonts w:cs="Times New Roman"/>
        </w:rPr>
        <w:t xml:space="preserve"> 66</w:t>
      </w:r>
      <w:r>
        <w:rPr>
          <w:rFonts w:cs="Times New Roman"/>
        </w:rPr>
        <w:t>-</w:t>
      </w:r>
      <w:r w:rsidRPr="004344CB">
        <w:rPr>
          <w:rFonts w:cs="Times New Roman"/>
        </w:rPr>
        <w:t>Nitinol</w:t>
      </w:r>
      <w:r>
        <w:rPr>
          <w:rFonts w:cs="Times New Roman"/>
        </w:rPr>
        <w:t xml:space="preserve"> –</w:t>
      </w:r>
      <w:r w:rsidRPr="004344CB">
        <w:rPr>
          <w:rFonts w:cs="Times New Roman"/>
        </w:rPr>
        <w:t xml:space="preserve"> which does not possess the SME or </w:t>
      </w:r>
      <w:proofErr w:type="spellStart"/>
      <w:r w:rsidRPr="004344CB">
        <w:rPr>
          <w:rFonts w:cs="Times New Roman"/>
        </w:rPr>
        <w:t>superelasticity</w:t>
      </w:r>
      <w:proofErr w:type="spellEnd"/>
      <w:r>
        <w:rPr>
          <w:rFonts w:cs="Times New Roman"/>
        </w:rPr>
        <w:t>,</w:t>
      </w:r>
      <w:r w:rsidRPr="004344CB">
        <w:rPr>
          <w:rFonts w:cs="Times New Roman"/>
        </w:rPr>
        <w:t xml:space="preserve"> but was discovered before 50-Nitinol</w:t>
      </w:r>
      <w:r>
        <w:rPr>
          <w:rFonts w:cs="Times New Roman"/>
        </w:rPr>
        <w:t>,</w:t>
      </w:r>
      <w:r w:rsidRPr="004344CB">
        <w:rPr>
          <w:rFonts w:cs="Times New Roman"/>
        </w:rPr>
        <w:t xml:space="preserve"> is now being developed into premature</w:t>
      </w:r>
      <w:r>
        <w:rPr>
          <w:rFonts w:cs="Times New Roman"/>
        </w:rPr>
        <w:t>-</w:t>
      </w:r>
      <w:r w:rsidRPr="004344CB">
        <w:rPr>
          <w:rFonts w:cs="Times New Roman"/>
        </w:rPr>
        <w:t>wear bearing</w:t>
      </w:r>
      <w:r>
        <w:rPr>
          <w:rFonts w:cs="Times New Roman"/>
        </w:rPr>
        <w:t>s</w:t>
      </w:r>
      <w:r w:rsidRPr="004344CB">
        <w:rPr>
          <w:rFonts w:cs="Times New Roman"/>
        </w:rPr>
        <w:t xml:space="preserve"> and gear tooth surfaces </w:t>
      </w:r>
      <w:r>
        <w:rPr>
          <w:rFonts w:cs="Times New Roman"/>
        </w:rPr>
        <w:t>to exploit its</w:t>
      </w:r>
      <w:r w:rsidRPr="004344CB">
        <w:rPr>
          <w:rFonts w:cs="Times New Roman"/>
        </w:rPr>
        <w:t xml:space="preserve"> combin</w:t>
      </w:r>
      <w:r>
        <w:rPr>
          <w:rFonts w:cs="Times New Roman"/>
        </w:rPr>
        <w:t>ed</w:t>
      </w:r>
      <w:r w:rsidRPr="004344CB">
        <w:rPr>
          <w:rFonts w:cs="Times New Roman"/>
        </w:rPr>
        <w:t xml:space="preserve"> properties of high corrosion resistan</w:t>
      </w:r>
      <w:r>
        <w:rPr>
          <w:rFonts w:cs="Times New Roman"/>
        </w:rPr>
        <w:t>ce</w:t>
      </w:r>
      <w:r w:rsidRPr="004344CB">
        <w:rPr>
          <w:rFonts w:cs="Times New Roman"/>
        </w:rPr>
        <w:t xml:space="preserve"> and </w:t>
      </w:r>
      <w:r>
        <w:rPr>
          <w:rFonts w:cs="Times New Roman"/>
        </w:rPr>
        <w:t>appropriate</w:t>
      </w:r>
      <w:r w:rsidRPr="004344CB">
        <w:rPr>
          <w:rFonts w:cs="Times New Roman"/>
        </w:rPr>
        <w:t xml:space="preserve"> hardness [</w:t>
      </w:r>
      <w:r>
        <w:rPr>
          <w:rFonts w:cs="Times New Roman"/>
        </w:rPr>
        <w:t>64</w:t>
      </w:r>
      <w:r w:rsidRPr="004344CB">
        <w:rPr>
          <w:rFonts w:cs="Times New Roman"/>
        </w:rPr>
        <w:t xml:space="preserve">]. To clarify, unless otherwise stated, the terms </w:t>
      </w:r>
      <w:r>
        <w:rPr>
          <w:rFonts w:cs="Times New Roman"/>
        </w:rPr>
        <w:t>‘</w:t>
      </w:r>
      <w:r w:rsidRPr="004344CB">
        <w:rPr>
          <w:rFonts w:cs="Times New Roman"/>
        </w:rPr>
        <w:t>Nitinol</w:t>
      </w:r>
      <w:r>
        <w:rPr>
          <w:rFonts w:cs="Times New Roman"/>
        </w:rPr>
        <w:t>’</w:t>
      </w:r>
      <w:r w:rsidRPr="004344CB">
        <w:rPr>
          <w:rFonts w:cs="Times New Roman"/>
        </w:rPr>
        <w:t xml:space="preserve"> </w:t>
      </w:r>
      <w:r>
        <w:rPr>
          <w:rFonts w:cs="Times New Roman"/>
        </w:rPr>
        <w:t>and</w:t>
      </w:r>
      <w:r w:rsidRPr="004344CB">
        <w:rPr>
          <w:rFonts w:cs="Times New Roman"/>
        </w:rPr>
        <w:t xml:space="preserve"> </w:t>
      </w:r>
      <w:r>
        <w:rPr>
          <w:rFonts w:cs="Times New Roman"/>
        </w:rPr>
        <w:t>‘</w:t>
      </w:r>
      <w:r w:rsidRPr="004344CB">
        <w:rPr>
          <w:rFonts w:cs="Times New Roman"/>
        </w:rPr>
        <w:t>Ni-</w:t>
      </w:r>
      <w:proofErr w:type="spellStart"/>
      <w:r w:rsidRPr="004344CB">
        <w:rPr>
          <w:rFonts w:cs="Times New Roman"/>
        </w:rPr>
        <w:t>Ti</w:t>
      </w:r>
      <w:proofErr w:type="spellEnd"/>
      <w:r w:rsidRPr="004344CB">
        <w:rPr>
          <w:rFonts w:cs="Times New Roman"/>
        </w:rPr>
        <w:t xml:space="preserve"> SMA</w:t>
      </w:r>
      <w:r>
        <w:rPr>
          <w:rFonts w:cs="Times New Roman"/>
        </w:rPr>
        <w:t xml:space="preserve">’, </w:t>
      </w:r>
      <w:r w:rsidRPr="004344CB">
        <w:rPr>
          <w:rFonts w:cs="Times New Roman"/>
        </w:rPr>
        <w:t>in this work</w:t>
      </w:r>
      <w:r>
        <w:rPr>
          <w:rFonts w:cs="Times New Roman"/>
        </w:rPr>
        <w:t>,</w:t>
      </w:r>
      <w:r w:rsidRPr="004344CB">
        <w:rPr>
          <w:rFonts w:cs="Times New Roman"/>
        </w:rPr>
        <w:t xml:space="preserve"> usually refer to 50-Nitinol with </w:t>
      </w:r>
      <w:r>
        <w:rPr>
          <w:rFonts w:cs="Times New Roman"/>
        </w:rPr>
        <w:t xml:space="preserve">an </w:t>
      </w:r>
      <w:proofErr w:type="spellStart"/>
      <w:r w:rsidRPr="004344CB">
        <w:rPr>
          <w:rFonts w:cs="Times New Roman"/>
        </w:rPr>
        <w:t>equiatomic</w:t>
      </w:r>
      <w:proofErr w:type="spellEnd"/>
      <w:r w:rsidRPr="004344CB">
        <w:rPr>
          <w:rFonts w:cs="Times New Roman"/>
        </w:rPr>
        <w:t xml:space="preserve"> composition.</w:t>
      </w:r>
    </w:p>
    <w:p w14:paraId="479B1226" w14:textId="77777777" w:rsidR="00001C77" w:rsidRPr="004344CB" w:rsidRDefault="00001C77" w:rsidP="00001C77">
      <w:pPr>
        <w:rPr>
          <w:rFonts w:cs="Times New Roman"/>
        </w:rPr>
      </w:pPr>
      <w:r w:rsidRPr="004344CB">
        <w:rPr>
          <w:rFonts w:cs="Times New Roman"/>
        </w:rPr>
        <w:t>For Ni-</w:t>
      </w:r>
      <w:proofErr w:type="spellStart"/>
      <w:r w:rsidRPr="004344CB">
        <w:rPr>
          <w:rFonts w:cs="Times New Roman"/>
        </w:rPr>
        <w:t>Ti</w:t>
      </w:r>
      <w:proofErr w:type="spellEnd"/>
      <w:r w:rsidRPr="004344CB">
        <w:rPr>
          <w:rFonts w:cs="Times New Roman"/>
        </w:rPr>
        <w:t xml:space="preserve"> SMAs </w:t>
      </w:r>
      <w:r>
        <w:rPr>
          <w:rFonts w:cs="Times New Roman"/>
        </w:rPr>
        <w:t>with</w:t>
      </w:r>
      <w:r w:rsidRPr="004344CB">
        <w:rPr>
          <w:rFonts w:cs="Times New Roman"/>
        </w:rPr>
        <w:t xml:space="preserve"> </w:t>
      </w:r>
      <w:proofErr w:type="spellStart"/>
      <w:r w:rsidRPr="004344CB">
        <w:rPr>
          <w:rFonts w:cs="Times New Roman"/>
        </w:rPr>
        <w:t>equiatomic</w:t>
      </w:r>
      <w:proofErr w:type="spellEnd"/>
      <w:r w:rsidRPr="004344CB">
        <w:rPr>
          <w:rFonts w:cs="Times New Roman"/>
        </w:rPr>
        <w:t xml:space="preserve"> compositions, subtle adjustments in the ratio</w:t>
      </w:r>
      <w:r>
        <w:rPr>
          <w:rFonts w:cs="Times New Roman"/>
        </w:rPr>
        <w:t>s</w:t>
      </w:r>
      <w:r w:rsidRPr="004344CB">
        <w:rPr>
          <w:rFonts w:cs="Times New Roman"/>
        </w:rPr>
        <w:t xml:space="preserve"> of </w:t>
      </w:r>
      <w:r>
        <w:rPr>
          <w:rFonts w:cs="Times New Roman"/>
        </w:rPr>
        <w:t xml:space="preserve">the </w:t>
      </w:r>
      <w:r w:rsidRPr="004344CB">
        <w:rPr>
          <w:rFonts w:cs="Times New Roman"/>
        </w:rPr>
        <w:t xml:space="preserve">two elements </w:t>
      </w:r>
      <w:r>
        <w:rPr>
          <w:rFonts w:cs="Times New Roman"/>
        </w:rPr>
        <w:t>can have a</w:t>
      </w:r>
      <w:r w:rsidRPr="004344CB">
        <w:rPr>
          <w:rFonts w:cs="Times New Roman"/>
        </w:rPr>
        <w:t xml:space="preserve"> dramatic </w:t>
      </w:r>
      <w:r>
        <w:rPr>
          <w:rFonts w:cs="Times New Roman"/>
        </w:rPr>
        <w:t>effect</w:t>
      </w:r>
      <w:r w:rsidRPr="004344CB">
        <w:rPr>
          <w:rFonts w:cs="Times New Roman"/>
        </w:rPr>
        <w:t xml:space="preserve"> on their material properties, especially </w:t>
      </w:r>
      <w:r>
        <w:rPr>
          <w:rFonts w:cs="Times New Roman"/>
        </w:rPr>
        <w:t xml:space="preserve">their </w:t>
      </w:r>
      <w:r w:rsidRPr="004344CB">
        <w:rPr>
          <w:rFonts w:cs="Times New Roman"/>
        </w:rPr>
        <w:t>characteristic temperatures [</w:t>
      </w:r>
      <w:r>
        <w:rPr>
          <w:rFonts w:cs="Times New Roman"/>
        </w:rPr>
        <w:t>65</w:t>
      </w:r>
      <w:r w:rsidRPr="004344CB">
        <w:rPr>
          <w:rFonts w:cs="Times New Roman"/>
        </w:rPr>
        <w:t xml:space="preserve">]. For instance, </w:t>
      </w:r>
      <w:r>
        <w:rPr>
          <w:rFonts w:cs="Times New Roman"/>
        </w:rPr>
        <w:t xml:space="preserve">by </w:t>
      </w:r>
      <w:r w:rsidRPr="004344CB">
        <w:rPr>
          <w:rFonts w:cs="Times New Roman"/>
        </w:rPr>
        <w:t xml:space="preserve">increasing the atomic ratio of </w:t>
      </w:r>
      <w:r>
        <w:rPr>
          <w:rFonts w:cs="Times New Roman"/>
        </w:rPr>
        <w:t>Ni</w:t>
      </w:r>
      <w:r w:rsidRPr="004344CB">
        <w:rPr>
          <w:rFonts w:cs="Times New Roman"/>
        </w:rPr>
        <w:t xml:space="preserve"> from 50% to 51% can lower the </w:t>
      </w:r>
      <w:proofErr w:type="spellStart"/>
      <w:r w:rsidRPr="004274CF">
        <w:rPr>
          <w:rFonts w:cs="Times New Roman"/>
          <w:i/>
        </w:rPr>
        <w:t>A</w:t>
      </w:r>
      <w:r w:rsidRPr="004274CF">
        <w:rPr>
          <w:rFonts w:cs="Times New Roman"/>
          <w:i/>
          <w:vertAlign w:val="subscript"/>
        </w:rPr>
        <w:t>f</w:t>
      </w:r>
      <w:proofErr w:type="spellEnd"/>
      <w:r w:rsidRPr="004344CB">
        <w:rPr>
          <w:rFonts w:cs="Times New Roman"/>
        </w:rPr>
        <w:t xml:space="preserve"> by up to 100°C [6</w:t>
      </w:r>
      <w:r>
        <w:rPr>
          <w:rFonts w:cs="Times New Roman"/>
        </w:rPr>
        <w:t>6</w:t>
      </w:r>
      <w:r w:rsidRPr="004344CB">
        <w:rPr>
          <w:rFonts w:cs="Times New Roman"/>
        </w:rPr>
        <w:t>]. Apart from atomic ratio, machining and annealing processes can also finely adjust the transformation temperatures of the alloy materials [6</w:t>
      </w:r>
      <w:r>
        <w:rPr>
          <w:rFonts w:cs="Times New Roman"/>
        </w:rPr>
        <w:t>7</w:t>
      </w:r>
      <w:r w:rsidRPr="004344CB">
        <w:rPr>
          <w:rFonts w:cs="Times New Roman"/>
        </w:rPr>
        <w:t>].</w:t>
      </w:r>
    </w:p>
    <w:p w14:paraId="23140C48" w14:textId="77777777" w:rsidR="00001C77" w:rsidRPr="004344CB" w:rsidRDefault="00001C77" w:rsidP="00001C77">
      <w:pPr>
        <w:rPr>
          <w:rFonts w:cs="Times New Roman"/>
        </w:rPr>
      </w:pPr>
      <w:r w:rsidRPr="004344CB">
        <w:rPr>
          <w:rFonts w:cs="Times New Roman"/>
        </w:rPr>
        <w:t xml:space="preserve">Commercially available Nitinols are commercially classified into two </w:t>
      </w:r>
      <w:r>
        <w:rPr>
          <w:rFonts w:cs="Times New Roman"/>
        </w:rPr>
        <w:t>groups</w:t>
      </w:r>
      <w:r w:rsidRPr="004344CB">
        <w:rPr>
          <w:rFonts w:cs="Times New Roman"/>
        </w:rPr>
        <w:t xml:space="preserve"> for two distin</w:t>
      </w:r>
      <w:r>
        <w:rPr>
          <w:rFonts w:cs="Times New Roman"/>
        </w:rPr>
        <w:t>ct</w:t>
      </w:r>
      <w:r w:rsidRPr="004344CB">
        <w:rPr>
          <w:rFonts w:cs="Times New Roman"/>
        </w:rPr>
        <w:t xml:space="preserve"> applications</w:t>
      </w:r>
      <w:r>
        <w:rPr>
          <w:rFonts w:cs="Times New Roman"/>
        </w:rPr>
        <w:t xml:space="preserve"> –</w:t>
      </w:r>
      <w:r w:rsidRPr="004344CB">
        <w:rPr>
          <w:rFonts w:cs="Times New Roman"/>
        </w:rPr>
        <w:t xml:space="preserve"> </w:t>
      </w:r>
      <w:proofErr w:type="spellStart"/>
      <w:r w:rsidRPr="004344CB">
        <w:rPr>
          <w:rFonts w:cs="Times New Roman"/>
        </w:rPr>
        <w:t>superelastic</w:t>
      </w:r>
      <w:proofErr w:type="spellEnd"/>
      <w:r w:rsidRPr="004344CB">
        <w:rPr>
          <w:rFonts w:cs="Times New Roman"/>
        </w:rPr>
        <w:t xml:space="preserve"> Nitinols (</w:t>
      </w:r>
      <w:proofErr w:type="spellStart"/>
      <w:r w:rsidRPr="00FB0E81">
        <w:rPr>
          <w:rFonts w:cs="Times New Roman"/>
          <w:i/>
        </w:rPr>
        <w:t>A</w:t>
      </w:r>
      <w:r w:rsidRPr="00FB0E81">
        <w:rPr>
          <w:rFonts w:cs="Times New Roman"/>
          <w:i/>
          <w:vertAlign w:val="subscript"/>
        </w:rPr>
        <w:t>f</w:t>
      </w:r>
      <w:proofErr w:type="spellEnd"/>
      <w:r w:rsidRPr="004344CB">
        <w:rPr>
          <w:rFonts w:cs="Times New Roman"/>
        </w:rPr>
        <w:t xml:space="preserve"> &lt; 22°C) and shape</w:t>
      </w:r>
      <w:r>
        <w:rPr>
          <w:rFonts w:cs="Times New Roman"/>
        </w:rPr>
        <w:t>-</w:t>
      </w:r>
      <w:r w:rsidRPr="004344CB">
        <w:rPr>
          <w:rFonts w:cs="Times New Roman"/>
        </w:rPr>
        <w:t xml:space="preserve">memory Nitinols (22°C &lt; </w:t>
      </w:r>
      <w:proofErr w:type="spellStart"/>
      <w:r w:rsidRPr="00FB0E81">
        <w:rPr>
          <w:rFonts w:cs="Times New Roman"/>
          <w:i/>
        </w:rPr>
        <w:t>A</w:t>
      </w:r>
      <w:r w:rsidRPr="00FB0E81">
        <w:rPr>
          <w:rFonts w:cs="Times New Roman"/>
          <w:i/>
          <w:vertAlign w:val="subscript"/>
        </w:rPr>
        <w:t>f</w:t>
      </w:r>
      <w:proofErr w:type="spellEnd"/>
      <w:r w:rsidRPr="004344CB">
        <w:rPr>
          <w:rFonts w:cs="Times New Roman"/>
        </w:rPr>
        <w:t xml:space="preserve"> &lt;115°C) [6</w:t>
      </w:r>
      <w:r>
        <w:rPr>
          <w:rFonts w:cs="Times New Roman"/>
        </w:rPr>
        <w:t>7</w:t>
      </w:r>
      <w:r w:rsidRPr="004344CB">
        <w:rPr>
          <w:rFonts w:cs="Times New Roman"/>
        </w:rPr>
        <w:t xml:space="preserve">]. </w:t>
      </w:r>
      <w:proofErr w:type="spellStart"/>
      <w:r w:rsidRPr="004344CB">
        <w:rPr>
          <w:rFonts w:cs="Times New Roman"/>
        </w:rPr>
        <w:t>Superelastic</w:t>
      </w:r>
      <w:proofErr w:type="spellEnd"/>
      <w:r w:rsidRPr="004344CB">
        <w:rPr>
          <w:rFonts w:cs="Times New Roman"/>
        </w:rPr>
        <w:t xml:space="preserve"> Nitinols are generally </w:t>
      </w:r>
      <w:r>
        <w:rPr>
          <w:rFonts w:cs="Times New Roman"/>
        </w:rPr>
        <w:t>in the</w:t>
      </w:r>
      <w:r w:rsidRPr="004344CB">
        <w:rPr>
          <w:rFonts w:cs="Times New Roman"/>
        </w:rPr>
        <w:t xml:space="preserve"> austenitic phase at room temperature, so th</w:t>
      </w:r>
      <w:r>
        <w:rPr>
          <w:rFonts w:cs="Times New Roman"/>
        </w:rPr>
        <w:t>os</w:t>
      </w:r>
      <w:r w:rsidRPr="004344CB">
        <w:rPr>
          <w:rFonts w:cs="Times New Roman"/>
        </w:rPr>
        <w:t>e alloys can undergo large</w:t>
      </w:r>
      <w:r>
        <w:rPr>
          <w:rFonts w:cs="Times New Roman"/>
        </w:rPr>
        <w:t>,</w:t>
      </w:r>
      <w:r w:rsidRPr="004344CB">
        <w:rPr>
          <w:rFonts w:cs="Times New Roman"/>
        </w:rPr>
        <w:t xml:space="preserve"> recoverable strains under daily </w:t>
      </w:r>
      <w:r w:rsidRPr="004344CB">
        <w:rPr>
          <w:rFonts w:cs="Times New Roman"/>
        </w:rPr>
        <w:lastRenderedPageBreak/>
        <w:t xml:space="preserve">circumstances. This type of Nitinol can remain </w:t>
      </w:r>
      <w:proofErr w:type="spellStart"/>
      <w:r w:rsidRPr="004344CB">
        <w:rPr>
          <w:rFonts w:cs="Times New Roman"/>
        </w:rPr>
        <w:t>superelastic</w:t>
      </w:r>
      <w:proofErr w:type="spellEnd"/>
      <w:r w:rsidRPr="004344CB">
        <w:rPr>
          <w:rFonts w:cs="Times New Roman"/>
        </w:rPr>
        <w:t xml:space="preserve"> starting from their </w:t>
      </w:r>
      <w:proofErr w:type="spellStart"/>
      <w:r w:rsidRPr="00FB0E81">
        <w:rPr>
          <w:rFonts w:cs="Times New Roman"/>
          <w:i/>
        </w:rPr>
        <w:t>A</w:t>
      </w:r>
      <w:r w:rsidRPr="00FB0E81">
        <w:rPr>
          <w:rFonts w:cs="Times New Roman"/>
          <w:i/>
          <w:vertAlign w:val="subscript"/>
        </w:rPr>
        <w:t>f</w:t>
      </w:r>
      <w:proofErr w:type="spellEnd"/>
      <w:r w:rsidRPr="004344CB">
        <w:rPr>
          <w:rFonts w:cs="Times New Roman"/>
        </w:rPr>
        <w:t xml:space="preserve"> </w:t>
      </w:r>
      <w:r>
        <w:rPr>
          <w:rFonts w:cs="Times New Roman"/>
        </w:rPr>
        <w:t xml:space="preserve">up </w:t>
      </w:r>
      <w:r w:rsidRPr="004344CB">
        <w:rPr>
          <w:rFonts w:cs="Times New Roman"/>
        </w:rPr>
        <w:t xml:space="preserve">to temperatures </w:t>
      </w:r>
      <w:r>
        <w:rPr>
          <w:rFonts w:cs="Times New Roman"/>
        </w:rPr>
        <w:t>around</w:t>
      </w:r>
      <w:r w:rsidRPr="004344CB">
        <w:rPr>
          <w:rFonts w:cs="Times New Roman"/>
        </w:rPr>
        <w:t xml:space="preserve"> 50°C above</w:t>
      </w:r>
      <w:r>
        <w:rPr>
          <w:rFonts w:cs="Times New Roman"/>
        </w:rPr>
        <w:t xml:space="preserve"> the</w:t>
      </w:r>
      <w:r w:rsidRPr="004344CB">
        <w:rPr>
          <w:rFonts w:cs="Times New Roman"/>
        </w:rPr>
        <w:t xml:space="preserve"> </w:t>
      </w:r>
      <w:proofErr w:type="spellStart"/>
      <w:r w:rsidRPr="00FB0E81">
        <w:rPr>
          <w:rFonts w:cs="Times New Roman"/>
          <w:i/>
        </w:rPr>
        <w:t>A</w:t>
      </w:r>
      <w:r w:rsidRPr="00FB0E81">
        <w:rPr>
          <w:rFonts w:cs="Times New Roman"/>
          <w:i/>
          <w:vertAlign w:val="subscript"/>
        </w:rPr>
        <w:t>f</w:t>
      </w:r>
      <w:proofErr w:type="spellEnd"/>
      <w:r w:rsidRPr="004344CB">
        <w:rPr>
          <w:rFonts w:cs="Times New Roman"/>
        </w:rPr>
        <w:t xml:space="preserve"> [6</w:t>
      </w:r>
      <w:r>
        <w:rPr>
          <w:rFonts w:cs="Times New Roman"/>
        </w:rPr>
        <w:t>7</w:t>
      </w:r>
      <w:r w:rsidRPr="004344CB">
        <w:rPr>
          <w:rFonts w:cs="Times New Roman"/>
        </w:rPr>
        <w:t>]. Shape</w:t>
      </w:r>
      <w:r>
        <w:rPr>
          <w:rFonts w:cs="Times New Roman"/>
        </w:rPr>
        <w:t>-</w:t>
      </w:r>
      <w:r w:rsidRPr="004344CB">
        <w:rPr>
          <w:rFonts w:cs="Times New Roman"/>
        </w:rPr>
        <w:t xml:space="preserve">memory Nitinols generally </w:t>
      </w:r>
      <w:r>
        <w:rPr>
          <w:rFonts w:cs="Times New Roman"/>
        </w:rPr>
        <w:t xml:space="preserve">exist as </w:t>
      </w:r>
      <w:r w:rsidRPr="004344CB">
        <w:rPr>
          <w:rFonts w:cs="Times New Roman"/>
        </w:rPr>
        <w:t>martensite at room temperature</w:t>
      </w:r>
      <w:r>
        <w:rPr>
          <w:rFonts w:cs="Times New Roman"/>
        </w:rPr>
        <w:t>, and</w:t>
      </w:r>
      <w:r w:rsidRPr="004344CB">
        <w:rPr>
          <w:rFonts w:cs="Times New Roman"/>
        </w:rPr>
        <w:t xml:space="preserve"> thus they are ideal components </w:t>
      </w:r>
      <w:r>
        <w:rPr>
          <w:rFonts w:cs="Times New Roman"/>
        </w:rPr>
        <w:t>for</w:t>
      </w:r>
      <w:r w:rsidRPr="004344CB">
        <w:rPr>
          <w:rFonts w:cs="Times New Roman"/>
        </w:rPr>
        <w:t xml:space="preserve"> output</w:t>
      </w:r>
      <w:r>
        <w:rPr>
          <w:rFonts w:cs="Times New Roman"/>
        </w:rPr>
        <w:t>ting</w:t>
      </w:r>
      <w:r w:rsidRPr="004344CB">
        <w:rPr>
          <w:rFonts w:cs="Times New Roman"/>
        </w:rPr>
        <w:t xml:space="preserve"> large recovery forces when thermal loads are applied.</w:t>
      </w:r>
    </w:p>
    <w:p w14:paraId="5327DCC7" w14:textId="69DA3463" w:rsidR="00001C77" w:rsidRPr="004344CB" w:rsidRDefault="00001C77" w:rsidP="00001C77">
      <w:pPr>
        <w:rPr>
          <w:rFonts w:cs="Times New Roman"/>
        </w:rPr>
      </w:pPr>
      <w:r w:rsidRPr="004344CB">
        <w:rPr>
          <w:rFonts w:cs="Times New Roman"/>
        </w:rPr>
        <w:t xml:space="preserve">The fabrication of Nitinol products starts </w:t>
      </w:r>
      <w:r>
        <w:rPr>
          <w:rFonts w:cs="Times New Roman"/>
        </w:rPr>
        <w:t>with</w:t>
      </w:r>
      <w:r w:rsidRPr="004344CB">
        <w:rPr>
          <w:rFonts w:cs="Times New Roman"/>
        </w:rPr>
        <w:t xml:space="preserve"> melting Nitinol ingots using </w:t>
      </w:r>
      <w:r>
        <w:rPr>
          <w:rFonts w:cs="Times New Roman"/>
        </w:rPr>
        <w:t xml:space="preserve">a </w:t>
      </w:r>
      <w:r w:rsidRPr="004344CB">
        <w:rPr>
          <w:rFonts w:cs="Times New Roman"/>
        </w:rPr>
        <w:t xml:space="preserve">combination of vacuum induction melting and vacuum arc </w:t>
      </w:r>
      <w:proofErr w:type="spellStart"/>
      <w:r w:rsidRPr="004344CB">
        <w:rPr>
          <w:rFonts w:cs="Times New Roman"/>
        </w:rPr>
        <w:t>remelting</w:t>
      </w:r>
      <w:proofErr w:type="spellEnd"/>
      <w:r w:rsidRPr="004344CB">
        <w:rPr>
          <w:rFonts w:cs="Times New Roman"/>
        </w:rPr>
        <w:t xml:space="preserve"> [6</w:t>
      </w:r>
      <w:r>
        <w:rPr>
          <w:rFonts w:cs="Times New Roman"/>
        </w:rPr>
        <w:t>8</w:t>
      </w:r>
      <w:r w:rsidRPr="004344CB">
        <w:rPr>
          <w:rFonts w:cs="Times New Roman"/>
        </w:rPr>
        <w:t xml:space="preserve">]. The raw materials do not have SME or </w:t>
      </w:r>
      <w:proofErr w:type="spellStart"/>
      <w:r w:rsidRPr="004344CB">
        <w:rPr>
          <w:rFonts w:cs="Times New Roman"/>
        </w:rPr>
        <w:t>superelastic</w:t>
      </w:r>
      <w:proofErr w:type="spellEnd"/>
      <w:r>
        <w:rPr>
          <w:rFonts w:cs="Times New Roman"/>
        </w:rPr>
        <w:t xml:space="preserve"> properties,</w:t>
      </w:r>
      <w:r w:rsidRPr="004344CB">
        <w:rPr>
          <w:rFonts w:cs="Times New Roman"/>
        </w:rPr>
        <w:t xml:space="preserve"> </w:t>
      </w:r>
      <w:r>
        <w:rPr>
          <w:rFonts w:cs="Times New Roman"/>
        </w:rPr>
        <w:t>requiring</w:t>
      </w:r>
      <w:r w:rsidRPr="004344CB">
        <w:rPr>
          <w:rFonts w:cs="Times New Roman"/>
        </w:rPr>
        <w:t xml:space="preserve"> hot working</w:t>
      </w:r>
      <w:r>
        <w:rPr>
          <w:rFonts w:cs="Times New Roman"/>
        </w:rPr>
        <w:t>,</w:t>
      </w:r>
      <w:r w:rsidRPr="004344CB">
        <w:rPr>
          <w:rFonts w:cs="Times New Roman"/>
        </w:rPr>
        <w:t xml:space="preserve"> such as forging, swaging and hot rolling at 600</w:t>
      </w:r>
      <w:r>
        <w:rPr>
          <w:rFonts w:cs="Times New Roman"/>
        </w:rPr>
        <w:t>–</w:t>
      </w:r>
      <w:r w:rsidRPr="004344CB">
        <w:rPr>
          <w:rFonts w:cs="Times New Roman"/>
        </w:rPr>
        <w:t>800°C</w:t>
      </w:r>
      <w:r>
        <w:rPr>
          <w:rFonts w:cs="Times New Roman"/>
        </w:rPr>
        <w:t>,</w:t>
      </w:r>
      <w:r w:rsidRPr="004344CB">
        <w:rPr>
          <w:rFonts w:cs="Times New Roman"/>
        </w:rPr>
        <w:t xml:space="preserve"> to </w:t>
      </w:r>
      <w:proofErr w:type="spellStart"/>
      <w:r w:rsidRPr="004344CB">
        <w:rPr>
          <w:rFonts w:cs="Times New Roman"/>
        </w:rPr>
        <w:t>recrystalli</w:t>
      </w:r>
      <w:r>
        <w:rPr>
          <w:rFonts w:cs="Times New Roman"/>
        </w:rPr>
        <w:t>s</w:t>
      </w:r>
      <w:r w:rsidRPr="004344CB">
        <w:rPr>
          <w:rFonts w:cs="Times New Roman"/>
        </w:rPr>
        <w:t>e</w:t>
      </w:r>
      <w:proofErr w:type="spellEnd"/>
      <w:r w:rsidRPr="004344CB">
        <w:rPr>
          <w:rFonts w:cs="Times New Roman"/>
        </w:rPr>
        <w:t xml:space="preserve"> the microstructure and make it useful [6</w:t>
      </w:r>
      <w:r>
        <w:rPr>
          <w:rFonts w:cs="Times New Roman"/>
        </w:rPr>
        <w:t>6</w:t>
      </w:r>
      <w:r w:rsidRPr="004344CB">
        <w:rPr>
          <w:rFonts w:cs="Times New Roman"/>
        </w:rPr>
        <w:t xml:space="preserve">]. The sensitivity of </w:t>
      </w:r>
      <w:r>
        <w:rPr>
          <w:rFonts w:cs="Times New Roman"/>
        </w:rPr>
        <w:t xml:space="preserve">the </w:t>
      </w:r>
      <w:r w:rsidRPr="004344CB">
        <w:rPr>
          <w:rFonts w:cs="Times New Roman"/>
        </w:rPr>
        <w:t xml:space="preserve">compositional ratio in Nitinols makes </w:t>
      </w:r>
      <w:r>
        <w:rPr>
          <w:rFonts w:cs="Times New Roman"/>
        </w:rPr>
        <w:t>its</w:t>
      </w:r>
      <w:r w:rsidRPr="004344CB">
        <w:rPr>
          <w:rFonts w:cs="Times New Roman"/>
        </w:rPr>
        <w:t xml:space="preserve"> manufacturing process exceedingly difficult. Due to the high reactivity of </w:t>
      </w:r>
      <w:proofErr w:type="spellStart"/>
      <w:r>
        <w:rPr>
          <w:rFonts w:cs="Times New Roman"/>
        </w:rPr>
        <w:t>Ti</w:t>
      </w:r>
      <w:proofErr w:type="spellEnd"/>
      <w:r w:rsidRPr="004344CB">
        <w:rPr>
          <w:rFonts w:cs="Times New Roman"/>
        </w:rPr>
        <w:t xml:space="preserve">, the </w:t>
      </w:r>
      <w:proofErr w:type="spellStart"/>
      <w:r>
        <w:rPr>
          <w:rFonts w:cs="Times New Roman"/>
        </w:rPr>
        <w:t>Ti</w:t>
      </w:r>
      <w:proofErr w:type="spellEnd"/>
      <w:r w:rsidRPr="004344CB">
        <w:rPr>
          <w:rFonts w:cs="Times New Roman"/>
        </w:rPr>
        <w:t xml:space="preserve"> atoms can easily combine with </w:t>
      </w:r>
      <w:r>
        <w:rPr>
          <w:rFonts w:cs="Times New Roman"/>
        </w:rPr>
        <w:t>O</w:t>
      </w:r>
      <w:r w:rsidRPr="004344CB">
        <w:rPr>
          <w:rFonts w:cs="Times New Roman"/>
        </w:rPr>
        <w:t xml:space="preserve"> or </w:t>
      </w:r>
      <w:r>
        <w:rPr>
          <w:rFonts w:cs="Times New Roman"/>
        </w:rPr>
        <w:t>N</w:t>
      </w:r>
      <w:r w:rsidRPr="004344CB">
        <w:rPr>
          <w:rFonts w:cs="Times New Roman"/>
        </w:rPr>
        <w:t xml:space="preserve">. Recent studies </w:t>
      </w:r>
      <w:r>
        <w:rPr>
          <w:rFonts w:cs="Times New Roman"/>
        </w:rPr>
        <w:t xml:space="preserve">have </w:t>
      </w:r>
      <w:r w:rsidRPr="004344CB">
        <w:rPr>
          <w:rFonts w:cs="Times New Roman"/>
        </w:rPr>
        <w:t>show</w:t>
      </w:r>
      <w:r>
        <w:rPr>
          <w:rFonts w:cs="Times New Roman"/>
        </w:rPr>
        <w:t>n</w:t>
      </w:r>
      <w:r w:rsidRPr="004344CB">
        <w:rPr>
          <w:rFonts w:cs="Times New Roman"/>
        </w:rPr>
        <w:t xml:space="preserve"> that melting </w:t>
      </w:r>
      <w:r>
        <w:rPr>
          <w:rFonts w:cs="Times New Roman"/>
        </w:rPr>
        <w:t xml:space="preserve">the </w:t>
      </w:r>
      <w:r w:rsidRPr="004344CB">
        <w:rPr>
          <w:rFonts w:cs="Times New Roman"/>
        </w:rPr>
        <w:t xml:space="preserve">materials with </w:t>
      </w:r>
      <w:r>
        <w:rPr>
          <w:rFonts w:cs="Times New Roman"/>
        </w:rPr>
        <w:t>smaller,</w:t>
      </w:r>
      <w:r w:rsidRPr="004344CB">
        <w:rPr>
          <w:rFonts w:cs="Times New Roman"/>
        </w:rPr>
        <w:t xml:space="preserve"> non-metallic</w:t>
      </w:r>
      <w:r>
        <w:rPr>
          <w:rFonts w:cs="Times New Roman"/>
        </w:rPr>
        <w:t>,</w:t>
      </w:r>
      <w:r w:rsidRPr="004344CB">
        <w:rPr>
          <w:rFonts w:cs="Times New Roman"/>
        </w:rPr>
        <w:t xml:space="preserve"> inclusions </w:t>
      </w:r>
      <w:r>
        <w:rPr>
          <w:rFonts w:cs="Times New Roman"/>
        </w:rPr>
        <w:t>produced a</w:t>
      </w:r>
      <w:r w:rsidRPr="004344CB">
        <w:rPr>
          <w:rFonts w:cs="Times New Roman"/>
        </w:rPr>
        <w:t xml:space="preserve"> </w:t>
      </w:r>
      <w:proofErr w:type="gramStart"/>
      <w:r w:rsidRPr="004344CB">
        <w:rPr>
          <w:rFonts w:cs="Times New Roman"/>
        </w:rPr>
        <w:t>much improved</w:t>
      </w:r>
      <w:proofErr w:type="gramEnd"/>
      <w:r w:rsidRPr="004344CB">
        <w:rPr>
          <w:rFonts w:cs="Times New Roman"/>
        </w:rPr>
        <w:t xml:space="preserve"> fatigue life compared with melts with larger inclusions [</w:t>
      </w:r>
      <w:r>
        <w:rPr>
          <w:rFonts w:cs="Times New Roman"/>
        </w:rPr>
        <w:t>69</w:t>
      </w:r>
      <w:r w:rsidRPr="004344CB">
        <w:rPr>
          <w:rFonts w:cs="Times New Roman"/>
        </w:rPr>
        <w:t>]. Also, Dawood et al</w:t>
      </w:r>
      <w:r>
        <w:rPr>
          <w:rFonts w:cs="Times New Roman"/>
        </w:rPr>
        <w:t>.</w:t>
      </w:r>
      <w:r w:rsidRPr="004344CB">
        <w:rPr>
          <w:rFonts w:cs="Times New Roman"/>
        </w:rPr>
        <w:t xml:space="preserve"> [</w:t>
      </w:r>
      <w:r>
        <w:rPr>
          <w:rFonts w:cs="Times New Roman"/>
        </w:rPr>
        <w:t>70</w:t>
      </w:r>
      <w:r w:rsidRPr="004344CB">
        <w:rPr>
          <w:rFonts w:cs="Times New Roman"/>
        </w:rPr>
        <w:t>] found that</w:t>
      </w:r>
      <w:r>
        <w:rPr>
          <w:rFonts w:cs="Times New Roman"/>
        </w:rPr>
        <w:t>,</w:t>
      </w:r>
      <w:r w:rsidRPr="004344CB">
        <w:rPr>
          <w:rFonts w:cs="Times New Roman"/>
        </w:rPr>
        <w:t xml:space="preserve"> during annealing, </w:t>
      </w:r>
      <w:r>
        <w:rPr>
          <w:rFonts w:cs="Times New Roman"/>
        </w:rPr>
        <w:t xml:space="preserve">the </w:t>
      </w:r>
      <w:r w:rsidRPr="004344CB">
        <w:rPr>
          <w:rFonts w:cs="Times New Roman"/>
        </w:rPr>
        <w:t>cooling rate has a significant effect on the SME properties of Nitinols.</w:t>
      </w:r>
    </w:p>
    <w:p w14:paraId="3B4DA818" w14:textId="77777777" w:rsidR="00001C77" w:rsidRPr="004344CB" w:rsidRDefault="00001C77" w:rsidP="00001C77">
      <w:pPr>
        <w:rPr>
          <w:rFonts w:cs="Times New Roman"/>
        </w:rPr>
      </w:pPr>
      <w:r w:rsidRPr="004344CB">
        <w:rPr>
          <w:rFonts w:cs="Times New Roman"/>
        </w:rPr>
        <w:t>Th</w:t>
      </w:r>
      <w:r>
        <w:rPr>
          <w:rFonts w:cs="Times New Roman"/>
        </w:rPr>
        <w:t>is</w:t>
      </w:r>
      <w:r w:rsidRPr="004344CB">
        <w:rPr>
          <w:rFonts w:cs="Times New Roman"/>
        </w:rPr>
        <w:t xml:space="preserve"> stage outputs intermediate forms of Nitinol</w:t>
      </w:r>
      <w:r>
        <w:rPr>
          <w:rFonts w:cs="Times New Roman"/>
        </w:rPr>
        <w:t>, such as</w:t>
      </w:r>
      <w:r w:rsidRPr="004344CB">
        <w:rPr>
          <w:rFonts w:cs="Times New Roman"/>
        </w:rPr>
        <w:t xml:space="preserve"> bars and plates</w:t>
      </w:r>
      <w:r>
        <w:rPr>
          <w:rFonts w:cs="Times New Roman"/>
        </w:rPr>
        <w:t>,</w:t>
      </w:r>
      <w:r w:rsidRPr="004344CB">
        <w:rPr>
          <w:rFonts w:cs="Times New Roman"/>
        </w:rPr>
        <w:t xml:space="preserve"> base</w:t>
      </w:r>
      <w:r>
        <w:rPr>
          <w:rFonts w:cs="Times New Roman"/>
        </w:rPr>
        <w:t>d</w:t>
      </w:r>
      <w:r w:rsidRPr="004344CB">
        <w:rPr>
          <w:rFonts w:cs="Times New Roman"/>
        </w:rPr>
        <w:t xml:space="preserve"> on </w:t>
      </w:r>
      <w:r>
        <w:rPr>
          <w:rFonts w:cs="Times New Roman"/>
        </w:rPr>
        <w:t xml:space="preserve">the </w:t>
      </w:r>
      <w:r w:rsidRPr="004344CB">
        <w:rPr>
          <w:rFonts w:cs="Times New Roman"/>
        </w:rPr>
        <w:t xml:space="preserve">specified metallurgical requirements </w:t>
      </w:r>
      <w:r>
        <w:rPr>
          <w:rFonts w:cs="Times New Roman"/>
        </w:rPr>
        <w:t>of</w:t>
      </w:r>
      <w:r w:rsidRPr="004344CB">
        <w:rPr>
          <w:rFonts w:cs="Times New Roman"/>
        </w:rPr>
        <w:t xml:space="preserve"> the second stage [</w:t>
      </w:r>
      <w:r>
        <w:rPr>
          <w:rFonts w:cs="Times New Roman"/>
        </w:rPr>
        <w:t>71</w:t>
      </w:r>
      <w:r w:rsidRPr="004344CB">
        <w:rPr>
          <w:rFonts w:cs="Times New Roman"/>
        </w:rPr>
        <w:t>]. Differential scanning calorimetry (DSC), a method that measures the energy given off or absorbed by a sample of alloy, is often used to test the baseline properties in bars and plates prior to further works [</w:t>
      </w:r>
      <w:r>
        <w:rPr>
          <w:rFonts w:cs="Times New Roman"/>
        </w:rPr>
        <w:t>71</w:t>
      </w:r>
      <w:r w:rsidRPr="004344CB">
        <w:rPr>
          <w:rFonts w:cs="Times New Roman"/>
        </w:rPr>
        <w:t>].</w:t>
      </w:r>
    </w:p>
    <w:p w14:paraId="2D36667A" w14:textId="77777777" w:rsidR="00001C77" w:rsidRPr="004344CB" w:rsidRDefault="00001C77" w:rsidP="00001C77">
      <w:pPr>
        <w:rPr>
          <w:rFonts w:cs="Times New Roman"/>
        </w:rPr>
      </w:pPr>
      <w:r>
        <w:rPr>
          <w:rFonts w:cs="Times New Roman"/>
        </w:rPr>
        <w:t>I</w:t>
      </w:r>
      <w:r w:rsidRPr="004344CB">
        <w:rPr>
          <w:rFonts w:cs="Times New Roman"/>
        </w:rPr>
        <w:t>n the second stage, cold working is applied to produce appropriate strength</w:t>
      </w:r>
      <w:r>
        <w:rPr>
          <w:rFonts w:cs="Times New Roman"/>
        </w:rPr>
        <w:t>s</w:t>
      </w:r>
      <w:r w:rsidRPr="004344CB">
        <w:rPr>
          <w:rFonts w:cs="Times New Roman"/>
        </w:rPr>
        <w:t xml:space="preserve"> and shapes, </w:t>
      </w:r>
      <w:r>
        <w:rPr>
          <w:rFonts w:cs="Times New Roman"/>
        </w:rPr>
        <w:t>such as</w:t>
      </w:r>
      <w:r w:rsidRPr="004344CB">
        <w:rPr>
          <w:rFonts w:cs="Times New Roman"/>
        </w:rPr>
        <w:t xml:space="preserve"> wire drawing and sheet rolling. Usually, the cold working is partially </w:t>
      </w:r>
      <w:r>
        <w:rPr>
          <w:rFonts w:cs="Times New Roman"/>
        </w:rPr>
        <w:t>completed,</w:t>
      </w:r>
      <w:r w:rsidRPr="004344CB">
        <w:rPr>
          <w:rFonts w:cs="Times New Roman"/>
        </w:rPr>
        <w:t xml:space="preserve"> followed by full annealing</w:t>
      </w:r>
      <w:r>
        <w:rPr>
          <w:rFonts w:cs="Times New Roman"/>
        </w:rPr>
        <w:t>,</w:t>
      </w:r>
      <w:r w:rsidRPr="004344CB">
        <w:rPr>
          <w:rFonts w:cs="Times New Roman"/>
        </w:rPr>
        <w:t xml:space="preserve"> and this cycle </w:t>
      </w:r>
      <w:r>
        <w:rPr>
          <w:rFonts w:cs="Times New Roman"/>
        </w:rPr>
        <w:t>is</w:t>
      </w:r>
      <w:r w:rsidRPr="004344CB">
        <w:rPr>
          <w:rFonts w:cs="Times New Roman"/>
        </w:rPr>
        <w:t xml:space="preserve"> repeat</w:t>
      </w:r>
      <w:r>
        <w:rPr>
          <w:rFonts w:cs="Times New Roman"/>
        </w:rPr>
        <w:t>ed</w:t>
      </w:r>
      <w:r w:rsidRPr="004344CB">
        <w:rPr>
          <w:rFonts w:cs="Times New Roman"/>
        </w:rPr>
        <w:t xml:space="preserve"> many times. This is to avoid fractur</w:t>
      </w:r>
      <w:r>
        <w:rPr>
          <w:rFonts w:cs="Times New Roman"/>
        </w:rPr>
        <w:t>ing</w:t>
      </w:r>
      <w:r w:rsidRPr="004344CB">
        <w:rPr>
          <w:rFonts w:cs="Times New Roman"/>
        </w:rPr>
        <w:t xml:space="preserve"> during work hardening because Nitinol harden</w:t>
      </w:r>
      <w:r>
        <w:rPr>
          <w:rFonts w:cs="Times New Roman"/>
        </w:rPr>
        <w:t>s</w:t>
      </w:r>
      <w:r w:rsidRPr="004344CB">
        <w:rPr>
          <w:rFonts w:cs="Times New Roman"/>
        </w:rPr>
        <w:t xml:space="preserve"> very quickly [</w:t>
      </w:r>
      <w:r>
        <w:rPr>
          <w:rFonts w:cs="Times New Roman"/>
        </w:rPr>
        <w:t>72</w:t>
      </w:r>
      <w:r w:rsidRPr="004344CB">
        <w:rPr>
          <w:rFonts w:cs="Times New Roman"/>
        </w:rPr>
        <w:t xml:space="preserve">]. After this </w:t>
      </w:r>
      <w:r w:rsidRPr="004344CB">
        <w:rPr>
          <w:rFonts w:cs="Times New Roman"/>
        </w:rPr>
        <w:lastRenderedPageBreak/>
        <w:t xml:space="preserve">stage, the fabricated Nitinol wires, sheets or foil are ready for </w:t>
      </w:r>
      <w:proofErr w:type="spellStart"/>
      <w:r w:rsidRPr="004344CB">
        <w:rPr>
          <w:rFonts w:cs="Times New Roman"/>
        </w:rPr>
        <w:t>customi</w:t>
      </w:r>
      <w:r>
        <w:rPr>
          <w:rFonts w:cs="Times New Roman"/>
        </w:rPr>
        <w:t>s</w:t>
      </w:r>
      <w:r w:rsidRPr="004344CB">
        <w:rPr>
          <w:rFonts w:cs="Times New Roman"/>
        </w:rPr>
        <w:t>ed</w:t>
      </w:r>
      <w:proofErr w:type="spellEnd"/>
      <w:r w:rsidRPr="004344CB">
        <w:rPr>
          <w:rFonts w:cs="Times New Roman"/>
        </w:rPr>
        <w:t xml:space="preserve"> machining</w:t>
      </w:r>
      <w:r>
        <w:rPr>
          <w:rFonts w:cs="Times New Roman"/>
        </w:rPr>
        <w:t>,</w:t>
      </w:r>
      <w:r w:rsidRPr="004344CB">
        <w:rPr>
          <w:rFonts w:cs="Times New Roman"/>
        </w:rPr>
        <w:t xml:space="preserve"> such as laser cutting and EDM.</w:t>
      </w:r>
    </w:p>
    <w:p w14:paraId="7F8C0C35" w14:textId="379083CE" w:rsidR="00B739CC" w:rsidRPr="004344CB" w:rsidRDefault="00001C77" w:rsidP="00B739CC">
      <w:pPr>
        <w:rPr>
          <w:rFonts w:cs="Times New Roman"/>
        </w:rPr>
      </w:pPr>
      <w:r>
        <w:rPr>
          <w:rFonts w:cs="Times New Roman"/>
        </w:rPr>
        <w:t>Finally</w:t>
      </w:r>
      <w:r w:rsidRPr="004344CB">
        <w:rPr>
          <w:rFonts w:cs="Times New Roman"/>
        </w:rPr>
        <w:t xml:space="preserve">, the machined Nitinol workpiece will achieve </w:t>
      </w:r>
      <w:r>
        <w:rPr>
          <w:rFonts w:cs="Times New Roman"/>
        </w:rPr>
        <w:t xml:space="preserve">the </w:t>
      </w:r>
      <w:r w:rsidRPr="004344CB">
        <w:rPr>
          <w:rFonts w:cs="Times New Roman"/>
        </w:rPr>
        <w:t>desired geometry. A thermomechanical treatment can be applied</w:t>
      </w:r>
      <w:r>
        <w:rPr>
          <w:rFonts w:cs="Times New Roman"/>
        </w:rPr>
        <w:t>,</w:t>
      </w:r>
      <w:r w:rsidRPr="004344CB">
        <w:rPr>
          <w:rFonts w:cs="Times New Roman"/>
        </w:rPr>
        <w:t xml:space="preserve"> as required</w:t>
      </w:r>
      <w:r>
        <w:rPr>
          <w:rFonts w:cs="Times New Roman"/>
        </w:rPr>
        <w:t>,</w:t>
      </w:r>
      <w:r w:rsidRPr="004344CB">
        <w:rPr>
          <w:rFonts w:cs="Times New Roman"/>
        </w:rPr>
        <w:t xml:space="preserve"> to reset the alloy body into </w:t>
      </w:r>
      <w:proofErr w:type="spellStart"/>
      <w:r w:rsidRPr="004344CB">
        <w:rPr>
          <w:rFonts w:cs="Times New Roman"/>
        </w:rPr>
        <w:t>customi</w:t>
      </w:r>
      <w:r>
        <w:rPr>
          <w:rFonts w:cs="Times New Roman"/>
        </w:rPr>
        <w:t>s</w:t>
      </w:r>
      <w:r w:rsidRPr="004344CB">
        <w:rPr>
          <w:rFonts w:cs="Times New Roman"/>
        </w:rPr>
        <w:t>able</w:t>
      </w:r>
      <w:proofErr w:type="spellEnd"/>
      <w:r w:rsidRPr="004344CB">
        <w:rPr>
          <w:rFonts w:cs="Times New Roman"/>
        </w:rPr>
        <w:t xml:space="preserve"> shape</w:t>
      </w:r>
      <w:r>
        <w:rPr>
          <w:rFonts w:cs="Times New Roman"/>
        </w:rPr>
        <w:t>s</w:t>
      </w:r>
      <w:r w:rsidRPr="004344CB">
        <w:rPr>
          <w:rFonts w:cs="Times New Roman"/>
        </w:rPr>
        <w:t xml:space="preserve"> </w:t>
      </w:r>
      <w:r>
        <w:rPr>
          <w:rFonts w:cs="Times New Roman"/>
        </w:rPr>
        <w:t xml:space="preserve">in the </w:t>
      </w:r>
      <w:r w:rsidRPr="004344CB">
        <w:rPr>
          <w:rFonts w:cs="Times New Roman"/>
        </w:rPr>
        <w:t>parent phase [6</w:t>
      </w:r>
      <w:r>
        <w:rPr>
          <w:rFonts w:cs="Times New Roman"/>
        </w:rPr>
        <w:t>7</w:t>
      </w:r>
      <w:r w:rsidRPr="004344CB">
        <w:rPr>
          <w:rFonts w:cs="Times New Roman"/>
        </w:rPr>
        <w:t>]. The Nitinol workpiece will be h</w:t>
      </w:r>
      <w:r>
        <w:rPr>
          <w:rFonts w:cs="Times New Roman"/>
        </w:rPr>
        <w:t>e</w:t>
      </w:r>
      <w:r w:rsidRPr="004344CB">
        <w:rPr>
          <w:rFonts w:cs="Times New Roman"/>
        </w:rPr>
        <w:t>ld in the desired shape by tolled fixture</w:t>
      </w:r>
      <w:r>
        <w:rPr>
          <w:rFonts w:cs="Times New Roman"/>
        </w:rPr>
        <w:t>,</w:t>
      </w:r>
      <w:r w:rsidRPr="004344CB">
        <w:rPr>
          <w:rFonts w:cs="Times New Roman"/>
        </w:rPr>
        <w:t xml:space="preserve"> and then heated in </w:t>
      </w:r>
      <w:r>
        <w:rPr>
          <w:rFonts w:cs="Times New Roman"/>
        </w:rPr>
        <w:t xml:space="preserve">a </w:t>
      </w:r>
      <w:r w:rsidRPr="004344CB">
        <w:rPr>
          <w:rFonts w:cs="Times New Roman"/>
        </w:rPr>
        <w:t>furnace to a carefully chose</w:t>
      </w:r>
      <w:r>
        <w:rPr>
          <w:rFonts w:cs="Times New Roman"/>
        </w:rPr>
        <w:t>n</w:t>
      </w:r>
      <w:r w:rsidRPr="004344CB">
        <w:rPr>
          <w:rFonts w:cs="Times New Roman"/>
        </w:rPr>
        <w:t xml:space="preserve"> temperature</w:t>
      </w:r>
      <w:r>
        <w:rPr>
          <w:rFonts w:cs="Times New Roman"/>
        </w:rPr>
        <w:t xml:space="preserve"> –</w:t>
      </w:r>
      <w:r w:rsidRPr="004344CB">
        <w:rPr>
          <w:rFonts w:cs="Times New Roman"/>
        </w:rPr>
        <w:t xml:space="preserve"> usually </w:t>
      </w:r>
      <w:r>
        <w:rPr>
          <w:rFonts w:cs="Times New Roman"/>
        </w:rPr>
        <w:t xml:space="preserve">one </w:t>
      </w:r>
      <w:r w:rsidRPr="004344CB">
        <w:rPr>
          <w:rFonts w:cs="Times New Roman"/>
        </w:rPr>
        <w:t xml:space="preserve">lower than </w:t>
      </w:r>
      <w:r>
        <w:rPr>
          <w:rFonts w:cs="Times New Roman"/>
        </w:rPr>
        <w:t xml:space="preserve">the </w:t>
      </w:r>
      <w:r w:rsidRPr="004344CB">
        <w:rPr>
          <w:rFonts w:cs="Times New Roman"/>
        </w:rPr>
        <w:t>recrystalli</w:t>
      </w:r>
      <w:r>
        <w:rPr>
          <w:rFonts w:cs="Times New Roman"/>
        </w:rPr>
        <w:t>s</w:t>
      </w:r>
      <w:r w:rsidRPr="004344CB">
        <w:rPr>
          <w:rFonts w:cs="Times New Roman"/>
        </w:rPr>
        <w:t>ation temperature</w:t>
      </w:r>
      <w:r>
        <w:rPr>
          <w:rFonts w:cs="Times New Roman"/>
        </w:rPr>
        <w:t xml:space="preserve"> – of</w:t>
      </w:r>
      <w:r w:rsidRPr="004344CB">
        <w:rPr>
          <w:rFonts w:cs="Times New Roman"/>
        </w:rPr>
        <w:t xml:space="preserve"> around 450</w:t>
      </w:r>
      <w:r>
        <w:rPr>
          <w:rFonts w:cs="Times New Roman"/>
        </w:rPr>
        <w:t>–</w:t>
      </w:r>
      <w:r w:rsidRPr="004344CB">
        <w:rPr>
          <w:rFonts w:cs="Times New Roman"/>
        </w:rPr>
        <w:t>550°C for a few minutes</w:t>
      </w:r>
      <w:r>
        <w:rPr>
          <w:rFonts w:cs="Times New Roman"/>
        </w:rPr>
        <w:t>,</w:t>
      </w:r>
      <w:r w:rsidRPr="004344CB">
        <w:rPr>
          <w:rFonts w:cs="Times New Roman"/>
        </w:rPr>
        <w:t xml:space="preserve"> </w:t>
      </w:r>
      <w:r>
        <w:rPr>
          <w:rFonts w:cs="Times New Roman"/>
        </w:rPr>
        <w:t>before being</w:t>
      </w:r>
      <w:r w:rsidRPr="004344CB">
        <w:rPr>
          <w:rFonts w:cs="Times New Roman"/>
        </w:rPr>
        <w:t xml:space="preserve"> quenched in cold water [6</w:t>
      </w:r>
      <w:r>
        <w:rPr>
          <w:rFonts w:cs="Times New Roman"/>
        </w:rPr>
        <w:t>6</w:t>
      </w:r>
      <w:r w:rsidRPr="004344CB">
        <w:rPr>
          <w:rFonts w:cs="Times New Roman"/>
        </w:rPr>
        <w:t>].</w:t>
      </w:r>
    </w:p>
    <w:p w14:paraId="3ABD564C" w14:textId="3E1D53F0" w:rsidR="00C7048F" w:rsidRDefault="002430D3" w:rsidP="00AF4366">
      <w:pPr>
        <w:pStyle w:val="Heading3"/>
        <w:numPr>
          <w:ilvl w:val="0"/>
          <w:numId w:val="24"/>
        </w:numPr>
      </w:pPr>
      <w:bookmarkStart w:id="23" w:name="_Toc20385342"/>
      <w:r w:rsidRPr="004344CB">
        <w:t>Influential Factors on Ni-</w:t>
      </w:r>
      <w:proofErr w:type="spellStart"/>
      <w:r w:rsidRPr="004344CB">
        <w:t>Ti</w:t>
      </w:r>
      <w:proofErr w:type="spellEnd"/>
      <w:r w:rsidRPr="004344CB">
        <w:t xml:space="preserve"> SMA Detwinning</w:t>
      </w:r>
      <w:bookmarkEnd w:id="23"/>
    </w:p>
    <w:p w14:paraId="11A1874A" w14:textId="77777777" w:rsidR="00B83850" w:rsidRPr="004344CB" w:rsidRDefault="00B83850" w:rsidP="00B83850">
      <w:pPr>
        <w:rPr>
          <w:rFonts w:cs="Times New Roman"/>
        </w:rPr>
      </w:pPr>
      <w:r w:rsidRPr="004344CB">
        <w:rPr>
          <w:rFonts w:cs="Times New Roman"/>
        </w:rPr>
        <w:t>The useful features of Ni-</w:t>
      </w:r>
      <w:proofErr w:type="spellStart"/>
      <w:r w:rsidRPr="004344CB">
        <w:rPr>
          <w:rFonts w:cs="Times New Roman"/>
        </w:rPr>
        <w:t>Ti</w:t>
      </w:r>
      <w:proofErr w:type="spellEnd"/>
      <w:r w:rsidRPr="004344CB">
        <w:rPr>
          <w:rFonts w:cs="Times New Roman"/>
        </w:rPr>
        <w:t xml:space="preserve"> SMA are related to the detwinning process</w:t>
      </w:r>
      <w:r>
        <w:rPr>
          <w:rFonts w:cs="Times New Roman"/>
        </w:rPr>
        <w:t>,</w:t>
      </w:r>
      <w:r w:rsidRPr="004344CB">
        <w:rPr>
          <w:rFonts w:cs="Times New Roman"/>
        </w:rPr>
        <w:t xml:space="preserve"> </w:t>
      </w:r>
      <w:r>
        <w:rPr>
          <w:rFonts w:cs="Times New Roman"/>
        </w:rPr>
        <w:t>in</w:t>
      </w:r>
      <w:r w:rsidRPr="004344CB">
        <w:rPr>
          <w:rFonts w:cs="Times New Roman"/>
        </w:rPr>
        <w:t xml:space="preserve"> which macroscopic</w:t>
      </w:r>
      <w:r>
        <w:rPr>
          <w:rFonts w:cs="Times New Roman"/>
        </w:rPr>
        <w:t xml:space="preserve">ally </w:t>
      </w:r>
      <w:r w:rsidRPr="004344CB">
        <w:rPr>
          <w:rFonts w:cs="Times New Roman"/>
        </w:rPr>
        <w:t xml:space="preserve">recoverable strain can be generated. There are several factors that affect yield </w:t>
      </w:r>
      <w:proofErr w:type="spellStart"/>
      <w:r w:rsidRPr="004344CB">
        <w:rPr>
          <w:rFonts w:cs="Times New Roman"/>
        </w:rPr>
        <w:t>behaviour</w:t>
      </w:r>
      <w:proofErr w:type="spellEnd"/>
      <w:r>
        <w:rPr>
          <w:rFonts w:cs="Times New Roman"/>
        </w:rPr>
        <w:t xml:space="preserve"> – the</w:t>
      </w:r>
      <w:r w:rsidRPr="004344CB">
        <w:rPr>
          <w:rFonts w:cs="Times New Roman"/>
        </w:rPr>
        <w:t xml:space="preserve"> quality of the detwinning or </w:t>
      </w:r>
      <w:r>
        <w:rPr>
          <w:rFonts w:cs="Times New Roman"/>
        </w:rPr>
        <w:t xml:space="preserve">the </w:t>
      </w:r>
      <w:r w:rsidRPr="004344CB">
        <w:rPr>
          <w:rFonts w:cs="Times New Roman"/>
        </w:rPr>
        <w:t xml:space="preserve">recovery rate. The influences </w:t>
      </w:r>
      <w:r>
        <w:rPr>
          <w:rFonts w:cs="Times New Roman"/>
        </w:rPr>
        <w:t>of</w:t>
      </w:r>
      <w:r w:rsidRPr="004344CB">
        <w:rPr>
          <w:rFonts w:cs="Times New Roman"/>
        </w:rPr>
        <w:t xml:space="preserve"> these factors can be addressed by the stress-strain curve, shape recovery rate or functional life of a Ni-</w:t>
      </w:r>
      <w:proofErr w:type="spellStart"/>
      <w:r w:rsidRPr="004344CB">
        <w:rPr>
          <w:rFonts w:cs="Times New Roman"/>
        </w:rPr>
        <w:t>Ti</w:t>
      </w:r>
      <w:proofErr w:type="spellEnd"/>
      <w:r w:rsidRPr="004344CB">
        <w:rPr>
          <w:rFonts w:cs="Times New Roman"/>
        </w:rPr>
        <w:t xml:space="preserve"> SMA component.</w:t>
      </w:r>
    </w:p>
    <w:p w14:paraId="7CCFDBCD" w14:textId="77777777" w:rsidR="00B83850" w:rsidRPr="004344CB" w:rsidRDefault="00B83850" w:rsidP="00B83850">
      <w:pPr>
        <w:rPr>
          <w:rFonts w:cs="Times New Roman"/>
        </w:rPr>
      </w:pPr>
      <w:r w:rsidRPr="004344CB">
        <w:rPr>
          <w:rFonts w:cs="Times New Roman"/>
        </w:rPr>
        <w:t>Firstly, if two identical Ni-</w:t>
      </w:r>
      <w:proofErr w:type="spellStart"/>
      <w:r w:rsidRPr="004344CB">
        <w:rPr>
          <w:rFonts w:cs="Times New Roman"/>
        </w:rPr>
        <w:t>Ti</w:t>
      </w:r>
      <w:proofErr w:type="spellEnd"/>
      <w:r w:rsidRPr="004344CB">
        <w:rPr>
          <w:rFonts w:cs="Times New Roman"/>
        </w:rPr>
        <w:t xml:space="preserve"> SMA specimens are fabricated</w:t>
      </w:r>
      <w:r>
        <w:rPr>
          <w:rFonts w:cs="Times New Roman"/>
        </w:rPr>
        <w:t>,</w:t>
      </w:r>
      <w:r w:rsidRPr="004344CB">
        <w:rPr>
          <w:rFonts w:cs="Times New Roman"/>
        </w:rPr>
        <w:t xml:space="preserve"> but then go through different loading histories, their yield </w:t>
      </w:r>
      <w:proofErr w:type="spellStart"/>
      <w:r w:rsidRPr="004344CB">
        <w:rPr>
          <w:rFonts w:cs="Times New Roman"/>
        </w:rPr>
        <w:t>behaviours</w:t>
      </w:r>
      <w:proofErr w:type="spellEnd"/>
      <w:r w:rsidRPr="004344CB">
        <w:rPr>
          <w:rFonts w:cs="Times New Roman"/>
        </w:rPr>
        <w:t xml:space="preserve"> and transformation temperatures </w:t>
      </w:r>
      <w:r>
        <w:rPr>
          <w:rFonts w:cs="Times New Roman"/>
        </w:rPr>
        <w:t xml:space="preserve">will </w:t>
      </w:r>
      <w:r w:rsidRPr="004344CB">
        <w:rPr>
          <w:rFonts w:cs="Times New Roman"/>
        </w:rPr>
        <w:t>no</w:t>
      </w:r>
      <w:r>
        <w:rPr>
          <w:rFonts w:cs="Times New Roman"/>
        </w:rPr>
        <w:t xml:space="preserve"> longer</w:t>
      </w:r>
      <w:r w:rsidRPr="004344CB">
        <w:rPr>
          <w:rFonts w:cs="Times New Roman"/>
        </w:rPr>
        <w:t xml:space="preserve"> be unique in the hysteresis loop range (</w:t>
      </w:r>
      <w:proofErr w:type="spellStart"/>
      <w:r w:rsidRPr="00927A7B">
        <w:rPr>
          <w:rFonts w:cs="Times New Roman"/>
          <w:i/>
        </w:rPr>
        <w:t>M</w:t>
      </w:r>
      <w:r w:rsidRPr="00927A7B">
        <w:rPr>
          <w:rFonts w:cs="Times New Roman"/>
          <w:i/>
          <w:vertAlign w:val="subscript"/>
        </w:rPr>
        <w:t>f</w:t>
      </w:r>
      <w:proofErr w:type="spellEnd"/>
      <w:r w:rsidRPr="004344CB">
        <w:rPr>
          <w:rFonts w:cs="Times New Roman"/>
        </w:rPr>
        <w:t xml:space="preserve"> &lt; T &lt; </w:t>
      </w:r>
      <w:proofErr w:type="spellStart"/>
      <w:r w:rsidRPr="00927A7B">
        <w:rPr>
          <w:rFonts w:cs="Times New Roman"/>
          <w:i/>
        </w:rPr>
        <w:t>A</w:t>
      </w:r>
      <w:r w:rsidRPr="00927A7B">
        <w:rPr>
          <w:rFonts w:cs="Times New Roman"/>
          <w:i/>
          <w:vertAlign w:val="subscript"/>
        </w:rPr>
        <w:t>f</w:t>
      </w:r>
      <w:proofErr w:type="spellEnd"/>
      <w:r w:rsidRPr="004344CB">
        <w:rPr>
          <w:rFonts w:cs="Times New Roman"/>
        </w:rPr>
        <w:t>) [</w:t>
      </w:r>
      <w:r>
        <w:rPr>
          <w:rFonts w:cs="Times New Roman"/>
        </w:rPr>
        <w:t>73</w:t>
      </w:r>
      <w:r w:rsidRPr="004344CB">
        <w:rPr>
          <w:rFonts w:cs="Times New Roman"/>
        </w:rPr>
        <w:t>].</w:t>
      </w:r>
    </w:p>
    <w:p w14:paraId="4D3030F9" w14:textId="77777777" w:rsidR="00B83850" w:rsidRPr="004344CB" w:rsidRDefault="00B83850" w:rsidP="00B83850">
      <w:pPr>
        <w:rPr>
          <w:rFonts w:cs="Times New Roman"/>
        </w:rPr>
      </w:pPr>
      <w:r w:rsidRPr="004344CB">
        <w:rPr>
          <w:rFonts w:cs="Times New Roman"/>
        </w:rPr>
        <w:t xml:space="preserve">During </w:t>
      </w:r>
      <w:r>
        <w:rPr>
          <w:rFonts w:cs="Times New Roman"/>
        </w:rPr>
        <w:t xml:space="preserve">the </w:t>
      </w:r>
      <w:r w:rsidRPr="004344CB">
        <w:rPr>
          <w:rFonts w:cs="Times New Roman"/>
        </w:rPr>
        <w:t xml:space="preserve">manufacturing stage, </w:t>
      </w:r>
      <w:r>
        <w:rPr>
          <w:rFonts w:cs="Times New Roman"/>
        </w:rPr>
        <w:t xml:space="preserve">the </w:t>
      </w:r>
      <w:r w:rsidRPr="004344CB">
        <w:rPr>
          <w:rFonts w:cs="Times New Roman"/>
        </w:rPr>
        <w:t>annealing temperature has a major effect on the yield stress of Ni-</w:t>
      </w:r>
      <w:proofErr w:type="spellStart"/>
      <w:r w:rsidRPr="004344CB">
        <w:rPr>
          <w:rFonts w:cs="Times New Roman"/>
        </w:rPr>
        <w:t>Ti</w:t>
      </w:r>
      <w:proofErr w:type="spellEnd"/>
      <w:r w:rsidRPr="004344CB">
        <w:rPr>
          <w:rFonts w:cs="Times New Roman"/>
        </w:rPr>
        <w:t xml:space="preserve"> SMA [</w:t>
      </w:r>
      <w:r>
        <w:rPr>
          <w:rFonts w:cs="Times New Roman"/>
        </w:rPr>
        <w:t>33,73</w:t>
      </w:r>
      <w:r w:rsidRPr="004344CB">
        <w:rPr>
          <w:rFonts w:cs="Times New Roman"/>
        </w:rPr>
        <w:t>]. Liu and McCormick</w:t>
      </w:r>
      <w:r>
        <w:rPr>
          <w:rFonts w:cs="Times New Roman"/>
        </w:rPr>
        <w:t xml:space="preserve"> [73]</w:t>
      </w:r>
      <w:r w:rsidRPr="004344CB">
        <w:rPr>
          <w:rFonts w:cs="Times New Roman"/>
        </w:rPr>
        <w:t xml:space="preserve"> show</w:t>
      </w:r>
      <w:r>
        <w:rPr>
          <w:rFonts w:cs="Times New Roman"/>
        </w:rPr>
        <w:t>ed that</w:t>
      </w:r>
      <w:r w:rsidRPr="004344CB">
        <w:rPr>
          <w:rFonts w:cs="Times New Roman"/>
        </w:rPr>
        <w:t xml:space="preserve"> yield stress will reach the minimum when </w:t>
      </w:r>
      <w:r>
        <w:rPr>
          <w:rFonts w:cs="Times New Roman"/>
        </w:rPr>
        <w:t xml:space="preserve">the </w:t>
      </w:r>
      <w:r w:rsidRPr="004344CB">
        <w:rPr>
          <w:rFonts w:cs="Times New Roman"/>
        </w:rPr>
        <w:t xml:space="preserve">annealing temperature approaches </w:t>
      </w:r>
      <w:r>
        <w:rPr>
          <w:rFonts w:cs="Times New Roman"/>
        </w:rPr>
        <w:t xml:space="preserve">the </w:t>
      </w:r>
      <w:r w:rsidRPr="004344CB">
        <w:rPr>
          <w:rFonts w:cs="Times New Roman"/>
        </w:rPr>
        <w:t>recrystalli</w:t>
      </w:r>
      <w:r>
        <w:rPr>
          <w:rFonts w:cs="Times New Roman"/>
        </w:rPr>
        <w:t>s</w:t>
      </w:r>
      <w:r w:rsidRPr="004344CB">
        <w:rPr>
          <w:rFonts w:cs="Times New Roman"/>
        </w:rPr>
        <w:t xml:space="preserve">ation temperature. When </w:t>
      </w:r>
      <w:r>
        <w:rPr>
          <w:rFonts w:cs="Times New Roman"/>
        </w:rPr>
        <w:t>a</w:t>
      </w:r>
      <w:r w:rsidRPr="004344CB">
        <w:rPr>
          <w:rFonts w:cs="Times New Roman"/>
        </w:rPr>
        <w:t xml:space="preserve"> specimen </w:t>
      </w:r>
      <w:r>
        <w:rPr>
          <w:rFonts w:cs="Times New Roman"/>
        </w:rPr>
        <w:t xml:space="preserve">has </w:t>
      </w:r>
      <w:r w:rsidRPr="004344CB">
        <w:rPr>
          <w:rFonts w:cs="Times New Roman"/>
        </w:rPr>
        <w:t xml:space="preserve">undergone strain-controlled </w:t>
      </w:r>
      <w:r w:rsidRPr="004344CB">
        <w:rPr>
          <w:rFonts w:cs="Times New Roman"/>
        </w:rPr>
        <w:lastRenderedPageBreak/>
        <w:t xml:space="preserve">loading cycles, the higher the annealing temperature, the smaller </w:t>
      </w:r>
      <w:r>
        <w:rPr>
          <w:rFonts w:cs="Times New Roman"/>
        </w:rPr>
        <w:t xml:space="preserve">the </w:t>
      </w:r>
      <w:r w:rsidRPr="004344CB">
        <w:rPr>
          <w:rFonts w:cs="Times New Roman"/>
        </w:rPr>
        <w:t>recorded stress</w:t>
      </w:r>
      <w:r>
        <w:rPr>
          <w:rFonts w:cs="Times New Roman"/>
        </w:rPr>
        <w:t>,</w:t>
      </w:r>
      <w:r w:rsidRPr="004344CB">
        <w:rPr>
          <w:rFonts w:cs="Times New Roman"/>
        </w:rPr>
        <w:t xml:space="preserve"> when T &lt; </w:t>
      </w:r>
      <w:r w:rsidRPr="00927A7B">
        <w:rPr>
          <w:rFonts w:cs="Times New Roman"/>
          <w:i/>
        </w:rPr>
        <w:t>A</w:t>
      </w:r>
      <w:r w:rsidRPr="00927A7B">
        <w:rPr>
          <w:rFonts w:cs="Times New Roman"/>
          <w:i/>
          <w:vertAlign w:val="subscript"/>
        </w:rPr>
        <w:t>s</w:t>
      </w:r>
      <w:r w:rsidRPr="004344CB">
        <w:rPr>
          <w:rFonts w:cs="Times New Roman"/>
        </w:rPr>
        <w:t xml:space="preserve">, but the opposite </w:t>
      </w:r>
      <w:r>
        <w:rPr>
          <w:rFonts w:cs="Times New Roman"/>
        </w:rPr>
        <w:t xml:space="preserve">applies </w:t>
      </w:r>
      <w:r w:rsidRPr="004344CB">
        <w:rPr>
          <w:rFonts w:cs="Times New Roman"/>
        </w:rPr>
        <w:t xml:space="preserve">when T &gt; </w:t>
      </w:r>
      <w:r w:rsidRPr="00927A7B">
        <w:rPr>
          <w:rFonts w:cs="Times New Roman"/>
          <w:i/>
        </w:rPr>
        <w:t>A</w:t>
      </w:r>
      <w:r w:rsidRPr="00927A7B">
        <w:rPr>
          <w:rFonts w:cs="Times New Roman"/>
          <w:i/>
          <w:vertAlign w:val="subscript"/>
        </w:rPr>
        <w:t>s</w:t>
      </w:r>
      <w:r w:rsidRPr="004344CB">
        <w:rPr>
          <w:rFonts w:cs="Times New Roman"/>
        </w:rPr>
        <w:t xml:space="preserve"> [</w:t>
      </w:r>
      <w:r>
        <w:rPr>
          <w:rFonts w:cs="Times New Roman"/>
        </w:rPr>
        <w:t>33</w:t>
      </w:r>
      <w:r w:rsidRPr="004344CB">
        <w:rPr>
          <w:rFonts w:cs="Times New Roman"/>
        </w:rPr>
        <w:t>].</w:t>
      </w:r>
    </w:p>
    <w:p w14:paraId="4CD390B4" w14:textId="77777777" w:rsidR="00B83850" w:rsidRPr="004344CB" w:rsidRDefault="00B83850" w:rsidP="00B83850">
      <w:pPr>
        <w:rPr>
          <w:rFonts w:cs="Times New Roman"/>
        </w:rPr>
      </w:pPr>
      <w:r w:rsidRPr="004344CB">
        <w:rPr>
          <w:rFonts w:cs="Times New Roman"/>
        </w:rPr>
        <w:t xml:space="preserve">Apart from </w:t>
      </w:r>
      <w:r>
        <w:rPr>
          <w:rFonts w:cs="Times New Roman"/>
        </w:rPr>
        <w:t xml:space="preserve">the </w:t>
      </w:r>
      <w:r w:rsidRPr="004344CB">
        <w:rPr>
          <w:rFonts w:cs="Times New Roman"/>
        </w:rPr>
        <w:t>manufacturing factors, stress mode and loading direction play an important role in detwinning. Compressive loading c</w:t>
      </w:r>
      <w:r>
        <w:rPr>
          <w:rFonts w:cs="Times New Roman"/>
        </w:rPr>
        <w:t>an</w:t>
      </w:r>
      <w:r w:rsidRPr="004344CB">
        <w:rPr>
          <w:rFonts w:cs="Times New Roman"/>
        </w:rPr>
        <w:t xml:space="preserve"> induce </w:t>
      </w:r>
      <w:r>
        <w:rPr>
          <w:rFonts w:cs="Times New Roman"/>
        </w:rPr>
        <w:t xml:space="preserve">a </w:t>
      </w:r>
      <w:r w:rsidRPr="004344CB">
        <w:rPr>
          <w:rFonts w:cs="Times New Roman"/>
        </w:rPr>
        <w:t xml:space="preserve">high density of dislocations and </w:t>
      </w:r>
      <w:r>
        <w:rPr>
          <w:rFonts w:cs="Times New Roman"/>
        </w:rPr>
        <w:t xml:space="preserve">a </w:t>
      </w:r>
      <w:r w:rsidRPr="004344CB">
        <w:rPr>
          <w:rFonts w:cs="Times New Roman"/>
        </w:rPr>
        <w:t>low amount of detwinn</w:t>
      </w:r>
      <w:r>
        <w:rPr>
          <w:rFonts w:cs="Times New Roman"/>
        </w:rPr>
        <w:t>ed</w:t>
      </w:r>
      <w:r w:rsidRPr="004344CB">
        <w:rPr>
          <w:rFonts w:cs="Times New Roman"/>
        </w:rPr>
        <w:t xml:space="preserve"> lattices in the martensite alloy [</w:t>
      </w:r>
      <w:r>
        <w:rPr>
          <w:rFonts w:cs="Times New Roman"/>
        </w:rPr>
        <w:t>74</w:t>
      </w:r>
      <w:r w:rsidRPr="004344CB">
        <w:rPr>
          <w:rFonts w:cs="Times New Roman"/>
        </w:rPr>
        <w:t>]. Li</w:t>
      </w:r>
      <w:r>
        <w:rPr>
          <w:rFonts w:cs="Times New Roman"/>
        </w:rPr>
        <w:t>u</w:t>
      </w:r>
      <w:r w:rsidRPr="004344CB">
        <w:rPr>
          <w:rFonts w:cs="Times New Roman"/>
        </w:rPr>
        <w:t xml:space="preserve"> et al</w:t>
      </w:r>
      <w:r>
        <w:rPr>
          <w:rFonts w:cs="Times New Roman"/>
        </w:rPr>
        <w:t>. [75]</w:t>
      </w:r>
      <w:r w:rsidRPr="004344CB">
        <w:rPr>
          <w:rFonts w:cs="Times New Roman"/>
        </w:rPr>
        <w:t xml:space="preserve"> applied dynamic tensile loads with strain rate</w:t>
      </w:r>
      <w:r>
        <w:rPr>
          <w:rFonts w:cs="Times New Roman"/>
        </w:rPr>
        <w:t>s</w:t>
      </w:r>
      <w:r w:rsidRPr="004344CB">
        <w:rPr>
          <w:rFonts w:cs="Times New Roman"/>
        </w:rPr>
        <w:t xml:space="preserve"> as high as 300 s</w:t>
      </w:r>
      <w:r w:rsidRPr="00927A7B">
        <w:rPr>
          <w:rFonts w:cs="Times New Roman"/>
          <w:vertAlign w:val="superscript"/>
        </w:rPr>
        <w:t>-1</w:t>
      </w:r>
      <w:r w:rsidRPr="004344CB">
        <w:rPr>
          <w:rFonts w:cs="Times New Roman"/>
        </w:rPr>
        <w:t xml:space="preserve"> </w:t>
      </w:r>
      <w:r>
        <w:rPr>
          <w:rFonts w:cs="Times New Roman"/>
        </w:rPr>
        <w:t>to</w:t>
      </w:r>
      <w:r w:rsidRPr="004344CB">
        <w:rPr>
          <w:rFonts w:cs="Times New Roman"/>
        </w:rPr>
        <w:t xml:space="preserve"> Ni-</w:t>
      </w:r>
      <w:proofErr w:type="spellStart"/>
      <w:r w:rsidRPr="004344CB">
        <w:rPr>
          <w:rFonts w:cs="Times New Roman"/>
        </w:rPr>
        <w:t>Ti</w:t>
      </w:r>
      <w:proofErr w:type="spellEnd"/>
      <w:r w:rsidRPr="004344CB">
        <w:rPr>
          <w:rFonts w:cs="Times New Roman"/>
        </w:rPr>
        <w:t xml:space="preserve"> martensite to replace </w:t>
      </w:r>
      <w:r>
        <w:rPr>
          <w:rFonts w:cs="Times New Roman"/>
        </w:rPr>
        <w:t xml:space="preserve">the </w:t>
      </w:r>
      <w:r w:rsidRPr="004344CB">
        <w:rPr>
          <w:rFonts w:cs="Times New Roman"/>
        </w:rPr>
        <w:t>quasi-static load</w:t>
      </w:r>
      <w:r>
        <w:rPr>
          <w:rFonts w:cs="Times New Roman"/>
        </w:rPr>
        <w:t>,</w:t>
      </w:r>
      <w:r w:rsidRPr="004344CB">
        <w:rPr>
          <w:rFonts w:cs="Times New Roman"/>
        </w:rPr>
        <w:t xml:space="preserve"> and found that </w:t>
      </w:r>
      <w:r>
        <w:rPr>
          <w:rFonts w:cs="Times New Roman"/>
        </w:rPr>
        <w:t xml:space="preserve">the </w:t>
      </w:r>
      <w:r w:rsidRPr="004344CB">
        <w:rPr>
          <w:rFonts w:cs="Times New Roman"/>
        </w:rPr>
        <w:t>yield stress increased slightly</w:t>
      </w:r>
      <w:r>
        <w:rPr>
          <w:rFonts w:cs="Times New Roman"/>
        </w:rPr>
        <w:t>,</w:t>
      </w:r>
      <w:r w:rsidRPr="004344CB">
        <w:rPr>
          <w:rFonts w:cs="Times New Roman"/>
        </w:rPr>
        <w:t xml:space="preserve"> but </w:t>
      </w:r>
      <w:r>
        <w:rPr>
          <w:rFonts w:cs="Times New Roman"/>
        </w:rPr>
        <w:t xml:space="preserve">the </w:t>
      </w:r>
      <w:r w:rsidRPr="004344CB">
        <w:rPr>
          <w:rFonts w:cs="Times New Roman"/>
        </w:rPr>
        <w:t>plateau strain and strain recovery rate were not influenced.</w:t>
      </w:r>
    </w:p>
    <w:p w14:paraId="6B6337D5" w14:textId="77777777" w:rsidR="00B83850" w:rsidRPr="004344CB" w:rsidRDefault="00B83850" w:rsidP="00B83850">
      <w:pPr>
        <w:rPr>
          <w:rFonts w:cs="Times New Roman"/>
        </w:rPr>
      </w:pPr>
      <w:r w:rsidRPr="004344CB">
        <w:rPr>
          <w:rFonts w:cs="Times New Roman"/>
        </w:rPr>
        <w:t>Liu et al</w:t>
      </w:r>
      <w:r>
        <w:rPr>
          <w:rFonts w:cs="Times New Roman"/>
        </w:rPr>
        <w:t>. [76]</w:t>
      </w:r>
      <w:r w:rsidRPr="004344CB">
        <w:rPr>
          <w:rFonts w:cs="Times New Roman"/>
        </w:rPr>
        <w:t xml:space="preserve"> found the microstructure of Ni-</w:t>
      </w:r>
      <w:proofErr w:type="spellStart"/>
      <w:r w:rsidRPr="004344CB">
        <w:rPr>
          <w:rFonts w:cs="Times New Roman"/>
        </w:rPr>
        <w:t>Ti</w:t>
      </w:r>
      <w:proofErr w:type="spellEnd"/>
      <w:r w:rsidRPr="004344CB">
        <w:rPr>
          <w:rFonts w:cs="Times New Roman"/>
        </w:rPr>
        <w:t xml:space="preserve"> SMA</w:t>
      </w:r>
      <w:r>
        <w:rPr>
          <w:rFonts w:cs="Times New Roman"/>
        </w:rPr>
        <w:t>,</w:t>
      </w:r>
      <w:r w:rsidRPr="004344CB">
        <w:rPr>
          <w:rFonts w:cs="Times New Roman"/>
        </w:rPr>
        <w:t xml:space="preserve"> especially the texture orientation</w:t>
      </w:r>
      <w:r>
        <w:rPr>
          <w:rFonts w:cs="Times New Roman"/>
        </w:rPr>
        <w:t>, to be</w:t>
      </w:r>
      <w:r w:rsidRPr="004344CB">
        <w:rPr>
          <w:rFonts w:cs="Times New Roman"/>
        </w:rPr>
        <w:t xml:space="preserve"> critical to the quality of the detwinning. As Ni-</w:t>
      </w:r>
      <w:proofErr w:type="spellStart"/>
      <w:r w:rsidRPr="004344CB">
        <w:rPr>
          <w:rFonts w:cs="Times New Roman"/>
        </w:rPr>
        <w:t>Ti</w:t>
      </w:r>
      <w:proofErr w:type="spellEnd"/>
      <w:r w:rsidRPr="004344CB">
        <w:rPr>
          <w:rFonts w:cs="Times New Roman"/>
        </w:rPr>
        <w:t xml:space="preserve"> SMA plates or wires are usually rolled or dr</w:t>
      </w:r>
      <w:r>
        <w:rPr>
          <w:rFonts w:cs="Times New Roman"/>
        </w:rPr>
        <w:t>awn</w:t>
      </w:r>
      <w:r w:rsidRPr="004344CB">
        <w:rPr>
          <w:rFonts w:cs="Times New Roman"/>
        </w:rPr>
        <w:t xml:space="preserve"> from raw material, textures are commonly </w:t>
      </w:r>
      <w:proofErr w:type="spellStart"/>
      <w:r w:rsidRPr="004344CB">
        <w:rPr>
          <w:rFonts w:cs="Times New Roman"/>
        </w:rPr>
        <w:t>exist</w:t>
      </w:r>
      <w:r>
        <w:rPr>
          <w:rFonts w:cs="Times New Roman"/>
        </w:rPr>
        <w:t>ant</w:t>
      </w:r>
      <w:proofErr w:type="spellEnd"/>
      <w:r w:rsidRPr="004344CB">
        <w:rPr>
          <w:rFonts w:cs="Times New Roman"/>
        </w:rPr>
        <w:t xml:space="preserve">. Study </w:t>
      </w:r>
      <w:r>
        <w:rPr>
          <w:rFonts w:cs="Times New Roman"/>
        </w:rPr>
        <w:t xml:space="preserve">has </w:t>
      </w:r>
      <w:r w:rsidRPr="004344CB">
        <w:rPr>
          <w:rFonts w:cs="Times New Roman"/>
        </w:rPr>
        <w:t>show</w:t>
      </w:r>
      <w:r>
        <w:rPr>
          <w:rFonts w:cs="Times New Roman"/>
        </w:rPr>
        <w:t>n</w:t>
      </w:r>
      <w:r w:rsidRPr="004344CB">
        <w:rPr>
          <w:rFonts w:cs="Times New Roman"/>
        </w:rPr>
        <w:t xml:space="preserve"> that applying tension force </w:t>
      </w:r>
      <w:r>
        <w:rPr>
          <w:rFonts w:cs="Times New Roman"/>
        </w:rPr>
        <w:t>i</w:t>
      </w:r>
      <w:r w:rsidRPr="004344CB">
        <w:rPr>
          <w:rFonts w:cs="Times New Roman"/>
        </w:rPr>
        <w:t xml:space="preserve">n </w:t>
      </w:r>
      <w:r>
        <w:rPr>
          <w:rFonts w:cs="Times New Roman"/>
        </w:rPr>
        <w:t xml:space="preserve">the </w:t>
      </w:r>
      <w:r w:rsidRPr="004344CB">
        <w:rPr>
          <w:rFonts w:cs="Times New Roman"/>
        </w:rPr>
        <w:t>rolling direction of Ni-</w:t>
      </w:r>
      <w:proofErr w:type="spellStart"/>
      <w:r w:rsidRPr="004344CB">
        <w:rPr>
          <w:rFonts w:cs="Times New Roman"/>
        </w:rPr>
        <w:t>Ti</w:t>
      </w:r>
      <w:proofErr w:type="spellEnd"/>
      <w:r w:rsidRPr="004344CB">
        <w:rPr>
          <w:rFonts w:cs="Times New Roman"/>
        </w:rPr>
        <w:t xml:space="preserve"> plate provide</w:t>
      </w:r>
      <w:r>
        <w:rPr>
          <w:rFonts w:cs="Times New Roman"/>
        </w:rPr>
        <w:t>s</w:t>
      </w:r>
      <w:r w:rsidRPr="004344CB">
        <w:rPr>
          <w:rFonts w:cs="Times New Roman"/>
        </w:rPr>
        <w:t xml:space="preserve"> a long plateau strain and high recovery rate, while applying loads </w:t>
      </w:r>
      <w:r>
        <w:rPr>
          <w:rFonts w:cs="Times New Roman"/>
        </w:rPr>
        <w:t>i</w:t>
      </w:r>
      <w:r w:rsidRPr="004344CB">
        <w:rPr>
          <w:rFonts w:cs="Times New Roman"/>
        </w:rPr>
        <w:t xml:space="preserve">n </w:t>
      </w:r>
      <w:r>
        <w:rPr>
          <w:rFonts w:cs="Times New Roman"/>
        </w:rPr>
        <w:t xml:space="preserve">the </w:t>
      </w:r>
      <w:r w:rsidRPr="004344CB">
        <w:rPr>
          <w:rFonts w:cs="Times New Roman"/>
        </w:rPr>
        <w:t xml:space="preserve">transverse direction results in strain hardening and </w:t>
      </w:r>
      <w:r>
        <w:rPr>
          <w:rFonts w:cs="Times New Roman"/>
        </w:rPr>
        <w:t xml:space="preserve">a </w:t>
      </w:r>
      <w:r w:rsidRPr="004344CB">
        <w:rPr>
          <w:rFonts w:cs="Times New Roman"/>
        </w:rPr>
        <w:t>low recovery rate [</w:t>
      </w:r>
      <w:r>
        <w:rPr>
          <w:rFonts w:cs="Times New Roman"/>
        </w:rPr>
        <w:t>33</w:t>
      </w:r>
      <w:r w:rsidRPr="004344CB">
        <w:rPr>
          <w:rFonts w:cs="Times New Roman"/>
        </w:rPr>
        <w:t>].</w:t>
      </w:r>
    </w:p>
    <w:p w14:paraId="0629EE24" w14:textId="5861DC8A" w:rsidR="00B83850" w:rsidRPr="00B83850" w:rsidRDefault="00B83850" w:rsidP="00B83850">
      <w:r>
        <w:rPr>
          <w:rFonts w:cs="Times New Roman"/>
        </w:rPr>
        <w:t>A l</w:t>
      </w:r>
      <w:r w:rsidRPr="004344CB">
        <w:rPr>
          <w:rFonts w:cs="Times New Roman"/>
        </w:rPr>
        <w:t xml:space="preserve">ow recovery rate usually implies </w:t>
      </w:r>
      <w:r>
        <w:rPr>
          <w:rFonts w:cs="Times New Roman"/>
        </w:rPr>
        <w:t xml:space="preserve">a </w:t>
      </w:r>
      <w:r w:rsidRPr="004344CB">
        <w:rPr>
          <w:rFonts w:cs="Times New Roman"/>
        </w:rPr>
        <w:t xml:space="preserve">considerable portion of the detwinning strain is permanent strain </w:t>
      </w:r>
      <w:r>
        <w:rPr>
          <w:rFonts w:cs="Times New Roman"/>
        </w:rPr>
        <w:t>from</w:t>
      </w:r>
      <w:r w:rsidRPr="004344CB">
        <w:rPr>
          <w:rFonts w:cs="Times New Roman"/>
        </w:rPr>
        <w:t xml:space="preserve"> dislocation slip</w:t>
      </w:r>
      <w:r>
        <w:rPr>
          <w:rFonts w:cs="Times New Roman"/>
        </w:rPr>
        <w:t>page</w:t>
      </w:r>
      <w:r w:rsidRPr="004344CB">
        <w:rPr>
          <w:rFonts w:cs="Times New Roman"/>
        </w:rPr>
        <w:t xml:space="preserve"> during </w:t>
      </w:r>
      <w:r>
        <w:rPr>
          <w:rFonts w:cs="Times New Roman"/>
        </w:rPr>
        <w:t xml:space="preserve">the </w:t>
      </w:r>
      <w:r w:rsidRPr="004344CB">
        <w:rPr>
          <w:rFonts w:cs="Times New Roman"/>
        </w:rPr>
        <w:t>phase transformations</w:t>
      </w:r>
      <w:r>
        <w:rPr>
          <w:rFonts w:cs="Times New Roman"/>
        </w:rPr>
        <w:t>.</w:t>
      </w:r>
      <w:r w:rsidRPr="004344CB">
        <w:rPr>
          <w:rFonts w:cs="Times New Roman"/>
        </w:rPr>
        <w:t xml:space="preserve"> </w:t>
      </w:r>
      <w:r>
        <w:rPr>
          <w:rFonts w:cs="Times New Roman"/>
        </w:rPr>
        <w:t>This</w:t>
      </w:r>
      <w:r w:rsidRPr="004344CB">
        <w:rPr>
          <w:rFonts w:cs="Times New Roman"/>
        </w:rPr>
        <w:t xml:space="preserve"> deteriorates the functional stability of Ni-</w:t>
      </w:r>
      <w:proofErr w:type="spellStart"/>
      <w:r w:rsidRPr="004344CB">
        <w:rPr>
          <w:rFonts w:cs="Times New Roman"/>
        </w:rPr>
        <w:t>Ti</w:t>
      </w:r>
      <w:proofErr w:type="spellEnd"/>
      <w:r w:rsidRPr="004344CB">
        <w:rPr>
          <w:rFonts w:cs="Times New Roman"/>
        </w:rPr>
        <w:t xml:space="preserve"> SMA [</w:t>
      </w:r>
      <w:r>
        <w:rPr>
          <w:rFonts w:cs="Times New Roman"/>
        </w:rPr>
        <w:t>17</w:t>
      </w:r>
      <w:r w:rsidRPr="004344CB">
        <w:rPr>
          <w:rFonts w:cs="Times New Roman"/>
        </w:rPr>
        <w:t>]. Fig</w:t>
      </w:r>
      <w:r>
        <w:rPr>
          <w:rFonts w:cs="Times New Roman"/>
        </w:rPr>
        <w:t>ure</w:t>
      </w:r>
      <w:r w:rsidRPr="004344CB">
        <w:rPr>
          <w:rFonts w:cs="Times New Roman"/>
        </w:rPr>
        <w:t xml:space="preserve"> 3.9 illustrates dislocation slip</w:t>
      </w:r>
      <w:r>
        <w:rPr>
          <w:rFonts w:cs="Times New Roman"/>
        </w:rPr>
        <w:t>page</w:t>
      </w:r>
      <w:r w:rsidRPr="004344CB">
        <w:rPr>
          <w:rFonts w:cs="Times New Roman"/>
        </w:rPr>
        <w:t xml:space="preserve"> </w:t>
      </w:r>
      <w:r>
        <w:rPr>
          <w:rFonts w:cs="Times New Roman"/>
        </w:rPr>
        <w:t>in</w:t>
      </w:r>
      <w:r w:rsidRPr="004344CB">
        <w:rPr>
          <w:rFonts w:cs="Times New Roman"/>
        </w:rPr>
        <w:t xml:space="preserve"> </w:t>
      </w:r>
      <w:r>
        <w:rPr>
          <w:rFonts w:cs="Times New Roman"/>
        </w:rPr>
        <w:t xml:space="preserve">the </w:t>
      </w:r>
      <w:r w:rsidRPr="004344CB">
        <w:rPr>
          <w:rFonts w:cs="Times New Roman"/>
        </w:rPr>
        <w:t xml:space="preserve">lattice structure of martensite. </w:t>
      </w:r>
      <w:r>
        <w:rPr>
          <w:rFonts w:cs="Times New Roman"/>
        </w:rPr>
        <w:t>The d</w:t>
      </w:r>
      <w:r w:rsidRPr="004344CB">
        <w:rPr>
          <w:rFonts w:cs="Times New Roman"/>
        </w:rPr>
        <w:t>evelopment of dislocation slip</w:t>
      </w:r>
      <w:r>
        <w:rPr>
          <w:rFonts w:cs="Times New Roman"/>
        </w:rPr>
        <w:t>page</w:t>
      </w:r>
      <w:r w:rsidRPr="004344CB">
        <w:rPr>
          <w:rFonts w:cs="Times New Roman"/>
        </w:rPr>
        <w:t xml:space="preserve"> is a gradual process</w:t>
      </w:r>
      <w:r>
        <w:rPr>
          <w:rFonts w:cs="Times New Roman"/>
        </w:rPr>
        <w:t>,</w:t>
      </w:r>
      <w:r w:rsidRPr="004344CB">
        <w:rPr>
          <w:rFonts w:cs="Times New Roman"/>
        </w:rPr>
        <w:t xml:space="preserve"> </w:t>
      </w:r>
      <w:r>
        <w:rPr>
          <w:rFonts w:cs="Times New Roman"/>
        </w:rPr>
        <w:t>which equates to</w:t>
      </w:r>
      <w:r w:rsidRPr="004344CB">
        <w:rPr>
          <w:rFonts w:cs="Times New Roman"/>
        </w:rPr>
        <w:t xml:space="preserve"> the degradation of </w:t>
      </w:r>
      <w:r>
        <w:rPr>
          <w:rFonts w:cs="Times New Roman"/>
        </w:rPr>
        <w:t xml:space="preserve">the </w:t>
      </w:r>
      <w:r w:rsidRPr="004344CB">
        <w:rPr>
          <w:rFonts w:cs="Times New Roman"/>
        </w:rPr>
        <w:t>working abilities in Ni-</w:t>
      </w:r>
      <w:proofErr w:type="spellStart"/>
      <w:r w:rsidRPr="004344CB">
        <w:rPr>
          <w:rFonts w:cs="Times New Roman"/>
        </w:rPr>
        <w:t>Ti</w:t>
      </w:r>
      <w:proofErr w:type="spellEnd"/>
      <w:r w:rsidRPr="004344CB">
        <w:rPr>
          <w:rFonts w:cs="Times New Roman"/>
        </w:rPr>
        <w:t xml:space="preserve"> SMAs [7</w:t>
      </w:r>
      <w:r>
        <w:rPr>
          <w:rFonts w:cs="Times New Roman"/>
        </w:rPr>
        <w:t>7</w:t>
      </w:r>
      <w:r w:rsidRPr="004344CB">
        <w:rPr>
          <w:rFonts w:cs="Times New Roman"/>
        </w:rPr>
        <w:t>].</w:t>
      </w:r>
    </w:p>
    <w:p w14:paraId="222D1816" w14:textId="77777777" w:rsidR="00AC1DD1" w:rsidRPr="004344CB" w:rsidRDefault="00AC1DD1" w:rsidP="00AC1DD1">
      <w:pPr>
        <w:jc w:val="center"/>
        <w:rPr>
          <w:rFonts w:cs="Times New Roman"/>
        </w:rPr>
      </w:pPr>
      <w:r w:rsidRPr="004344CB">
        <w:rPr>
          <w:rFonts w:cs="Times New Roman"/>
          <w:noProof/>
          <w:lang w:val="en-GB"/>
        </w:rPr>
        <w:lastRenderedPageBreak/>
        <w:drawing>
          <wp:inline distT="0" distB="0" distL="0" distR="0" wp14:anchorId="289291EE" wp14:editId="19F514AE">
            <wp:extent cx="3033857" cy="3258589"/>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69782" cy="3297176"/>
                    </a:xfrm>
                    <a:prstGeom prst="rect">
                      <a:avLst/>
                    </a:prstGeom>
                  </pic:spPr>
                </pic:pic>
              </a:graphicData>
            </a:graphic>
          </wp:inline>
        </w:drawing>
      </w:r>
    </w:p>
    <w:p w14:paraId="3701CC13" w14:textId="6C65E933" w:rsidR="00AC1DD1" w:rsidRPr="004344CB" w:rsidRDefault="00AC1DD1" w:rsidP="00B83850">
      <w:pPr>
        <w:jc w:val="center"/>
        <w:rPr>
          <w:rFonts w:cs="Times New Roman"/>
          <w:sz w:val="22"/>
        </w:rPr>
      </w:pPr>
      <w:r w:rsidRPr="004344CB">
        <w:rPr>
          <w:rFonts w:cs="Times New Roman"/>
          <w:sz w:val="22"/>
        </w:rPr>
        <w:t>Fig</w:t>
      </w:r>
      <w:r w:rsidR="00B83850">
        <w:rPr>
          <w:rFonts w:cs="Times New Roman"/>
          <w:sz w:val="22"/>
        </w:rPr>
        <w:t>ure</w:t>
      </w:r>
      <w:r w:rsidRPr="004344CB">
        <w:rPr>
          <w:rFonts w:cs="Times New Roman"/>
          <w:sz w:val="22"/>
        </w:rPr>
        <w:t xml:space="preserve"> 3.9 Dislocation slip</w:t>
      </w:r>
      <w:r w:rsidR="00B83850">
        <w:rPr>
          <w:rFonts w:cs="Times New Roman"/>
          <w:sz w:val="22"/>
        </w:rPr>
        <w:t>page</w:t>
      </w:r>
      <w:r w:rsidRPr="004344CB">
        <w:rPr>
          <w:rFonts w:cs="Times New Roman"/>
          <w:sz w:val="22"/>
        </w:rPr>
        <w:t xml:space="preserve"> in </w:t>
      </w:r>
      <w:r w:rsidR="00B83850">
        <w:rPr>
          <w:rFonts w:cs="Times New Roman"/>
          <w:sz w:val="22"/>
        </w:rPr>
        <w:t xml:space="preserve">the </w:t>
      </w:r>
      <w:r w:rsidRPr="004344CB">
        <w:rPr>
          <w:rFonts w:cs="Times New Roman"/>
          <w:sz w:val="22"/>
        </w:rPr>
        <w:t>lattice structure during martensitic detwinning.</w:t>
      </w:r>
    </w:p>
    <w:p w14:paraId="0F413D27" w14:textId="77777777" w:rsidR="00B83850" w:rsidRPr="004344CB" w:rsidRDefault="00B83850" w:rsidP="00B83850">
      <w:pPr>
        <w:rPr>
          <w:rFonts w:cs="Times New Roman"/>
          <w:szCs w:val="24"/>
        </w:rPr>
      </w:pPr>
      <w:r w:rsidRPr="00927A7B">
        <w:rPr>
          <w:rFonts w:cs="Times New Roman"/>
          <w:szCs w:val="24"/>
        </w:rPr>
        <w:t xml:space="preserve">Liu and </w:t>
      </w:r>
      <w:proofErr w:type="spellStart"/>
      <w:r w:rsidRPr="00927A7B">
        <w:rPr>
          <w:rFonts w:cs="Times New Roman"/>
          <w:szCs w:val="24"/>
        </w:rPr>
        <w:t>McConnick</w:t>
      </w:r>
      <w:proofErr w:type="spellEnd"/>
      <w:r w:rsidRPr="00CF7B5B">
        <w:rPr>
          <w:rFonts w:cs="Times New Roman"/>
          <w:szCs w:val="24"/>
        </w:rPr>
        <w:t xml:space="preserve"> [73]</w:t>
      </w:r>
      <w:r w:rsidRPr="004344CB">
        <w:rPr>
          <w:rFonts w:cs="Times New Roman"/>
          <w:szCs w:val="24"/>
        </w:rPr>
        <w:t xml:space="preserve"> studied the influences of loading magnitude and annealing temperature on permanent strain during martensitic detwinning. Ni-</w:t>
      </w:r>
      <w:proofErr w:type="spellStart"/>
      <w:r w:rsidRPr="004344CB">
        <w:rPr>
          <w:rFonts w:cs="Times New Roman"/>
          <w:szCs w:val="24"/>
        </w:rPr>
        <w:t>Ti</w:t>
      </w:r>
      <w:proofErr w:type="spellEnd"/>
      <w:r w:rsidRPr="004344CB">
        <w:rPr>
          <w:rFonts w:cs="Times New Roman"/>
          <w:szCs w:val="24"/>
        </w:rPr>
        <w:t xml:space="preserve"> SMA components made from differently annealed motherboards were stretched under three controlled stress levels</w:t>
      </w:r>
      <w:r>
        <w:rPr>
          <w:rFonts w:cs="Times New Roman"/>
          <w:szCs w:val="24"/>
        </w:rPr>
        <w:t>,</w:t>
      </w:r>
      <w:r w:rsidRPr="004344CB">
        <w:rPr>
          <w:rFonts w:cs="Times New Roman"/>
          <w:szCs w:val="24"/>
        </w:rPr>
        <w:t xml:space="preserve"> and the unrecoverable strains were recorded [</w:t>
      </w:r>
      <w:r>
        <w:rPr>
          <w:rFonts w:cs="Times New Roman"/>
          <w:szCs w:val="24"/>
        </w:rPr>
        <w:t>73</w:t>
      </w:r>
      <w:r w:rsidRPr="004344CB">
        <w:rPr>
          <w:rFonts w:cs="Times New Roman"/>
          <w:szCs w:val="24"/>
        </w:rPr>
        <w:t>]. The result</w:t>
      </w:r>
      <w:r>
        <w:rPr>
          <w:rFonts w:cs="Times New Roman"/>
          <w:szCs w:val="24"/>
        </w:rPr>
        <w:t>s</w:t>
      </w:r>
      <w:r w:rsidRPr="004344CB">
        <w:rPr>
          <w:rFonts w:cs="Times New Roman"/>
          <w:szCs w:val="24"/>
        </w:rPr>
        <w:t xml:space="preserve"> show</w:t>
      </w:r>
      <w:r>
        <w:rPr>
          <w:rFonts w:cs="Times New Roman"/>
          <w:szCs w:val="24"/>
        </w:rPr>
        <w:t>ed</w:t>
      </w:r>
      <w:r w:rsidRPr="004344CB">
        <w:rPr>
          <w:rFonts w:cs="Times New Roman"/>
          <w:szCs w:val="24"/>
        </w:rPr>
        <w:t xml:space="preserve"> that higher loading stress could introduce more permanent strain</w:t>
      </w:r>
      <w:r>
        <w:rPr>
          <w:rFonts w:cs="Times New Roman"/>
          <w:szCs w:val="24"/>
        </w:rPr>
        <w:t>,</w:t>
      </w:r>
      <w:r w:rsidRPr="004344CB">
        <w:rPr>
          <w:rFonts w:cs="Times New Roman"/>
          <w:szCs w:val="24"/>
        </w:rPr>
        <w:t xml:space="preserve"> and</w:t>
      </w:r>
      <w:r>
        <w:rPr>
          <w:rFonts w:cs="Times New Roman"/>
          <w:szCs w:val="24"/>
        </w:rPr>
        <w:t xml:space="preserve"> that</w:t>
      </w:r>
      <w:r w:rsidRPr="004344CB">
        <w:rPr>
          <w:rFonts w:cs="Times New Roman"/>
          <w:szCs w:val="24"/>
        </w:rPr>
        <w:t xml:space="preserve"> the alloy that was previously heat</w:t>
      </w:r>
      <w:r>
        <w:rPr>
          <w:rFonts w:cs="Times New Roman"/>
          <w:szCs w:val="24"/>
        </w:rPr>
        <w:t>-</w:t>
      </w:r>
      <w:r w:rsidRPr="004344CB">
        <w:rPr>
          <w:rFonts w:cs="Times New Roman"/>
          <w:szCs w:val="24"/>
        </w:rPr>
        <w:t>treated at 770</w:t>
      </w:r>
      <w:r>
        <w:rPr>
          <w:rFonts w:cs="Times New Roman"/>
          <w:szCs w:val="24"/>
        </w:rPr>
        <w:t>K</w:t>
      </w:r>
      <w:r w:rsidRPr="004344CB">
        <w:rPr>
          <w:rFonts w:cs="Times New Roman"/>
          <w:szCs w:val="24"/>
        </w:rPr>
        <w:t xml:space="preserve"> exhibited </w:t>
      </w:r>
      <w:r>
        <w:rPr>
          <w:rFonts w:cs="Times New Roman"/>
          <w:szCs w:val="24"/>
        </w:rPr>
        <w:t>almost</w:t>
      </w:r>
      <w:r w:rsidRPr="004344CB">
        <w:rPr>
          <w:rFonts w:cs="Times New Roman"/>
          <w:szCs w:val="24"/>
        </w:rPr>
        <w:t xml:space="preserve"> no dislocation slip</w:t>
      </w:r>
      <w:r>
        <w:rPr>
          <w:rFonts w:cs="Times New Roman"/>
          <w:szCs w:val="24"/>
        </w:rPr>
        <w:t>page</w:t>
      </w:r>
      <w:r w:rsidRPr="004344CB">
        <w:rPr>
          <w:rFonts w:cs="Times New Roman"/>
          <w:szCs w:val="24"/>
        </w:rPr>
        <w:t xml:space="preserve"> (Fig</w:t>
      </w:r>
      <w:r>
        <w:rPr>
          <w:rFonts w:cs="Times New Roman"/>
          <w:szCs w:val="24"/>
        </w:rPr>
        <w:t>.</w:t>
      </w:r>
      <w:r w:rsidRPr="004344CB">
        <w:rPr>
          <w:rFonts w:cs="Times New Roman"/>
          <w:szCs w:val="24"/>
        </w:rPr>
        <w:t xml:space="preserve"> 3.10).</w:t>
      </w:r>
    </w:p>
    <w:p w14:paraId="7ACCF206" w14:textId="77777777" w:rsidR="00AC1DD1" w:rsidRPr="004344CB" w:rsidRDefault="00AC1DD1" w:rsidP="00AC1DD1">
      <w:pPr>
        <w:jc w:val="center"/>
        <w:rPr>
          <w:rFonts w:cs="Times New Roman"/>
          <w:szCs w:val="24"/>
        </w:rPr>
      </w:pPr>
      <w:r w:rsidRPr="004344CB">
        <w:rPr>
          <w:rFonts w:cs="Times New Roman"/>
          <w:noProof/>
          <w:lang w:val="en-GB"/>
        </w:rPr>
        <w:lastRenderedPageBreak/>
        <w:drawing>
          <wp:inline distT="0" distB="0" distL="0" distR="0" wp14:anchorId="6A271A0B" wp14:editId="791F1918">
            <wp:extent cx="2783363" cy="235250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01017" cy="2367423"/>
                    </a:xfrm>
                    <a:prstGeom prst="rect">
                      <a:avLst/>
                    </a:prstGeom>
                  </pic:spPr>
                </pic:pic>
              </a:graphicData>
            </a:graphic>
          </wp:inline>
        </w:drawing>
      </w:r>
    </w:p>
    <w:p w14:paraId="236DB8B5" w14:textId="65174965" w:rsidR="00AC1DD1" w:rsidRPr="004344CB" w:rsidRDefault="00AC1DD1" w:rsidP="00B83850">
      <w:pPr>
        <w:jc w:val="center"/>
        <w:rPr>
          <w:rFonts w:cs="Times New Roman"/>
          <w:sz w:val="22"/>
        </w:rPr>
      </w:pPr>
      <w:r w:rsidRPr="004344CB">
        <w:rPr>
          <w:rFonts w:cs="Times New Roman"/>
          <w:sz w:val="22"/>
        </w:rPr>
        <w:t>Fig</w:t>
      </w:r>
      <w:r w:rsidR="00B83850">
        <w:rPr>
          <w:rFonts w:cs="Times New Roman"/>
          <w:sz w:val="22"/>
        </w:rPr>
        <w:t>ure</w:t>
      </w:r>
      <w:r w:rsidRPr="004344CB">
        <w:rPr>
          <w:rFonts w:cs="Times New Roman"/>
          <w:sz w:val="22"/>
        </w:rPr>
        <w:t xml:space="preserve"> 3.10 Recorded permanent strains </w:t>
      </w:r>
      <w:r w:rsidR="00B83850">
        <w:rPr>
          <w:rFonts w:cs="Times New Roman"/>
          <w:sz w:val="22"/>
        </w:rPr>
        <w:t>at</w:t>
      </w:r>
      <w:r w:rsidRPr="004344CB">
        <w:rPr>
          <w:rFonts w:cs="Times New Roman"/>
          <w:sz w:val="22"/>
        </w:rPr>
        <w:t xml:space="preserve"> different annealing temperatures and stress levels, generated by </w:t>
      </w:r>
      <w:r w:rsidR="00B83850">
        <w:rPr>
          <w:rFonts w:cs="Times New Roman"/>
          <w:sz w:val="22"/>
        </w:rPr>
        <w:t xml:space="preserve">the </w:t>
      </w:r>
      <w:r w:rsidRPr="004344CB">
        <w:rPr>
          <w:rFonts w:cs="Times New Roman"/>
          <w:sz w:val="22"/>
        </w:rPr>
        <w:t>detwinning process [</w:t>
      </w:r>
      <w:r w:rsidR="00813DA2">
        <w:rPr>
          <w:rFonts w:cs="Times New Roman"/>
          <w:sz w:val="22"/>
        </w:rPr>
        <w:t>7</w:t>
      </w:r>
      <w:r w:rsidR="00037CAC">
        <w:rPr>
          <w:rFonts w:cs="Times New Roman"/>
          <w:sz w:val="22"/>
        </w:rPr>
        <w:t>3</w:t>
      </w:r>
      <w:r w:rsidRPr="004344CB">
        <w:rPr>
          <w:rFonts w:cs="Times New Roman"/>
          <w:sz w:val="22"/>
        </w:rPr>
        <w:t>].</w:t>
      </w:r>
    </w:p>
    <w:p w14:paraId="4353BA37" w14:textId="2E3B992D" w:rsidR="00AC1DD1" w:rsidRPr="004344CB" w:rsidRDefault="00AC1DD1" w:rsidP="00AF4366">
      <w:pPr>
        <w:pStyle w:val="Heading3"/>
        <w:numPr>
          <w:ilvl w:val="0"/>
          <w:numId w:val="24"/>
        </w:numPr>
      </w:pPr>
      <w:bookmarkStart w:id="24" w:name="_Toc20385343"/>
      <w:r w:rsidRPr="004344CB">
        <w:t xml:space="preserve">Fatigue </w:t>
      </w:r>
      <w:r w:rsidR="00B83850">
        <w:t>in</w:t>
      </w:r>
      <w:r w:rsidRPr="004344CB">
        <w:t xml:space="preserve"> Ni-</w:t>
      </w:r>
      <w:proofErr w:type="spellStart"/>
      <w:r w:rsidRPr="004344CB">
        <w:t>Ti</w:t>
      </w:r>
      <w:proofErr w:type="spellEnd"/>
      <w:r w:rsidRPr="004344CB">
        <w:t xml:space="preserve"> SMA</w:t>
      </w:r>
      <w:bookmarkEnd w:id="24"/>
    </w:p>
    <w:p w14:paraId="3DBFF7FA" w14:textId="77777777" w:rsidR="00B83850" w:rsidRPr="004344CB" w:rsidRDefault="00B83850" w:rsidP="00B83850">
      <w:pPr>
        <w:rPr>
          <w:rFonts w:cs="Times New Roman"/>
        </w:rPr>
      </w:pPr>
      <w:r>
        <w:rPr>
          <w:rFonts w:cs="Times New Roman"/>
        </w:rPr>
        <w:t>As in</w:t>
      </w:r>
      <w:r w:rsidRPr="004344CB">
        <w:rPr>
          <w:rFonts w:cs="Times New Roman"/>
        </w:rPr>
        <w:t xml:space="preserve"> stainless steel, Ni-</w:t>
      </w:r>
      <w:proofErr w:type="spellStart"/>
      <w:r w:rsidRPr="004344CB">
        <w:rPr>
          <w:rFonts w:cs="Times New Roman"/>
        </w:rPr>
        <w:t>Ti</w:t>
      </w:r>
      <w:proofErr w:type="spellEnd"/>
      <w:r w:rsidRPr="004344CB">
        <w:rPr>
          <w:rFonts w:cs="Times New Roman"/>
        </w:rPr>
        <w:t xml:space="preserve"> SMA exhibits fatigue</w:t>
      </w:r>
      <w:r>
        <w:rPr>
          <w:rFonts w:cs="Times New Roman"/>
        </w:rPr>
        <w:t>-</w:t>
      </w:r>
      <w:r w:rsidRPr="004344CB">
        <w:rPr>
          <w:rFonts w:cs="Times New Roman"/>
        </w:rPr>
        <w:t>related mechanical failure. At a certain defect level, irreversib</w:t>
      </w:r>
      <w:r>
        <w:rPr>
          <w:rFonts w:cs="Times New Roman"/>
        </w:rPr>
        <w:t>le slippage</w:t>
      </w:r>
      <w:r w:rsidRPr="004344CB">
        <w:rPr>
          <w:rFonts w:cs="Times New Roman"/>
        </w:rPr>
        <w:t xml:space="preserve"> is the result of dislocations within </w:t>
      </w:r>
      <w:r>
        <w:rPr>
          <w:rFonts w:cs="Times New Roman"/>
        </w:rPr>
        <w:t xml:space="preserve">the </w:t>
      </w:r>
      <w:r w:rsidRPr="004344CB">
        <w:rPr>
          <w:rFonts w:cs="Times New Roman"/>
        </w:rPr>
        <w:t>crystallographic structures. A stable structure is formed to accommodate further slipp</w:t>
      </w:r>
      <w:r>
        <w:rPr>
          <w:rFonts w:cs="Times New Roman"/>
        </w:rPr>
        <w:t>age</w:t>
      </w:r>
      <w:r w:rsidRPr="004344CB">
        <w:rPr>
          <w:rFonts w:cs="Times New Roman"/>
        </w:rPr>
        <w:t xml:space="preserve"> and </w:t>
      </w:r>
      <w:r>
        <w:rPr>
          <w:rFonts w:cs="Times New Roman"/>
        </w:rPr>
        <w:t xml:space="preserve">an </w:t>
      </w:r>
      <w:r w:rsidRPr="004344CB">
        <w:rPr>
          <w:rFonts w:cs="Times New Roman"/>
        </w:rPr>
        <w:t>increased dislocation density [</w:t>
      </w:r>
      <w:r>
        <w:rPr>
          <w:rFonts w:cs="Times New Roman"/>
        </w:rPr>
        <w:t>78</w:t>
      </w:r>
      <w:r w:rsidRPr="004344CB">
        <w:rPr>
          <w:rFonts w:cs="Times New Roman"/>
        </w:rPr>
        <w:t xml:space="preserve">]. Gradually, the slip strain </w:t>
      </w:r>
      <w:proofErr w:type="spellStart"/>
      <w:r w:rsidRPr="004344CB">
        <w:rPr>
          <w:rFonts w:cs="Times New Roman"/>
        </w:rPr>
        <w:t>locali</w:t>
      </w:r>
      <w:r>
        <w:rPr>
          <w:rFonts w:cs="Times New Roman"/>
        </w:rPr>
        <w:t>s</w:t>
      </w:r>
      <w:r w:rsidRPr="004344CB">
        <w:rPr>
          <w:rFonts w:cs="Times New Roman"/>
        </w:rPr>
        <w:t>es</w:t>
      </w:r>
      <w:proofErr w:type="spellEnd"/>
      <w:r w:rsidRPr="004344CB">
        <w:rPr>
          <w:rFonts w:cs="Times New Roman"/>
        </w:rPr>
        <w:t xml:space="preserve"> in small regions </w:t>
      </w:r>
      <w:r>
        <w:rPr>
          <w:rFonts w:cs="Times New Roman"/>
        </w:rPr>
        <w:t>that</w:t>
      </w:r>
      <w:r w:rsidRPr="004344CB">
        <w:rPr>
          <w:rFonts w:cs="Times New Roman"/>
        </w:rPr>
        <w:t xml:space="preserve"> form persistent slip band</w:t>
      </w:r>
      <w:r>
        <w:rPr>
          <w:rFonts w:cs="Times New Roman"/>
        </w:rPr>
        <w:t>s</w:t>
      </w:r>
      <w:r w:rsidRPr="004344CB">
        <w:rPr>
          <w:rFonts w:cs="Times New Roman"/>
        </w:rPr>
        <w:t xml:space="preserve"> or bundles until </w:t>
      </w:r>
      <w:r>
        <w:rPr>
          <w:rFonts w:cs="Times New Roman"/>
        </w:rPr>
        <w:t xml:space="preserve">a </w:t>
      </w:r>
      <w:r w:rsidRPr="004344CB">
        <w:rPr>
          <w:rFonts w:cs="Times New Roman"/>
        </w:rPr>
        <w:t>crack is ultimately initiated [</w:t>
      </w:r>
      <w:r>
        <w:rPr>
          <w:rFonts w:cs="Times New Roman"/>
        </w:rPr>
        <w:t>78</w:t>
      </w:r>
      <w:r w:rsidRPr="004344CB">
        <w:rPr>
          <w:rFonts w:cs="Times New Roman"/>
        </w:rPr>
        <w:t xml:space="preserve">]. The accumulation of dislocations </w:t>
      </w:r>
      <w:r>
        <w:rPr>
          <w:rFonts w:cs="Times New Roman"/>
        </w:rPr>
        <w:t>in</w:t>
      </w:r>
      <w:r w:rsidRPr="004344CB">
        <w:rPr>
          <w:rFonts w:cs="Times New Roman"/>
        </w:rPr>
        <w:t xml:space="preserve"> Ni-</w:t>
      </w:r>
      <w:proofErr w:type="spellStart"/>
      <w:r w:rsidRPr="004344CB">
        <w:rPr>
          <w:rFonts w:cs="Times New Roman"/>
        </w:rPr>
        <w:t>Ti</w:t>
      </w:r>
      <w:proofErr w:type="spellEnd"/>
      <w:r w:rsidRPr="004344CB">
        <w:rPr>
          <w:rFonts w:cs="Times New Roman"/>
        </w:rPr>
        <w:t xml:space="preserve"> SMA comes from both thermal and mechanical cycling, which result in changes </w:t>
      </w:r>
      <w:r>
        <w:rPr>
          <w:rFonts w:cs="Times New Roman"/>
        </w:rPr>
        <w:t>in the</w:t>
      </w:r>
      <w:r w:rsidRPr="004344CB">
        <w:rPr>
          <w:rFonts w:cs="Times New Roman"/>
        </w:rPr>
        <w:t xml:space="preserve"> transformation temperatures and stress-strain relationships [</w:t>
      </w:r>
      <w:r>
        <w:rPr>
          <w:rFonts w:cs="Times New Roman"/>
        </w:rPr>
        <w:t>79</w:t>
      </w:r>
      <w:r w:rsidRPr="004344CB">
        <w:rPr>
          <w:rFonts w:cs="Times New Roman"/>
        </w:rPr>
        <w:t>].</w:t>
      </w:r>
    </w:p>
    <w:p w14:paraId="08990EBC" w14:textId="77777777" w:rsidR="00B83850" w:rsidRPr="004344CB" w:rsidRDefault="00B83850" w:rsidP="00B83850">
      <w:pPr>
        <w:rPr>
          <w:rFonts w:cs="Times New Roman"/>
        </w:rPr>
      </w:pPr>
      <w:r w:rsidRPr="004344CB">
        <w:rPr>
          <w:rFonts w:cs="Times New Roman"/>
        </w:rPr>
        <w:t>Thermal</w:t>
      </w:r>
      <w:r>
        <w:rPr>
          <w:rFonts w:cs="Times New Roman"/>
        </w:rPr>
        <w:t>-</w:t>
      </w:r>
      <w:r w:rsidRPr="004344CB">
        <w:rPr>
          <w:rFonts w:cs="Times New Roman"/>
        </w:rPr>
        <w:t>cycling</w:t>
      </w:r>
      <w:r>
        <w:rPr>
          <w:rFonts w:cs="Times New Roman"/>
        </w:rPr>
        <w:t>-</w:t>
      </w:r>
      <w:r w:rsidRPr="004344CB">
        <w:rPr>
          <w:rFonts w:cs="Times New Roman"/>
        </w:rPr>
        <w:t>induced thermal fatigue refers to applications where external force or strain is absent</w:t>
      </w:r>
      <w:r>
        <w:rPr>
          <w:rFonts w:cs="Times New Roman"/>
        </w:rPr>
        <w:t>,</w:t>
      </w:r>
      <w:r w:rsidRPr="004344CB">
        <w:rPr>
          <w:rFonts w:cs="Times New Roman"/>
        </w:rPr>
        <w:t xml:space="preserve"> but internal stress exists. DSC result</w:t>
      </w:r>
      <w:r>
        <w:rPr>
          <w:rFonts w:cs="Times New Roman"/>
        </w:rPr>
        <w:t>s</w:t>
      </w:r>
      <w:r w:rsidRPr="004344CB">
        <w:rPr>
          <w:rFonts w:cs="Times New Roman"/>
        </w:rPr>
        <w:t xml:space="preserve"> from a type of high </w:t>
      </w:r>
      <w:r>
        <w:rPr>
          <w:rFonts w:cs="Times New Roman"/>
        </w:rPr>
        <w:t>Ni</w:t>
      </w:r>
      <w:r w:rsidRPr="004344CB">
        <w:rPr>
          <w:rFonts w:cs="Times New Roman"/>
        </w:rPr>
        <w:t xml:space="preserve"> Ni-</w:t>
      </w:r>
      <w:proofErr w:type="spellStart"/>
      <w:r w:rsidRPr="004344CB">
        <w:rPr>
          <w:rFonts w:cs="Times New Roman"/>
        </w:rPr>
        <w:t>Ti</w:t>
      </w:r>
      <w:proofErr w:type="spellEnd"/>
      <w:r w:rsidRPr="004344CB">
        <w:rPr>
          <w:rFonts w:cs="Times New Roman"/>
        </w:rPr>
        <w:t xml:space="preserve"> SMA that</w:t>
      </w:r>
      <w:r>
        <w:rPr>
          <w:rFonts w:cs="Times New Roman"/>
        </w:rPr>
        <w:t>, when</w:t>
      </w:r>
      <w:r w:rsidRPr="004344CB">
        <w:rPr>
          <w:rFonts w:cs="Times New Roman"/>
        </w:rPr>
        <w:t xml:space="preserve"> annealed at 900°C for 30 min</w:t>
      </w:r>
      <w:r>
        <w:rPr>
          <w:rFonts w:cs="Times New Roman"/>
        </w:rPr>
        <w:t>,</w:t>
      </w:r>
      <w:r w:rsidRPr="004344CB">
        <w:rPr>
          <w:rFonts w:cs="Times New Roman"/>
        </w:rPr>
        <w:t xml:space="preserve"> shows </w:t>
      </w:r>
      <w:r>
        <w:rPr>
          <w:rFonts w:cs="Times New Roman"/>
        </w:rPr>
        <w:t xml:space="preserve">a </w:t>
      </w:r>
      <w:proofErr w:type="spellStart"/>
      <w:r w:rsidRPr="00927A7B">
        <w:rPr>
          <w:rFonts w:cs="Times New Roman"/>
          <w:i/>
        </w:rPr>
        <w:t>M</w:t>
      </w:r>
      <w:r w:rsidRPr="00927A7B">
        <w:rPr>
          <w:rFonts w:cs="Times New Roman"/>
          <w:i/>
          <w:vertAlign w:val="subscript"/>
        </w:rPr>
        <w:t>f</w:t>
      </w:r>
      <w:proofErr w:type="spellEnd"/>
      <w:r w:rsidRPr="004344CB">
        <w:rPr>
          <w:rFonts w:cs="Times New Roman"/>
        </w:rPr>
        <w:t xml:space="preserve"> decreased </w:t>
      </w:r>
      <w:r>
        <w:rPr>
          <w:rFonts w:cs="Times New Roman"/>
        </w:rPr>
        <w:t xml:space="preserve">of </w:t>
      </w:r>
      <w:r w:rsidRPr="004344CB">
        <w:rPr>
          <w:rFonts w:cs="Times New Roman"/>
        </w:rPr>
        <w:t>more than 24°C after 100 cyclic rotation</w:t>
      </w:r>
      <w:r>
        <w:rPr>
          <w:rFonts w:cs="Times New Roman"/>
        </w:rPr>
        <w:t>s</w:t>
      </w:r>
      <w:r w:rsidRPr="004344CB">
        <w:rPr>
          <w:rFonts w:cs="Times New Roman"/>
        </w:rPr>
        <w:t xml:space="preserve"> of temperature from -150°C to 120°C [</w:t>
      </w:r>
      <w:r>
        <w:rPr>
          <w:rFonts w:cs="Times New Roman"/>
        </w:rPr>
        <w:t>80</w:t>
      </w:r>
      <w:r w:rsidRPr="004344CB">
        <w:rPr>
          <w:rFonts w:cs="Times New Roman"/>
        </w:rPr>
        <w:t xml:space="preserve">]. The increasing </w:t>
      </w:r>
      <w:r w:rsidRPr="004344CB">
        <w:rPr>
          <w:rFonts w:cs="Times New Roman"/>
        </w:rPr>
        <w:lastRenderedPageBreak/>
        <w:t>dislocation bands act at the lattice shear interfaces</w:t>
      </w:r>
      <w:r>
        <w:rPr>
          <w:rFonts w:cs="Times New Roman"/>
        </w:rPr>
        <w:t>,</w:t>
      </w:r>
      <w:r w:rsidRPr="004344CB">
        <w:rPr>
          <w:rFonts w:cs="Times New Roman"/>
        </w:rPr>
        <w:t xml:space="preserve"> imped</w:t>
      </w:r>
      <w:r>
        <w:rPr>
          <w:rFonts w:cs="Times New Roman"/>
        </w:rPr>
        <w:t>ing</w:t>
      </w:r>
      <w:r w:rsidRPr="004344CB">
        <w:rPr>
          <w:rFonts w:cs="Times New Roman"/>
        </w:rPr>
        <w:t xml:space="preserve"> the motion of the martensitic planes, therefore increas</w:t>
      </w:r>
      <w:r>
        <w:rPr>
          <w:rFonts w:cs="Times New Roman"/>
        </w:rPr>
        <w:t>ing</w:t>
      </w:r>
      <w:r w:rsidRPr="004344CB">
        <w:rPr>
          <w:rFonts w:cs="Times New Roman"/>
        </w:rPr>
        <w:t xml:space="preserve"> the required driving force for transformation initiation, </w:t>
      </w:r>
      <w:r>
        <w:rPr>
          <w:rFonts w:cs="Times New Roman"/>
        </w:rPr>
        <w:t xml:space="preserve">and </w:t>
      </w:r>
      <w:r w:rsidRPr="004344CB">
        <w:rPr>
          <w:rFonts w:cs="Times New Roman"/>
        </w:rPr>
        <w:t>consequently lower</w:t>
      </w:r>
      <w:r>
        <w:rPr>
          <w:rFonts w:cs="Times New Roman"/>
        </w:rPr>
        <w:t>ing the</w:t>
      </w:r>
      <w:r w:rsidRPr="004344CB">
        <w:rPr>
          <w:rFonts w:cs="Times New Roman"/>
        </w:rPr>
        <w:t xml:space="preserve"> </w:t>
      </w:r>
      <w:proofErr w:type="spellStart"/>
      <w:r w:rsidRPr="00927A7B">
        <w:rPr>
          <w:rFonts w:cs="Times New Roman"/>
          <w:i/>
        </w:rPr>
        <w:t>M</w:t>
      </w:r>
      <w:r w:rsidRPr="00927A7B">
        <w:rPr>
          <w:rFonts w:cs="Times New Roman"/>
          <w:i/>
          <w:vertAlign w:val="subscript"/>
        </w:rPr>
        <w:t>f</w:t>
      </w:r>
      <w:proofErr w:type="spellEnd"/>
      <w:r w:rsidRPr="004344CB">
        <w:rPr>
          <w:rFonts w:cs="Times New Roman"/>
        </w:rPr>
        <w:t xml:space="preserve"> [</w:t>
      </w:r>
      <w:r>
        <w:rPr>
          <w:rFonts w:cs="Times New Roman"/>
        </w:rPr>
        <w:t>80</w:t>
      </w:r>
      <w:r w:rsidRPr="004344CB">
        <w:rPr>
          <w:rFonts w:cs="Times New Roman"/>
        </w:rPr>
        <w:t>].</w:t>
      </w:r>
    </w:p>
    <w:p w14:paraId="72D6FEC3" w14:textId="77777777" w:rsidR="00B83850" w:rsidRPr="004344CB" w:rsidRDefault="00B83850" w:rsidP="00B83850">
      <w:pPr>
        <w:rPr>
          <w:rFonts w:cs="Times New Roman"/>
        </w:rPr>
      </w:pPr>
      <w:r w:rsidRPr="004344CB">
        <w:rPr>
          <w:rFonts w:cs="Times New Roman"/>
        </w:rPr>
        <w:t>Mechanical</w:t>
      </w:r>
      <w:r>
        <w:rPr>
          <w:rFonts w:cs="Times New Roman"/>
        </w:rPr>
        <w:t>-</w:t>
      </w:r>
      <w:r w:rsidRPr="004344CB">
        <w:rPr>
          <w:rFonts w:cs="Times New Roman"/>
        </w:rPr>
        <w:t>cycling</w:t>
      </w:r>
      <w:r>
        <w:rPr>
          <w:rFonts w:cs="Times New Roman"/>
        </w:rPr>
        <w:t>-</w:t>
      </w:r>
      <w:r w:rsidRPr="004344CB">
        <w:rPr>
          <w:rFonts w:cs="Times New Roman"/>
        </w:rPr>
        <w:t xml:space="preserve">induced fatigue is related to </w:t>
      </w:r>
      <w:r>
        <w:rPr>
          <w:rFonts w:cs="Times New Roman"/>
        </w:rPr>
        <w:t xml:space="preserve">the </w:t>
      </w:r>
      <w:r w:rsidRPr="004344CB">
        <w:rPr>
          <w:rFonts w:cs="Times New Roman"/>
        </w:rPr>
        <w:t xml:space="preserve">cyclic loading force or cyclic temperature applied </w:t>
      </w:r>
      <w:r>
        <w:rPr>
          <w:rFonts w:cs="Times New Roman"/>
        </w:rPr>
        <w:t>to a</w:t>
      </w:r>
      <w:r w:rsidRPr="004344CB">
        <w:rPr>
          <w:rFonts w:cs="Times New Roman"/>
        </w:rPr>
        <w:t xml:space="preserve"> constrained body. In </w:t>
      </w:r>
      <w:r>
        <w:rPr>
          <w:rFonts w:cs="Times New Roman"/>
        </w:rPr>
        <w:t>previous</w:t>
      </w:r>
      <w:r w:rsidRPr="004344CB">
        <w:rPr>
          <w:rFonts w:cs="Times New Roman"/>
        </w:rPr>
        <w:t xml:space="preserve"> studies, researchers </w:t>
      </w:r>
      <w:r>
        <w:rPr>
          <w:rFonts w:cs="Times New Roman"/>
        </w:rPr>
        <w:t xml:space="preserve">have </w:t>
      </w:r>
      <w:r w:rsidRPr="004344CB">
        <w:rPr>
          <w:rFonts w:cs="Times New Roman"/>
        </w:rPr>
        <w:t xml:space="preserve">evaluated the fatigue </w:t>
      </w:r>
      <w:proofErr w:type="spellStart"/>
      <w:r w:rsidRPr="004344CB">
        <w:rPr>
          <w:rFonts w:cs="Times New Roman"/>
        </w:rPr>
        <w:t>behaviour</w:t>
      </w:r>
      <w:proofErr w:type="spellEnd"/>
      <w:r w:rsidRPr="004344CB">
        <w:rPr>
          <w:rFonts w:cs="Times New Roman"/>
        </w:rPr>
        <w:t xml:space="preserve"> of Ni-</w:t>
      </w:r>
      <w:proofErr w:type="spellStart"/>
      <w:r w:rsidRPr="004344CB">
        <w:rPr>
          <w:rFonts w:cs="Times New Roman"/>
        </w:rPr>
        <w:t>Ti</w:t>
      </w:r>
      <w:proofErr w:type="spellEnd"/>
      <w:r w:rsidRPr="004344CB">
        <w:rPr>
          <w:rFonts w:cs="Times New Roman"/>
        </w:rPr>
        <w:t xml:space="preserve"> SMA using basic approaches</w:t>
      </w:r>
      <w:r>
        <w:rPr>
          <w:rFonts w:cs="Times New Roman"/>
        </w:rPr>
        <w:t>, such as</w:t>
      </w:r>
      <w:r w:rsidRPr="004344CB">
        <w:rPr>
          <w:rFonts w:cs="Times New Roman"/>
        </w:rPr>
        <w:t xml:space="preserve"> stress-life or strain-life under controlled loading stress or controlled loading strain [</w:t>
      </w:r>
      <w:r>
        <w:rPr>
          <w:rFonts w:cs="Times New Roman"/>
        </w:rPr>
        <w:t>79</w:t>
      </w:r>
      <w:r w:rsidRPr="004344CB">
        <w:rPr>
          <w:rFonts w:cs="Times New Roman"/>
        </w:rPr>
        <w:t>]. Melton and Mercier [</w:t>
      </w:r>
      <w:r>
        <w:rPr>
          <w:rFonts w:cs="Times New Roman"/>
        </w:rPr>
        <w:t>81</w:t>
      </w:r>
      <w:r w:rsidRPr="004344CB">
        <w:rPr>
          <w:rFonts w:cs="Times New Roman"/>
        </w:rPr>
        <w:t>] investigated the mechanical failure of a group of annealed, binary Ni-</w:t>
      </w:r>
      <w:proofErr w:type="spellStart"/>
      <w:r w:rsidRPr="004344CB">
        <w:rPr>
          <w:rFonts w:cs="Times New Roman"/>
        </w:rPr>
        <w:t>Ti</w:t>
      </w:r>
      <w:proofErr w:type="spellEnd"/>
      <w:r w:rsidRPr="004344CB">
        <w:rPr>
          <w:rFonts w:cs="Times New Roman"/>
        </w:rPr>
        <w:t xml:space="preserve"> SMAs at room temperature, where some of the alloys were martensitic and others were austenitic. The investigation addressed </w:t>
      </w:r>
      <w:r>
        <w:rPr>
          <w:rFonts w:cs="Times New Roman"/>
        </w:rPr>
        <w:t xml:space="preserve">the </w:t>
      </w:r>
      <w:r w:rsidRPr="004344CB">
        <w:rPr>
          <w:rFonts w:cs="Times New Roman"/>
        </w:rPr>
        <w:t>following points:</w:t>
      </w:r>
    </w:p>
    <w:p w14:paraId="3CF86F15" w14:textId="77777777" w:rsidR="00B83850" w:rsidRPr="004344CB" w:rsidRDefault="00B83850" w:rsidP="00AF4366">
      <w:pPr>
        <w:pStyle w:val="ListParagraph"/>
        <w:numPr>
          <w:ilvl w:val="0"/>
          <w:numId w:val="4"/>
        </w:numPr>
        <w:spacing w:before="0" w:after="160"/>
        <w:rPr>
          <w:rFonts w:cs="Times New Roman"/>
        </w:rPr>
      </w:pPr>
      <w:proofErr w:type="spellStart"/>
      <w:r w:rsidRPr="004344CB">
        <w:rPr>
          <w:rFonts w:cs="Times New Roman"/>
        </w:rPr>
        <w:t>Superelastic</w:t>
      </w:r>
      <w:proofErr w:type="spellEnd"/>
      <w:r w:rsidRPr="004344CB">
        <w:rPr>
          <w:rFonts w:cs="Times New Roman"/>
        </w:rPr>
        <w:t xml:space="preserve"> Nitinols </w:t>
      </w:r>
      <w:r>
        <w:rPr>
          <w:rFonts w:cs="Times New Roman"/>
        </w:rPr>
        <w:t>are</w:t>
      </w:r>
      <w:r w:rsidRPr="004344CB">
        <w:rPr>
          <w:rFonts w:cs="Times New Roman"/>
        </w:rPr>
        <w:t xml:space="preserve"> longer</w:t>
      </w:r>
      <w:r>
        <w:rPr>
          <w:rFonts w:cs="Times New Roman"/>
        </w:rPr>
        <w:t>-</w:t>
      </w:r>
      <w:r w:rsidRPr="004344CB">
        <w:rPr>
          <w:rFonts w:cs="Times New Roman"/>
        </w:rPr>
        <w:t>live</w:t>
      </w:r>
      <w:r>
        <w:rPr>
          <w:rFonts w:cs="Times New Roman"/>
        </w:rPr>
        <w:t>d</w:t>
      </w:r>
      <w:r w:rsidRPr="004344CB">
        <w:rPr>
          <w:rFonts w:cs="Times New Roman"/>
        </w:rPr>
        <w:t xml:space="preserve"> and </w:t>
      </w:r>
      <w:r>
        <w:rPr>
          <w:rFonts w:cs="Times New Roman"/>
        </w:rPr>
        <w:t xml:space="preserve">have </w:t>
      </w:r>
      <w:r w:rsidRPr="004344CB">
        <w:rPr>
          <w:rFonts w:cs="Times New Roman"/>
        </w:rPr>
        <w:t>better fatigue limits than SME Nitinols when subjected to stress-control</w:t>
      </w:r>
      <w:r>
        <w:rPr>
          <w:rFonts w:cs="Times New Roman"/>
        </w:rPr>
        <w:t>led</w:t>
      </w:r>
      <w:r w:rsidRPr="004344CB">
        <w:rPr>
          <w:rFonts w:cs="Times New Roman"/>
        </w:rPr>
        <w:t xml:space="preserve"> loading cycles. </w:t>
      </w:r>
      <w:r>
        <w:rPr>
          <w:rFonts w:cs="Times New Roman"/>
        </w:rPr>
        <w:t>B</w:t>
      </w:r>
      <w:r w:rsidRPr="004344CB">
        <w:rPr>
          <w:rFonts w:cs="Times New Roman"/>
        </w:rPr>
        <w:t>oth types of Nitinols may have</w:t>
      </w:r>
      <w:r>
        <w:rPr>
          <w:rFonts w:cs="Times New Roman"/>
        </w:rPr>
        <w:t xml:space="preserve"> a</w:t>
      </w:r>
      <w:r w:rsidRPr="004344CB">
        <w:rPr>
          <w:rFonts w:cs="Times New Roman"/>
        </w:rPr>
        <w:t xml:space="preserve"> 10</w:t>
      </w:r>
      <w:r w:rsidRPr="004344CB">
        <w:rPr>
          <w:rFonts w:cs="Times New Roman"/>
          <w:vertAlign w:val="superscript"/>
        </w:rPr>
        <w:t>7</w:t>
      </w:r>
      <w:r>
        <w:rPr>
          <w:rFonts w:cs="Times New Roman"/>
        </w:rPr>
        <w:t>-</w:t>
      </w:r>
      <w:r w:rsidRPr="004344CB">
        <w:rPr>
          <w:rFonts w:cs="Times New Roman"/>
        </w:rPr>
        <w:t xml:space="preserve">cycle fatigue limit when subjected </w:t>
      </w:r>
      <w:r>
        <w:rPr>
          <w:rFonts w:cs="Times New Roman"/>
        </w:rPr>
        <w:t xml:space="preserve">to </w:t>
      </w:r>
      <w:r w:rsidRPr="004344CB">
        <w:rPr>
          <w:rFonts w:cs="Times New Roman"/>
        </w:rPr>
        <w:t xml:space="preserve">stresses </w:t>
      </w:r>
      <w:r>
        <w:rPr>
          <w:rFonts w:cs="Times New Roman"/>
        </w:rPr>
        <w:t>that a</w:t>
      </w:r>
      <w:r w:rsidRPr="004344CB">
        <w:rPr>
          <w:rFonts w:cs="Times New Roman"/>
        </w:rPr>
        <w:t>re controlled at approximately 80% of the stress plateau.</w:t>
      </w:r>
    </w:p>
    <w:p w14:paraId="21CA565E" w14:textId="36A007DE" w:rsidR="00B83850" w:rsidRPr="004344CB" w:rsidRDefault="00B83850" w:rsidP="00AF4366">
      <w:pPr>
        <w:pStyle w:val="ListParagraph"/>
        <w:numPr>
          <w:ilvl w:val="0"/>
          <w:numId w:val="4"/>
        </w:numPr>
        <w:spacing w:before="0" w:after="160"/>
        <w:rPr>
          <w:rFonts w:cs="Times New Roman"/>
        </w:rPr>
      </w:pPr>
      <w:r w:rsidRPr="004344CB">
        <w:rPr>
          <w:rFonts w:cs="Times New Roman"/>
        </w:rPr>
        <w:t>Repeated stress-controlled cycling brings elongation at zero loading force</w:t>
      </w:r>
      <w:r>
        <w:rPr>
          <w:rFonts w:cs="Times New Roman"/>
        </w:rPr>
        <w:t>,</w:t>
      </w:r>
      <w:r w:rsidRPr="004344CB">
        <w:rPr>
          <w:rFonts w:cs="Times New Roman"/>
        </w:rPr>
        <w:t xml:space="preserve"> and this </w:t>
      </w:r>
      <w:r>
        <w:rPr>
          <w:rFonts w:cs="Times New Roman"/>
        </w:rPr>
        <w:t>‘</w:t>
      </w:r>
      <w:r w:rsidRPr="004344CB">
        <w:rPr>
          <w:rFonts w:cs="Times New Roman"/>
        </w:rPr>
        <w:t>plastic</w:t>
      </w:r>
      <w:r>
        <w:rPr>
          <w:rFonts w:cs="Times New Roman"/>
        </w:rPr>
        <w:t>’</w:t>
      </w:r>
      <w:r w:rsidRPr="004344CB">
        <w:rPr>
          <w:rFonts w:cs="Times New Roman"/>
        </w:rPr>
        <w:t xml:space="preserve"> strain can accumulate.</w:t>
      </w:r>
    </w:p>
    <w:p w14:paraId="6A60108A" w14:textId="77777777" w:rsidR="00B83850" w:rsidRPr="004344CB" w:rsidRDefault="00B83850" w:rsidP="00AF4366">
      <w:pPr>
        <w:pStyle w:val="ListParagraph"/>
        <w:numPr>
          <w:ilvl w:val="0"/>
          <w:numId w:val="4"/>
        </w:numPr>
        <w:spacing w:before="0" w:after="160"/>
        <w:rPr>
          <w:rFonts w:cs="Times New Roman"/>
        </w:rPr>
      </w:pPr>
      <w:r w:rsidRPr="004344CB">
        <w:rPr>
          <w:rFonts w:cs="Times New Roman"/>
        </w:rPr>
        <w:t xml:space="preserve">SME Nitinols have a superior fatigue life </w:t>
      </w:r>
      <w:r>
        <w:rPr>
          <w:rFonts w:cs="Times New Roman"/>
        </w:rPr>
        <w:t>over</w:t>
      </w:r>
      <w:r w:rsidRPr="004344CB">
        <w:rPr>
          <w:rFonts w:cs="Times New Roman"/>
        </w:rPr>
        <w:t xml:space="preserve"> </w:t>
      </w:r>
      <w:proofErr w:type="spellStart"/>
      <w:r w:rsidRPr="004344CB">
        <w:rPr>
          <w:rFonts w:cs="Times New Roman"/>
        </w:rPr>
        <w:t>superelastic</w:t>
      </w:r>
      <w:proofErr w:type="spellEnd"/>
      <w:r w:rsidRPr="004344CB">
        <w:rPr>
          <w:rFonts w:cs="Times New Roman"/>
        </w:rPr>
        <w:t xml:space="preserve"> Nitinols when subjected to strain-controlled cycling. Also, SME Nitinols have smaller surface areas from the stress-strain hysteresis loops</w:t>
      </w:r>
      <w:r>
        <w:rPr>
          <w:rFonts w:cs="Times New Roman"/>
        </w:rPr>
        <w:t>,</w:t>
      </w:r>
      <w:r w:rsidRPr="004344CB">
        <w:rPr>
          <w:rFonts w:cs="Times New Roman"/>
        </w:rPr>
        <w:t xml:space="preserve"> which reduce </w:t>
      </w:r>
      <w:r>
        <w:rPr>
          <w:rFonts w:cs="Times New Roman"/>
        </w:rPr>
        <w:t xml:space="preserve">the </w:t>
      </w:r>
      <w:r w:rsidRPr="004344CB">
        <w:rPr>
          <w:rFonts w:cs="Times New Roman"/>
        </w:rPr>
        <w:t xml:space="preserve">mechanical energy </w:t>
      </w:r>
      <w:r>
        <w:rPr>
          <w:rFonts w:cs="Times New Roman"/>
        </w:rPr>
        <w:t xml:space="preserve">required </w:t>
      </w:r>
      <w:r w:rsidRPr="004344CB">
        <w:rPr>
          <w:rFonts w:cs="Times New Roman"/>
        </w:rPr>
        <w:t>per cycle.</w:t>
      </w:r>
    </w:p>
    <w:p w14:paraId="02676769" w14:textId="77777777" w:rsidR="00B83850" w:rsidRPr="004344CB" w:rsidRDefault="00B83850" w:rsidP="00AF4366">
      <w:pPr>
        <w:pStyle w:val="ListParagraph"/>
        <w:numPr>
          <w:ilvl w:val="0"/>
          <w:numId w:val="4"/>
        </w:numPr>
        <w:spacing w:before="0" w:after="160"/>
        <w:rPr>
          <w:rFonts w:cs="Times New Roman"/>
        </w:rPr>
      </w:pPr>
      <w:r w:rsidRPr="004344CB">
        <w:rPr>
          <w:rFonts w:cs="Times New Roman"/>
        </w:rPr>
        <w:t>Repeat</w:t>
      </w:r>
      <w:r>
        <w:rPr>
          <w:rFonts w:cs="Times New Roman"/>
        </w:rPr>
        <w:t>ed</w:t>
      </w:r>
      <w:r w:rsidRPr="004344CB">
        <w:rPr>
          <w:rFonts w:cs="Times New Roman"/>
        </w:rPr>
        <w:t xml:space="preserve"> strain-controlled cycling leads to modulus hardening. This may </w:t>
      </w:r>
      <w:r>
        <w:rPr>
          <w:rFonts w:cs="Times New Roman"/>
        </w:rPr>
        <w:t xml:space="preserve">be </w:t>
      </w:r>
      <w:r w:rsidRPr="004344CB">
        <w:rPr>
          <w:rFonts w:cs="Times New Roman"/>
        </w:rPr>
        <w:t xml:space="preserve">due to increased dislocation density </w:t>
      </w:r>
      <w:r>
        <w:rPr>
          <w:rFonts w:cs="Times New Roman"/>
        </w:rPr>
        <w:t xml:space="preserve">caused </w:t>
      </w:r>
      <w:r w:rsidRPr="004344CB">
        <w:rPr>
          <w:rFonts w:cs="Times New Roman"/>
        </w:rPr>
        <w:t xml:space="preserve">by </w:t>
      </w:r>
      <w:r>
        <w:rPr>
          <w:rFonts w:cs="Times New Roman"/>
        </w:rPr>
        <w:t xml:space="preserve">the </w:t>
      </w:r>
      <w:r w:rsidRPr="004344CB">
        <w:rPr>
          <w:rFonts w:cs="Times New Roman"/>
        </w:rPr>
        <w:t xml:space="preserve">increasing </w:t>
      </w:r>
      <w:r>
        <w:rPr>
          <w:rFonts w:cs="Times New Roman"/>
        </w:rPr>
        <w:t xml:space="preserve">number of </w:t>
      </w:r>
      <w:r w:rsidRPr="004344CB">
        <w:rPr>
          <w:rFonts w:cs="Times New Roman"/>
        </w:rPr>
        <w:t>cycles.</w:t>
      </w:r>
    </w:p>
    <w:p w14:paraId="53F6E27D" w14:textId="2E28F586" w:rsidR="00B83850" w:rsidRPr="004344CB" w:rsidRDefault="00B83850" w:rsidP="00B83850">
      <w:pPr>
        <w:rPr>
          <w:rFonts w:cs="Times New Roman"/>
        </w:rPr>
      </w:pPr>
      <w:r w:rsidRPr="004344CB">
        <w:rPr>
          <w:rFonts w:cs="Times New Roman"/>
        </w:rPr>
        <w:t>The accumulating effect o</w:t>
      </w:r>
      <w:r>
        <w:rPr>
          <w:rFonts w:cs="Times New Roman"/>
        </w:rPr>
        <w:t>f</w:t>
      </w:r>
      <w:r w:rsidRPr="004344CB">
        <w:rPr>
          <w:rFonts w:cs="Times New Roman"/>
        </w:rPr>
        <w:t xml:space="preserve"> stiffness o</w:t>
      </w:r>
      <w:r>
        <w:rPr>
          <w:rFonts w:cs="Times New Roman"/>
        </w:rPr>
        <w:t>n</w:t>
      </w:r>
      <w:r w:rsidRPr="004344CB">
        <w:rPr>
          <w:rFonts w:cs="Times New Roman"/>
        </w:rPr>
        <w:t xml:space="preserve"> </w:t>
      </w:r>
      <w:r>
        <w:rPr>
          <w:rFonts w:cs="Times New Roman"/>
        </w:rPr>
        <w:t xml:space="preserve">the </w:t>
      </w:r>
      <w:r w:rsidRPr="004344CB">
        <w:rPr>
          <w:rFonts w:cs="Times New Roman"/>
        </w:rPr>
        <w:t>alloy is significant. Melton and Mercier [</w:t>
      </w:r>
      <w:r>
        <w:rPr>
          <w:rFonts w:cs="Times New Roman"/>
        </w:rPr>
        <w:t>81</w:t>
      </w:r>
      <w:r w:rsidRPr="004344CB">
        <w:rPr>
          <w:rFonts w:cs="Times New Roman"/>
        </w:rPr>
        <w:t>] revealed that</w:t>
      </w:r>
      <w:r>
        <w:rPr>
          <w:rFonts w:cs="Times New Roman"/>
        </w:rPr>
        <w:t>,</w:t>
      </w:r>
      <w:r w:rsidRPr="004344CB">
        <w:rPr>
          <w:rFonts w:cs="Times New Roman"/>
        </w:rPr>
        <w:t xml:space="preserve"> when a SME Nitinol with </w:t>
      </w:r>
      <w:proofErr w:type="spellStart"/>
      <w:r w:rsidRPr="00927A7B">
        <w:rPr>
          <w:rFonts w:cs="Times New Roman"/>
          <w:i/>
        </w:rPr>
        <w:t>M</w:t>
      </w:r>
      <w:r w:rsidRPr="00927A7B">
        <w:rPr>
          <w:rFonts w:cs="Times New Roman"/>
          <w:i/>
          <w:vertAlign w:val="subscript"/>
        </w:rPr>
        <w:t>s</w:t>
      </w:r>
      <w:proofErr w:type="spellEnd"/>
      <w:r w:rsidRPr="004344CB">
        <w:rPr>
          <w:rFonts w:cs="Times New Roman"/>
        </w:rPr>
        <w:t xml:space="preserve"> &gt; 30°C was subjected to strain-controlled cycli</w:t>
      </w:r>
      <w:r>
        <w:rPr>
          <w:rFonts w:cs="Times New Roman"/>
        </w:rPr>
        <w:t>c</w:t>
      </w:r>
      <w:r w:rsidRPr="004344CB">
        <w:rPr>
          <w:rFonts w:cs="Times New Roman"/>
        </w:rPr>
        <w:t xml:space="preserve"> loading, the </w:t>
      </w:r>
      <w:r>
        <w:rPr>
          <w:rFonts w:cs="Times New Roman"/>
        </w:rPr>
        <w:t xml:space="preserve">stress </w:t>
      </w:r>
      <w:r w:rsidRPr="004344CB">
        <w:rPr>
          <w:rFonts w:cs="Times New Roman"/>
        </w:rPr>
        <w:t xml:space="preserve">required to achieve the same strain increased along with </w:t>
      </w:r>
      <w:r>
        <w:rPr>
          <w:rFonts w:cs="Times New Roman"/>
        </w:rPr>
        <w:t xml:space="preserve">the </w:t>
      </w:r>
      <w:r w:rsidRPr="004344CB">
        <w:rPr>
          <w:rFonts w:cs="Times New Roman"/>
        </w:rPr>
        <w:lastRenderedPageBreak/>
        <w:t>cycl</w:t>
      </w:r>
      <w:r>
        <w:rPr>
          <w:rFonts w:cs="Times New Roman"/>
        </w:rPr>
        <w:t>e</w:t>
      </w:r>
      <w:r w:rsidRPr="004344CB">
        <w:rPr>
          <w:rFonts w:cs="Times New Roman"/>
        </w:rPr>
        <w:t xml:space="preserve"> number, as shown in Fig</w:t>
      </w:r>
      <w:r>
        <w:rPr>
          <w:rFonts w:cs="Times New Roman"/>
        </w:rPr>
        <w:t>ure</w:t>
      </w:r>
      <w:r w:rsidRPr="004344CB">
        <w:rPr>
          <w:rFonts w:cs="Times New Roman"/>
        </w:rPr>
        <w:t xml:space="preserve"> 3.11. Th</w:t>
      </w:r>
      <w:r>
        <w:rPr>
          <w:rFonts w:cs="Times New Roman"/>
        </w:rPr>
        <w:t>is</w:t>
      </w:r>
      <w:r w:rsidRPr="004344CB">
        <w:rPr>
          <w:rFonts w:cs="Times New Roman"/>
        </w:rPr>
        <w:t xml:space="preserve"> figure also indicates that the required stresses increased dramatically at the first </w:t>
      </w:r>
      <w:r>
        <w:rPr>
          <w:rFonts w:cs="Times New Roman"/>
        </w:rPr>
        <w:t>five</w:t>
      </w:r>
      <w:r w:rsidRPr="004344CB">
        <w:rPr>
          <w:rFonts w:cs="Times New Roman"/>
        </w:rPr>
        <w:t xml:space="preserve"> </w:t>
      </w:r>
      <w:proofErr w:type="gramStart"/>
      <w:r w:rsidRPr="004344CB">
        <w:rPr>
          <w:rFonts w:cs="Times New Roman"/>
        </w:rPr>
        <w:t>cycles</w:t>
      </w:r>
      <w:r>
        <w:rPr>
          <w:rFonts w:cs="Times New Roman"/>
        </w:rPr>
        <w:t>,</w:t>
      </w:r>
      <w:r w:rsidRPr="004344CB">
        <w:rPr>
          <w:rFonts w:cs="Times New Roman"/>
        </w:rPr>
        <w:t xml:space="preserve"> and</w:t>
      </w:r>
      <w:proofErr w:type="gramEnd"/>
      <w:r w:rsidRPr="004344CB">
        <w:rPr>
          <w:rFonts w:cs="Times New Roman"/>
        </w:rPr>
        <w:t xml:space="preserve"> continued to increase with decaying speeds. When applied with controlled stress, the total strain for each cycle decreased almost linearly</w:t>
      </w:r>
      <w:r>
        <w:rPr>
          <w:rFonts w:cs="Times New Roman"/>
        </w:rPr>
        <w:t xml:space="preserve">, </w:t>
      </w:r>
      <w:r w:rsidRPr="004344CB">
        <w:rPr>
          <w:rFonts w:cs="Times New Roman"/>
        </w:rPr>
        <w:t>until failure</w:t>
      </w:r>
      <w:r>
        <w:rPr>
          <w:rFonts w:cs="Times New Roman"/>
        </w:rPr>
        <w:t>,</w:t>
      </w:r>
      <w:r w:rsidRPr="004344CB">
        <w:rPr>
          <w:rFonts w:cs="Times New Roman"/>
        </w:rPr>
        <w:t xml:space="preserve"> as Fig</w:t>
      </w:r>
      <w:r>
        <w:rPr>
          <w:rFonts w:cs="Times New Roman"/>
        </w:rPr>
        <w:t>ure</w:t>
      </w:r>
      <w:r w:rsidRPr="004344CB">
        <w:rPr>
          <w:rFonts w:cs="Times New Roman"/>
        </w:rPr>
        <w:t xml:space="preserve"> 3.12 shows. This again confirms the modulus hardening discussed above</w:t>
      </w:r>
      <w:r>
        <w:rPr>
          <w:rFonts w:cs="Times New Roman"/>
        </w:rPr>
        <w:t>. It</w:t>
      </w:r>
      <w:r w:rsidRPr="004344CB">
        <w:rPr>
          <w:rFonts w:cs="Times New Roman"/>
        </w:rPr>
        <w:t xml:space="preserve"> also shows a linearly regressed stiffness after </w:t>
      </w:r>
      <w:r>
        <w:rPr>
          <w:rFonts w:cs="Times New Roman"/>
        </w:rPr>
        <w:t xml:space="preserve">the </w:t>
      </w:r>
      <w:r w:rsidRPr="004344CB">
        <w:rPr>
          <w:rFonts w:cs="Times New Roman"/>
        </w:rPr>
        <w:t>initial 10 cycles [</w:t>
      </w:r>
      <w:r w:rsidR="004166F2">
        <w:rPr>
          <w:rFonts w:cs="Times New Roman"/>
        </w:rPr>
        <w:t>5</w:t>
      </w:r>
      <w:r w:rsidRPr="004344CB">
        <w:rPr>
          <w:rFonts w:cs="Times New Roman"/>
        </w:rPr>
        <w:t>].</w:t>
      </w:r>
    </w:p>
    <w:p w14:paraId="16CC31F8" w14:textId="77777777" w:rsidR="00AC1DD1" w:rsidRPr="004344CB" w:rsidRDefault="00AC1DD1" w:rsidP="00AC1DD1">
      <w:pPr>
        <w:jc w:val="center"/>
        <w:rPr>
          <w:rFonts w:cs="Times New Roman"/>
        </w:rPr>
      </w:pPr>
      <w:r w:rsidRPr="004344CB">
        <w:rPr>
          <w:rFonts w:cs="Times New Roman"/>
          <w:noProof/>
          <w:lang w:val="en-GB"/>
        </w:rPr>
        <w:drawing>
          <wp:inline distT="0" distB="0" distL="0" distR="0" wp14:anchorId="3912ACA6" wp14:editId="743A24A5">
            <wp:extent cx="3371850" cy="2117774"/>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442878" cy="2162385"/>
                    </a:xfrm>
                    <a:prstGeom prst="rect">
                      <a:avLst/>
                    </a:prstGeom>
                  </pic:spPr>
                </pic:pic>
              </a:graphicData>
            </a:graphic>
          </wp:inline>
        </w:drawing>
      </w:r>
    </w:p>
    <w:p w14:paraId="32A5A480" w14:textId="0AC45E85" w:rsidR="00AC1DD1" w:rsidRPr="004344CB" w:rsidRDefault="00AC1DD1" w:rsidP="004166F2">
      <w:pPr>
        <w:jc w:val="center"/>
        <w:rPr>
          <w:rFonts w:cs="Times New Roman"/>
          <w:sz w:val="22"/>
        </w:rPr>
      </w:pPr>
      <w:r w:rsidRPr="004344CB">
        <w:rPr>
          <w:rFonts w:cs="Times New Roman"/>
          <w:sz w:val="22"/>
        </w:rPr>
        <w:t>Fig</w:t>
      </w:r>
      <w:r w:rsidR="008D27CA">
        <w:rPr>
          <w:rFonts w:cs="Times New Roman"/>
          <w:sz w:val="22"/>
        </w:rPr>
        <w:t>ure</w:t>
      </w:r>
      <w:r w:rsidRPr="004344CB">
        <w:rPr>
          <w:rFonts w:cs="Times New Roman"/>
          <w:sz w:val="22"/>
        </w:rPr>
        <w:t xml:space="preserve"> 3.11 </w:t>
      </w:r>
      <w:r w:rsidR="008D27CA">
        <w:rPr>
          <w:rFonts w:cs="Times New Roman"/>
          <w:sz w:val="22"/>
        </w:rPr>
        <w:t>Stresses required</w:t>
      </w:r>
      <w:r w:rsidRPr="004344CB">
        <w:rPr>
          <w:rFonts w:cs="Times New Roman"/>
          <w:sz w:val="22"/>
        </w:rPr>
        <w:t xml:space="preserve"> to achieve constant strain, as a function of </w:t>
      </w:r>
      <w:r w:rsidRPr="008D27CA">
        <w:rPr>
          <w:rFonts w:cs="Times New Roman"/>
          <w:i/>
          <w:iCs/>
          <w:sz w:val="22"/>
        </w:rPr>
        <w:t>N</w:t>
      </w:r>
      <w:r w:rsidR="008D27CA">
        <w:rPr>
          <w:rFonts w:cs="Times New Roman"/>
          <w:sz w:val="22"/>
        </w:rPr>
        <w:t xml:space="preserve"> (</w:t>
      </w:r>
      <w:r w:rsidRPr="004344CB">
        <w:rPr>
          <w:rFonts w:cs="Times New Roman"/>
          <w:sz w:val="22"/>
        </w:rPr>
        <w:t>the number</w:t>
      </w:r>
      <w:r w:rsidR="00A61905">
        <w:rPr>
          <w:rFonts w:cs="Times New Roman"/>
          <w:sz w:val="22"/>
        </w:rPr>
        <w:t xml:space="preserve"> of cycles</w:t>
      </w:r>
      <w:r w:rsidR="008D27CA">
        <w:rPr>
          <w:rFonts w:cs="Times New Roman"/>
          <w:sz w:val="22"/>
        </w:rPr>
        <w:t xml:space="preserve">) </w:t>
      </w:r>
      <w:r w:rsidRPr="004344CB">
        <w:rPr>
          <w:rFonts w:cs="Times New Roman"/>
          <w:sz w:val="22"/>
        </w:rPr>
        <w:t>[</w:t>
      </w:r>
      <w:r w:rsidR="004166F2">
        <w:rPr>
          <w:rFonts w:cs="Times New Roman"/>
          <w:sz w:val="22"/>
        </w:rPr>
        <w:t>5</w:t>
      </w:r>
      <w:r w:rsidRPr="004344CB">
        <w:rPr>
          <w:rFonts w:cs="Times New Roman"/>
          <w:sz w:val="22"/>
        </w:rPr>
        <w:t>].</w:t>
      </w:r>
    </w:p>
    <w:p w14:paraId="17A49F30" w14:textId="77777777" w:rsidR="00AC1DD1" w:rsidRPr="004344CB" w:rsidRDefault="00AC1DD1" w:rsidP="00AC1DD1">
      <w:pPr>
        <w:jc w:val="center"/>
        <w:rPr>
          <w:rFonts w:cs="Times New Roman"/>
          <w:sz w:val="22"/>
        </w:rPr>
      </w:pPr>
      <w:r w:rsidRPr="004344CB">
        <w:rPr>
          <w:rFonts w:cs="Times New Roman"/>
          <w:noProof/>
          <w:lang w:val="en-GB"/>
        </w:rPr>
        <w:drawing>
          <wp:inline distT="0" distB="0" distL="0" distR="0" wp14:anchorId="7C530EC4" wp14:editId="36A5321E">
            <wp:extent cx="3543300" cy="1830142"/>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66859" cy="1842310"/>
                    </a:xfrm>
                    <a:prstGeom prst="rect">
                      <a:avLst/>
                    </a:prstGeom>
                  </pic:spPr>
                </pic:pic>
              </a:graphicData>
            </a:graphic>
          </wp:inline>
        </w:drawing>
      </w:r>
    </w:p>
    <w:p w14:paraId="217BC25D" w14:textId="5420D8B5" w:rsidR="00AC1DD1" w:rsidRPr="004344CB" w:rsidRDefault="00AC1DD1" w:rsidP="004166F2">
      <w:pPr>
        <w:jc w:val="center"/>
        <w:rPr>
          <w:rFonts w:cs="Times New Roman"/>
          <w:sz w:val="22"/>
        </w:rPr>
      </w:pPr>
      <w:r w:rsidRPr="004344CB">
        <w:rPr>
          <w:rFonts w:cs="Times New Roman"/>
          <w:sz w:val="22"/>
        </w:rPr>
        <w:t>Fig</w:t>
      </w:r>
      <w:r w:rsidR="004166F2">
        <w:rPr>
          <w:rFonts w:cs="Times New Roman"/>
          <w:sz w:val="22"/>
        </w:rPr>
        <w:t>ure</w:t>
      </w:r>
      <w:r w:rsidRPr="004344CB">
        <w:rPr>
          <w:rFonts w:cs="Times New Roman"/>
          <w:sz w:val="22"/>
        </w:rPr>
        <w:t xml:space="preserve"> 3.12 Total strain per cycle under controlled stress, as a function of </w:t>
      </w:r>
      <w:r w:rsidRPr="004344CB">
        <w:rPr>
          <w:rFonts w:cs="Times New Roman"/>
          <w:i/>
          <w:iCs/>
          <w:sz w:val="22"/>
        </w:rPr>
        <w:t>N</w:t>
      </w:r>
      <w:r w:rsidRPr="004344CB">
        <w:rPr>
          <w:rFonts w:cs="Times New Roman"/>
          <w:sz w:val="22"/>
        </w:rPr>
        <w:t>, the cycling number [</w:t>
      </w:r>
      <w:r w:rsidR="004166F2">
        <w:rPr>
          <w:rFonts w:cs="Times New Roman"/>
          <w:sz w:val="22"/>
        </w:rPr>
        <w:t>5</w:t>
      </w:r>
      <w:r w:rsidRPr="004344CB">
        <w:rPr>
          <w:rFonts w:cs="Times New Roman"/>
          <w:sz w:val="22"/>
        </w:rPr>
        <w:t>].</w:t>
      </w:r>
    </w:p>
    <w:p w14:paraId="2FBC5236" w14:textId="49464A68" w:rsidR="00032E59" w:rsidRPr="004344CB" w:rsidRDefault="00032E59" w:rsidP="00032E59">
      <w:pPr>
        <w:rPr>
          <w:rFonts w:cs="Times New Roman"/>
        </w:rPr>
      </w:pPr>
      <w:r w:rsidRPr="004344CB">
        <w:rPr>
          <w:rFonts w:cs="Times New Roman"/>
        </w:rPr>
        <w:lastRenderedPageBreak/>
        <w:t xml:space="preserve">The damping </w:t>
      </w:r>
      <w:proofErr w:type="spellStart"/>
      <w:r w:rsidRPr="004344CB">
        <w:rPr>
          <w:rFonts w:cs="Times New Roman"/>
        </w:rPr>
        <w:t>behaviour</w:t>
      </w:r>
      <w:proofErr w:type="spellEnd"/>
      <w:r w:rsidRPr="004344CB">
        <w:rPr>
          <w:rFonts w:cs="Times New Roman"/>
        </w:rPr>
        <w:t xml:space="preserve"> and residual strain, or SMA creep, generated </w:t>
      </w:r>
      <w:r>
        <w:rPr>
          <w:rFonts w:cs="Times New Roman"/>
        </w:rPr>
        <w:t>through</w:t>
      </w:r>
      <w:r w:rsidRPr="004344CB">
        <w:rPr>
          <w:rFonts w:cs="Times New Roman"/>
        </w:rPr>
        <w:t xml:space="preserve"> </w:t>
      </w:r>
      <w:r>
        <w:rPr>
          <w:rFonts w:cs="Times New Roman"/>
        </w:rPr>
        <w:t xml:space="preserve">the </w:t>
      </w:r>
      <w:r w:rsidRPr="004344CB">
        <w:rPr>
          <w:rFonts w:cs="Times New Roman"/>
        </w:rPr>
        <w:t>working cycles was observed by Soul et</w:t>
      </w:r>
      <w:r>
        <w:rPr>
          <w:rFonts w:cs="Times New Roman"/>
        </w:rPr>
        <w:t xml:space="preserve"> al.</w:t>
      </w:r>
      <w:r w:rsidRPr="004344CB">
        <w:rPr>
          <w:rFonts w:cs="Times New Roman"/>
        </w:rPr>
        <w:t xml:space="preserve"> [</w:t>
      </w:r>
      <w:r>
        <w:rPr>
          <w:rFonts w:cs="Times New Roman"/>
        </w:rPr>
        <w:t>6</w:t>
      </w:r>
      <w:r w:rsidRPr="004344CB">
        <w:rPr>
          <w:rFonts w:cs="Times New Roman"/>
        </w:rPr>
        <w:t>]. As shown in Fig</w:t>
      </w:r>
      <w:r>
        <w:rPr>
          <w:rFonts w:cs="Times New Roman"/>
        </w:rPr>
        <w:t>ure</w:t>
      </w:r>
      <w:r w:rsidRPr="004344CB">
        <w:rPr>
          <w:rFonts w:cs="Times New Roman"/>
        </w:rPr>
        <w:t xml:space="preserve"> 3.13, a ‘training’ sequence of 100 cycles was performed on a </w:t>
      </w:r>
      <w:proofErr w:type="spellStart"/>
      <w:r w:rsidRPr="004344CB">
        <w:rPr>
          <w:rFonts w:cs="Times New Roman"/>
        </w:rPr>
        <w:t>superelastic</w:t>
      </w:r>
      <w:proofErr w:type="spellEnd"/>
      <w:r w:rsidRPr="004344CB">
        <w:rPr>
          <w:rFonts w:cs="Times New Roman"/>
        </w:rPr>
        <w:t xml:space="preserve"> wire sample</w:t>
      </w:r>
      <w:r>
        <w:rPr>
          <w:rFonts w:cs="Times New Roman"/>
        </w:rPr>
        <w:t>,</w:t>
      </w:r>
      <w:r w:rsidRPr="004344CB">
        <w:rPr>
          <w:rFonts w:cs="Times New Roman"/>
        </w:rPr>
        <w:t xml:space="preserve"> with the residual strain and dissipated energy be</w:t>
      </w:r>
      <w:r>
        <w:rPr>
          <w:rFonts w:cs="Times New Roman"/>
        </w:rPr>
        <w:t>ing</w:t>
      </w:r>
      <w:r w:rsidRPr="004344CB">
        <w:rPr>
          <w:rFonts w:cs="Times New Roman"/>
        </w:rPr>
        <w:t xml:space="preserve"> recorded. The result</w:t>
      </w:r>
      <w:r>
        <w:rPr>
          <w:rFonts w:cs="Times New Roman"/>
        </w:rPr>
        <w:t>s</w:t>
      </w:r>
      <w:r w:rsidRPr="004344CB">
        <w:rPr>
          <w:rFonts w:cs="Times New Roman"/>
        </w:rPr>
        <w:t xml:space="preserve"> indicate</w:t>
      </w:r>
      <w:r>
        <w:rPr>
          <w:rFonts w:cs="Times New Roman"/>
        </w:rPr>
        <w:t>d that</w:t>
      </w:r>
      <w:r w:rsidRPr="004344CB">
        <w:rPr>
          <w:rFonts w:cs="Times New Roman"/>
        </w:rPr>
        <w:t xml:space="preserve"> the material </w:t>
      </w:r>
      <w:proofErr w:type="spellStart"/>
      <w:r w:rsidRPr="004344CB">
        <w:rPr>
          <w:rFonts w:cs="Times New Roman"/>
        </w:rPr>
        <w:t>characteri</w:t>
      </w:r>
      <w:r>
        <w:rPr>
          <w:rFonts w:cs="Times New Roman"/>
        </w:rPr>
        <w:t>s</w:t>
      </w:r>
      <w:r w:rsidRPr="004344CB">
        <w:rPr>
          <w:rFonts w:cs="Times New Roman"/>
        </w:rPr>
        <w:t>ation</w:t>
      </w:r>
      <w:proofErr w:type="spellEnd"/>
      <w:r w:rsidRPr="004344CB">
        <w:rPr>
          <w:rFonts w:cs="Times New Roman"/>
        </w:rPr>
        <w:t xml:space="preserve"> of Nitinol wire ten</w:t>
      </w:r>
      <w:r>
        <w:rPr>
          <w:rFonts w:cs="Times New Roman"/>
        </w:rPr>
        <w:t>ded</w:t>
      </w:r>
      <w:r w:rsidRPr="004344CB">
        <w:rPr>
          <w:rFonts w:cs="Times New Roman"/>
        </w:rPr>
        <w:t xml:space="preserve"> to </w:t>
      </w:r>
      <w:proofErr w:type="spellStart"/>
      <w:r w:rsidRPr="004344CB">
        <w:rPr>
          <w:rFonts w:cs="Times New Roman"/>
        </w:rPr>
        <w:t>stabili</w:t>
      </w:r>
      <w:r>
        <w:rPr>
          <w:rFonts w:cs="Times New Roman"/>
        </w:rPr>
        <w:t>s</w:t>
      </w:r>
      <w:r w:rsidRPr="004344CB">
        <w:rPr>
          <w:rFonts w:cs="Times New Roman"/>
        </w:rPr>
        <w:t>e</w:t>
      </w:r>
      <w:proofErr w:type="spellEnd"/>
      <w:r w:rsidRPr="004344CB">
        <w:rPr>
          <w:rFonts w:cs="Times New Roman"/>
        </w:rPr>
        <w:t xml:space="preserve"> after 20 cycl</w:t>
      </w:r>
      <w:r>
        <w:rPr>
          <w:rFonts w:cs="Times New Roman"/>
        </w:rPr>
        <w:t>es</w:t>
      </w:r>
      <w:r w:rsidRPr="004344CB">
        <w:rPr>
          <w:rFonts w:cs="Times New Roman"/>
        </w:rPr>
        <w:t>. The dislocation</w:t>
      </w:r>
      <w:r>
        <w:rPr>
          <w:rFonts w:cs="Times New Roman"/>
        </w:rPr>
        <w:t>-</w:t>
      </w:r>
      <w:r w:rsidRPr="004344CB">
        <w:rPr>
          <w:rFonts w:cs="Times New Roman"/>
        </w:rPr>
        <w:t xml:space="preserve">induced strain and damping capability of the Nitinol wire </w:t>
      </w:r>
      <w:r>
        <w:rPr>
          <w:rFonts w:cs="Times New Roman"/>
        </w:rPr>
        <w:t xml:space="preserve">then </w:t>
      </w:r>
      <w:r w:rsidRPr="004344CB">
        <w:rPr>
          <w:rFonts w:cs="Times New Roman"/>
        </w:rPr>
        <w:t>both reached an even stronger condition after 100 cycles.</w:t>
      </w:r>
    </w:p>
    <w:p w14:paraId="53912901" w14:textId="77777777" w:rsidR="001A6B0A" w:rsidRPr="004344CB" w:rsidRDefault="001A6B0A" w:rsidP="001A6B0A">
      <w:pPr>
        <w:jc w:val="center"/>
        <w:rPr>
          <w:rFonts w:cs="Times New Roman"/>
        </w:rPr>
      </w:pPr>
      <w:r w:rsidRPr="004344CB">
        <w:rPr>
          <w:rFonts w:cs="Times New Roman"/>
          <w:noProof/>
          <w:lang w:val="en-GB"/>
        </w:rPr>
        <w:drawing>
          <wp:inline distT="0" distB="0" distL="0" distR="0" wp14:anchorId="25F89394" wp14:editId="4C4265B0">
            <wp:extent cx="3964594" cy="2369489"/>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012808" cy="2398305"/>
                    </a:xfrm>
                    <a:prstGeom prst="rect">
                      <a:avLst/>
                    </a:prstGeom>
                  </pic:spPr>
                </pic:pic>
              </a:graphicData>
            </a:graphic>
          </wp:inline>
        </w:drawing>
      </w:r>
    </w:p>
    <w:p w14:paraId="02DEEAC0" w14:textId="68761B4F" w:rsidR="001A6B0A" w:rsidRPr="004344CB" w:rsidRDefault="001A6B0A" w:rsidP="005F5262">
      <w:pPr>
        <w:jc w:val="center"/>
        <w:rPr>
          <w:rFonts w:cs="Times New Roman"/>
          <w:sz w:val="22"/>
        </w:rPr>
      </w:pPr>
      <w:r w:rsidRPr="004344CB">
        <w:rPr>
          <w:rFonts w:cs="Times New Roman"/>
          <w:sz w:val="22"/>
        </w:rPr>
        <w:t>Fig</w:t>
      </w:r>
      <w:r w:rsidR="005F5262">
        <w:rPr>
          <w:rFonts w:cs="Times New Roman"/>
          <w:sz w:val="22"/>
        </w:rPr>
        <w:t>ure</w:t>
      </w:r>
      <w:r w:rsidRPr="004344CB">
        <w:rPr>
          <w:rFonts w:cs="Times New Roman"/>
          <w:sz w:val="22"/>
        </w:rPr>
        <w:t xml:space="preserve"> 3.13 </w:t>
      </w:r>
      <w:r w:rsidR="005F5262" w:rsidRPr="004344CB">
        <w:rPr>
          <w:rFonts w:cs="Times New Roman"/>
          <w:sz w:val="22"/>
        </w:rPr>
        <w:t xml:space="preserve">Accumulating residual strain and dissipated energy </w:t>
      </w:r>
      <w:r w:rsidR="005F5262">
        <w:rPr>
          <w:rFonts w:cs="Times New Roman"/>
          <w:sz w:val="22"/>
        </w:rPr>
        <w:t>from</w:t>
      </w:r>
      <w:r w:rsidR="005F5262" w:rsidRPr="004344CB">
        <w:rPr>
          <w:rFonts w:cs="Times New Roman"/>
          <w:sz w:val="22"/>
        </w:rPr>
        <w:t xml:space="preserve"> a </w:t>
      </w:r>
      <w:proofErr w:type="spellStart"/>
      <w:r w:rsidR="005F5262" w:rsidRPr="004344CB">
        <w:rPr>
          <w:rFonts w:cs="Times New Roman"/>
          <w:sz w:val="22"/>
        </w:rPr>
        <w:t>superelastic</w:t>
      </w:r>
      <w:proofErr w:type="spellEnd"/>
      <w:r w:rsidR="005F5262" w:rsidRPr="004344CB">
        <w:rPr>
          <w:rFonts w:cs="Times New Roman"/>
          <w:sz w:val="22"/>
        </w:rPr>
        <w:t xml:space="preserve"> wire under training cycles </w:t>
      </w:r>
      <w:r w:rsidR="005F5262">
        <w:rPr>
          <w:rFonts w:cs="Times New Roman"/>
          <w:sz w:val="22"/>
        </w:rPr>
        <w:t xml:space="preserve">using a </w:t>
      </w:r>
      <w:r w:rsidR="005F5262" w:rsidRPr="004344CB">
        <w:rPr>
          <w:rFonts w:cs="Times New Roman"/>
          <w:sz w:val="22"/>
        </w:rPr>
        <w:t>0.01</w:t>
      </w:r>
      <w:r w:rsidR="005F5262">
        <w:rPr>
          <w:rFonts w:cs="Times New Roman"/>
          <w:sz w:val="22"/>
        </w:rPr>
        <w:t>-</w:t>
      </w:r>
      <w:r w:rsidR="005F5262" w:rsidRPr="004344CB">
        <w:rPr>
          <w:rFonts w:cs="Times New Roman"/>
          <w:sz w:val="22"/>
        </w:rPr>
        <w:t xml:space="preserve">Hz sinusoidal waveform with </w:t>
      </w:r>
      <w:r w:rsidR="005F5262">
        <w:rPr>
          <w:rFonts w:cs="Times New Roman"/>
          <w:sz w:val="22"/>
        </w:rPr>
        <w:t xml:space="preserve">a </w:t>
      </w:r>
      <w:r w:rsidR="005F5262" w:rsidRPr="004344CB">
        <w:rPr>
          <w:rFonts w:cs="Times New Roman"/>
          <w:sz w:val="22"/>
        </w:rPr>
        <w:t xml:space="preserve">displacement control of 8% strain </w:t>
      </w:r>
      <w:r w:rsidRPr="004344CB">
        <w:rPr>
          <w:rFonts w:cs="Times New Roman"/>
          <w:sz w:val="22"/>
        </w:rPr>
        <w:t>[</w:t>
      </w:r>
      <w:r w:rsidR="007853FD">
        <w:rPr>
          <w:rFonts w:cs="Times New Roman"/>
          <w:sz w:val="22"/>
        </w:rPr>
        <w:t>6</w:t>
      </w:r>
      <w:r w:rsidRPr="004344CB">
        <w:rPr>
          <w:rFonts w:cs="Times New Roman"/>
          <w:sz w:val="22"/>
        </w:rPr>
        <w:t>].</w:t>
      </w:r>
    </w:p>
    <w:p w14:paraId="3CE083FE" w14:textId="108EED39" w:rsidR="00AC1DD1" w:rsidRPr="004344CB" w:rsidRDefault="005F5262" w:rsidP="00AC1DD1">
      <w:pPr>
        <w:rPr>
          <w:rFonts w:cs="Times New Roman"/>
        </w:rPr>
      </w:pPr>
      <w:r w:rsidRPr="005F5262">
        <w:rPr>
          <w:rFonts w:cs="Times New Roman"/>
        </w:rPr>
        <w:t>From the manufacturing aspect, Pelton and Mitchell [</w:t>
      </w:r>
      <w:r>
        <w:rPr>
          <w:rFonts w:cs="Times New Roman"/>
        </w:rPr>
        <w:t>82</w:t>
      </w:r>
      <w:r w:rsidRPr="005F5262">
        <w:rPr>
          <w:rFonts w:cs="Times New Roman"/>
        </w:rPr>
        <w:t>] carried out strain-controlled cyclic tests on two Ni50.8Ti49.2 specimens that were either annealed at 900°C for 30 min or stress relieved at 500°C for 10 min. The stress-strain curves (Fig. 3.14) indicate that both specimens were tested under controlled a mean strain amplitude of 1.5% and a cyclic strain amplitude of 0.25% for up to 100 cycles at room temperature, where both specimens were austenitic [</w:t>
      </w:r>
      <w:r>
        <w:rPr>
          <w:rFonts w:cs="Times New Roman"/>
        </w:rPr>
        <w:t>82</w:t>
      </w:r>
      <w:r w:rsidRPr="005F5262">
        <w:rPr>
          <w:rFonts w:cs="Times New Roman"/>
        </w:rPr>
        <w:t xml:space="preserve">]. Figure 3.14 also reveals a major material softening </w:t>
      </w:r>
      <w:r w:rsidRPr="005F5262">
        <w:rPr>
          <w:rFonts w:cs="Times New Roman"/>
        </w:rPr>
        <w:lastRenderedPageBreak/>
        <w:t xml:space="preserve">during the ‘stress plateau’ stage of the annealed specimen. Modulus hardening on the annealed specimen was still </w:t>
      </w:r>
      <w:r w:rsidR="00A61905" w:rsidRPr="00A61905">
        <w:rPr>
          <w:rFonts w:cs="Times New Roman"/>
        </w:rPr>
        <w:t>observable</w:t>
      </w:r>
      <w:r w:rsidRPr="005F5262">
        <w:rPr>
          <w:rFonts w:cs="Times New Roman"/>
        </w:rPr>
        <w:t xml:space="preserve">, even at 100 cycle loads, while the other specimen tended to </w:t>
      </w:r>
      <w:proofErr w:type="spellStart"/>
      <w:r w:rsidRPr="005F5262">
        <w:rPr>
          <w:rFonts w:cs="Times New Roman"/>
        </w:rPr>
        <w:t>stabilise</w:t>
      </w:r>
      <w:proofErr w:type="spellEnd"/>
      <w:r w:rsidRPr="005F5262">
        <w:rPr>
          <w:rFonts w:cs="Times New Roman"/>
        </w:rPr>
        <w:t xml:space="preserve"> after the third cycle. The cyclic parts on both curves translated towards the right, with the annealed specimen translated slightly more. This hints at the accumulation of permanent strains by the samples continuing with cycle loading</w:t>
      </w:r>
      <w:r w:rsidR="001A6B0A" w:rsidRPr="004344CB">
        <w:rPr>
          <w:rFonts w:cs="Times New Roman"/>
        </w:rPr>
        <w:t>.</w:t>
      </w:r>
    </w:p>
    <w:p w14:paraId="0C34829E" w14:textId="77777777" w:rsidR="003A5BAB" w:rsidRPr="004344CB" w:rsidRDefault="005A3321" w:rsidP="0009537E">
      <w:pPr>
        <w:rPr>
          <w:rFonts w:cs="Times New Roman"/>
        </w:rPr>
      </w:pPr>
      <w:r w:rsidRPr="004344CB">
        <w:rPr>
          <w:rFonts w:cs="Times New Roman"/>
          <w:noProof/>
          <w:lang w:val="en-GB"/>
        </w:rPr>
        <w:drawing>
          <wp:inline distT="0" distB="0" distL="0" distR="0" wp14:anchorId="2A43F15F" wp14:editId="0B8F9A96">
            <wp:extent cx="5274310" cy="2030604"/>
            <wp:effectExtent l="0" t="0" r="2540" b="825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2030604"/>
                    </a:xfrm>
                    <a:prstGeom prst="rect">
                      <a:avLst/>
                    </a:prstGeom>
                  </pic:spPr>
                </pic:pic>
              </a:graphicData>
            </a:graphic>
          </wp:inline>
        </w:drawing>
      </w:r>
    </w:p>
    <w:p w14:paraId="55839B9F" w14:textId="49386419" w:rsidR="005A3321" w:rsidRPr="004344CB" w:rsidRDefault="005A3321" w:rsidP="005F5262">
      <w:pPr>
        <w:jc w:val="center"/>
        <w:rPr>
          <w:rFonts w:cs="Times New Roman"/>
          <w:sz w:val="22"/>
        </w:rPr>
      </w:pPr>
      <w:r w:rsidRPr="004344CB">
        <w:rPr>
          <w:rFonts w:cs="Times New Roman"/>
          <w:sz w:val="22"/>
        </w:rPr>
        <w:t>Fig</w:t>
      </w:r>
      <w:r w:rsidR="005F5262">
        <w:rPr>
          <w:rFonts w:cs="Times New Roman"/>
          <w:sz w:val="22"/>
        </w:rPr>
        <w:t>ure</w:t>
      </w:r>
      <w:r w:rsidRPr="004344CB">
        <w:rPr>
          <w:rFonts w:cs="Times New Roman"/>
          <w:sz w:val="22"/>
        </w:rPr>
        <w:t xml:space="preserve"> 3.14 Stress-strain fatigue curves of annealed Ni</w:t>
      </w:r>
      <w:r w:rsidR="005F5262">
        <w:rPr>
          <w:rFonts w:cs="Times New Roman"/>
          <w:sz w:val="22"/>
        </w:rPr>
        <w:t>-</w:t>
      </w:r>
      <w:proofErr w:type="spellStart"/>
      <w:r w:rsidRPr="004344CB">
        <w:rPr>
          <w:rFonts w:cs="Times New Roman"/>
          <w:sz w:val="22"/>
        </w:rPr>
        <w:t>Ti</w:t>
      </w:r>
      <w:proofErr w:type="spellEnd"/>
      <w:r w:rsidRPr="004344CB">
        <w:rPr>
          <w:rFonts w:cs="Times New Roman"/>
          <w:sz w:val="22"/>
        </w:rPr>
        <w:t xml:space="preserve"> SMA (1) and stress</w:t>
      </w:r>
      <w:r w:rsidR="005F5262">
        <w:rPr>
          <w:rFonts w:cs="Times New Roman"/>
          <w:sz w:val="22"/>
        </w:rPr>
        <w:t>-</w:t>
      </w:r>
      <w:r w:rsidRPr="004344CB">
        <w:rPr>
          <w:rFonts w:cs="Times New Roman"/>
          <w:sz w:val="22"/>
        </w:rPr>
        <w:t>relieved Ni</w:t>
      </w:r>
      <w:r w:rsidR="005F5262">
        <w:rPr>
          <w:rFonts w:cs="Times New Roman"/>
          <w:sz w:val="22"/>
        </w:rPr>
        <w:t>-</w:t>
      </w:r>
      <w:proofErr w:type="spellStart"/>
      <w:r w:rsidRPr="004344CB">
        <w:rPr>
          <w:rFonts w:cs="Times New Roman"/>
          <w:sz w:val="22"/>
        </w:rPr>
        <w:t>Ti</w:t>
      </w:r>
      <w:proofErr w:type="spellEnd"/>
      <w:r w:rsidRPr="004344CB">
        <w:rPr>
          <w:rFonts w:cs="Times New Roman"/>
          <w:sz w:val="22"/>
        </w:rPr>
        <w:t xml:space="preserve"> SMA (2) under 1.5% mean strain and 0.25% cyclic strain amplitudes [</w:t>
      </w:r>
      <w:r w:rsidR="005F5262">
        <w:rPr>
          <w:rFonts w:cs="Times New Roman"/>
          <w:sz w:val="22"/>
        </w:rPr>
        <w:t>82</w:t>
      </w:r>
      <w:r w:rsidRPr="004344CB">
        <w:rPr>
          <w:rFonts w:cs="Times New Roman"/>
          <w:sz w:val="22"/>
        </w:rPr>
        <w:t>].</w:t>
      </w:r>
    </w:p>
    <w:p w14:paraId="34F613C1" w14:textId="51B48C43" w:rsidR="002872AC" w:rsidRPr="004344CB" w:rsidRDefault="00B2686F" w:rsidP="00AF4366">
      <w:pPr>
        <w:pStyle w:val="Heading2"/>
        <w:numPr>
          <w:ilvl w:val="0"/>
          <w:numId w:val="2"/>
        </w:numPr>
        <w:ind w:left="357" w:hanging="357"/>
        <w:rPr>
          <w:rFonts w:cs="Times New Roman"/>
          <w:lang w:val="en-GB"/>
        </w:rPr>
      </w:pPr>
      <w:bookmarkStart w:id="25" w:name="_Toc20385344"/>
      <w:r w:rsidRPr="004344CB">
        <w:rPr>
          <w:rFonts w:cs="Times New Roman"/>
          <w:lang w:val="en-GB"/>
        </w:rPr>
        <w:t>Thin</w:t>
      </w:r>
      <w:r w:rsidR="00916523">
        <w:rPr>
          <w:rFonts w:cs="Times New Roman"/>
          <w:lang w:val="en-GB"/>
        </w:rPr>
        <w:t>-s</w:t>
      </w:r>
      <w:r w:rsidRPr="004344CB">
        <w:rPr>
          <w:rFonts w:cs="Times New Roman"/>
          <w:lang w:val="en-GB"/>
        </w:rPr>
        <w:t>hell Cylind</w:t>
      </w:r>
      <w:r w:rsidR="00916523">
        <w:rPr>
          <w:rFonts w:cs="Times New Roman"/>
          <w:lang w:val="en-GB"/>
        </w:rPr>
        <w:t>er Dynamics</w:t>
      </w:r>
      <w:bookmarkEnd w:id="25"/>
    </w:p>
    <w:p w14:paraId="5A7F8D73" w14:textId="5842D0E7" w:rsidR="00234FE2" w:rsidRPr="004344CB" w:rsidRDefault="00234FE2" w:rsidP="00234FE2">
      <w:pPr>
        <w:rPr>
          <w:rFonts w:cs="Times New Roman"/>
          <w:lang w:val="en-GB"/>
        </w:rPr>
      </w:pPr>
      <w:r w:rsidRPr="004344CB">
        <w:rPr>
          <w:rFonts w:cs="Times New Roman"/>
          <w:lang w:val="en-GB"/>
        </w:rPr>
        <w:t xml:space="preserve">According to </w:t>
      </w:r>
      <w:r w:rsidR="00335AE4">
        <w:rPr>
          <w:rFonts w:cs="Times New Roman"/>
          <w:lang w:val="en-GB"/>
        </w:rPr>
        <w:t>Chen and Lui</w:t>
      </w:r>
      <w:r>
        <w:rPr>
          <w:rFonts w:cs="Times New Roman"/>
          <w:lang w:val="en-GB"/>
        </w:rPr>
        <w:t xml:space="preserve"> </w:t>
      </w:r>
      <w:r w:rsidRPr="004344CB">
        <w:rPr>
          <w:rFonts w:cs="Times New Roman"/>
          <w:lang w:val="en-GB"/>
        </w:rPr>
        <w:t>[</w:t>
      </w:r>
      <w:r>
        <w:rPr>
          <w:rFonts w:cs="Times New Roman"/>
          <w:lang w:val="en-GB"/>
        </w:rPr>
        <w:t>8</w:t>
      </w:r>
      <w:r w:rsidR="00335AE4">
        <w:rPr>
          <w:rFonts w:cs="Times New Roman"/>
          <w:lang w:val="en-GB"/>
        </w:rPr>
        <w:t>3</w:t>
      </w:r>
      <w:r w:rsidRPr="004344CB">
        <w:rPr>
          <w:rFonts w:cs="Times New Roman"/>
          <w:lang w:val="en-GB"/>
        </w:rPr>
        <w:t xml:space="preserve">], shell plate and circular shell structures can be classified into varied types. A thin-shell structure is distinctive from other plate or similar structures by </w:t>
      </w:r>
      <w:r>
        <w:rPr>
          <w:rFonts w:cs="Times New Roman"/>
          <w:lang w:val="en-GB"/>
        </w:rPr>
        <w:t>its</w:t>
      </w:r>
      <w:r w:rsidRPr="004344CB">
        <w:rPr>
          <w:rFonts w:cs="Times New Roman"/>
          <w:lang w:val="en-GB"/>
        </w:rPr>
        <w:t xml:space="preserve"> relatively small thickness compare</w:t>
      </w:r>
      <w:r>
        <w:rPr>
          <w:rFonts w:cs="Times New Roman"/>
          <w:lang w:val="en-GB"/>
        </w:rPr>
        <w:t>d</w:t>
      </w:r>
      <w:r w:rsidRPr="004344CB">
        <w:rPr>
          <w:rFonts w:cs="Times New Roman"/>
          <w:lang w:val="en-GB"/>
        </w:rPr>
        <w:t xml:space="preserve"> to </w:t>
      </w:r>
      <w:r>
        <w:rPr>
          <w:rFonts w:cs="Times New Roman"/>
          <w:lang w:val="en-GB"/>
        </w:rPr>
        <w:t xml:space="preserve">its </w:t>
      </w:r>
      <w:r w:rsidRPr="004344CB">
        <w:rPr>
          <w:rFonts w:cs="Times New Roman"/>
          <w:lang w:val="en-GB"/>
        </w:rPr>
        <w:t>other dimensions [</w:t>
      </w:r>
      <w:r>
        <w:rPr>
          <w:rFonts w:cs="Times New Roman"/>
          <w:lang w:val="en-GB"/>
        </w:rPr>
        <w:t>8</w:t>
      </w:r>
      <w:r w:rsidR="00335AE4">
        <w:rPr>
          <w:rFonts w:cs="Times New Roman"/>
          <w:lang w:val="en-GB"/>
        </w:rPr>
        <w:t>4</w:t>
      </w:r>
      <w:r w:rsidRPr="004344CB">
        <w:rPr>
          <w:rFonts w:cs="Times New Roman"/>
          <w:lang w:val="en-GB"/>
        </w:rPr>
        <w:t xml:space="preserve">]. They are typically curved, lightweight and used for </w:t>
      </w:r>
      <w:r w:rsidR="00335AE4" w:rsidRPr="00335AE4">
        <w:rPr>
          <w:rFonts w:cs="Times New Roman"/>
          <w:lang w:val="en-GB"/>
        </w:rPr>
        <w:t>a wide variety of applications including the</w:t>
      </w:r>
      <w:r>
        <w:rPr>
          <w:rFonts w:cs="Times New Roman"/>
          <w:lang w:val="en-GB"/>
        </w:rPr>
        <w:t xml:space="preserve"> </w:t>
      </w:r>
      <w:r w:rsidRPr="004344CB">
        <w:rPr>
          <w:rFonts w:cs="Times New Roman"/>
          <w:lang w:val="en-GB"/>
        </w:rPr>
        <w:t>construction of roo</w:t>
      </w:r>
      <w:r>
        <w:rPr>
          <w:rFonts w:cs="Times New Roman"/>
          <w:lang w:val="en-GB"/>
        </w:rPr>
        <w:t>ves</w:t>
      </w:r>
      <w:r w:rsidRPr="004344CB">
        <w:rPr>
          <w:rFonts w:cs="Times New Roman"/>
          <w:lang w:val="en-GB"/>
        </w:rPr>
        <w:t xml:space="preserve"> of large buildings, boat hulls and aircraft nozzles [8</w:t>
      </w:r>
      <w:r w:rsidR="00335AE4">
        <w:rPr>
          <w:rFonts w:cs="Times New Roman"/>
          <w:lang w:val="en-GB"/>
        </w:rPr>
        <w:t>5</w:t>
      </w:r>
      <w:r w:rsidRPr="004344CB">
        <w:rPr>
          <w:rFonts w:cs="Times New Roman"/>
          <w:lang w:val="en-GB"/>
        </w:rPr>
        <w:t>].</w:t>
      </w:r>
    </w:p>
    <w:p w14:paraId="1A596401" w14:textId="79FB0EC1" w:rsidR="00B2686F" w:rsidRPr="004344CB" w:rsidRDefault="00234FE2" w:rsidP="00234FE2">
      <w:pPr>
        <w:rPr>
          <w:rFonts w:cs="Times New Roman"/>
          <w:kern w:val="0"/>
          <w:szCs w:val="24"/>
          <w:lang w:val="en-GB"/>
        </w:rPr>
      </w:pPr>
      <w:r w:rsidRPr="004344CB">
        <w:rPr>
          <w:rFonts w:cs="Times New Roman"/>
          <w:lang w:val="en-GB"/>
        </w:rPr>
        <w:lastRenderedPageBreak/>
        <w:t>The dynamic response of walled cylinders has been studied for decades. Love’s [8</w:t>
      </w:r>
      <w:r w:rsidR="00335AE4">
        <w:rPr>
          <w:rFonts w:cs="Times New Roman"/>
          <w:lang w:val="en-GB"/>
        </w:rPr>
        <w:t>5</w:t>
      </w:r>
      <w:r w:rsidRPr="004344CB">
        <w:rPr>
          <w:rFonts w:cs="Times New Roman"/>
          <w:lang w:val="en-GB"/>
        </w:rPr>
        <w:t xml:space="preserve">] simplification resulted in a general dynamic theory </w:t>
      </w:r>
      <w:r>
        <w:rPr>
          <w:rFonts w:cs="Times New Roman"/>
          <w:lang w:val="en-GB"/>
        </w:rPr>
        <w:t>for the</w:t>
      </w:r>
      <w:r w:rsidRPr="004344CB">
        <w:rPr>
          <w:rFonts w:cs="Times New Roman"/>
          <w:lang w:val="en-GB"/>
        </w:rPr>
        <w:t xml:space="preserve"> vibration of continuous structures </w:t>
      </w:r>
      <w:r>
        <w:rPr>
          <w:rFonts w:cs="Times New Roman"/>
          <w:lang w:val="en-GB"/>
        </w:rPr>
        <w:t>that</w:t>
      </w:r>
      <w:r w:rsidRPr="004344CB">
        <w:rPr>
          <w:rFonts w:cs="Times New Roman"/>
          <w:lang w:val="en-GB"/>
        </w:rPr>
        <w:t xml:space="preserve"> have thickness. The simpli</w:t>
      </w:r>
      <w:r w:rsidR="00335AE4">
        <w:rPr>
          <w:rFonts w:cs="Times New Roman"/>
          <w:lang w:val="en-GB"/>
        </w:rPr>
        <w:t>fi</w:t>
      </w:r>
      <w:r w:rsidRPr="004344CB">
        <w:rPr>
          <w:rFonts w:cs="Times New Roman"/>
          <w:lang w:val="en-GB"/>
        </w:rPr>
        <w:t>cation introduced the logical extension of the beam and plate equations into shell structure assumptions for both transverse and extensional motion [8</w:t>
      </w:r>
      <w:r w:rsidR="00335AE4">
        <w:rPr>
          <w:rFonts w:cs="Times New Roman"/>
          <w:lang w:val="en-GB"/>
        </w:rPr>
        <w:t>6</w:t>
      </w:r>
      <w:r w:rsidRPr="004344CB">
        <w:rPr>
          <w:rFonts w:cs="Times New Roman"/>
          <w:lang w:val="en-GB"/>
        </w:rPr>
        <w:t xml:space="preserve">]. </w:t>
      </w:r>
      <w:r>
        <w:rPr>
          <w:rFonts w:cs="Times New Roman"/>
          <w:lang w:val="en-GB"/>
        </w:rPr>
        <w:t>More recent</w:t>
      </w:r>
      <w:r w:rsidRPr="004344CB">
        <w:rPr>
          <w:rFonts w:cs="Times New Roman"/>
          <w:lang w:val="en-GB"/>
        </w:rPr>
        <w:t xml:space="preserve"> investigators </w:t>
      </w:r>
      <w:r>
        <w:rPr>
          <w:rFonts w:cs="Times New Roman"/>
          <w:lang w:val="en-GB"/>
        </w:rPr>
        <w:t xml:space="preserve">have </w:t>
      </w:r>
      <w:r w:rsidRPr="004344CB">
        <w:rPr>
          <w:rFonts w:cs="Times New Roman"/>
          <w:lang w:val="en-GB"/>
        </w:rPr>
        <w:t>mainly concentrated on developing simplified methods</w:t>
      </w:r>
      <w:r>
        <w:rPr>
          <w:rFonts w:cs="Times New Roman"/>
          <w:lang w:val="en-GB"/>
        </w:rPr>
        <w:t>,</w:t>
      </w:r>
      <w:r w:rsidRPr="004344CB">
        <w:rPr>
          <w:rFonts w:cs="Times New Roman"/>
          <w:lang w:val="en-GB"/>
        </w:rPr>
        <w:t xml:space="preserve"> with approximation</w:t>
      </w:r>
      <w:r>
        <w:rPr>
          <w:rFonts w:cs="Times New Roman"/>
          <w:lang w:val="en-GB"/>
        </w:rPr>
        <w:t>s</w:t>
      </w:r>
      <w:r w:rsidRPr="004344CB">
        <w:rPr>
          <w:rFonts w:cs="Times New Roman"/>
          <w:lang w:val="en-GB"/>
        </w:rPr>
        <w:t xml:space="preserve"> o</w:t>
      </w:r>
      <w:r>
        <w:rPr>
          <w:rFonts w:cs="Times New Roman"/>
          <w:lang w:val="en-GB"/>
        </w:rPr>
        <w:t>f the</w:t>
      </w:r>
      <w:r w:rsidRPr="004344CB">
        <w:rPr>
          <w:rFonts w:cs="Times New Roman"/>
          <w:lang w:val="en-GB"/>
        </w:rPr>
        <w:t xml:space="preserve"> numbers of parameters and their internal influence [</w:t>
      </w:r>
      <w:r>
        <w:rPr>
          <w:rFonts w:cs="Times New Roman"/>
          <w:lang w:val="en-GB"/>
        </w:rPr>
        <w:t>8</w:t>
      </w:r>
      <w:r w:rsidR="00335AE4">
        <w:rPr>
          <w:rFonts w:cs="Times New Roman"/>
          <w:lang w:val="en-GB"/>
        </w:rPr>
        <w:t>7</w:t>
      </w:r>
      <w:r>
        <w:rPr>
          <w:rFonts w:cs="Times New Roman"/>
          <w:lang w:val="en-GB"/>
        </w:rPr>
        <w:t>,8</w:t>
      </w:r>
      <w:r w:rsidR="00335AE4">
        <w:rPr>
          <w:rFonts w:cs="Times New Roman"/>
          <w:lang w:val="en-GB"/>
        </w:rPr>
        <w:t>8</w:t>
      </w:r>
      <w:r w:rsidRPr="004344CB">
        <w:rPr>
          <w:rFonts w:cs="Times New Roman"/>
          <w:lang w:val="en-GB"/>
        </w:rPr>
        <w:t>]. For example, Weingar</w:t>
      </w:r>
      <w:r>
        <w:rPr>
          <w:rFonts w:cs="Times New Roman"/>
          <w:lang w:val="en-GB"/>
        </w:rPr>
        <w:t>t</w:t>
      </w:r>
      <w:r w:rsidRPr="004344CB">
        <w:rPr>
          <w:rFonts w:cs="Times New Roman"/>
          <w:lang w:val="en-GB"/>
        </w:rPr>
        <w:t>en [8</w:t>
      </w:r>
      <w:r w:rsidR="00335AE4">
        <w:rPr>
          <w:rFonts w:cs="Times New Roman"/>
          <w:lang w:val="en-GB"/>
        </w:rPr>
        <w:t>9</w:t>
      </w:r>
      <w:r w:rsidRPr="004344CB">
        <w:rPr>
          <w:rFonts w:cs="Times New Roman"/>
          <w:lang w:val="en-GB"/>
        </w:rPr>
        <w:t>] developed a frequency equation based on known characteristic function</w:t>
      </w:r>
      <w:r>
        <w:rPr>
          <w:rFonts w:cs="Times New Roman"/>
          <w:lang w:val="en-GB"/>
        </w:rPr>
        <w:t>s</w:t>
      </w:r>
      <w:r w:rsidRPr="004344CB">
        <w:rPr>
          <w:rFonts w:cs="Times New Roman"/>
          <w:lang w:val="en-GB"/>
        </w:rPr>
        <w:t xml:space="preserve"> </w:t>
      </w:r>
      <w:r>
        <w:rPr>
          <w:rFonts w:cs="Times New Roman"/>
          <w:lang w:val="en-GB"/>
        </w:rPr>
        <w:t>of</w:t>
      </w:r>
      <w:r w:rsidRPr="004344CB">
        <w:rPr>
          <w:rFonts w:cs="Times New Roman"/>
          <w:lang w:val="en-GB"/>
        </w:rPr>
        <w:t xml:space="preserve"> beams with free-free or fixed-free </w:t>
      </w:r>
      <w:proofErr w:type="gramStart"/>
      <w:r w:rsidRPr="004344CB">
        <w:rPr>
          <w:rFonts w:cs="Times New Roman"/>
          <w:lang w:val="en-GB"/>
        </w:rPr>
        <w:t>boundaries</w:t>
      </w:r>
      <w:r>
        <w:rPr>
          <w:rFonts w:cs="Times New Roman"/>
          <w:lang w:val="en-GB"/>
        </w:rPr>
        <w:t>,</w:t>
      </w:r>
      <w:r w:rsidRPr="004344CB">
        <w:rPr>
          <w:rFonts w:cs="Times New Roman"/>
          <w:lang w:val="en-GB"/>
        </w:rPr>
        <w:t xml:space="preserve"> and</w:t>
      </w:r>
      <w:proofErr w:type="gramEnd"/>
      <w:r w:rsidRPr="004344CB">
        <w:rPr>
          <w:rFonts w:cs="Times New Roman"/>
          <w:lang w:val="en-GB"/>
        </w:rPr>
        <w:t xml:space="preserve"> achieved agreement with Rayleigh’s </w:t>
      </w:r>
      <w:proofErr w:type="spellStart"/>
      <w:r w:rsidRPr="004344CB">
        <w:rPr>
          <w:rFonts w:cs="Times New Roman"/>
          <w:lang w:val="en-GB"/>
        </w:rPr>
        <w:t>inexten</w:t>
      </w:r>
      <w:r w:rsidR="00335AE4">
        <w:rPr>
          <w:rFonts w:cs="Times New Roman"/>
          <w:lang w:val="en-GB"/>
        </w:rPr>
        <w:t>s</w:t>
      </w:r>
      <w:r w:rsidRPr="004344CB">
        <w:rPr>
          <w:rFonts w:cs="Times New Roman"/>
          <w:lang w:val="en-GB"/>
        </w:rPr>
        <w:t>ional</w:t>
      </w:r>
      <w:proofErr w:type="spellEnd"/>
      <w:r w:rsidRPr="004344CB">
        <w:rPr>
          <w:rFonts w:cs="Times New Roman"/>
          <w:lang w:val="en-GB"/>
        </w:rPr>
        <w:t xml:space="preserve"> theory [</w:t>
      </w:r>
      <w:r w:rsidR="00335AE4">
        <w:rPr>
          <w:rFonts w:cs="Times New Roman"/>
          <w:lang w:val="en-GB"/>
        </w:rPr>
        <w:t>90</w:t>
      </w:r>
      <w:r w:rsidRPr="004344CB">
        <w:rPr>
          <w:rFonts w:cs="Times New Roman"/>
          <w:lang w:val="en-GB"/>
        </w:rPr>
        <w:t>]. Additionally, for the conical shell</w:t>
      </w:r>
      <w:r>
        <w:rPr>
          <w:rFonts w:cs="Times New Roman"/>
          <w:lang w:val="en-GB"/>
        </w:rPr>
        <w:t>,</w:t>
      </w:r>
      <w:r w:rsidRPr="004344CB">
        <w:rPr>
          <w:rFonts w:cs="Times New Roman"/>
          <w:lang w:val="en-GB"/>
        </w:rPr>
        <w:t xml:space="preserve"> which has a geometry </w:t>
      </w:r>
      <w:r>
        <w:rPr>
          <w:rFonts w:cs="Times New Roman"/>
          <w:lang w:val="en-GB"/>
        </w:rPr>
        <w:t>close to that of the</w:t>
      </w:r>
      <w:r w:rsidRPr="004344CB">
        <w:rPr>
          <w:rFonts w:cs="Times New Roman"/>
          <w:lang w:val="en-GB"/>
        </w:rPr>
        <w:t xml:space="preserve"> turbine nozzle, </w:t>
      </w:r>
      <w:proofErr w:type="spellStart"/>
      <w:r w:rsidR="00335AE4" w:rsidRPr="00335AE4">
        <w:rPr>
          <w:rFonts w:cs="Times New Roman"/>
          <w:lang w:val="en-GB"/>
        </w:rPr>
        <w:t>Grigoluk</w:t>
      </w:r>
      <w:proofErr w:type="spellEnd"/>
      <w:r w:rsidR="00335AE4" w:rsidRPr="00335AE4">
        <w:rPr>
          <w:rFonts w:cs="Times New Roman"/>
          <w:lang w:val="en-GB"/>
        </w:rPr>
        <w:t xml:space="preserve"> </w:t>
      </w:r>
      <w:r w:rsidRPr="004344CB">
        <w:rPr>
          <w:rFonts w:cs="Times New Roman"/>
          <w:lang w:val="en-GB"/>
        </w:rPr>
        <w:t>[</w:t>
      </w:r>
      <w:r>
        <w:rPr>
          <w:rFonts w:cs="Times New Roman"/>
          <w:lang w:val="en-GB"/>
        </w:rPr>
        <w:t>9</w:t>
      </w:r>
      <w:r w:rsidR="00335AE4">
        <w:rPr>
          <w:rFonts w:cs="Times New Roman"/>
          <w:lang w:val="en-GB"/>
        </w:rPr>
        <w:t>1</w:t>
      </w:r>
      <w:r w:rsidRPr="004344CB">
        <w:rPr>
          <w:rFonts w:cs="Times New Roman"/>
          <w:lang w:val="en-GB"/>
        </w:rPr>
        <w:t xml:space="preserve">] employed quite similar energy approaches for conical shells of limited conicity. </w:t>
      </w:r>
      <w:r w:rsidRPr="004344CB">
        <w:rPr>
          <w:rFonts w:cs="Times New Roman"/>
          <w:kern w:val="0"/>
          <w:szCs w:val="24"/>
          <w:lang w:val="en-GB"/>
        </w:rPr>
        <w:t>Recent papers usually concentrate on specified geometry and material composition in characteri</w:t>
      </w:r>
      <w:r>
        <w:rPr>
          <w:rFonts w:cs="Times New Roman"/>
          <w:kern w:val="0"/>
          <w:szCs w:val="24"/>
          <w:lang w:val="en-GB"/>
        </w:rPr>
        <w:t>s</w:t>
      </w:r>
      <w:r w:rsidRPr="004344CB">
        <w:rPr>
          <w:rFonts w:cs="Times New Roman"/>
          <w:kern w:val="0"/>
          <w:szCs w:val="24"/>
          <w:lang w:val="en-GB"/>
        </w:rPr>
        <w:t>ed environments</w:t>
      </w:r>
      <w:r>
        <w:rPr>
          <w:rFonts w:cs="Times New Roman"/>
          <w:kern w:val="0"/>
          <w:szCs w:val="24"/>
          <w:lang w:val="en-GB"/>
        </w:rPr>
        <w:t>;</w:t>
      </w:r>
      <w:r w:rsidRPr="004344CB">
        <w:rPr>
          <w:rFonts w:cs="Times New Roman"/>
          <w:kern w:val="0"/>
          <w:szCs w:val="24"/>
          <w:lang w:val="en-GB"/>
        </w:rPr>
        <w:t xml:space="preserve"> </w:t>
      </w:r>
      <w:r>
        <w:rPr>
          <w:rFonts w:cs="Times New Roman"/>
          <w:kern w:val="0"/>
          <w:szCs w:val="24"/>
          <w:lang w:val="en-GB"/>
        </w:rPr>
        <w:t>that is</w:t>
      </w:r>
      <w:r w:rsidRPr="004344CB">
        <w:rPr>
          <w:rFonts w:cs="Times New Roman"/>
          <w:kern w:val="0"/>
          <w:szCs w:val="24"/>
          <w:lang w:val="en-GB"/>
        </w:rPr>
        <w:t xml:space="preserve">, Zhang </w:t>
      </w:r>
      <w:r>
        <w:rPr>
          <w:rFonts w:cs="Times New Roman"/>
          <w:kern w:val="0"/>
          <w:szCs w:val="24"/>
          <w:lang w:val="en-GB"/>
        </w:rPr>
        <w:t>and</w:t>
      </w:r>
      <w:r w:rsidRPr="004344CB">
        <w:rPr>
          <w:rFonts w:cs="Times New Roman"/>
          <w:kern w:val="0"/>
          <w:szCs w:val="24"/>
          <w:lang w:val="en-GB"/>
        </w:rPr>
        <w:t xml:space="preserve"> Guo </w:t>
      </w:r>
      <w:r>
        <w:rPr>
          <w:rFonts w:cs="Times New Roman"/>
          <w:kern w:val="0"/>
          <w:szCs w:val="24"/>
          <w:lang w:val="en-GB"/>
        </w:rPr>
        <w:t>[9</w:t>
      </w:r>
      <w:r w:rsidR="00335AE4">
        <w:rPr>
          <w:rFonts w:cs="Times New Roman"/>
          <w:kern w:val="0"/>
          <w:szCs w:val="24"/>
          <w:lang w:val="en-GB"/>
        </w:rPr>
        <w:t>2</w:t>
      </w:r>
      <w:r>
        <w:rPr>
          <w:rFonts w:cs="Times New Roman"/>
          <w:kern w:val="0"/>
          <w:szCs w:val="24"/>
          <w:lang w:val="en-GB"/>
        </w:rPr>
        <w:t xml:space="preserve">] </w:t>
      </w:r>
      <w:r w:rsidRPr="004344CB">
        <w:rPr>
          <w:rFonts w:cs="Times New Roman"/>
          <w:kern w:val="0"/>
          <w:szCs w:val="24"/>
          <w:lang w:val="en-GB"/>
        </w:rPr>
        <w:t>studied the dynamic behaviour of thin-walled shell</w:t>
      </w:r>
      <w:r>
        <w:rPr>
          <w:rFonts w:cs="Times New Roman"/>
          <w:kern w:val="0"/>
          <w:szCs w:val="24"/>
          <w:lang w:val="en-GB"/>
        </w:rPr>
        <w:t>s</w:t>
      </w:r>
      <w:r w:rsidRPr="004344CB">
        <w:rPr>
          <w:rFonts w:cs="Times New Roman"/>
          <w:kern w:val="0"/>
          <w:szCs w:val="24"/>
          <w:lang w:val="en-GB"/>
        </w:rPr>
        <w:t xml:space="preserve"> </w:t>
      </w:r>
      <w:r>
        <w:rPr>
          <w:rFonts w:cs="Times New Roman"/>
          <w:kern w:val="0"/>
          <w:szCs w:val="24"/>
          <w:lang w:val="en-GB"/>
        </w:rPr>
        <w:t>in</w:t>
      </w:r>
      <w:r w:rsidRPr="004344CB">
        <w:rPr>
          <w:rFonts w:cs="Times New Roman"/>
          <w:kern w:val="0"/>
          <w:szCs w:val="24"/>
          <w:lang w:val="en-GB"/>
        </w:rPr>
        <w:t xml:space="preserve"> both static and spinning situation</w:t>
      </w:r>
      <w:r>
        <w:rPr>
          <w:rFonts w:cs="Times New Roman"/>
          <w:kern w:val="0"/>
          <w:szCs w:val="24"/>
          <w:lang w:val="en-GB"/>
        </w:rPr>
        <w:t>s</w:t>
      </w:r>
      <w:r w:rsidR="008036D3" w:rsidRPr="004344CB">
        <w:rPr>
          <w:rFonts w:cs="Times New Roman"/>
          <w:kern w:val="0"/>
          <w:szCs w:val="24"/>
          <w:lang w:val="en-GB"/>
        </w:rPr>
        <w:t>.</w:t>
      </w:r>
    </w:p>
    <w:p w14:paraId="725E4943" w14:textId="595F3D80" w:rsidR="00B2686F" w:rsidRPr="004344CB" w:rsidRDefault="00D17D77" w:rsidP="00AF4366">
      <w:pPr>
        <w:pStyle w:val="Heading3"/>
        <w:numPr>
          <w:ilvl w:val="0"/>
          <w:numId w:val="25"/>
        </w:numPr>
      </w:pPr>
      <w:bookmarkStart w:id="26" w:name="_Toc20385345"/>
      <w:r w:rsidRPr="004344CB">
        <w:t>Natural Frequency</w:t>
      </w:r>
      <w:r w:rsidR="00916523">
        <w:t xml:space="preserve"> and Mode Shape of Thin-shell Cylinder</w:t>
      </w:r>
      <w:r w:rsidR="002F6995">
        <w:t>s</w:t>
      </w:r>
      <w:bookmarkEnd w:id="26"/>
    </w:p>
    <w:p w14:paraId="7FD25912" w14:textId="5BC3D485" w:rsidR="002F6995" w:rsidRPr="004344CB" w:rsidRDefault="002F6995" w:rsidP="002F6995">
      <w:pPr>
        <w:rPr>
          <w:rFonts w:cs="Times New Roman"/>
        </w:rPr>
      </w:pPr>
      <w:r w:rsidRPr="004344CB">
        <w:rPr>
          <w:rFonts w:cs="Times New Roman"/>
        </w:rPr>
        <w:t>Thin-walled cylinder</w:t>
      </w:r>
      <w:r>
        <w:rPr>
          <w:rFonts w:cs="Times New Roman"/>
        </w:rPr>
        <w:t>s</w:t>
      </w:r>
      <w:r w:rsidRPr="004344CB">
        <w:rPr>
          <w:rFonts w:cs="Times New Roman"/>
        </w:rPr>
        <w:t xml:space="preserve"> exhibit </w:t>
      </w:r>
      <w:r>
        <w:rPr>
          <w:rFonts w:cs="Times New Roman"/>
        </w:rPr>
        <w:t xml:space="preserve">six </w:t>
      </w:r>
      <w:r w:rsidRPr="004344CB">
        <w:rPr>
          <w:rFonts w:cs="Times New Roman"/>
        </w:rPr>
        <w:t xml:space="preserve">main types of </w:t>
      </w:r>
      <w:r>
        <w:rPr>
          <w:rFonts w:cs="Times New Roman"/>
        </w:rPr>
        <w:t>mode shape,</w:t>
      </w:r>
      <w:r w:rsidRPr="004344CB">
        <w:rPr>
          <w:rFonts w:cs="Times New Roman"/>
        </w:rPr>
        <w:t xml:space="preserve"> while </w:t>
      </w:r>
      <w:r w:rsidRPr="002F6995">
        <w:rPr>
          <w:rFonts w:cs="Times New Roman"/>
        </w:rPr>
        <w:t>thick-walled cylinders are even more complex</w:t>
      </w:r>
      <w:r w:rsidRPr="004344CB">
        <w:rPr>
          <w:rFonts w:cs="Times New Roman"/>
        </w:rPr>
        <w:t xml:space="preserve"> [</w:t>
      </w:r>
      <w:r>
        <w:rPr>
          <w:rFonts w:cs="Times New Roman"/>
        </w:rPr>
        <w:t>93</w:t>
      </w:r>
      <w:r w:rsidRPr="004344CB">
        <w:rPr>
          <w:rFonts w:cs="Times New Roman"/>
        </w:rPr>
        <w:t>]. In this work, only the pure radial modes and radial</w:t>
      </w:r>
      <w:r>
        <w:rPr>
          <w:rFonts w:cs="Times New Roman"/>
        </w:rPr>
        <w:t>-</w:t>
      </w:r>
      <w:r w:rsidRPr="004344CB">
        <w:rPr>
          <w:rFonts w:cs="Times New Roman"/>
        </w:rPr>
        <w:t>with</w:t>
      </w:r>
      <w:r>
        <w:rPr>
          <w:rFonts w:cs="Times New Roman"/>
        </w:rPr>
        <w:t>-</w:t>
      </w:r>
      <w:r w:rsidRPr="004344CB">
        <w:rPr>
          <w:rFonts w:cs="Times New Roman"/>
        </w:rPr>
        <w:t>radial-shearing modes were studied. The other type</w:t>
      </w:r>
      <w:r>
        <w:rPr>
          <w:rFonts w:cs="Times New Roman"/>
        </w:rPr>
        <w:t>s</w:t>
      </w:r>
      <w:r w:rsidRPr="004344CB">
        <w:rPr>
          <w:rFonts w:cs="Times New Roman"/>
        </w:rPr>
        <w:t xml:space="preserve"> of mode shapes, such as </w:t>
      </w:r>
      <w:r>
        <w:rPr>
          <w:rFonts w:cs="Times New Roman"/>
        </w:rPr>
        <w:t xml:space="preserve">the </w:t>
      </w:r>
      <w:r w:rsidRPr="004344CB">
        <w:rPr>
          <w:rFonts w:cs="Times New Roman"/>
        </w:rPr>
        <w:t xml:space="preserve">extension mode, usually </w:t>
      </w:r>
      <w:r w:rsidRPr="002F6995">
        <w:rPr>
          <w:rFonts w:cs="Times New Roman"/>
        </w:rPr>
        <w:t>occur at much higher frequencies</w:t>
      </w:r>
      <w:r w:rsidRPr="004344CB">
        <w:rPr>
          <w:rFonts w:cs="Times New Roman"/>
        </w:rPr>
        <w:t xml:space="preserve">. </w:t>
      </w:r>
      <w:r w:rsidRPr="002F6995">
        <w:rPr>
          <w:rFonts w:cs="Times New Roman"/>
        </w:rPr>
        <w:t>The excitation occurring in</w:t>
      </w:r>
      <w:r>
        <w:rPr>
          <w:rFonts w:cs="Times New Roman"/>
        </w:rPr>
        <w:t xml:space="preserve"> </w:t>
      </w:r>
      <w:r w:rsidRPr="004344CB">
        <w:rPr>
          <w:rFonts w:cs="Times New Roman"/>
        </w:rPr>
        <w:t xml:space="preserve">a commercial gas turbine nozzle shows the main spectral range </w:t>
      </w:r>
      <w:r>
        <w:rPr>
          <w:rFonts w:cs="Times New Roman"/>
        </w:rPr>
        <w:t>to be</w:t>
      </w:r>
      <w:r w:rsidRPr="004344CB">
        <w:rPr>
          <w:rFonts w:cs="Times New Roman"/>
        </w:rPr>
        <w:t xml:space="preserve"> </w:t>
      </w:r>
      <w:r>
        <w:rPr>
          <w:rFonts w:cs="Times New Roman"/>
        </w:rPr>
        <w:t>below</w:t>
      </w:r>
      <w:r w:rsidRPr="004344CB">
        <w:rPr>
          <w:rFonts w:cs="Times New Roman"/>
        </w:rPr>
        <w:t xml:space="preserve"> 200 Hz [9</w:t>
      </w:r>
      <w:r>
        <w:rPr>
          <w:rFonts w:cs="Times New Roman"/>
        </w:rPr>
        <w:t>4</w:t>
      </w:r>
      <w:r w:rsidRPr="004344CB">
        <w:rPr>
          <w:rFonts w:cs="Times New Roman"/>
        </w:rPr>
        <w:t xml:space="preserve">]. </w:t>
      </w:r>
    </w:p>
    <w:p w14:paraId="43AFF562" w14:textId="77777777" w:rsidR="002F6995" w:rsidRPr="004344CB" w:rsidRDefault="002F6995" w:rsidP="002F6995">
      <w:pPr>
        <w:rPr>
          <w:rFonts w:cs="Times New Roman"/>
          <w:lang w:val="en-GB"/>
        </w:rPr>
      </w:pPr>
      <w:r w:rsidRPr="004344CB">
        <w:rPr>
          <w:rFonts w:cs="Times New Roman"/>
          <w:lang w:val="en-GB"/>
        </w:rPr>
        <w:t>Two types of vibration modes are shown in Figure 3.15. T</w:t>
      </w:r>
      <w:r>
        <w:rPr>
          <w:rFonts w:cs="Times New Roman"/>
          <w:lang w:val="en-GB"/>
        </w:rPr>
        <w:t>he T</w:t>
      </w:r>
      <w:r w:rsidRPr="004344CB">
        <w:rPr>
          <w:rFonts w:cs="Times New Roman"/>
          <w:lang w:val="en-GB"/>
        </w:rPr>
        <w:t>ype A</w:t>
      </w:r>
      <w:r w:rsidRPr="004344CB">
        <w:rPr>
          <w:rFonts w:cs="Times New Roman"/>
          <w:i/>
          <w:lang w:val="en-GB"/>
        </w:rPr>
        <w:t xml:space="preserve"> </w:t>
      </w:r>
      <w:r w:rsidRPr="004344CB">
        <w:rPr>
          <w:rFonts w:cs="Times New Roman"/>
          <w:lang w:val="en-GB"/>
        </w:rPr>
        <w:t>mode shape primarily exhibits radial motion</w:t>
      </w:r>
      <w:r>
        <w:rPr>
          <w:rFonts w:cs="Times New Roman"/>
          <w:lang w:val="en-GB"/>
        </w:rPr>
        <w:t>, with</w:t>
      </w:r>
      <w:r w:rsidRPr="004344CB">
        <w:rPr>
          <w:rFonts w:cs="Times New Roman"/>
          <w:lang w:val="en-GB"/>
        </w:rPr>
        <w:t xml:space="preserve"> the cross-sections along the axial direction remain</w:t>
      </w:r>
      <w:r>
        <w:rPr>
          <w:rFonts w:cs="Times New Roman"/>
          <w:lang w:val="en-GB"/>
        </w:rPr>
        <w:t>ing</w:t>
      </w:r>
      <w:r w:rsidRPr="004344CB">
        <w:rPr>
          <w:rFonts w:cs="Times New Roman"/>
          <w:lang w:val="en-GB"/>
        </w:rPr>
        <w:t xml:space="preserve"> constant and undistorted. </w:t>
      </w:r>
      <w:r>
        <w:rPr>
          <w:rFonts w:cs="Times New Roman"/>
          <w:lang w:val="en-GB"/>
        </w:rPr>
        <w:t xml:space="preserve">The </w:t>
      </w:r>
      <w:r w:rsidRPr="004344CB">
        <w:rPr>
          <w:rFonts w:cs="Times New Roman"/>
          <w:lang w:val="en-GB"/>
        </w:rPr>
        <w:t>Type B</w:t>
      </w:r>
      <w:r w:rsidRPr="004344CB">
        <w:rPr>
          <w:rFonts w:cs="Times New Roman"/>
          <w:i/>
          <w:lang w:val="en-GB"/>
        </w:rPr>
        <w:t xml:space="preserve"> </w:t>
      </w:r>
      <w:r w:rsidRPr="004344CB">
        <w:rPr>
          <w:rFonts w:cs="Times New Roman"/>
          <w:lang w:val="en-GB"/>
        </w:rPr>
        <w:t xml:space="preserve">mode shape combines the radial </w:t>
      </w:r>
      <w:r w:rsidRPr="004344CB">
        <w:rPr>
          <w:rFonts w:cs="Times New Roman"/>
          <w:lang w:val="en-GB"/>
        </w:rPr>
        <w:lastRenderedPageBreak/>
        <w:t>motions with gradually var</w:t>
      </w:r>
      <w:r>
        <w:rPr>
          <w:rFonts w:cs="Times New Roman"/>
          <w:lang w:val="en-GB"/>
        </w:rPr>
        <w:t>ying</w:t>
      </w:r>
      <w:r w:rsidRPr="004344CB">
        <w:rPr>
          <w:rFonts w:cs="Times New Roman"/>
          <w:lang w:val="en-GB"/>
        </w:rPr>
        <w:t xml:space="preserve"> phases </w:t>
      </w:r>
      <w:r>
        <w:rPr>
          <w:rFonts w:cs="Times New Roman"/>
          <w:lang w:val="en-GB"/>
        </w:rPr>
        <w:t>i</w:t>
      </w:r>
      <w:r w:rsidRPr="004344CB">
        <w:rPr>
          <w:rFonts w:cs="Times New Roman"/>
          <w:lang w:val="en-GB"/>
        </w:rPr>
        <w:t xml:space="preserve">n the axial direction. Index </w:t>
      </w:r>
      <w:r w:rsidRPr="004344CB">
        <w:rPr>
          <w:rFonts w:cs="Times New Roman"/>
          <w:i/>
          <w:lang w:val="en-GB"/>
        </w:rPr>
        <w:t>n</w:t>
      </w:r>
      <w:r w:rsidRPr="004344CB">
        <w:rPr>
          <w:rFonts w:cs="Times New Roman"/>
          <w:lang w:val="en-GB"/>
        </w:rPr>
        <w:t xml:space="preserve"> is the </w:t>
      </w:r>
      <w:r>
        <w:rPr>
          <w:rFonts w:cs="Times New Roman"/>
          <w:lang w:val="en-GB"/>
        </w:rPr>
        <w:t>circumferential</w:t>
      </w:r>
      <w:r w:rsidRPr="004344CB">
        <w:rPr>
          <w:rFonts w:cs="Times New Roman"/>
          <w:lang w:val="en-GB"/>
        </w:rPr>
        <w:t xml:space="preserve"> node number</w:t>
      </w:r>
      <w:r>
        <w:rPr>
          <w:rFonts w:cs="Times New Roman"/>
          <w:lang w:val="en-GB"/>
        </w:rPr>
        <w:t>, or nodal diameter</w:t>
      </w:r>
      <w:r w:rsidRPr="004344CB">
        <w:rPr>
          <w:rFonts w:cs="Times New Roman"/>
          <w:lang w:val="en-GB"/>
        </w:rPr>
        <w:t xml:space="preserve">, while index </w:t>
      </w:r>
      <w:r w:rsidRPr="004344CB">
        <w:rPr>
          <w:rFonts w:cs="Times New Roman"/>
          <w:i/>
          <w:lang w:val="en-GB"/>
        </w:rPr>
        <w:t>m</w:t>
      </w:r>
      <w:r w:rsidRPr="004344CB">
        <w:rPr>
          <w:rFonts w:cs="Times New Roman"/>
          <w:lang w:val="en-GB"/>
        </w:rPr>
        <w:t xml:space="preserve"> is the </w:t>
      </w:r>
      <w:r>
        <w:rPr>
          <w:rFonts w:cs="Times New Roman"/>
          <w:lang w:val="en-GB"/>
        </w:rPr>
        <w:t>longitudinal</w:t>
      </w:r>
      <w:r w:rsidRPr="004344CB">
        <w:rPr>
          <w:rFonts w:cs="Times New Roman"/>
          <w:lang w:val="en-GB"/>
        </w:rPr>
        <w:t xml:space="preserve"> node number. The pure radial motion modes always have </w:t>
      </w:r>
      <w:r w:rsidRPr="004344CB">
        <w:rPr>
          <w:rFonts w:cs="Times New Roman"/>
          <w:i/>
          <w:lang w:val="en-GB"/>
        </w:rPr>
        <w:t>m</w:t>
      </w:r>
      <w:r w:rsidRPr="004344CB">
        <w:rPr>
          <w:rFonts w:cs="Times New Roman"/>
          <w:lang w:val="en-GB"/>
        </w:rPr>
        <w:t xml:space="preserve"> = 0</w:t>
      </w:r>
      <w:r>
        <w:rPr>
          <w:rFonts w:cs="Times New Roman"/>
          <w:lang w:val="en-GB"/>
        </w:rPr>
        <w:t xml:space="preserve">, </w:t>
      </w:r>
      <w:r w:rsidRPr="004344CB">
        <w:rPr>
          <w:rFonts w:cs="Times New Roman"/>
          <w:lang w:val="en-GB"/>
        </w:rPr>
        <w:t xml:space="preserve">but the </w:t>
      </w:r>
      <w:r>
        <w:rPr>
          <w:rFonts w:cs="Times New Roman"/>
          <w:lang w:val="en-GB"/>
        </w:rPr>
        <w:t>T</w:t>
      </w:r>
      <w:r w:rsidRPr="004344CB">
        <w:rPr>
          <w:rFonts w:cs="Times New Roman"/>
          <w:lang w:val="en-GB"/>
        </w:rPr>
        <w:t xml:space="preserve">ype B modes are satisfied with </w:t>
      </w:r>
      <w:r w:rsidRPr="004344CB">
        <w:rPr>
          <w:rFonts w:cs="Times New Roman"/>
          <w:i/>
          <w:lang w:val="en-GB"/>
        </w:rPr>
        <w:t>m</w:t>
      </w:r>
      <w:r w:rsidRPr="004344CB">
        <w:rPr>
          <w:rFonts w:cs="Times New Roman"/>
          <w:lang w:val="en-GB"/>
        </w:rPr>
        <w:t xml:space="preserve"> &gt; 0.</w:t>
      </w:r>
    </w:p>
    <w:p w14:paraId="38B2A9AA" w14:textId="094D9178" w:rsidR="00B2686F" w:rsidRPr="004344CB" w:rsidRDefault="007F48DD" w:rsidP="00183FCF">
      <w:pPr>
        <w:rPr>
          <w:rFonts w:cs="Times New Roman"/>
          <w:lang w:val="en-GB"/>
        </w:rPr>
      </w:pPr>
      <w:r w:rsidRPr="004344CB">
        <w:rPr>
          <w:rFonts w:cs="Times New Roman"/>
          <w:lang w:val="en-GB"/>
        </w:rPr>
        <w:t>.</w:t>
      </w:r>
    </w:p>
    <w:p w14:paraId="3923C303" w14:textId="77777777" w:rsidR="00B2686F" w:rsidRPr="004344CB" w:rsidRDefault="008C230D" w:rsidP="00B2686F">
      <w:pPr>
        <w:jc w:val="center"/>
        <w:rPr>
          <w:rFonts w:cs="Times New Roman"/>
          <w:lang w:val="en-GB"/>
        </w:rPr>
      </w:pPr>
      <w:r w:rsidRPr="004344CB">
        <w:rPr>
          <w:rFonts w:cs="Times New Roman"/>
          <w:noProof/>
          <w:lang w:val="en-GB"/>
        </w:rPr>
        <w:drawing>
          <wp:inline distT="0" distB="0" distL="0" distR="0" wp14:anchorId="1F2A3480" wp14:editId="312CDB55">
            <wp:extent cx="3881122" cy="2851265"/>
            <wp:effectExtent l="0" t="0" r="5080" b="635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903212" cy="2867494"/>
                    </a:xfrm>
                    <a:prstGeom prst="rect">
                      <a:avLst/>
                    </a:prstGeom>
                  </pic:spPr>
                </pic:pic>
              </a:graphicData>
            </a:graphic>
          </wp:inline>
        </w:drawing>
      </w:r>
    </w:p>
    <w:p w14:paraId="2BFD2547" w14:textId="02B7AC10" w:rsidR="00D126E7" w:rsidRPr="004344CB" w:rsidRDefault="00B2686F" w:rsidP="002F6995">
      <w:pPr>
        <w:jc w:val="center"/>
        <w:rPr>
          <w:rFonts w:cs="Times New Roman"/>
          <w:sz w:val="22"/>
          <w:lang w:val="en-GB"/>
        </w:rPr>
      </w:pPr>
      <w:r w:rsidRPr="004344CB">
        <w:rPr>
          <w:rFonts w:cs="Times New Roman"/>
          <w:sz w:val="22"/>
          <w:lang w:val="en-GB"/>
        </w:rPr>
        <w:t>Fig</w:t>
      </w:r>
      <w:r w:rsidR="007C63B4" w:rsidRPr="004344CB">
        <w:rPr>
          <w:rFonts w:cs="Times New Roman"/>
          <w:sz w:val="22"/>
          <w:lang w:val="en-GB"/>
        </w:rPr>
        <w:t xml:space="preserve">ure </w:t>
      </w:r>
      <w:r w:rsidR="007F7C70" w:rsidRPr="004344CB">
        <w:rPr>
          <w:rFonts w:cs="Times New Roman"/>
          <w:sz w:val="22"/>
          <w:lang w:val="en-GB"/>
        </w:rPr>
        <w:t>3.15</w:t>
      </w:r>
      <w:r w:rsidR="007C63B4" w:rsidRPr="004344CB">
        <w:rPr>
          <w:rFonts w:cs="Times New Roman"/>
          <w:sz w:val="22"/>
          <w:lang w:val="en-GB"/>
        </w:rPr>
        <w:t xml:space="preserve"> </w:t>
      </w:r>
      <w:r w:rsidR="007F7C70" w:rsidRPr="004344CB">
        <w:rPr>
          <w:rFonts w:cs="Times New Roman"/>
          <w:sz w:val="22"/>
          <w:lang w:val="en-GB"/>
        </w:rPr>
        <w:t>Illustration of pure radial, radial and radial-shearing mode</w:t>
      </w:r>
      <w:r w:rsidR="002F6995">
        <w:rPr>
          <w:rFonts w:cs="Times New Roman"/>
          <w:sz w:val="22"/>
          <w:lang w:val="en-GB"/>
        </w:rPr>
        <w:t>s</w:t>
      </w:r>
      <w:r w:rsidR="007578EF" w:rsidRPr="004344CB">
        <w:rPr>
          <w:rFonts w:cs="Times New Roman"/>
          <w:sz w:val="22"/>
          <w:lang w:val="en-GB"/>
        </w:rPr>
        <w:t xml:space="preserve"> [</w:t>
      </w:r>
      <w:r w:rsidR="00627051">
        <w:rPr>
          <w:rFonts w:cs="Times New Roman"/>
          <w:sz w:val="22"/>
          <w:lang w:val="en-GB"/>
        </w:rPr>
        <w:t>9</w:t>
      </w:r>
      <w:r w:rsidR="002F6995">
        <w:rPr>
          <w:rFonts w:cs="Times New Roman"/>
          <w:sz w:val="22"/>
          <w:lang w:val="en-GB"/>
        </w:rPr>
        <w:t>3</w:t>
      </w:r>
      <w:r w:rsidR="007578EF" w:rsidRPr="004344CB">
        <w:rPr>
          <w:rFonts w:cs="Times New Roman"/>
          <w:sz w:val="22"/>
          <w:lang w:val="en-GB"/>
        </w:rPr>
        <w:t>].</w:t>
      </w:r>
    </w:p>
    <w:p w14:paraId="298BF0CE" w14:textId="72CE7EBB" w:rsidR="00B2686F" w:rsidRPr="004344CB" w:rsidRDefault="002F6995" w:rsidP="00A41A85">
      <w:pPr>
        <w:rPr>
          <w:rFonts w:cs="Times New Roman"/>
        </w:rPr>
      </w:pPr>
      <w:r w:rsidRPr="004344CB">
        <w:rPr>
          <w:rFonts w:cs="Times New Roman"/>
          <w:lang w:val="en-GB"/>
        </w:rPr>
        <w:t xml:space="preserve">The </w:t>
      </w:r>
      <w:r w:rsidRPr="004344CB">
        <w:rPr>
          <w:rFonts w:cs="Times New Roman"/>
        </w:rPr>
        <w:t xml:space="preserve">natural frequencies of </w:t>
      </w:r>
      <w:r>
        <w:rPr>
          <w:rFonts w:cs="Times New Roman"/>
        </w:rPr>
        <w:t xml:space="preserve">a </w:t>
      </w:r>
      <w:r w:rsidRPr="004344CB">
        <w:rPr>
          <w:rFonts w:cs="Times New Roman"/>
        </w:rPr>
        <w:t xml:space="preserve">cylinder with </w:t>
      </w:r>
      <w:r>
        <w:rPr>
          <w:rFonts w:cs="Times New Roman"/>
        </w:rPr>
        <w:t xml:space="preserve">an </w:t>
      </w:r>
      <w:r w:rsidRPr="004344CB">
        <w:rPr>
          <w:rFonts w:cs="Times New Roman"/>
        </w:rPr>
        <w:t>infinite axial length are dependent upon only the radial</w:t>
      </w:r>
      <w:r w:rsidRPr="004344CB">
        <w:rPr>
          <w:rFonts w:cs="Times New Roman"/>
          <w:lang w:val="en-GB"/>
        </w:rPr>
        <w:t xml:space="preserve"> </w:t>
      </w:r>
      <w:r w:rsidRPr="004344CB">
        <w:rPr>
          <w:rFonts w:cs="Times New Roman"/>
        </w:rPr>
        <w:t>dimensions of the shell [</w:t>
      </w:r>
      <w:r>
        <w:rPr>
          <w:rFonts w:cs="Times New Roman"/>
        </w:rPr>
        <w:t>93</w:t>
      </w:r>
      <w:r w:rsidRPr="004344CB">
        <w:rPr>
          <w:rFonts w:cs="Times New Roman"/>
        </w:rPr>
        <w:t xml:space="preserve">]. On the other hand, the natural frequencies of </w:t>
      </w:r>
      <w:r>
        <w:rPr>
          <w:rFonts w:cs="Times New Roman"/>
        </w:rPr>
        <w:t>a</w:t>
      </w:r>
      <w:r w:rsidRPr="004344CB">
        <w:rPr>
          <w:rFonts w:cs="Times New Roman"/>
        </w:rPr>
        <w:t xml:space="preserve"> finite cylinder are dependent upon</w:t>
      </w:r>
      <w:r w:rsidRPr="004344CB">
        <w:rPr>
          <w:rFonts w:cs="Times New Roman"/>
          <w:lang w:val="en-GB"/>
        </w:rPr>
        <w:t xml:space="preserve"> </w:t>
      </w:r>
      <w:r w:rsidRPr="004344CB">
        <w:rPr>
          <w:rFonts w:cs="Times New Roman"/>
        </w:rPr>
        <w:t xml:space="preserve">both </w:t>
      </w:r>
      <w:r>
        <w:rPr>
          <w:rFonts w:cs="Times New Roman"/>
        </w:rPr>
        <w:t xml:space="preserve">the </w:t>
      </w:r>
      <w:r w:rsidRPr="004344CB">
        <w:rPr>
          <w:rFonts w:cs="Times New Roman"/>
        </w:rPr>
        <w:t xml:space="preserve">axial length and </w:t>
      </w:r>
      <w:r>
        <w:rPr>
          <w:rFonts w:cs="Times New Roman"/>
        </w:rPr>
        <w:t xml:space="preserve">the </w:t>
      </w:r>
      <w:r w:rsidRPr="004344CB">
        <w:rPr>
          <w:rFonts w:cs="Times New Roman"/>
        </w:rPr>
        <w:t>radial dimensions [</w:t>
      </w:r>
      <w:r>
        <w:rPr>
          <w:rFonts w:cs="Times New Roman"/>
        </w:rPr>
        <w:t>93</w:t>
      </w:r>
      <w:r w:rsidRPr="004344CB">
        <w:rPr>
          <w:rFonts w:cs="Times New Roman"/>
        </w:rPr>
        <w:t xml:space="preserve">]. </w:t>
      </w:r>
      <w:r>
        <w:rPr>
          <w:rFonts w:cs="Times New Roman"/>
          <w:lang w:val="en-GB"/>
        </w:rPr>
        <w:t>The e</w:t>
      </w:r>
      <w:r w:rsidRPr="004344CB">
        <w:rPr>
          <w:rFonts w:cs="Times New Roman"/>
          <w:lang w:val="en-GB"/>
        </w:rPr>
        <w:t xml:space="preserve">igenvalues of </w:t>
      </w:r>
      <w:r>
        <w:rPr>
          <w:rFonts w:cs="Times New Roman"/>
          <w:lang w:val="en-GB"/>
        </w:rPr>
        <w:t>a</w:t>
      </w:r>
      <w:r w:rsidRPr="004344CB">
        <w:rPr>
          <w:rFonts w:cs="Times New Roman"/>
          <w:lang w:val="en-GB"/>
        </w:rPr>
        <w:t xml:space="preserve"> cylinder shell with different boundary conditions can be calculated </w:t>
      </w:r>
      <w:r>
        <w:rPr>
          <w:rFonts w:cs="Times New Roman"/>
          <w:lang w:val="en-GB"/>
        </w:rPr>
        <w:t>by</w:t>
      </w:r>
      <w:r w:rsidRPr="004344CB">
        <w:rPr>
          <w:rFonts w:cs="Times New Roman"/>
          <w:lang w:val="en-GB"/>
        </w:rPr>
        <w:t xml:space="preserve"> many methods. </w:t>
      </w:r>
      <w:r>
        <w:rPr>
          <w:rFonts w:cs="Times New Roman"/>
          <w:lang w:val="en-GB"/>
        </w:rPr>
        <w:t xml:space="preserve">The </w:t>
      </w:r>
      <w:r w:rsidRPr="004344CB">
        <w:rPr>
          <w:rFonts w:cs="Times New Roman"/>
          <w:lang w:val="en-GB"/>
        </w:rPr>
        <w:t xml:space="preserve">Timoshenko </w:t>
      </w:r>
      <w:r>
        <w:rPr>
          <w:rFonts w:cs="Times New Roman"/>
          <w:lang w:val="en-GB"/>
        </w:rPr>
        <w:t xml:space="preserve">[95] </w:t>
      </w:r>
      <w:r w:rsidRPr="004344CB">
        <w:rPr>
          <w:rFonts w:cs="Times New Roman"/>
          <w:lang w:val="en-GB"/>
        </w:rPr>
        <w:t xml:space="preserve">ring equation firstly </w:t>
      </w:r>
      <w:r>
        <w:rPr>
          <w:rFonts w:cs="Times New Roman"/>
          <w:lang w:val="en-GB"/>
        </w:rPr>
        <w:t>examined</w:t>
      </w:r>
      <w:r w:rsidRPr="004344CB">
        <w:rPr>
          <w:rFonts w:cs="Times New Roman"/>
          <w:lang w:val="en-GB"/>
        </w:rPr>
        <w:t xml:space="preserve"> the natural frequencies of free-free cylindrical shells</w:t>
      </w:r>
      <w:r w:rsidRPr="001E49EF">
        <w:rPr>
          <w:rFonts w:cs="Times New Roman"/>
          <w:lang w:val="en-GB"/>
        </w:rPr>
        <w:t xml:space="preserve"> </w:t>
      </w:r>
      <w:r w:rsidRPr="004344CB">
        <w:rPr>
          <w:rFonts w:cs="Times New Roman"/>
          <w:lang w:val="en-GB"/>
        </w:rPr>
        <w:t>w</w:t>
      </w:r>
      <w:r>
        <w:rPr>
          <w:rFonts w:cs="Times New Roman"/>
          <w:lang w:val="en-GB"/>
        </w:rPr>
        <w:t>here</w:t>
      </w:r>
      <w:r w:rsidRPr="004344CB">
        <w:rPr>
          <w:rFonts w:cs="Times New Roman"/>
          <w:lang w:val="en-GB"/>
        </w:rPr>
        <w:t xml:space="preserve"> </w:t>
      </w:r>
      <w:r w:rsidRPr="004344CB">
        <w:rPr>
          <w:rFonts w:cs="Times New Roman"/>
          <w:i/>
          <w:lang w:val="en-GB"/>
        </w:rPr>
        <w:t xml:space="preserve">m </w:t>
      </w:r>
      <w:r w:rsidRPr="004344CB">
        <w:rPr>
          <w:rFonts w:cs="Times New Roman"/>
          <w:lang w:val="en-GB"/>
        </w:rPr>
        <w:t>= 0. His equation show</w:t>
      </w:r>
      <w:r>
        <w:rPr>
          <w:rFonts w:cs="Times New Roman"/>
          <w:lang w:val="en-GB"/>
        </w:rPr>
        <w:t>ed</w:t>
      </w:r>
      <w:r w:rsidRPr="004344CB">
        <w:rPr>
          <w:rFonts w:cs="Times New Roman"/>
          <w:lang w:val="en-GB"/>
        </w:rPr>
        <w:t xml:space="preserve"> the natural frequencies of these modes </w:t>
      </w:r>
      <w:r>
        <w:rPr>
          <w:rFonts w:cs="Times New Roman"/>
          <w:lang w:val="en-GB"/>
        </w:rPr>
        <w:t>to be</w:t>
      </w:r>
      <w:r w:rsidRPr="004344CB">
        <w:rPr>
          <w:rFonts w:cs="Times New Roman"/>
          <w:lang w:val="en-GB"/>
        </w:rPr>
        <w:t xml:space="preserve"> independent </w:t>
      </w:r>
      <w:r>
        <w:rPr>
          <w:rFonts w:cs="Times New Roman"/>
          <w:lang w:val="en-GB"/>
        </w:rPr>
        <w:t>of the</w:t>
      </w:r>
      <w:r w:rsidRPr="004344CB">
        <w:rPr>
          <w:rFonts w:cs="Times New Roman"/>
          <w:lang w:val="en-GB"/>
        </w:rPr>
        <w:t xml:space="preserve"> length of </w:t>
      </w:r>
      <w:r>
        <w:rPr>
          <w:rFonts w:cs="Times New Roman"/>
          <w:lang w:val="en-GB"/>
        </w:rPr>
        <w:t xml:space="preserve">the </w:t>
      </w:r>
      <w:r w:rsidRPr="004344CB">
        <w:rPr>
          <w:rFonts w:cs="Times New Roman"/>
          <w:lang w:val="en-GB"/>
        </w:rPr>
        <w:t>cylinder [9</w:t>
      </w:r>
      <w:r>
        <w:rPr>
          <w:rFonts w:cs="Times New Roman"/>
          <w:lang w:val="en-GB"/>
        </w:rPr>
        <w:t>5</w:t>
      </w:r>
      <w:r w:rsidRPr="004344CB">
        <w:rPr>
          <w:rFonts w:cs="Times New Roman"/>
          <w:lang w:val="en-GB"/>
        </w:rPr>
        <w:t xml:space="preserve">]. The equations for modes with </w:t>
      </w:r>
      <w:r w:rsidRPr="004344CB">
        <w:rPr>
          <w:rFonts w:cs="Times New Roman"/>
          <w:i/>
          <w:lang w:val="en-GB"/>
        </w:rPr>
        <w:t xml:space="preserve">m </w:t>
      </w:r>
      <w:r w:rsidRPr="004344CB">
        <w:rPr>
          <w:rFonts w:cs="Times New Roman"/>
          <w:lang w:val="en-GB"/>
        </w:rPr>
        <w:t>&gt; 0 were then developed by Sewall [9</w:t>
      </w:r>
      <w:r>
        <w:rPr>
          <w:rFonts w:cs="Times New Roman"/>
          <w:lang w:val="en-GB"/>
        </w:rPr>
        <w:t>6</w:t>
      </w:r>
      <w:r w:rsidRPr="004344CB">
        <w:rPr>
          <w:rFonts w:cs="Times New Roman"/>
          <w:lang w:val="en-GB"/>
        </w:rPr>
        <w:t xml:space="preserve">], in which the </w:t>
      </w:r>
      <w:r w:rsidRPr="004344CB">
        <w:rPr>
          <w:rFonts w:cs="Times New Roman"/>
          <w:lang w:val="en-GB"/>
        </w:rPr>
        <w:lastRenderedPageBreak/>
        <w:t xml:space="preserve">radial, circumferential and longitudinal motions of the shell are each approximated by </w:t>
      </w:r>
      <w:r>
        <w:rPr>
          <w:rFonts w:cs="Times New Roman"/>
          <w:lang w:val="en-GB"/>
        </w:rPr>
        <w:t xml:space="preserve">the </w:t>
      </w:r>
      <w:r w:rsidRPr="004344CB">
        <w:rPr>
          <w:rFonts w:cs="Times New Roman"/>
          <w:lang w:val="en-GB"/>
        </w:rPr>
        <w:t xml:space="preserve">products of trigonometric functions in the circumferential direction and elementary beam functions in the longitudinal direction. </w:t>
      </w:r>
      <w:proofErr w:type="spellStart"/>
      <w:r w:rsidRPr="004344CB">
        <w:rPr>
          <w:rFonts w:cs="Times New Roman"/>
        </w:rPr>
        <w:t>Platus</w:t>
      </w:r>
      <w:proofErr w:type="spellEnd"/>
      <w:r w:rsidRPr="004344CB">
        <w:rPr>
          <w:rFonts w:cs="Times New Roman"/>
        </w:rPr>
        <w:t xml:space="preserve"> [9</w:t>
      </w:r>
      <w:r>
        <w:rPr>
          <w:rFonts w:cs="Times New Roman"/>
        </w:rPr>
        <w:t>7</w:t>
      </w:r>
      <w:r w:rsidRPr="004344CB">
        <w:rPr>
          <w:rFonts w:cs="Times New Roman"/>
        </w:rPr>
        <w:t xml:space="preserve">] also developed </w:t>
      </w:r>
      <w:r>
        <w:rPr>
          <w:rFonts w:cs="Times New Roman"/>
        </w:rPr>
        <w:t>a</w:t>
      </w:r>
      <w:r w:rsidRPr="004344CB">
        <w:rPr>
          <w:rFonts w:cs="Times New Roman"/>
        </w:rPr>
        <w:t xml:space="preserve"> frequency equation for cylinders with fix</w:t>
      </w:r>
      <w:r>
        <w:rPr>
          <w:rFonts w:cs="Times New Roman"/>
        </w:rPr>
        <w:t>ed</w:t>
      </w:r>
      <w:r w:rsidRPr="004344CB">
        <w:rPr>
          <w:rFonts w:cs="Times New Roman"/>
        </w:rPr>
        <w:t>-free boundary condition</w:t>
      </w:r>
      <w:r>
        <w:rPr>
          <w:rFonts w:cs="Times New Roman"/>
        </w:rPr>
        <w:t>s</w:t>
      </w:r>
      <w:r w:rsidRPr="004344CB">
        <w:rPr>
          <w:rFonts w:cs="Times New Roman"/>
        </w:rPr>
        <w:t xml:space="preserve"> by using Rayleigh</w:t>
      </w:r>
      <w:r>
        <w:rPr>
          <w:rFonts w:cs="Times New Roman"/>
        </w:rPr>
        <w:t>-</w:t>
      </w:r>
      <w:r w:rsidRPr="004344CB">
        <w:rPr>
          <w:rFonts w:cs="Times New Roman"/>
        </w:rPr>
        <w:t xml:space="preserve">type vibration analyses. </w:t>
      </w:r>
      <w:r>
        <w:rPr>
          <w:rFonts w:cs="Times New Roman"/>
        </w:rPr>
        <w:t>Ultimately</w:t>
      </w:r>
      <w:r w:rsidRPr="004344CB">
        <w:rPr>
          <w:rFonts w:cs="Times New Roman"/>
        </w:rPr>
        <w:t xml:space="preserve">, Watkin </w:t>
      </w:r>
      <w:r>
        <w:rPr>
          <w:rFonts w:cs="Times New Roman"/>
        </w:rPr>
        <w:t>and</w:t>
      </w:r>
      <w:r w:rsidRPr="004344CB">
        <w:rPr>
          <w:rFonts w:cs="Times New Roman"/>
        </w:rPr>
        <w:t xml:space="preserve"> Clary [9</w:t>
      </w:r>
      <w:r>
        <w:rPr>
          <w:rFonts w:cs="Times New Roman"/>
        </w:rPr>
        <w:t>8</w:t>
      </w:r>
      <w:r w:rsidRPr="004344CB">
        <w:rPr>
          <w:rFonts w:cs="Times New Roman"/>
        </w:rPr>
        <w:t xml:space="preserve">] validated </w:t>
      </w:r>
      <w:r>
        <w:rPr>
          <w:rFonts w:cs="Times New Roman"/>
        </w:rPr>
        <w:t xml:space="preserve">the </w:t>
      </w:r>
      <w:r w:rsidRPr="004344CB">
        <w:rPr>
          <w:rFonts w:cs="Times New Roman"/>
        </w:rPr>
        <w:t>above frequency equations</w:t>
      </w:r>
      <w:r>
        <w:rPr>
          <w:rFonts w:cs="Times New Roman"/>
        </w:rPr>
        <w:t>, finding</w:t>
      </w:r>
      <w:r w:rsidRPr="004344CB">
        <w:rPr>
          <w:rFonts w:cs="Times New Roman"/>
        </w:rPr>
        <w:t xml:space="preserve"> the prediction</w:t>
      </w:r>
      <w:r>
        <w:rPr>
          <w:rFonts w:cs="Times New Roman"/>
        </w:rPr>
        <w:t>s to be</w:t>
      </w:r>
      <w:r w:rsidRPr="004344CB">
        <w:rPr>
          <w:rFonts w:cs="Times New Roman"/>
        </w:rPr>
        <w:t xml:space="preserve"> in good agreement with </w:t>
      </w:r>
      <w:r>
        <w:rPr>
          <w:rFonts w:cs="Times New Roman"/>
        </w:rPr>
        <w:t xml:space="preserve">the </w:t>
      </w:r>
      <w:r w:rsidRPr="004344CB">
        <w:rPr>
          <w:rFonts w:cs="Times New Roman"/>
        </w:rPr>
        <w:t>experimental results</w:t>
      </w:r>
      <w:r w:rsidR="00A44A2A" w:rsidRPr="004344CB">
        <w:rPr>
          <w:rFonts w:cs="Times New Roman"/>
        </w:rPr>
        <w:t>.</w:t>
      </w:r>
    </w:p>
    <w:p w14:paraId="78A1EAC5" w14:textId="04B199D8" w:rsidR="00B2686F" w:rsidRDefault="00916523" w:rsidP="00AF4366">
      <w:pPr>
        <w:pStyle w:val="Heading3"/>
        <w:numPr>
          <w:ilvl w:val="0"/>
          <w:numId w:val="25"/>
        </w:numPr>
      </w:pPr>
      <w:bookmarkStart w:id="27" w:name="_Toc20385346"/>
      <w:r>
        <w:t>Twin</w:t>
      </w:r>
      <w:r w:rsidR="00B2686F" w:rsidRPr="004344CB">
        <w:t xml:space="preserve"> Modes</w:t>
      </w:r>
      <w:r>
        <w:t xml:space="preserve"> of </w:t>
      </w:r>
      <w:r w:rsidR="00F23150">
        <w:t>Thin-shell Cylinder</w:t>
      </w:r>
      <w:r w:rsidR="002F6995">
        <w:t>s</w:t>
      </w:r>
      <w:bookmarkEnd w:id="27"/>
    </w:p>
    <w:p w14:paraId="2C67B33C" w14:textId="53BBBC10" w:rsidR="002F6995" w:rsidRPr="002F6995" w:rsidRDefault="002F6995" w:rsidP="002F6995">
      <w:pPr>
        <w:rPr>
          <w:rFonts w:cs="Times New Roman"/>
          <w:lang w:val="en-GB"/>
        </w:rPr>
      </w:pPr>
      <w:r w:rsidRPr="004344CB">
        <w:rPr>
          <w:rFonts w:cs="Times New Roman"/>
          <w:lang w:val="en-GB"/>
        </w:rPr>
        <w:t xml:space="preserve">Axisymmetric structures exhibit </w:t>
      </w:r>
      <w:r>
        <w:rPr>
          <w:rFonts w:cs="Times New Roman"/>
          <w:lang w:val="en-GB"/>
        </w:rPr>
        <w:t>certain</w:t>
      </w:r>
      <w:r w:rsidRPr="004344CB">
        <w:rPr>
          <w:rFonts w:cs="Times New Roman"/>
          <w:lang w:val="en-GB"/>
        </w:rPr>
        <w:t xml:space="preserve"> unique vibration behaviour</w:t>
      </w:r>
      <w:r>
        <w:rPr>
          <w:rFonts w:cs="Times New Roman"/>
          <w:lang w:val="en-GB"/>
        </w:rPr>
        <w:t>s</w:t>
      </w:r>
      <w:r w:rsidRPr="004344CB">
        <w:rPr>
          <w:rFonts w:cs="Times New Roman"/>
          <w:lang w:val="en-GB"/>
        </w:rPr>
        <w:t>. Take</w:t>
      </w:r>
      <w:r>
        <w:rPr>
          <w:rFonts w:cs="Times New Roman"/>
          <w:lang w:val="en-GB"/>
        </w:rPr>
        <w:t>,</w:t>
      </w:r>
      <w:r w:rsidRPr="004344CB">
        <w:rPr>
          <w:rFonts w:cs="Times New Roman"/>
          <w:lang w:val="en-GB"/>
        </w:rPr>
        <w:t xml:space="preserve"> </w:t>
      </w:r>
      <w:r>
        <w:rPr>
          <w:rFonts w:cs="Times New Roman"/>
          <w:lang w:val="en-GB"/>
        </w:rPr>
        <w:t>for</w:t>
      </w:r>
      <w:r w:rsidRPr="004344CB">
        <w:rPr>
          <w:rFonts w:cs="Times New Roman"/>
          <w:lang w:val="en-GB"/>
        </w:rPr>
        <w:t xml:space="preserve"> example</w:t>
      </w:r>
      <w:r>
        <w:rPr>
          <w:rFonts w:cs="Times New Roman"/>
          <w:lang w:val="en-GB"/>
        </w:rPr>
        <w:t>,</w:t>
      </w:r>
      <w:r w:rsidRPr="004344CB">
        <w:rPr>
          <w:rFonts w:cs="Times New Roman"/>
          <w:lang w:val="en-GB"/>
        </w:rPr>
        <w:t xml:space="preserve"> a vibrational beam, </w:t>
      </w:r>
      <w:r>
        <w:rPr>
          <w:rFonts w:cs="Times New Roman"/>
          <w:lang w:val="en-GB"/>
        </w:rPr>
        <w:t>in which,</w:t>
      </w:r>
      <w:r w:rsidRPr="004344CB">
        <w:rPr>
          <w:rFonts w:cs="Times New Roman"/>
          <w:lang w:val="en-GB"/>
        </w:rPr>
        <w:t xml:space="preserve"> </w:t>
      </w:r>
      <w:proofErr w:type="gramStart"/>
      <w:r>
        <w:rPr>
          <w:rFonts w:cs="Times New Roman"/>
          <w:lang w:val="en-GB"/>
        </w:rPr>
        <w:t>whether or not</w:t>
      </w:r>
      <w:proofErr w:type="gramEnd"/>
      <w:r w:rsidRPr="004344CB">
        <w:rPr>
          <w:rFonts w:cs="Times New Roman"/>
          <w:lang w:val="en-GB"/>
        </w:rPr>
        <w:t xml:space="preserve"> the exciter changes location, the mode shape is invariant [9</w:t>
      </w:r>
      <w:r>
        <w:rPr>
          <w:rFonts w:cs="Times New Roman"/>
          <w:lang w:val="en-GB"/>
        </w:rPr>
        <w:t>9</w:t>
      </w:r>
      <w:r w:rsidRPr="004344CB">
        <w:rPr>
          <w:rFonts w:cs="Times New Roman"/>
          <w:lang w:val="en-GB"/>
        </w:rPr>
        <w:t xml:space="preserve">]. </w:t>
      </w:r>
      <w:r>
        <w:rPr>
          <w:rFonts w:cs="Times New Roman"/>
          <w:lang w:val="en-GB"/>
        </w:rPr>
        <w:t>F</w:t>
      </w:r>
      <w:r w:rsidRPr="004344CB">
        <w:rPr>
          <w:rFonts w:cs="Times New Roman"/>
          <w:lang w:val="en-GB"/>
        </w:rPr>
        <w:t xml:space="preserve">or a perfect cylinder, </w:t>
      </w:r>
      <w:r>
        <w:rPr>
          <w:rFonts w:cs="Times New Roman"/>
          <w:lang w:val="en-GB"/>
        </w:rPr>
        <w:t xml:space="preserve">however, </w:t>
      </w:r>
      <w:r w:rsidRPr="004344CB">
        <w:rPr>
          <w:rFonts w:cs="Times New Roman"/>
          <w:lang w:val="en-GB"/>
        </w:rPr>
        <w:t>the mode shapes will orient themselves such that an antinode, or maximum motion point, will always align with the exciter location (Fig</w:t>
      </w:r>
      <w:r>
        <w:rPr>
          <w:rFonts w:cs="Times New Roman"/>
          <w:lang w:val="en-GB"/>
        </w:rPr>
        <w:t>.</w:t>
      </w:r>
      <w:r w:rsidRPr="004344CB">
        <w:rPr>
          <w:rFonts w:cs="Times New Roman"/>
          <w:lang w:val="en-GB"/>
        </w:rPr>
        <w:t xml:space="preserve"> 3.16) [9</w:t>
      </w:r>
      <w:r>
        <w:rPr>
          <w:rFonts w:cs="Times New Roman"/>
          <w:lang w:val="en-GB"/>
        </w:rPr>
        <w:t>9</w:t>
      </w:r>
      <w:r w:rsidRPr="004344CB">
        <w:rPr>
          <w:rFonts w:cs="Times New Roman"/>
          <w:lang w:val="en-GB"/>
        </w:rPr>
        <w:t>]. This can be explained by the vibration movement hav</w:t>
      </w:r>
      <w:r>
        <w:rPr>
          <w:rFonts w:cs="Times New Roman"/>
          <w:lang w:val="en-GB"/>
        </w:rPr>
        <w:t>ing</w:t>
      </w:r>
      <w:r w:rsidRPr="004344CB">
        <w:rPr>
          <w:rFonts w:cs="Times New Roman"/>
          <w:lang w:val="en-GB"/>
        </w:rPr>
        <w:t xml:space="preserve"> no preferred direction</w:t>
      </w:r>
      <w:r>
        <w:rPr>
          <w:rFonts w:cs="Times New Roman"/>
          <w:lang w:val="en-GB"/>
        </w:rPr>
        <w:t>,</w:t>
      </w:r>
      <w:r w:rsidRPr="004344CB">
        <w:rPr>
          <w:rFonts w:cs="Times New Roman"/>
          <w:lang w:val="en-GB"/>
        </w:rPr>
        <w:t xml:space="preserve"> since it is an axisymmetric geometry [</w:t>
      </w:r>
      <w:r>
        <w:rPr>
          <w:rFonts w:cs="Times New Roman"/>
          <w:lang w:val="en-GB"/>
        </w:rPr>
        <w:t>100</w:t>
      </w:r>
      <w:r w:rsidRPr="004344CB">
        <w:rPr>
          <w:rFonts w:cs="Times New Roman"/>
          <w:lang w:val="en-GB"/>
        </w:rPr>
        <w:t>].</w:t>
      </w:r>
    </w:p>
    <w:p w14:paraId="1F828ACC" w14:textId="77777777" w:rsidR="00EC1204" w:rsidRPr="004344CB" w:rsidRDefault="00EC1204" w:rsidP="00EC1204">
      <w:pPr>
        <w:jc w:val="center"/>
        <w:rPr>
          <w:rFonts w:cs="Times New Roman"/>
          <w:lang w:val="en-GB"/>
        </w:rPr>
      </w:pPr>
      <w:r w:rsidRPr="004344CB">
        <w:rPr>
          <w:rFonts w:cs="Times New Roman"/>
          <w:noProof/>
          <w:lang w:val="en-GB"/>
        </w:rPr>
        <w:drawing>
          <wp:inline distT="0" distB="0" distL="0" distR="0" wp14:anchorId="20E714A3" wp14:editId="5C0F7300">
            <wp:extent cx="3075709" cy="1423939"/>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104721" cy="1437371"/>
                    </a:xfrm>
                    <a:prstGeom prst="rect">
                      <a:avLst/>
                    </a:prstGeom>
                  </pic:spPr>
                </pic:pic>
              </a:graphicData>
            </a:graphic>
          </wp:inline>
        </w:drawing>
      </w:r>
    </w:p>
    <w:p w14:paraId="6E137478" w14:textId="3B34AED4" w:rsidR="00EC1204" w:rsidRPr="004344CB" w:rsidRDefault="00EC1204" w:rsidP="002F6995">
      <w:pPr>
        <w:jc w:val="center"/>
        <w:rPr>
          <w:rFonts w:cs="Times New Roman"/>
          <w:sz w:val="22"/>
          <w:lang w:val="en-GB"/>
        </w:rPr>
      </w:pPr>
      <w:r w:rsidRPr="004344CB">
        <w:rPr>
          <w:rFonts w:cs="Times New Roman"/>
          <w:sz w:val="22"/>
          <w:lang w:val="en-GB"/>
        </w:rPr>
        <w:t>Figure 3.16 Mode shape rotates with excit</w:t>
      </w:r>
      <w:r w:rsidR="00AD1583">
        <w:rPr>
          <w:rFonts w:cs="Times New Roman"/>
          <w:sz w:val="22"/>
          <w:lang w:val="en-GB"/>
        </w:rPr>
        <w:t>ation</w:t>
      </w:r>
      <w:r w:rsidRPr="004344CB">
        <w:rPr>
          <w:rFonts w:cs="Times New Roman"/>
          <w:sz w:val="22"/>
          <w:lang w:val="en-GB"/>
        </w:rPr>
        <w:t>.</w:t>
      </w:r>
    </w:p>
    <w:p w14:paraId="7B6820EB" w14:textId="3F74E086" w:rsidR="00B2686F" w:rsidRPr="004344CB" w:rsidRDefault="00AD1583" w:rsidP="00F607B9">
      <w:pPr>
        <w:rPr>
          <w:rFonts w:eastAsia="宋体" w:cs="Times New Roman"/>
          <w:lang w:val="en-GB"/>
        </w:rPr>
      </w:pPr>
      <w:r w:rsidRPr="004344CB">
        <w:rPr>
          <w:rFonts w:cs="Times New Roman"/>
          <w:lang w:val="en-GB"/>
        </w:rPr>
        <w:t xml:space="preserve">In addition, for a perfectly axisymmetric cylinder </w:t>
      </w:r>
      <w:r>
        <w:rPr>
          <w:rFonts w:cs="Times New Roman"/>
          <w:lang w:val="en-GB"/>
        </w:rPr>
        <w:t>that</w:t>
      </w:r>
      <w:r w:rsidRPr="004344CB">
        <w:rPr>
          <w:rFonts w:cs="Times New Roman"/>
          <w:lang w:val="en-GB"/>
        </w:rPr>
        <w:t xml:space="preserve"> is perfectly round</w:t>
      </w:r>
      <w:r>
        <w:rPr>
          <w:rFonts w:cs="Times New Roman"/>
          <w:lang w:val="en-GB"/>
        </w:rPr>
        <w:t>,</w:t>
      </w:r>
      <w:r w:rsidRPr="004344CB">
        <w:rPr>
          <w:rFonts w:cs="Times New Roman"/>
          <w:lang w:val="en-GB"/>
        </w:rPr>
        <w:t xml:space="preserve"> with</w:t>
      </w:r>
      <w:r>
        <w:rPr>
          <w:rFonts w:cs="Times New Roman"/>
          <w:lang w:val="en-GB"/>
        </w:rPr>
        <w:t xml:space="preserve"> no</w:t>
      </w:r>
      <w:r w:rsidRPr="004344CB">
        <w:rPr>
          <w:rFonts w:cs="Times New Roman"/>
          <w:lang w:val="en-GB"/>
        </w:rPr>
        <w:t xml:space="preserve"> accessories attached, each dominant mode </w:t>
      </w:r>
      <w:r>
        <w:rPr>
          <w:rFonts w:cs="Times New Roman"/>
          <w:lang w:val="en-GB"/>
        </w:rPr>
        <w:t>is</w:t>
      </w:r>
      <w:r w:rsidRPr="004344CB">
        <w:rPr>
          <w:rFonts w:cs="Times New Roman"/>
          <w:lang w:val="en-GB"/>
        </w:rPr>
        <w:t xml:space="preserve"> accompanied by </w:t>
      </w:r>
      <w:r w:rsidRPr="004344CB">
        <w:rPr>
          <w:rFonts w:cs="Times New Roman"/>
          <w:kern w:val="0"/>
        </w:rPr>
        <w:t xml:space="preserve">a recessive mode </w:t>
      </w:r>
      <w:r>
        <w:rPr>
          <w:rFonts w:cs="Times New Roman"/>
          <w:kern w:val="0"/>
        </w:rPr>
        <w:t>that</w:t>
      </w:r>
      <w:r w:rsidRPr="004344CB">
        <w:rPr>
          <w:rFonts w:cs="Times New Roman"/>
          <w:kern w:val="0"/>
        </w:rPr>
        <w:t xml:space="preserve"> is too insignificant to observe [</w:t>
      </w:r>
      <w:r>
        <w:rPr>
          <w:rFonts w:cs="Times New Roman"/>
          <w:kern w:val="0"/>
        </w:rPr>
        <w:t>101</w:t>
      </w:r>
      <w:r w:rsidRPr="004344CB">
        <w:rPr>
          <w:rFonts w:cs="Times New Roman"/>
          <w:kern w:val="0"/>
        </w:rPr>
        <w:t>]. In this work</w:t>
      </w:r>
      <w:r>
        <w:rPr>
          <w:rFonts w:cs="Times New Roman"/>
          <w:kern w:val="0"/>
        </w:rPr>
        <w:t>,</w:t>
      </w:r>
      <w:r w:rsidRPr="004344CB">
        <w:rPr>
          <w:rFonts w:cs="Times New Roman"/>
          <w:kern w:val="0"/>
        </w:rPr>
        <w:t xml:space="preserve"> the</w:t>
      </w:r>
      <w:r>
        <w:rPr>
          <w:rFonts w:cs="Times New Roman"/>
          <w:kern w:val="0"/>
        </w:rPr>
        <w:t xml:space="preserve"> dominant and recessive modes</w:t>
      </w:r>
      <w:r w:rsidRPr="004344CB">
        <w:rPr>
          <w:rFonts w:cs="Times New Roman"/>
          <w:kern w:val="0"/>
        </w:rPr>
        <w:t xml:space="preserve"> are </w:t>
      </w:r>
      <w:r>
        <w:rPr>
          <w:rFonts w:cs="Times New Roman"/>
          <w:kern w:val="0"/>
        </w:rPr>
        <w:t>viewed</w:t>
      </w:r>
      <w:r w:rsidRPr="004344CB">
        <w:rPr>
          <w:rFonts w:cs="Times New Roman"/>
          <w:kern w:val="0"/>
        </w:rPr>
        <w:t xml:space="preserve"> as a pair of twin modes, or </w:t>
      </w:r>
      <w:r>
        <w:rPr>
          <w:rFonts w:cs="Times New Roman"/>
          <w:kern w:val="0"/>
        </w:rPr>
        <w:t xml:space="preserve">as </w:t>
      </w:r>
      <w:r w:rsidRPr="004344CB">
        <w:rPr>
          <w:rFonts w:cs="Times New Roman"/>
          <w:kern w:val="0"/>
        </w:rPr>
        <w:t>drive and response mode</w:t>
      </w:r>
      <w:r>
        <w:rPr>
          <w:rFonts w:cs="Times New Roman"/>
          <w:kern w:val="0"/>
        </w:rPr>
        <w:t>s</w:t>
      </w:r>
      <w:r w:rsidRPr="004344CB">
        <w:rPr>
          <w:rFonts w:cs="Times New Roman"/>
          <w:kern w:val="0"/>
        </w:rPr>
        <w:t xml:space="preserve">. They have identical </w:t>
      </w:r>
      <w:r w:rsidRPr="004344CB">
        <w:rPr>
          <w:rFonts w:cs="Times New Roman"/>
          <w:kern w:val="0"/>
        </w:rPr>
        <w:lastRenderedPageBreak/>
        <w:t xml:space="preserve">natural frequencies and mode shapes, but they are circumferentially split from each other by </w:t>
      </w:r>
      <w:r w:rsidRPr="004344CB">
        <w:rPr>
          <w:rFonts w:eastAsia="宋体" w:cs="Times New Roman"/>
          <w:kern w:val="0"/>
        </w:rPr>
        <w:t>π</w:t>
      </w:r>
      <w:r w:rsidRPr="004344CB">
        <w:rPr>
          <w:rFonts w:cs="Times New Roman"/>
          <w:kern w:val="0"/>
        </w:rPr>
        <w:t>/2</w:t>
      </w:r>
      <w:r w:rsidRPr="004344CB">
        <w:rPr>
          <w:rFonts w:cs="Times New Roman"/>
          <w:i/>
          <w:kern w:val="0"/>
        </w:rPr>
        <w:t>n</w:t>
      </w:r>
      <w:r w:rsidRPr="004344CB">
        <w:rPr>
          <w:rFonts w:eastAsia="宋体" w:cs="Times New Roman"/>
          <w:kern w:val="0"/>
        </w:rPr>
        <w:t xml:space="preserve">, where </w:t>
      </w:r>
      <w:r w:rsidRPr="004344CB">
        <w:rPr>
          <w:rFonts w:eastAsia="宋体" w:cs="Times New Roman"/>
          <w:i/>
          <w:kern w:val="0"/>
        </w:rPr>
        <w:t xml:space="preserve">n </w:t>
      </w:r>
      <w:r w:rsidRPr="004344CB">
        <w:rPr>
          <w:rFonts w:eastAsia="宋体" w:cs="Times New Roman"/>
          <w:kern w:val="0"/>
        </w:rPr>
        <w:t xml:space="preserve">is </w:t>
      </w:r>
      <w:r>
        <w:rPr>
          <w:rFonts w:eastAsia="宋体" w:cs="Times New Roman"/>
          <w:kern w:val="0"/>
        </w:rPr>
        <w:t xml:space="preserve">the </w:t>
      </w:r>
      <w:r w:rsidRPr="004344CB">
        <w:rPr>
          <w:rFonts w:eastAsia="宋体" w:cs="Times New Roman"/>
          <w:kern w:val="0"/>
        </w:rPr>
        <w:t>circumferential index (Fig</w:t>
      </w:r>
      <w:r>
        <w:rPr>
          <w:rFonts w:eastAsia="宋体" w:cs="Times New Roman"/>
          <w:kern w:val="0"/>
        </w:rPr>
        <w:t>.</w:t>
      </w:r>
      <w:r w:rsidRPr="004344CB">
        <w:rPr>
          <w:rFonts w:eastAsia="宋体" w:cs="Times New Roman"/>
          <w:kern w:val="0"/>
        </w:rPr>
        <w:t xml:space="preserve"> 3.17) [</w:t>
      </w:r>
      <w:r>
        <w:rPr>
          <w:rFonts w:eastAsia="宋体" w:cs="Times New Roman"/>
          <w:kern w:val="0"/>
        </w:rPr>
        <w:t>101</w:t>
      </w:r>
      <w:r w:rsidRPr="004344CB">
        <w:rPr>
          <w:rFonts w:eastAsia="宋体" w:cs="Times New Roman"/>
          <w:kern w:val="0"/>
        </w:rPr>
        <w:t xml:space="preserve">]. </w:t>
      </w:r>
      <w:r w:rsidRPr="004344CB">
        <w:rPr>
          <w:rFonts w:cs="Times New Roman"/>
          <w:lang w:val="en-GB"/>
        </w:rPr>
        <w:t xml:space="preserve">The reason </w:t>
      </w:r>
      <w:r>
        <w:rPr>
          <w:rFonts w:cs="Times New Roman"/>
          <w:lang w:val="en-GB"/>
        </w:rPr>
        <w:t>for the</w:t>
      </w:r>
      <w:r w:rsidRPr="004344CB">
        <w:rPr>
          <w:rFonts w:cs="Times New Roman"/>
          <w:lang w:val="en-GB"/>
        </w:rPr>
        <w:t xml:space="preserve"> existence of twin modes </w:t>
      </w:r>
      <w:r>
        <w:rPr>
          <w:rFonts w:cs="Times New Roman"/>
          <w:lang w:val="en-GB"/>
        </w:rPr>
        <w:t>is</w:t>
      </w:r>
      <w:r w:rsidRPr="004344CB">
        <w:rPr>
          <w:rFonts w:cs="Times New Roman"/>
          <w:lang w:val="en-GB"/>
        </w:rPr>
        <w:t xml:space="preserve"> that vibration energy can </w:t>
      </w:r>
      <w:r>
        <w:rPr>
          <w:rFonts w:cs="Times New Roman"/>
          <w:lang w:val="en-GB"/>
        </w:rPr>
        <w:t xml:space="preserve">be </w:t>
      </w:r>
      <w:r w:rsidRPr="004344CB">
        <w:rPr>
          <w:rFonts w:cs="Times New Roman"/>
          <w:lang w:val="en-GB"/>
        </w:rPr>
        <w:t>transmit</w:t>
      </w:r>
      <w:r>
        <w:rPr>
          <w:rFonts w:cs="Times New Roman"/>
          <w:lang w:val="en-GB"/>
        </w:rPr>
        <w:t>ted</w:t>
      </w:r>
      <w:r w:rsidRPr="004344CB">
        <w:rPr>
          <w:rFonts w:cs="Times New Roman"/>
          <w:lang w:val="en-GB"/>
        </w:rPr>
        <w:t xml:space="preserve"> </w:t>
      </w:r>
      <w:r>
        <w:rPr>
          <w:rFonts w:cs="Times New Roman"/>
          <w:lang w:val="en-GB"/>
        </w:rPr>
        <w:t>in</w:t>
      </w:r>
      <w:r w:rsidRPr="004344CB">
        <w:rPr>
          <w:rFonts w:cs="Times New Roman"/>
          <w:lang w:val="en-GB"/>
        </w:rPr>
        <w:t xml:space="preserve"> both directions in the cylinder body</w:t>
      </w:r>
      <w:r w:rsidR="0039049C" w:rsidRPr="004344CB">
        <w:rPr>
          <w:rFonts w:cs="Times New Roman"/>
          <w:lang w:val="en-GB"/>
        </w:rPr>
        <w:t>.</w:t>
      </w:r>
    </w:p>
    <w:p w14:paraId="64C3C4FD" w14:textId="77777777" w:rsidR="00B2686F" w:rsidRPr="004344CB" w:rsidRDefault="00D12FC8" w:rsidP="00B2686F">
      <w:pPr>
        <w:jc w:val="center"/>
        <w:rPr>
          <w:rFonts w:cs="Times New Roman"/>
          <w:lang w:val="en-GB"/>
        </w:rPr>
      </w:pPr>
      <w:r w:rsidRPr="004344CB">
        <w:rPr>
          <w:rFonts w:cs="Times New Roman"/>
          <w:noProof/>
          <w:lang w:val="en-GB"/>
        </w:rPr>
        <w:drawing>
          <wp:inline distT="0" distB="0" distL="0" distR="0" wp14:anchorId="57BBB345" wp14:editId="56D949F6">
            <wp:extent cx="2610197" cy="208201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20600" cy="2090314"/>
                    </a:xfrm>
                    <a:prstGeom prst="rect">
                      <a:avLst/>
                    </a:prstGeom>
                  </pic:spPr>
                </pic:pic>
              </a:graphicData>
            </a:graphic>
          </wp:inline>
        </w:drawing>
      </w:r>
    </w:p>
    <w:p w14:paraId="45691439" w14:textId="698C6B2E" w:rsidR="00B2686F" w:rsidRPr="004344CB" w:rsidRDefault="00270191" w:rsidP="00270191">
      <w:pPr>
        <w:jc w:val="center"/>
        <w:rPr>
          <w:rFonts w:cs="Times New Roman"/>
          <w:sz w:val="22"/>
          <w:lang w:val="en-GB"/>
        </w:rPr>
      </w:pPr>
      <w:proofErr w:type="gramStart"/>
      <w:r w:rsidRPr="004344CB">
        <w:rPr>
          <w:rFonts w:cs="Times New Roman"/>
          <w:sz w:val="22"/>
          <w:lang w:val="en-GB"/>
        </w:rPr>
        <w:t xml:space="preserve">Figure </w:t>
      </w:r>
      <w:r w:rsidR="00E31588" w:rsidRPr="004344CB">
        <w:rPr>
          <w:rFonts w:cs="Times New Roman"/>
          <w:sz w:val="22"/>
          <w:lang w:val="en-GB"/>
        </w:rPr>
        <w:t>3.1</w:t>
      </w:r>
      <w:r w:rsidR="00F4340A" w:rsidRPr="004344CB">
        <w:rPr>
          <w:rFonts w:cs="Times New Roman"/>
          <w:sz w:val="22"/>
          <w:lang w:val="en-GB"/>
        </w:rPr>
        <w:t>7</w:t>
      </w:r>
      <w:r w:rsidR="00B2686F" w:rsidRPr="004344CB">
        <w:rPr>
          <w:rFonts w:cs="Times New Roman"/>
          <w:sz w:val="22"/>
          <w:lang w:val="en-GB"/>
        </w:rPr>
        <w:t xml:space="preserve"> </w:t>
      </w:r>
      <w:r w:rsidR="00E31588" w:rsidRPr="004344CB">
        <w:rPr>
          <w:rFonts w:cs="Times New Roman"/>
          <w:sz w:val="22"/>
          <w:lang w:val="en-GB"/>
        </w:rPr>
        <w:t>Drive mode and response mode</w:t>
      </w:r>
      <w:r w:rsidR="00AD1583">
        <w:rPr>
          <w:rFonts w:cs="Times New Roman"/>
          <w:sz w:val="22"/>
          <w:lang w:val="en-GB"/>
        </w:rPr>
        <w:t>,</w:t>
      </w:r>
      <w:proofErr w:type="gramEnd"/>
      <w:r w:rsidR="00E31588" w:rsidRPr="004344CB">
        <w:rPr>
          <w:rFonts w:cs="Times New Roman"/>
          <w:sz w:val="22"/>
          <w:lang w:val="en-GB"/>
        </w:rPr>
        <w:t xml:space="preserve"> split </w:t>
      </w:r>
      <w:r w:rsidR="003B5D14" w:rsidRPr="004344CB">
        <w:rPr>
          <w:rFonts w:cs="Times New Roman"/>
          <w:sz w:val="22"/>
          <w:lang w:val="en-GB"/>
        </w:rPr>
        <w:t>from each other</w:t>
      </w:r>
      <w:r w:rsidR="00E31588" w:rsidRPr="004344CB">
        <w:rPr>
          <w:rFonts w:cs="Times New Roman"/>
          <w:sz w:val="22"/>
          <w:lang w:val="en-GB"/>
        </w:rPr>
        <w:t xml:space="preserve"> by 45° </w:t>
      </w:r>
      <w:r w:rsidR="003B5D14" w:rsidRPr="004344CB">
        <w:rPr>
          <w:rFonts w:cs="Times New Roman"/>
          <w:sz w:val="22"/>
          <w:lang w:val="en-GB"/>
        </w:rPr>
        <w:t>when</w:t>
      </w:r>
      <w:r w:rsidR="00E31588" w:rsidRPr="004344CB">
        <w:rPr>
          <w:rFonts w:cs="Times New Roman"/>
          <w:sz w:val="22"/>
          <w:lang w:val="en-GB"/>
        </w:rPr>
        <w:t xml:space="preserve"> </w:t>
      </w:r>
      <w:r w:rsidR="00E31588" w:rsidRPr="004344CB">
        <w:rPr>
          <w:rFonts w:cs="Times New Roman"/>
          <w:i/>
          <w:sz w:val="22"/>
          <w:lang w:val="en-GB"/>
        </w:rPr>
        <w:t>n</w:t>
      </w:r>
      <w:r w:rsidR="00E31588" w:rsidRPr="004344CB">
        <w:rPr>
          <w:rFonts w:cs="Times New Roman"/>
          <w:sz w:val="22"/>
          <w:lang w:val="en-GB"/>
        </w:rPr>
        <w:t xml:space="preserve"> </w:t>
      </w:r>
      <w:r w:rsidR="003C2E22" w:rsidRPr="004344CB">
        <w:rPr>
          <w:rFonts w:cs="Times New Roman"/>
          <w:sz w:val="22"/>
          <w:lang w:val="en-GB"/>
        </w:rPr>
        <w:t>=</w:t>
      </w:r>
      <w:r w:rsidR="00E31588" w:rsidRPr="004344CB">
        <w:rPr>
          <w:rFonts w:cs="Times New Roman"/>
          <w:sz w:val="22"/>
          <w:lang w:val="en-GB"/>
        </w:rPr>
        <w:t xml:space="preserve"> 2.</w:t>
      </w:r>
    </w:p>
    <w:p w14:paraId="3CD0742C" w14:textId="24AACA1D" w:rsidR="00040FDD" w:rsidRPr="00040FDD" w:rsidRDefault="00040FDD" w:rsidP="00040FDD">
      <w:pPr>
        <w:rPr>
          <w:rFonts w:cs="Times New Roman"/>
          <w:lang w:val="en-GB"/>
        </w:rPr>
      </w:pPr>
      <w:r w:rsidRPr="00040FDD">
        <w:rPr>
          <w:rFonts w:cs="Times New Roman"/>
          <w:lang w:val="en-GB"/>
        </w:rPr>
        <w:t xml:space="preserve">For a perfect cylinder, the response mode vibration is unobservable because the eigenvectors always have zero elements in the degree of freedom (DOF) where the input forces are excited. Thus, the transfer functions for the response modes will always be zero. However, in real structures, the response modes </w:t>
      </w:r>
      <w:r w:rsidRPr="00040FDD">
        <w:rPr>
          <w:rFonts w:cs="Times New Roman"/>
          <w:iCs/>
          <w:lang w:val="en-GB"/>
        </w:rPr>
        <w:t>are</w:t>
      </w:r>
      <w:r w:rsidRPr="00040FDD">
        <w:rPr>
          <w:rFonts w:cs="Times New Roman"/>
          <w:lang w:val="en-GB"/>
        </w:rPr>
        <w:t xml:space="preserve"> often observable, and the twin modes will have different natural frequencies. This is because, when imperfection or asymmetry exists in axisymmetric rings, the modes have preferential directions [</w:t>
      </w:r>
      <w:r>
        <w:rPr>
          <w:rFonts w:cs="Times New Roman"/>
          <w:lang w:val="en-GB"/>
        </w:rPr>
        <w:t>100</w:t>
      </w:r>
      <w:r w:rsidRPr="00040FDD">
        <w:rPr>
          <w:rFonts w:cs="Times New Roman"/>
          <w:lang w:val="en-GB"/>
        </w:rPr>
        <w:t>].</w:t>
      </w:r>
    </w:p>
    <w:p w14:paraId="240590A8" w14:textId="6C700158" w:rsidR="00040FDD" w:rsidRPr="00040FDD" w:rsidRDefault="00040FDD" w:rsidP="00040FDD">
      <w:pPr>
        <w:rPr>
          <w:rFonts w:cs="Times New Roman"/>
          <w:vertAlign w:val="subscript"/>
          <w:lang w:val="en-GB"/>
        </w:rPr>
      </w:pPr>
      <w:proofErr w:type="spellStart"/>
      <w:r w:rsidRPr="00040FDD">
        <w:rPr>
          <w:rFonts w:cs="Times New Roman"/>
          <w:lang w:val="en-GB"/>
        </w:rPr>
        <w:t>Soedel</w:t>
      </w:r>
      <w:proofErr w:type="spellEnd"/>
      <w:r w:rsidRPr="00040FDD">
        <w:rPr>
          <w:rFonts w:cs="Times New Roman"/>
          <w:lang w:val="en-GB"/>
        </w:rPr>
        <w:t xml:space="preserve"> [</w:t>
      </w:r>
      <w:r>
        <w:rPr>
          <w:rFonts w:cs="Times New Roman"/>
          <w:lang w:val="en-GB"/>
        </w:rPr>
        <w:t>100</w:t>
      </w:r>
      <w:r w:rsidRPr="00040FDD">
        <w:rPr>
          <w:rFonts w:cs="Times New Roman"/>
          <w:lang w:val="en-GB"/>
        </w:rPr>
        <w:t xml:space="preserve">] studied the analytical solutions of a cylinder </w:t>
      </w:r>
      <w:r>
        <w:rPr>
          <w:rFonts w:cs="Times New Roman"/>
          <w:lang w:val="en-GB"/>
        </w:rPr>
        <w:t>with an attached</w:t>
      </w:r>
      <w:r w:rsidRPr="00040FDD">
        <w:rPr>
          <w:rFonts w:cs="Times New Roman"/>
          <w:lang w:val="en-GB"/>
        </w:rPr>
        <w:t xml:space="preserve"> single point mass, added stiffness or </w:t>
      </w:r>
      <w:proofErr w:type="spellStart"/>
      <w:r w:rsidRPr="00040FDD">
        <w:rPr>
          <w:rFonts w:cs="Times New Roman"/>
          <w:lang w:val="en-GB"/>
        </w:rPr>
        <w:t>ovalness</w:t>
      </w:r>
      <w:proofErr w:type="spellEnd"/>
      <w:r w:rsidRPr="00040FDD">
        <w:rPr>
          <w:rFonts w:cs="Times New Roman"/>
          <w:lang w:val="en-GB"/>
        </w:rPr>
        <w:t xml:space="preserve">. To simplify, while the mathematical interpretations are not shown here, the general conclusions are discussed. For cases of point mass and added stiffness, the mode shape expressions are unchanged, but the line-up of the twin modes are changed by the antinode now being located at the location where the added </w:t>
      </w:r>
      <w:r w:rsidRPr="00040FDD">
        <w:rPr>
          <w:rFonts w:cs="Times New Roman"/>
          <w:lang w:val="en-GB"/>
        </w:rPr>
        <w:lastRenderedPageBreak/>
        <w:t>features are attached (Fig. 3.18) [</w:t>
      </w:r>
      <w:r>
        <w:rPr>
          <w:rFonts w:cs="Times New Roman"/>
          <w:lang w:val="en-GB"/>
        </w:rPr>
        <w:t>100</w:t>
      </w:r>
      <w:r w:rsidRPr="00040FDD">
        <w:rPr>
          <w:rFonts w:cs="Times New Roman"/>
          <w:lang w:val="en-GB"/>
        </w:rPr>
        <w:t>]. For natural frequencies, the added mass decreases one of the modes, while the other mode remains unchanged, but the added stiffness increases one of the modes, while the other mode remains unchanged [</w:t>
      </w:r>
      <w:r>
        <w:rPr>
          <w:rFonts w:cs="Times New Roman"/>
          <w:lang w:val="en-GB"/>
        </w:rPr>
        <w:t>100</w:t>
      </w:r>
      <w:r w:rsidRPr="00040FDD">
        <w:rPr>
          <w:rFonts w:cs="Times New Roman"/>
          <w:lang w:val="en-GB"/>
        </w:rPr>
        <w:t>]. It is possible to see one mode increasing and the other decreasing by a combination of the two effects. For an oval shell, the twin mode shapes also line up with a certain imperfection factor, but their natural frequencies split towards different directions from the original one [</w:t>
      </w:r>
      <w:r>
        <w:rPr>
          <w:rFonts w:cs="Times New Roman"/>
          <w:lang w:val="en-GB"/>
        </w:rPr>
        <w:t>100</w:t>
      </w:r>
      <w:r w:rsidRPr="00040FDD">
        <w:rPr>
          <w:rFonts w:cs="Times New Roman"/>
          <w:lang w:val="en-GB"/>
        </w:rPr>
        <w:t>].</w:t>
      </w:r>
    </w:p>
    <w:p w14:paraId="4B4F1F7A" w14:textId="048B3A40" w:rsidR="001D778F" w:rsidRPr="004344CB" w:rsidRDefault="00040FDD" w:rsidP="00040FDD">
      <w:pPr>
        <w:rPr>
          <w:rFonts w:cs="Times New Roman"/>
          <w:lang w:val="en-GB"/>
        </w:rPr>
      </w:pPr>
      <w:r w:rsidRPr="00040FDD">
        <w:rPr>
          <w:rFonts w:cs="Times New Roman"/>
          <w:lang w:val="en-GB"/>
        </w:rPr>
        <w:t xml:space="preserve">Note that, for a rolled cylinder, the welding bead can represent the added mass. The hardened oxidation layer near the seam can represent added stiffness and the roundness of the cylinder can represent the </w:t>
      </w:r>
      <w:proofErr w:type="spellStart"/>
      <w:r w:rsidRPr="00040FDD">
        <w:rPr>
          <w:rFonts w:cs="Times New Roman"/>
          <w:lang w:val="en-GB"/>
        </w:rPr>
        <w:t>ovalness</w:t>
      </w:r>
      <w:proofErr w:type="spellEnd"/>
      <w:r w:rsidRPr="00040FDD">
        <w:rPr>
          <w:rFonts w:cs="Times New Roman"/>
          <w:lang w:val="en-GB"/>
        </w:rPr>
        <w:t>. Fabrication processes contribute enormous and complex asymmetries that are impossible to predict using analytical solutions. The only way to produce a perfect cylinder is by casting, which is cost inefficient</w:t>
      </w:r>
      <w:r w:rsidR="00922C38" w:rsidRPr="004344CB">
        <w:rPr>
          <w:rFonts w:cs="Times New Roman"/>
          <w:lang w:val="en-GB"/>
        </w:rPr>
        <w:t>.</w:t>
      </w:r>
    </w:p>
    <w:p w14:paraId="3577628A" w14:textId="77777777" w:rsidR="00EF564D" w:rsidRPr="004344CB" w:rsidRDefault="00EF564D" w:rsidP="00EF564D">
      <w:pPr>
        <w:jc w:val="center"/>
        <w:rPr>
          <w:rFonts w:cs="Times New Roman"/>
          <w:lang w:val="en-GB"/>
        </w:rPr>
      </w:pPr>
      <w:r w:rsidRPr="004344CB">
        <w:rPr>
          <w:rFonts w:cs="Times New Roman"/>
          <w:noProof/>
          <w:lang w:val="en-GB"/>
        </w:rPr>
        <w:drawing>
          <wp:inline distT="0" distB="0" distL="0" distR="0" wp14:anchorId="68F751C9" wp14:editId="730969AD">
            <wp:extent cx="5076825" cy="2676525"/>
            <wp:effectExtent l="0" t="0" r="952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76825" cy="2676525"/>
                    </a:xfrm>
                    <a:prstGeom prst="rect">
                      <a:avLst/>
                    </a:prstGeom>
                  </pic:spPr>
                </pic:pic>
              </a:graphicData>
            </a:graphic>
          </wp:inline>
        </w:drawing>
      </w:r>
    </w:p>
    <w:p w14:paraId="400C0C18" w14:textId="1DC1E4E9" w:rsidR="00EF564D" w:rsidRPr="004344CB" w:rsidRDefault="00EF564D" w:rsidP="00040FDD">
      <w:pPr>
        <w:jc w:val="center"/>
        <w:rPr>
          <w:rFonts w:cs="Times New Roman"/>
          <w:sz w:val="22"/>
          <w:lang w:val="en-GB"/>
        </w:rPr>
      </w:pPr>
      <w:r w:rsidRPr="004344CB">
        <w:rPr>
          <w:rFonts w:cs="Times New Roman"/>
          <w:sz w:val="22"/>
          <w:lang w:val="en-GB"/>
        </w:rPr>
        <w:t xml:space="preserve">Figure 3.18 Split modes for </w:t>
      </w:r>
      <w:r w:rsidRPr="004344CB">
        <w:rPr>
          <w:rFonts w:cs="Times New Roman"/>
          <w:i/>
          <w:sz w:val="22"/>
          <w:lang w:val="en-GB"/>
        </w:rPr>
        <w:t>n</w:t>
      </w:r>
      <w:r w:rsidRPr="004344CB">
        <w:rPr>
          <w:rFonts w:cs="Times New Roman"/>
          <w:sz w:val="22"/>
          <w:lang w:val="en-GB"/>
        </w:rPr>
        <w:t xml:space="preserve"> = 2, where </w:t>
      </w:r>
      <w:r w:rsidRPr="004344CB">
        <w:rPr>
          <w:rFonts w:cs="Times New Roman"/>
          <w:i/>
          <w:sz w:val="22"/>
          <w:lang w:val="en-GB"/>
        </w:rPr>
        <w:t>∆</w:t>
      </w:r>
      <w:proofErr w:type="spellStart"/>
      <w:r w:rsidRPr="004344CB">
        <w:rPr>
          <w:rFonts w:cs="Times New Roman"/>
          <w:i/>
          <w:sz w:val="22"/>
          <w:lang w:val="en-GB"/>
        </w:rPr>
        <w:t>θ</w:t>
      </w:r>
      <w:r w:rsidRPr="004344CB">
        <w:rPr>
          <w:rFonts w:cs="Times New Roman"/>
          <w:i/>
          <w:sz w:val="22"/>
          <w:vertAlign w:val="subscript"/>
          <w:lang w:val="en-GB"/>
        </w:rPr>
        <w:t>n</w:t>
      </w:r>
      <w:proofErr w:type="spellEnd"/>
      <w:r w:rsidRPr="004344CB">
        <w:rPr>
          <w:rFonts w:cs="Times New Roman"/>
          <w:sz w:val="22"/>
          <w:lang w:val="en-GB"/>
        </w:rPr>
        <w:t xml:space="preserve"> is </w:t>
      </w:r>
      <w:r w:rsidR="00040FDD">
        <w:rPr>
          <w:rFonts w:cs="Times New Roman"/>
          <w:sz w:val="22"/>
          <w:lang w:val="en-GB"/>
        </w:rPr>
        <w:t xml:space="preserve">the </w:t>
      </w:r>
      <w:r w:rsidRPr="004344CB">
        <w:rPr>
          <w:rFonts w:cs="Times New Roman"/>
          <w:sz w:val="22"/>
          <w:lang w:val="en-GB"/>
        </w:rPr>
        <w:t xml:space="preserve">rotation of </w:t>
      </w:r>
      <w:r w:rsidR="00040FDD">
        <w:rPr>
          <w:rFonts w:cs="Times New Roman"/>
          <w:sz w:val="22"/>
          <w:lang w:val="en-GB"/>
        </w:rPr>
        <w:t xml:space="preserve">the </w:t>
      </w:r>
      <w:r w:rsidRPr="004344CB">
        <w:rPr>
          <w:rFonts w:cs="Times New Roman"/>
          <w:sz w:val="22"/>
          <w:lang w:val="en-GB"/>
        </w:rPr>
        <w:t>antinode after point mass is added.</w:t>
      </w:r>
    </w:p>
    <w:p w14:paraId="2938C4E5" w14:textId="77777777" w:rsidR="001C066B" w:rsidRPr="004344CB" w:rsidRDefault="00EF564D" w:rsidP="00EF564D">
      <w:pPr>
        <w:jc w:val="center"/>
        <w:rPr>
          <w:rFonts w:cs="Times New Roman"/>
          <w:sz w:val="22"/>
          <w:lang w:val="en-GB"/>
        </w:rPr>
      </w:pPr>
      <w:r w:rsidRPr="004344CB">
        <w:rPr>
          <w:rFonts w:cs="Times New Roman"/>
          <w:noProof/>
          <w:lang w:val="en-GB"/>
        </w:rPr>
        <w:lastRenderedPageBreak/>
        <w:drawing>
          <wp:inline distT="0" distB="0" distL="0" distR="0" wp14:anchorId="4B2813FF" wp14:editId="5B940B1B">
            <wp:extent cx="4789430" cy="2568633"/>
            <wp:effectExtent l="0" t="0" r="0" b="31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796984" cy="2572685"/>
                    </a:xfrm>
                    <a:prstGeom prst="rect">
                      <a:avLst/>
                    </a:prstGeom>
                  </pic:spPr>
                </pic:pic>
              </a:graphicData>
            </a:graphic>
          </wp:inline>
        </w:drawing>
      </w:r>
    </w:p>
    <w:p w14:paraId="01E6464F" w14:textId="1ABDFAF6" w:rsidR="00EF564D" w:rsidRDefault="00EF564D" w:rsidP="00040FDD">
      <w:pPr>
        <w:jc w:val="center"/>
        <w:rPr>
          <w:rFonts w:cs="Times New Roman"/>
          <w:sz w:val="22"/>
          <w:lang w:val="en-GB"/>
        </w:rPr>
      </w:pPr>
      <w:r w:rsidRPr="004344CB">
        <w:rPr>
          <w:rFonts w:cs="Times New Roman"/>
          <w:sz w:val="22"/>
          <w:lang w:val="en-GB"/>
        </w:rPr>
        <w:t xml:space="preserve">Figure 3.19 </w:t>
      </w:r>
      <w:r w:rsidR="00BF12EA" w:rsidRPr="004344CB">
        <w:rPr>
          <w:rFonts w:cs="Times New Roman"/>
          <w:sz w:val="22"/>
          <w:lang w:val="en-GB"/>
        </w:rPr>
        <w:t xml:space="preserve">Split modes for </w:t>
      </w:r>
      <w:r w:rsidR="00BF12EA" w:rsidRPr="004344CB">
        <w:rPr>
          <w:rFonts w:cs="Times New Roman"/>
          <w:i/>
          <w:sz w:val="22"/>
          <w:lang w:val="en-GB"/>
        </w:rPr>
        <w:t>n</w:t>
      </w:r>
      <w:r w:rsidR="00BF12EA" w:rsidRPr="004344CB">
        <w:rPr>
          <w:rFonts w:cs="Times New Roman"/>
          <w:sz w:val="22"/>
          <w:lang w:val="en-GB"/>
        </w:rPr>
        <w:t xml:space="preserve"> = 2, where </w:t>
      </w:r>
      <w:r w:rsidR="00BF12EA" w:rsidRPr="004344CB">
        <w:rPr>
          <w:rFonts w:cs="Times New Roman"/>
          <w:i/>
          <w:sz w:val="22"/>
          <w:lang w:val="en-GB"/>
        </w:rPr>
        <w:t>∆</w:t>
      </w:r>
      <w:proofErr w:type="spellStart"/>
      <w:r w:rsidR="00BF12EA" w:rsidRPr="004344CB">
        <w:rPr>
          <w:rFonts w:cs="Times New Roman"/>
          <w:i/>
          <w:sz w:val="22"/>
          <w:lang w:val="en-GB"/>
        </w:rPr>
        <w:t>θ</w:t>
      </w:r>
      <w:r w:rsidR="00BF12EA" w:rsidRPr="004344CB">
        <w:rPr>
          <w:rFonts w:cs="Times New Roman"/>
          <w:i/>
          <w:sz w:val="22"/>
          <w:vertAlign w:val="subscript"/>
          <w:lang w:val="en-GB"/>
        </w:rPr>
        <w:t>n</w:t>
      </w:r>
      <w:proofErr w:type="spellEnd"/>
      <w:r w:rsidR="00BF12EA" w:rsidRPr="004344CB">
        <w:rPr>
          <w:rFonts w:cs="Times New Roman"/>
          <w:sz w:val="22"/>
          <w:lang w:val="en-GB"/>
        </w:rPr>
        <w:t xml:space="preserve"> is </w:t>
      </w:r>
      <w:r w:rsidR="00040FDD">
        <w:rPr>
          <w:rFonts w:cs="Times New Roman"/>
          <w:sz w:val="22"/>
          <w:lang w:val="en-GB"/>
        </w:rPr>
        <w:t xml:space="preserve">the </w:t>
      </w:r>
      <w:r w:rsidR="00BF12EA" w:rsidRPr="004344CB">
        <w:rPr>
          <w:rFonts w:cs="Times New Roman"/>
          <w:sz w:val="22"/>
          <w:lang w:val="en-GB"/>
        </w:rPr>
        <w:t xml:space="preserve">rotation of </w:t>
      </w:r>
      <w:r w:rsidR="00040FDD">
        <w:rPr>
          <w:rFonts w:cs="Times New Roman"/>
          <w:sz w:val="22"/>
          <w:lang w:val="en-GB"/>
        </w:rPr>
        <w:t xml:space="preserve">the </w:t>
      </w:r>
      <w:r w:rsidR="00BF12EA" w:rsidRPr="004344CB">
        <w:rPr>
          <w:rFonts w:cs="Times New Roman"/>
          <w:sz w:val="22"/>
          <w:lang w:val="en-GB"/>
        </w:rPr>
        <w:t>antinode after stiffness is added.</w:t>
      </w:r>
    </w:p>
    <w:p w14:paraId="0CE22CC3" w14:textId="66A25775" w:rsidR="00EA4C9C" w:rsidRDefault="00D065EA" w:rsidP="00AF4366">
      <w:pPr>
        <w:pStyle w:val="Heading2"/>
        <w:numPr>
          <w:ilvl w:val="0"/>
          <w:numId w:val="2"/>
        </w:numPr>
        <w:rPr>
          <w:lang w:val="en-GB"/>
        </w:rPr>
      </w:pPr>
      <w:bookmarkStart w:id="28" w:name="_Toc20385347"/>
      <w:r>
        <w:rPr>
          <w:lang w:val="en-GB"/>
        </w:rPr>
        <w:t>SMA Damp</w:t>
      </w:r>
      <w:r w:rsidR="00040FDD">
        <w:rPr>
          <w:lang w:val="en-GB"/>
        </w:rPr>
        <w:t>ing</w:t>
      </w:r>
      <w:r w:rsidR="0081012D">
        <w:rPr>
          <w:lang w:val="en-GB"/>
        </w:rPr>
        <w:t xml:space="preserve"> and Modal Tuning</w:t>
      </w:r>
      <w:bookmarkEnd w:id="28"/>
    </w:p>
    <w:p w14:paraId="0AA3199C" w14:textId="04C7F84F" w:rsidR="00040FDD" w:rsidRPr="006A2FD4" w:rsidRDefault="00040FDD" w:rsidP="00040FDD">
      <w:pPr>
        <w:rPr>
          <w:lang w:val="en-GB"/>
        </w:rPr>
      </w:pPr>
      <w:r>
        <w:rPr>
          <w:lang w:val="en-GB"/>
        </w:rPr>
        <w:t xml:space="preserve">The basic principle of the VAN concept in this work is a self-actuating and self-adaptive structure reacting to its environment for the purpose of vibration reduction by </w:t>
      </w:r>
      <w:r w:rsidR="00EA5332" w:rsidRPr="00EA5332">
        <w:rPr>
          <w:lang w:val="en-GB"/>
        </w:rPr>
        <w:t>adjusting natural frequencies</w:t>
      </w:r>
      <w:r>
        <w:rPr>
          <w:lang w:val="en-GB"/>
        </w:rPr>
        <w:t>. Although the sensing and executing procedures were hand-operated in this work, further development of this prototype foresees a self-tuning system integrated with a temperature-conditioning module and a feedback control.</w:t>
      </w:r>
    </w:p>
    <w:p w14:paraId="2E1A2B19" w14:textId="773DDCBF" w:rsidR="00040FDD" w:rsidRDefault="00040FDD" w:rsidP="00040FDD">
      <w:pPr>
        <w:rPr>
          <w:lang w:val="en-GB"/>
        </w:rPr>
      </w:pPr>
      <w:r w:rsidRPr="0012666D">
        <w:rPr>
          <w:lang w:val="en-GB"/>
        </w:rPr>
        <w:t>SMA</w:t>
      </w:r>
      <w:r>
        <w:rPr>
          <w:lang w:val="en-GB"/>
        </w:rPr>
        <w:t>s</w:t>
      </w:r>
      <w:r w:rsidRPr="0012666D">
        <w:rPr>
          <w:lang w:val="en-GB"/>
        </w:rPr>
        <w:t xml:space="preserve"> </w:t>
      </w:r>
      <w:r>
        <w:rPr>
          <w:lang w:val="en-GB"/>
        </w:rPr>
        <w:t>are</w:t>
      </w:r>
      <w:r w:rsidRPr="0012666D">
        <w:rPr>
          <w:lang w:val="en-GB"/>
        </w:rPr>
        <w:t xml:space="preserve"> widely studied for </w:t>
      </w:r>
      <w:r>
        <w:rPr>
          <w:lang w:val="en-GB"/>
        </w:rPr>
        <w:t>their</w:t>
      </w:r>
      <w:r w:rsidRPr="0012666D">
        <w:rPr>
          <w:lang w:val="en-GB"/>
        </w:rPr>
        <w:t xml:space="preserve"> unique properties</w:t>
      </w:r>
      <w:r>
        <w:rPr>
          <w:lang w:val="en-GB"/>
        </w:rPr>
        <w:t>,</w:t>
      </w:r>
      <w:r w:rsidRPr="0012666D">
        <w:rPr>
          <w:lang w:val="en-GB"/>
        </w:rPr>
        <w:t xml:space="preserve"> such as </w:t>
      </w:r>
      <w:r>
        <w:rPr>
          <w:lang w:val="en-GB"/>
        </w:rPr>
        <w:t xml:space="preserve">their </w:t>
      </w:r>
      <w:r w:rsidRPr="0012666D">
        <w:rPr>
          <w:lang w:val="en-GB"/>
        </w:rPr>
        <w:t xml:space="preserve">large recovery strain and high loss factor due to </w:t>
      </w:r>
      <w:proofErr w:type="spellStart"/>
      <w:r w:rsidRPr="0012666D">
        <w:rPr>
          <w:lang w:val="en-GB"/>
        </w:rPr>
        <w:t>superelasticity</w:t>
      </w:r>
      <w:proofErr w:type="spellEnd"/>
      <w:r w:rsidRPr="0012666D">
        <w:rPr>
          <w:lang w:val="en-GB"/>
        </w:rPr>
        <w:t xml:space="preserve">. An example of this is </w:t>
      </w:r>
      <w:r>
        <w:rPr>
          <w:lang w:val="en-GB"/>
        </w:rPr>
        <w:t xml:space="preserve">the </w:t>
      </w:r>
      <w:r w:rsidRPr="0012666D">
        <w:rPr>
          <w:lang w:val="en-GB"/>
        </w:rPr>
        <w:t xml:space="preserve">passive vibration control of </w:t>
      </w:r>
      <w:r>
        <w:rPr>
          <w:lang w:val="en-GB"/>
        </w:rPr>
        <w:t xml:space="preserve">a </w:t>
      </w:r>
      <w:r w:rsidRPr="0012666D">
        <w:rPr>
          <w:lang w:val="en-GB"/>
        </w:rPr>
        <w:t xml:space="preserve">vibrating plate supported by SMA wires or </w:t>
      </w:r>
      <w:r>
        <w:rPr>
          <w:lang w:val="en-GB"/>
        </w:rPr>
        <w:t xml:space="preserve">a </w:t>
      </w:r>
      <w:r w:rsidRPr="0012666D">
        <w:rPr>
          <w:lang w:val="en-GB"/>
        </w:rPr>
        <w:t>SMA</w:t>
      </w:r>
      <w:r>
        <w:rPr>
          <w:lang w:val="en-GB"/>
        </w:rPr>
        <w:t>-</w:t>
      </w:r>
      <w:r w:rsidRPr="0012666D">
        <w:rPr>
          <w:lang w:val="en-GB"/>
        </w:rPr>
        <w:t>wired</w:t>
      </w:r>
      <w:r>
        <w:rPr>
          <w:lang w:val="en-GB"/>
        </w:rPr>
        <w:t>,</w:t>
      </w:r>
      <w:r w:rsidRPr="0012666D">
        <w:rPr>
          <w:lang w:val="en-GB"/>
        </w:rPr>
        <w:t xml:space="preserve"> embedded resin sleeve [</w:t>
      </w:r>
      <w:r>
        <w:rPr>
          <w:lang w:val="en-GB"/>
        </w:rPr>
        <w:t>3</w:t>
      </w:r>
      <w:r w:rsidRPr="0012666D">
        <w:rPr>
          <w:lang w:val="en-GB"/>
        </w:rPr>
        <w:t xml:space="preserve">]. The SMA wires reduce vibration of </w:t>
      </w:r>
      <w:r>
        <w:rPr>
          <w:lang w:val="en-GB"/>
        </w:rPr>
        <w:t xml:space="preserve">the </w:t>
      </w:r>
      <w:r w:rsidRPr="0012666D">
        <w:rPr>
          <w:lang w:val="en-GB"/>
        </w:rPr>
        <w:t>plate through two mechanism</w:t>
      </w:r>
      <w:r>
        <w:rPr>
          <w:lang w:val="en-GB"/>
        </w:rPr>
        <w:t>s –</w:t>
      </w:r>
      <w:r w:rsidRPr="0012666D">
        <w:rPr>
          <w:lang w:val="en-GB"/>
        </w:rPr>
        <w:t xml:space="preserve"> resisting deflections of the plate</w:t>
      </w:r>
      <w:r>
        <w:rPr>
          <w:lang w:val="en-GB"/>
        </w:rPr>
        <w:t>,</w:t>
      </w:r>
      <w:r w:rsidRPr="0012666D">
        <w:rPr>
          <w:lang w:val="en-GB"/>
        </w:rPr>
        <w:t xml:space="preserve"> acting like an elastic foundation vibration absorber</w:t>
      </w:r>
      <w:r>
        <w:rPr>
          <w:lang w:val="en-GB"/>
        </w:rPr>
        <w:t>,</w:t>
      </w:r>
      <w:r w:rsidRPr="0012666D">
        <w:rPr>
          <w:lang w:val="en-GB"/>
        </w:rPr>
        <w:t xml:space="preserve"> and dissipating energy by </w:t>
      </w:r>
      <w:r>
        <w:rPr>
          <w:lang w:val="en-GB"/>
        </w:rPr>
        <w:t xml:space="preserve">the </w:t>
      </w:r>
      <w:r w:rsidRPr="0012666D">
        <w:rPr>
          <w:lang w:val="en-GB"/>
        </w:rPr>
        <w:t xml:space="preserve">hysteresis loop </w:t>
      </w:r>
      <w:r>
        <w:rPr>
          <w:lang w:val="en-GB"/>
        </w:rPr>
        <w:t>through</w:t>
      </w:r>
      <w:r w:rsidRPr="0012666D">
        <w:rPr>
          <w:lang w:val="en-GB"/>
        </w:rPr>
        <w:t xml:space="preserve"> </w:t>
      </w:r>
      <w:r>
        <w:rPr>
          <w:lang w:val="en-GB"/>
        </w:rPr>
        <w:t xml:space="preserve">the </w:t>
      </w:r>
      <w:proofErr w:type="spellStart"/>
      <w:r w:rsidRPr="0012666D">
        <w:rPr>
          <w:lang w:val="en-GB"/>
        </w:rPr>
        <w:t>superelasticity</w:t>
      </w:r>
      <w:proofErr w:type="spellEnd"/>
      <w:r w:rsidRPr="0012666D">
        <w:rPr>
          <w:lang w:val="en-GB"/>
        </w:rPr>
        <w:t xml:space="preserve"> of </w:t>
      </w:r>
      <w:r>
        <w:rPr>
          <w:lang w:val="en-GB"/>
        </w:rPr>
        <w:t xml:space="preserve">the </w:t>
      </w:r>
      <w:r w:rsidRPr="0012666D">
        <w:rPr>
          <w:lang w:val="en-GB"/>
        </w:rPr>
        <w:t xml:space="preserve">SMA </w:t>
      </w:r>
      <w:r w:rsidRPr="0012666D">
        <w:rPr>
          <w:lang w:val="en-GB"/>
        </w:rPr>
        <w:lastRenderedPageBreak/>
        <w:t>wires [</w:t>
      </w:r>
      <w:r>
        <w:rPr>
          <w:lang w:val="en-GB"/>
        </w:rPr>
        <w:t>3,4</w:t>
      </w:r>
      <w:r w:rsidRPr="0012666D">
        <w:rPr>
          <w:lang w:val="en-GB"/>
        </w:rPr>
        <w:t>]. Another passive vibration damp</w:t>
      </w:r>
      <w:r>
        <w:rPr>
          <w:lang w:val="en-GB"/>
        </w:rPr>
        <w:t>ing study examined vibration reduction</w:t>
      </w:r>
      <w:r w:rsidRPr="0012666D">
        <w:rPr>
          <w:lang w:val="en-GB"/>
        </w:rPr>
        <w:t xml:space="preserve"> </w:t>
      </w:r>
      <w:r>
        <w:rPr>
          <w:lang w:val="en-GB"/>
        </w:rPr>
        <w:t>on</w:t>
      </w:r>
      <w:r w:rsidRPr="0012666D">
        <w:rPr>
          <w:lang w:val="en-GB"/>
        </w:rPr>
        <w:t xml:space="preserve"> </w:t>
      </w:r>
      <w:r>
        <w:rPr>
          <w:lang w:val="en-GB"/>
        </w:rPr>
        <w:t xml:space="preserve">the </w:t>
      </w:r>
      <w:r w:rsidRPr="0012666D">
        <w:rPr>
          <w:lang w:val="en-GB"/>
        </w:rPr>
        <w:t>stay cable of a bridge structure</w:t>
      </w:r>
      <w:r>
        <w:rPr>
          <w:lang w:val="en-GB"/>
        </w:rPr>
        <w:t>;</w:t>
      </w:r>
      <w:r w:rsidRPr="0012666D">
        <w:rPr>
          <w:lang w:val="en-GB"/>
        </w:rPr>
        <w:t xml:space="preserve"> the performance of </w:t>
      </w:r>
      <w:r>
        <w:rPr>
          <w:lang w:val="en-GB"/>
        </w:rPr>
        <w:t xml:space="preserve">the </w:t>
      </w:r>
      <w:r w:rsidRPr="0012666D">
        <w:rPr>
          <w:lang w:val="en-GB"/>
        </w:rPr>
        <w:t xml:space="preserve">SMA damper was found to be related not only </w:t>
      </w:r>
      <w:r>
        <w:rPr>
          <w:lang w:val="en-GB"/>
        </w:rPr>
        <w:t xml:space="preserve">to </w:t>
      </w:r>
      <w:r w:rsidRPr="0012666D">
        <w:rPr>
          <w:lang w:val="en-GB"/>
        </w:rPr>
        <w:t>the location the damper was installed</w:t>
      </w:r>
      <w:r>
        <w:rPr>
          <w:lang w:val="en-GB"/>
        </w:rPr>
        <w:t xml:space="preserve"> in</w:t>
      </w:r>
      <w:r w:rsidRPr="0012666D">
        <w:rPr>
          <w:lang w:val="en-GB"/>
        </w:rPr>
        <w:t xml:space="preserve">, but also the parameters of </w:t>
      </w:r>
      <w:r>
        <w:rPr>
          <w:lang w:val="en-GB"/>
        </w:rPr>
        <w:t xml:space="preserve">the </w:t>
      </w:r>
      <w:r w:rsidRPr="0012666D">
        <w:rPr>
          <w:lang w:val="en-GB"/>
        </w:rPr>
        <w:t>damper</w:t>
      </w:r>
      <w:r>
        <w:rPr>
          <w:lang w:val="en-GB"/>
        </w:rPr>
        <w:t>,</w:t>
      </w:r>
      <w:r w:rsidRPr="0012666D">
        <w:rPr>
          <w:lang w:val="en-GB"/>
        </w:rPr>
        <w:t xml:space="preserve"> such as stiffness</w:t>
      </w:r>
      <w:r>
        <w:rPr>
          <w:lang w:val="en-GB"/>
        </w:rPr>
        <w:t xml:space="preserve"> and</w:t>
      </w:r>
      <w:r w:rsidRPr="0012666D">
        <w:rPr>
          <w:lang w:val="en-GB"/>
        </w:rPr>
        <w:t xml:space="preserve"> energy</w:t>
      </w:r>
      <w:r>
        <w:rPr>
          <w:lang w:val="en-GB"/>
        </w:rPr>
        <w:t>-</w:t>
      </w:r>
      <w:r w:rsidRPr="0012666D">
        <w:rPr>
          <w:lang w:val="en-GB"/>
        </w:rPr>
        <w:t>dissipation capability [</w:t>
      </w:r>
      <w:r>
        <w:rPr>
          <w:lang w:val="en-GB"/>
        </w:rPr>
        <w:t>101</w:t>
      </w:r>
      <w:r w:rsidRPr="0012666D">
        <w:rPr>
          <w:lang w:val="en-GB"/>
        </w:rPr>
        <w:t>].</w:t>
      </w:r>
    </w:p>
    <w:p w14:paraId="3CF4251D" w14:textId="17C3665C" w:rsidR="00040FDD" w:rsidRPr="0012666D" w:rsidRDefault="00040FDD" w:rsidP="00040FDD">
      <w:pPr>
        <w:rPr>
          <w:lang w:val="en-GB"/>
        </w:rPr>
      </w:pPr>
      <w:r>
        <w:rPr>
          <w:lang w:val="en-GB"/>
        </w:rPr>
        <w:t xml:space="preserve">In semi-active vibration reduction, SMAs are applied as device actuators or tuned dampers. </w:t>
      </w:r>
      <w:proofErr w:type="spellStart"/>
      <w:r w:rsidRPr="00F66CED">
        <w:rPr>
          <w:lang w:val="en-GB"/>
        </w:rPr>
        <w:t>Heinonen</w:t>
      </w:r>
      <w:proofErr w:type="spellEnd"/>
      <w:r w:rsidRPr="00F66CED">
        <w:rPr>
          <w:lang w:val="en-GB"/>
        </w:rPr>
        <w:t xml:space="preserve"> </w:t>
      </w:r>
      <w:r>
        <w:rPr>
          <w:lang w:val="en-GB"/>
        </w:rPr>
        <w:t>et al. [102] developed a semi-active vibration isolator for civil structures undergoing various loading conditions. The embedded SMA actuators were able to change the kinematic boundary condition of the isolator, with the change in stiffness of the device being adapted according to the environmental conditions [102]. Hong et al. [103] experimentally validated a SMA-actuated damped structure comprising a steel ring and two metal rubber dampers. The result showed the high stability and effectiveness of the SMA as an execution unit in thin-shell structures [10</w:t>
      </w:r>
      <w:r w:rsidR="00EA5332">
        <w:rPr>
          <w:lang w:val="en-GB"/>
        </w:rPr>
        <w:t>3</w:t>
      </w:r>
      <w:r>
        <w:rPr>
          <w:lang w:val="en-GB"/>
        </w:rPr>
        <w:t xml:space="preserve">]. SMA wires were applied as dampers in the semi-active vibration-control device of a single-degree-of-freedom dynamic system by </w:t>
      </w:r>
      <w:proofErr w:type="spellStart"/>
      <w:r>
        <w:rPr>
          <w:lang w:val="en-GB"/>
        </w:rPr>
        <w:t>Amarante</w:t>
      </w:r>
      <w:proofErr w:type="spellEnd"/>
      <w:r>
        <w:rPr>
          <w:lang w:val="en-GB"/>
        </w:rPr>
        <w:t xml:space="preserve"> dos Santos et al. [10</w:t>
      </w:r>
      <w:r w:rsidR="00EA5332">
        <w:rPr>
          <w:lang w:val="en-GB"/>
        </w:rPr>
        <w:t>4</w:t>
      </w:r>
      <w:r>
        <w:rPr>
          <w:lang w:val="en-GB"/>
        </w:rPr>
        <w:t xml:space="preserve">]. In this case, the SMA wires were controlled within a narrow </w:t>
      </w:r>
      <w:proofErr w:type="spellStart"/>
      <w:r>
        <w:rPr>
          <w:lang w:val="en-GB"/>
        </w:rPr>
        <w:t>superelastic</w:t>
      </w:r>
      <w:proofErr w:type="spellEnd"/>
      <w:r>
        <w:rPr>
          <w:lang w:val="en-GB"/>
        </w:rPr>
        <w:t xml:space="preserve"> window for optimum energy dissipating efficiency by a self-adaptive, preloaded stress on the SMA wires, according to the vibration level of the main structure [10</w:t>
      </w:r>
      <w:r w:rsidR="00EA5332">
        <w:rPr>
          <w:lang w:val="en-GB"/>
        </w:rPr>
        <w:t>4</w:t>
      </w:r>
      <w:r>
        <w:rPr>
          <w:lang w:val="en-GB"/>
        </w:rPr>
        <w:t>].</w:t>
      </w:r>
    </w:p>
    <w:p w14:paraId="7D40AADD" w14:textId="006E62BA" w:rsidR="00040FDD" w:rsidRDefault="00040FDD" w:rsidP="00040FDD">
      <w:pPr>
        <w:rPr>
          <w:lang w:val="en-GB"/>
        </w:rPr>
      </w:pPr>
      <w:r>
        <w:rPr>
          <w:lang w:val="en-GB"/>
        </w:rPr>
        <w:t xml:space="preserve">In terms of natural frequency tuning, </w:t>
      </w:r>
      <w:proofErr w:type="spellStart"/>
      <w:r>
        <w:rPr>
          <w:lang w:val="en-GB"/>
        </w:rPr>
        <w:t>Cakar</w:t>
      </w:r>
      <w:proofErr w:type="spellEnd"/>
      <w:r>
        <w:rPr>
          <w:lang w:val="en-GB"/>
        </w:rPr>
        <w:t xml:space="preserve"> [</w:t>
      </w:r>
      <w:r w:rsidR="00EA5332">
        <w:rPr>
          <w:lang w:val="en-GB"/>
        </w:rPr>
        <w:t>7</w:t>
      </w:r>
      <w:r>
        <w:rPr>
          <w:lang w:val="en-GB"/>
        </w:rPr>
        <w:t>] demonstrated an analytical method using concentrated mass with modified distributions. The method yielded a set of nonlinear equations, according to the number of frequencies that needed to be shifted, and the necessary masses were estimated by solving these equations [</w:t>
      </w:r>
      <w:r w:rsidR="00EA5332">
        <w:rPr>
          <w:lang w:val="en-GB"/>
        </w:rPr>
        <w:t>7</w:t>
      </w:r>
      <w:r>
        <w:rPr>
          <w:lang w:val="en-GB"/>
        </w:rPr>
        <w:t xml:space="preserve">]. Yee and </w:t>
      </w:r>
      <w:proofErr w:type="spellStart"/>
      <w:r>
        <w:rPr>
          <w:lang w:val="en-GB"/>
        </w:rPr>
        <w:t>Tsuei</w:t>
      </w:r>
      <w:proofErr w:type="spellEnd"/>
      <w:r>
        <w:rPr>
          <w:lang w:val="en-GB"/>
        </w:rPr>
        <w:t xml:space="preserve"> [</w:t>
      </w:r>
      <w:r w:rsidR="00EA5332">
        <w:rPr>
          <w:lang w:val="en-GB"/>
        </w:rPr>
        <w:t>8</w:t>
      </w:r>
      <w:r>
        <w:rPr>
          <w:lang w:val="en-GB"/>
        </w:rPr>
        <w:t xml:space="preserve">] discussed the extent of the application of this method for damped structures, with modified mass and stiffness matrices. </w:t>
      </w:r>
      <w:proofErr w:type="spellStart"/>
      <w:r>
        <w:rPr>
          <w:lang w:val="en-GB"/>
        </w:rPr>
        <w:t>Mostaghel</w:t>
      </w:r>
      <w:proofErr w:type="spellEnd"/>
      <w:r>
        <w:rPr>
          <w:lang w:val="en-GB"/>
        </w:rPr>
        <w:t xml:space="preserve"> et al. [9] derived an analytical method to shift the vibration modes of plate structures by a desired amount by controlling the initial performance of the plates through ratios of the plate thicknesses. </w:t>
      </w:r>
      <w:r w:rsidRPr="008514C9">
        <w:rPr>
          <w:lang w:val="en-GB"/>
        </w:rPr>
        <w:t>Lopez-Alba</w:t>
      </w:r>
      <w:r>
        <w:rPr>
          <w:lang w:val="en-GB"/>
        </w:rPr>
        <w:t xml:space="preserve"> et </w:t>
      </w:r>
      <w:r>
        <w:rPr>
          <w:lang w:val="en-GB"/>
        </w:rPr>
        <w:lastRenderedPageBreak/>
        <w:t xml:space="preserve">al. [10] studied mode shifting in a plate under thermal conditions in which the modes were shifted under asymmetric heating due to </w:t>
      </w:r>
      <w:proofErr w:type="gramStart"/>
      <w:r>
        <w:rPr>
          <w:lang w:val="en-GB"/>
        </w:rPr>
        <w:t>thermally-induced</w:t>
      </w:r>
      <w:proofErr w:type="gramEnd"/>
      <w:r>
        <w:rPr>
          <w:lang w:val="en-GB"/>
        </w:rPr>
        <w:t xml:space="preserve"> buckling.</w:t>
      </w:r>
    </w:p>
    <w:p w14:paraId="4D240AD9" w14:textId="169775B9" w:rsidR="00EF564D" w:rsidRDefault="00040FDD" w:rsidP="00040FDD">
      <w:pPr>
        <w:rPr>
          <w:lang w:val="en-GB"/>
        </w:rPr>
      </w:pPr>
      <w:r>
        <w:rPr>
          <w:lang w:val="en-GB"/>
        </w:rPr>
        <w:t>Above all, SMA-assisted vibration reduction has been widely studied. The main roles of SMAs in these studies have focused around passive energy dissipation elements and triggering units. On the other hand, precise control of SMA dampers requires complicated control systems and heavy rig setups [10</w:t>
      </w:r>
      <w:r w:rsidR="00EA5332">
        <w:rPr>
          <w:lang w:val="en-GB"/>
        </w:rPr>
        <w:t>4</w:t>
      </w:r>
      <w:r>
        <w:rPr>
          <w:lang w:val="en-GB"/>
        </w:rPr>
        <w:t>]. The tuning of natural frequencies could be achieved through parameter modifications or self-reflections due to environmental changes. However, these tuning systems require complicated setups for the needed changes to be applied, for which the costs and space to build such devices are prohibitive. The VAN vibration reduction device utilises the high damping ability and long actuation range of SMA, together with the ductility of a Ti alloy, to shift vibration modes via a compact setup</w:t>
      </w:r>
      <w:r w:rsidR="003C1044">
        <w:rPr>
          <w:lang w:val="en-GB"/>
        </w:rPr>
        <w:t>.</w:t>
      </w:r>
    </w:p>
    <w:p w14:paraId="36B9F9A2" w14:textId="6C358300" w:rsidR="00FE4C08" w:rsidRDefault="00FE4C08" w:rsidP="00FE4C08">
      <w:pPr>
        <w:rPr>
          <w:lang w:val="en-GB"/>
        </w:rPr>
      </w:pPr>
    </w:p>
    <w:p w14:paraId="5BEF96AD" w14:textId="77777777" w:rsidR="00FE4C08" w:rsidRPr="00FE4C08" w:rsidRDefault="00FE4C08" w:rsidP="00FE4C08">
      <w:pPr>
        <w:rPr>
          <w:lang w:val="en-GB"/>
        </w:rPr>
        <w:sectPr w:rsidR="00FE4C08" w:rsidRPr="00FE4C08" w:rsidSect="005A45DB">
          <w:headerReference w:type="default" r:id="rId46"/>
          <w:pgSz w:w="11906" w:h="16838"/>
          <w:pgMar w:top="1440" w:right="1800" w:bottom="1440" w:left="1800" w:header="851" w:footer="992" w:gutter="0"/>
          <w:cols w:space="425"/>
          <w:docGrid w:type="lines" w:linePitch="326"/>
        </w:sectPr>
      </w:pPr>
    </w:p>
    <w:p w14:paraId="577A8CB8" w14:textId="45303820" w:rsidR="006073B3" w:rsidRPr="0023262E" w:rsidRDefault="0023262E" w:rsidP="002C3B29">
      <w:pPr>
        <w:pStyle w:val="Heading1"/>
        <w:spacing w:before="2282" w:after="652"/>
      </w:pPr>
      <w:bookmarkStart w:id="29" w:name="_Toc20385348"/>
      <w:bookmarkStart w:id="30" w:name="_Hlk491858757"/>
      <w:r>
        <w:lastRenderedPageBreak/>
        <w:t>Chapter</w:t>
      </w:r>
      <w:r w:rsidR="00241156">
        <w:t xml:space="preserve"> </w:t>
      </w:r>
      <w:r>
        <w:t>4</w:t>
      </w:r>
      <w:r w:rsidR="00241156">
        <w:br/>
      </w:r>
      <w:r w:rsidR="00C25353" w:rsidRPr="0023262E">
        <w:t>Actuator and Cylinder</w:t>
      </w:r>
      <w:r w:rsidR="00D81B74" w:rsidRPr="0023262E">
        <w:t xml:space="preserve"> Modal Analysis and Testing</w:t>
      </w:r>
      <w:bookmarkEnd w:id="29"/>
    </w:p>
    <w:p w14:paraId="5E1C4CB3" w14:textId="76304959" w:rsidR="002445D2" w:rsidRPr="004344CB" w:rsidRDefault="002445D2" w:rsidP="002445D2">
      <w:pPr>
        <w:rPr>
          <w:rFonts w:cs="Times New Roman"/>
          <w:lang w:val="en-GB"/>
        </w:rPr>
      </w:pPr>
      <w:r>
        <w:rPr>
          <w:rFonts w:cs="Times New Roman"/>
          <w:lang w:val="en-GB"/>
        </w:rPr>
        <w:t>In this chapter, the actuators and cylinder tested individually for their natural frequencies and mode shapes are reported on.</w:t>
      </w:r>
      <w:r w:rsidRPr="004344CB">
        <w:rPr>
          <w:rFonts w:cs="Times New Roman"/>
          <w:lang w:val="en-GB"/>
        </w:rPr>
        <w:t xml:space="preserve"> </w:t>
      </w:r>
      <w:r>
        <w:rPr>
          <w:rFonts w:cs="Times New Roman"/>
          <w:lang w:val="en-GB"/>
        </w:rPr>
        <w:t xml:space="preserve">Additional purposes of the tests included investigating </w:t>
      </w:r>
      <w:r w:rsidRPr="004344CB">
        <w:rPr>
          <w:rFonts w:cs="Times New Roman"/>
          <w:lang w:val="en-GB"/>
        </w:rPr>
        <w:t xml:space="preserve">the </w:t>
      </w:r>
      <w:r>
        <w:rPr>
          <w:rFonts w:cs="Times New Roman"/>
          <w:lang w:val="en-GB"/>
        </w:rPr>
        <w:t xml:space="preserve">phase-dependent </w:t>
      </w:r>
      <w:r w:rsidRPr="004344CB">
        <w:rPr>
          <w:rFonts w:cs="Times New Roman"/>
          <w:lang w:val="en-GB"/>
        </w:rPr>
        <w:t xml:space="preserve">damping </w:t>
      </w:r>
      <w:r>
        <w:rPr>
          <w:rFonts w:cs="Times New Roman"/>
          <w:lang w:val="en-GB"/>
        </w:rPr>
        <w:t>of the actuators and mode shapes pairing between FE and experimental models.</w:t>
      </w:r>
    </w:p>
    <w:p w14:paraId="5B0BB557" w14:textId="52E8163C" w:rsidR="00065403" w:rsidRPr="004344CB" w:rsidRDefault="00065403" w:rsidP="00AF4366">
      <w:pPr>
        <w:pStyle w:val="Heading2"/>
        <w:numPr>
          <w:ilvl w:val="0"/>
          <w:numId w:val="5"/>
        </w:numPr>
        <w:rPr>
          <w:rFonts w:cs="Times New Roman"/>
        </w:rPr>
      </w:pPr>
      <w:bookmarkStart w:id="31" w:name="_Toc20385349"/>
      <w:r w:rsidRPr="004344CB">
        <w:rPr>
          <w:rFonts w:cs="Times New Roman"/>
        </w:rPr>
        <w:t>Actuator</w:t>
      </w:r>
      <w:r w:rsidR="00D81B74">
        <w:rPr>
          <w:rFonts w:cs="Times New Roman"/>
        </w:rPr>
        <w:t xml:space="preserve"> Modal Analysis and Testing</w:t>
      </w:r>
      <w:bookmarkEnd w:id="31"/>
    </w:p>
    <w:p w14:paraId="2B268D58" w14:textId="77777777" w:rsidR="002445D2" w:rsidRDefault="002445D2" w:rsidP="002445D2">
      <w:pPr>
        <w:rPr>
          <w:rFonts w:cs="Times New Roman"/>
        </w:rPr>
      </w:pPr>
      <w:r w:rsidRPr="001A0226">
        <w:rPr>
          <w:rFonts w:cs="Times New Roman"/>
        </w:rPr>
        <w:t xml:space="preserve">The actuators were </w:t>
      </w:r>
      <w:r>
        <w:rPr>
          <w:rFonts w:cs="Times New Roman"/>
        </w:rPr>
        <w:t xml:space="preserve">previously </w:t>
      </w:r>
      <w:r w:rsidRPr="001A0226">
        <w:rPr>
          <w:rFonts w:cs="Times New Roman"/>
        </w:rPr>
        <w:t>made</w:t>
      </w:r>
      <w:r>
        <w:rPr>
          <w:rFonts w:cs="Times New Roman"/>
        </w:rPr>
        <w:t>,</w:t>
      </w:r>
      <w:r w:rsidRPr="001A0226">
        <w:rPr>
          <w:rFonts w:cs="Times New Roman"/>
        </w:rPr>
        <w:t xml:space="preserve"> </w:t>
      </w:r>
      <w:r>
        <w:rPr>
          <w:rFonts w:cs="Times New Roman"/>
        </w:rPr>
        <w:t xml:space="preserve">as part of the ADVACT project, </w:t>
      </w:r>
      <w:r w:rsidRPr="001A0226">
        <w:rPr>
          <w:rFonts w:cs="Times New Roman"/>
        </w:rPr>
        <w:t xml:space="preserve">from a piece of 50-50 </w:t>
      </w:r>
      <w:r>
        <w:rPr>
          <w:rFonts w:cs="Times New Roman"/>
        </w:rPr>
        <w:t>Ni-</w:t>
      </w:r>
      <w:proofErr w:type="spellStart"/>
      <w:r>
        <w:rPr>
          <w:rFonts w:cs="Times New Roman"/>
        </w:rPr>
        <w:t>Ti</w:t>
      </w:r>
      <w:proofErr w:type="spellEnd"/>
      <w:r w:rsidRPr="001A0226">
        <w:rPr>
          <w:rFonts w:cs="Times New Roman"/>
        </w:rPr>
        <w:t xml:space="preserve"> bar</w:t>
      </w:r>
      <w:r>
        <w:rPr>
          <w:rFonts w:cs="Times New Roman"/>
        </w:rPr>
        <w:t>,</w:t>
      </w:r>
      <w:r w:rsidRPr="001A0226">
        <w:rPr>
          <w:rFonts w:cs="Times New Roman"/>
        </w:rPr>
        <w:t xml:space="preserve"> which had a rolled thickness of only 3 mm. This implied an enhanced stiffness of the SMA plates due to </w:t>
      </w:r>
      <w:r>
        <w:rPr>
          <w:rFonts w:cs="Times New Roman"/>
        </w:rPr>
        <w:t xml:space="preserve">a </w:t>
      </w:r>
      <w:r w:rsidRPr="001A0226">
        <w:rPr>
          <w:rFonts w:cs="Times New Roman"/>
        </w:rPr>
        <w:t xml:space="preserve">high level of work hardening. </w:t>
      </w:r>
      <w:r>
        <w:rPr>
          <w:rFonts w:cs="Times New Roman"/>
        </w:rPr>
        <w:t>In Chapter 6, it is explained that new SMA actuators were crafted from a Ni-</w:t>
      </w:r>
      <w:proofErr w:type="spellStart"/>
      <w:r>
        <w:rPr>
          <w:rFonts w:cs="Times New Roman"/>
        </w:rPr>
        <w:t>Ti</w:t>
      </w:r>
      <w:proofErr w:type="spellEnd"/>
      <w:r>
        <w:rPr>
          <w:rFonts w:cs="Times New Roman"/>
        </w:rPr>
        <w:t xml:space="preserve"> bar with a thickness of 10 mm, in which the stiffness of the actuators was proved to be much smaller.</w:t>
      </w:r>
    </w:p>
    <w:p w14:paraId="6B38A651" w14:textId="54D85A97" w:rsidR="00456C13" w:rsidRPr="004344CB" w:rsidRDefault="002445D2" w:rsidP="002445D2">
      <w:pPr>
        <w:rPr>
          <w:rFonts w:cs="Times New Roman"/>
        </w:rPr>
      </w:pPr>
      <w:r>
        <w:rPr>
          <w:rFonts w:cs="Times New Roman"/>
        </w:rPr>
        <w:t>The m</w:t>
      </w:r>
      <w:r w:rsidRPr="004344CB">
        <w:rPr>
          <w:rFonts w:cs="Times New Roman"/>
        </w:rPr>
        <w:t>aterial propert</w:t>
      </w:r>
      <w:r>
        <w:rPr>
          <w:rFonts w:cs="Times New Roman"/>
        </w:rPr>
        <w:t>ies</w:t>
      </w:r>
      <w:r w:rsidRPr="004344CB">
        <w:rPr>
          <w:rFonts w:cs="Times New Roman"/>
        </w:rPr>
        <w:t xml:space="preserve"> of the martensitic SMA, since it was martensite at room temperature, </w:t>
      </w:r>
      <w:r>
        <w:rPr>
          <w:rFonts w:cs="Times New Roman"/>
        </w:rPr>
        <w:t>are</w:t>
      </w:r>
      <w:r w:rsidRPr="004344CB">
        <w:rPr>
          <w:rFonts w:cs="Times New Roman"/>
        </w:rPr>
        <w:t xml:space="preserve"> list</w:t>
      </w:r>
      <w:r>
        <w:rPr>
          <w:rFonts w:cs="Times New Roman"/>
        </w:rPr>
        <w:t>ed</w:t>
      </w:r>
      <w:r w:rsidRPr="004344CB">
        <w:rPr>
          <w:rFonts w:cs="Times New Roman"/>
        </w:rPr>
        <w:t xml:space="preserve"> in Table 4.1. </w:t>
      </w:r>
      <w:r>
        <w:rPr>
          <w:rFonts w:cs="Times New Roman"/>
        </w:rPr>
        <w:t>The</w:t>
      </w:r>
      <w:r w:rsidR="000507DF">
        <w:rPr>
          <w:rFonts w:cs="Times New Roman"/>
        </w:rPr>
        <w:t xml:space="preserve"> </w:t>
      </w:r>
      <w:r w:rsidRPr="004344CB">
        <w:rPr>
          <w:rFonts w:cs="Times New Roman"/>
        </w:rPr>
        <w:t>Young’s modulus</w:t>
      </w:r>
      <w:r>
        <w:rPr>
          <w:rFonts w:cs="Times New Roman"/>
        </w:rPr>
        <w:t>,</w:t>
      </w:r>
      <w:r w:rsidRPr="004344CB">
        <w:rPr>
          <w:rFonts w:cs="Times New Roman"/>
        </w:rPr>
        <w:t xml:space="preserve"> </w:t>
      </w:r>
      <w:r>
        <w:rPr>
          <w:rFonts w:cs="Times New Roman"/>
        </w:rPr>
        <w:t xml:space="preserve">at room temperature, was </w:t>
      </w:r>
      <w:r>
        <w:rPr>
          <w:rFonts w:cs="Times New Roman"/>
        </w:rPr>
        <w:lastRenderedPageBreak/>
        <w:t>adapted by FE modal testing</w:t>
      </w:r>
      <w:r w:rsidRPr="004344CB">
        <w:rPr>
          <w:rFonts w:cs="Times New Roman"/>
        </w:rPr>
        <w:t>. The SMA body was slightly ben</w:t>
      </w:r>
      <w:r>
        <w:rPr>
          <w:rFonts w:cs="Times New Roman"/>
        </w:rPr>
        <w:t>t</w:t>
      </w:r>
      <w:r w:rsidRPr="004344CB">
        <w:rPr>
          <w:rFonts w:cs="Times New Roman"/>
        </w:rPr>
        <w:t xml:space="preserve"> at room temperature, since the geometry was </w:t>
      </w:r>
      <w:r w:rsidR="000507DF" w:rsidRPr="000507DF">
        <w:rPr>
          <w:rFonts w:cs="Times New Roman"/>
        </w:rPr>
        <w:t>cylindrical rather than flat</w:t>
      </w:r>
      <w:r w:rsidRPr="004344CB">
        <w:rPr>
          <w:rFonts w:cs="Times New Roman"/>
        </w:rPr>
        <w:t>. The geometry of SMA plates is relatively simple</w:t>
      </w:r>
      <w:r>
        <w:rPr>
          <w:rFonts w:cs="Times New Roman"/>
        </w:rPr>
        <w:t>,</w:t>
      </w:r>
      <w:r w:rsidRPr="004344CB">
        <w:rPr>
          <w:rFonts w:cs="Times New Roman"/>
        </w:rPr>
        <w:t xml:space="preserve"> so an automatic mesh was generated under proper element sizes</w:t>
      </w:r>
      <w:r w:rsidR="00E85C32">
        <w:rPr>
          <w:rFonts w:cs="Times New Roman"/>
        </w:rPr>
        <w:t>.</w:t>
      </w:r>
    </w:p>
    <w:p w14:paraId="775157DA" w14:textId="791AB321" w:rsidR="00AB0958" w:rsidRPr="004344CB" w:rsidRDefault="00AB0958" w:rsidP="00AB0958">
      <w:pPr>
        <w:pStyle w:val="Caption"/>
        <w:keepNext/>
        <w:jc w:val="center"/>
        <w:rPr>
          <w:rFonts w:cs="Times New Roman"/>
          <w:i w:val="0"/>
          <w:color w:val="000000" w:themeColor="text1"/>
          <w:sz w:val="22"/>
          <w:szCs w:val="22"/>
        </w:rPr>
      </w:pPr>
      <w:r w:rsidRPr="004344CB">
        <w:rPr>
          <w:rFonts w:cs="Times New Roman"/>
          <w:i w:val="0"/>
          <w:color w:val="000000" w:themeColor="text1"/>
          <w:sz w:val="22"/>
          <w:szCs w:val="22"/>
        </w:rPr>
        <w:t xml:space="preserve">Table </w:t>
      </w:r>
      <w:r w:rsidR="00125250" w:rsidRPr="004344CB">
        <w:rPr>
          <w:rFonts w:cs="Times New Roman"/>
          <w:i w:val="0"/>
          <w:color w:val="000000" w:themeColor="text1"/>
          <w:sz w:val="22"/>
          <w:szCs w:val="22"/>
        </w:rPr>
        <w:t>4</w:t>
      </w:r>
      <w:r w:rsidRPr="004344CB">
        <w:rPr>
          <w:rFonts w:cs="Times New Roman"/>
          <w:i w:val="0"/>
          <w:color w:val="000000" w:themeColor="text1"/>
          <w:sz w:val="22"/>
          <w:szCs w:val="22"/>
        </w:rPr>
        <w:t>.</w:t>
      </w:r>
      <w:r w:rsidR="00A72F03" w:rsidRPr="004344CB">
        <w:rPr>
          <w:rFonts w:cs="Times New Roman"/>
          <w:i w:val="0"/>
          <w:color w:val="000000" w:themeColor="text1"/>
          <w:sz w:val="22"/>
          <w:szCs w:val="22"/>
        </w:rPr>
        <w:fldChar w:fldCharType="begin"/>
      </w:r>
      <w:r w:rsidR="00A72F03" w:rsidRPr="004344CB">
        <w:rPr>
          <w:rFonts w:cs="Times New Roman"/>
          <w:i w:val="0"/>
          <w:color w:val="000000" w:themeColor="text1"/>
          <w:sz w:val="22"/>
          <w:szCs w:val="22"/>
        </w:rPr>
        <w:instrText xml:space="preserve"> SEQ Table \* ARABIC </w:instrText>
      </w:r>
      <w:r w:rsidR="00A72F03" w:rsidRPr="004344CB">
        <w:rPr>
          <w:rFonts w:cs="Times New Roman"/>
          <w:i w:val="0"/>
          <w:color w:val="000000" w:themeColor="text1"/>
          <w:sz w:val="22"/>
          <w:szCs w:val="22"/>
        </w:rPr>
        <w:fldChar w:fldCharType="separate"/>
      </w:r>
      <w:r w:rsidR="001A1A6F">
        <w:rPr>
          <w:rFonts w:cs="Times New Roman"/>
          <w:i w:val="0"/>
          <w:noProof/>
          <w:color w:val="000000" w:themeColor="text1"/>
          <w:sz w:val="22"/>
          <w:szCs w:val="22"/>
        </w:rPr>
        <w:t>1</w:t>
      </w:r>
      <w:r w:rsidR="00A72F03" w:rsidRPr="004344CB">
        <w:rPr>
          <w:rFonts w:cs="Times New Roman"/>
          <w:i w:val="0"/>
          <w:color w:val="000000" w:themeColor="text1"/>
          <w:sz w:val="22"/>
          <w:szCs w:val="22"/>
        </w:rPr>
        <w:fldChar w:fldCharType="end"/>
      </w:r>
      <w:r w:rsidRPr="004344CB">
        <w:rPr>
          <w:rFonts w:cs="Times New Roman"/>
          <w:i w:val="0"/>
          <w:color w:val="000000" w:themeColor="text1"/>
          <w:sz w:val="22"/>
          <w:szCs w:val="22"/>
        </w:rPr>
        <w:t xml:space="preserve"> Material propert</w:t>
      </w:r>
      <w:r w:rsidR="000507DF">
        <w:rPr>
          <w:rFonts w:cs="Times New Roman"/>
          <w:i w:val="0"/>
          <w:color w:val="000000" w:themeColor="text1"/>
          <w:sz w:val="22"/>
          <w:szCs w:val="22"/>
        </w:rPr>
        <w:t>ies</w:t>
      </w:r>
      <w:r w:rsidRPr="004344CB">
        <w:rPr>
          <w:rFonts w:cs="Times New Roman"/>
          <w:i w:val="0"/>
          <w:color w:val="000000" w:themeColor="text1"/>
          <w:sz w:val="22"/>
          <w:szCs w:val="22"/>
        </w:rPr>
        <w:t xml:space="preserve"> of martensit</w:t>
      </w:r>
      <w:r w:rsidR="003309C2" w:rsidRPr="004344CB">
        <w:rPr>
          <w:rFonts w:cs="Times New Roman"/>
          <w:i w:val="0"/>
          <w:color w:val="000000" w:themeColor="text1"/>
          <w:sz w:val="22"/>
          <w:szCs w:val="22"/>
        </w:rPr>
        <w:t>ic SMA</w:t>
      </w:r>
      <w:r w:rsidRPr="004344CB">
        <w:rPr>
          <w:rFonts w:cs="Times New Roman"/>
          <w:i w:val="0"/>
          <w:color w:val="000000" w:themeColor="text1"/>
          <w:sz w:val="22"/>
          <w:szCs w:val="22"/>
        </w:rPr>
        <w:t xml:space="preserve"> at room temperature</w:t>
      </w:r>
      <w:r w:rsidR="003309C2" w:rsidRPr="004344CB">
        <w:rPr>
          <w:rFonts w:cs="Times New Roman"/>
          <w:i w:val="0"/>
          <w:color w:val="000000" w:themeColor="text1"/>
          <w:sz w:val="22"/>
          <w:szCs w:val="22"/>
        </w:rPr>
        <w:t xml:space="preserve"> </w:t>
      </w:r>
      <w:r w:rsidR="007B06A5">
        <w:rPr>
          <w:rFonts w:cs="Times New Roman"/>
          <w:i w:val="0"/>
          <w:color w:val="000000" w:themeColor="text1"/>
          <w:sz w:val="22"/>
          <w:szCs w:val="22"/>
        </w:rPr>
        <w:t>[2]</w:t>
      </w:r>
      <w:r w:rsidRPr="004344CB">
        <w:rPr>
          <w:rFonts w:cs="Times New Roman"/>
          <w:i w:val="0"/>
          <w:color w:val="000000" w:themeColor="text1"/>
          <w:sz w:val="22"/>
          <w:szCs w:val="22"/>
        </w:rPr>
        <w:t>.</w:t>
      </w:r>
    </w:p>
    <w:tbl>
      <w:tblPr>
        <w:tblStyle w:val="TableGrid"/>
        <w:tblW w:w="0" w:type="auto"/>
        <w:jc w:val="center"/>
        <w:tblBorders>
          <w:insideH w:val="none" w:sz="0" w:space="0" w:color="auto"/>
        </w:tblBorders>
        <w:tblLook w:val="04A0" w:firstRow="1" w:lastRow="0" w:firstColumn="1" w:lastColumn="0" w:noHBand="0" w:noVBand="1"/>
      </w:tblPr>
      <w:tblGrid>
        <w:gridCol w:w="3825"/>
        <w:gridCol w:w="836"/>
        <w:gridCol w:w="903"/>
      </w:tblGrid>
      <w:tr w:rsidR="007853D1" w:rsidRPr="004344CB" w14:paraId="749B2D4C" w14:textId="77777777" w:rsidTr="00AF172F">
        <w:trPr>
          <w:jc w:val="center"/>
        </w:trPr>
        <w:tc>
          <w:tcPr>
            <w:tcW w:w="0" w:type="auto"/>
            <w:tcBorders>
              <w:top w:val="single" w:sz="4" w:space="0" w:color="auto"/>
              <w:bottom w:val="single" w:sz="4" w:space="0" w:color="auto"/>
            </w:tcBorders>
            <w:vAlign w:val="center"/>
          </w:tcPr>
          <w:p w14:paraId="06A42BBA" w14:textId="77777777" w:rsidR="007853D1" w:rsidRPr="004344CB" w:rsidRDefault="007853D1" w:rsidP="00A32A1F">
            <w:pPr>
              <w:spacing w:before="0" w:after="0"/>
              <w:jc w:val="center"/>
              <w:rPr>
                <w:rFonts w:cs="Times New Roman"/>
              </w:rPr>
            </w:pPr>
            <w:r w:rsidRPr="004344CB">
              <w:rPr>
                <w:rFonts w:cs="Times New Roman"/>
              </w:rPr>
              <w:t>Property</w:t>
            </w:r>
          </w:p>
        </w:tc>
        <w:tc>
          <w:tcPr>
            <w:tcW w:w="0" w:type="auto"/>
            <w:tcBorders>
              <w:top w:val="single" w:sz="4" w:space="0" w:color="auto"/>
              <w:bottom w:val="single" w:sz="4" w:space="0" w:color="auto"/>
            </w:tcBorders>
            <w:vAlign w:val="center"/>
          </w:tcPr>
          <w:p w14:paraId="632E36D7" w14:textId="77777777" w:rsidR="007853D1" w:rsidRPr="004344CB" w:rsidRDefault="007853D1" w:rsidP="00A32A1F">
            <w:pPr>
              <w:spacing w:before="0" w:after="0"/>
              <w:jc w:val="center"/>
              <w:rPr>
                <w:rFonts w:cs="Times New Roman"/>
              </w:rPr>
            </w:pPr>
            <w:r w:rsidRPr="004344CB">
              <w:rPr>
                <w:rFonts w:cs="Times New Roman"/>
              </w:rPr>
              <w:t>Unit</w:t>
            </w:r>
          </w:p>
        </w:tc>
        <w:tc>
          <w:tcPr>
            <w:tcW w:w="0" w:type="auto"/>
            <w:tcBorders>
              <w:top w:val="single" w:sz="4" w:space="0" w:color="auto"/>
              <w:bottom w:val="single" w:sz="4" w:space="0" w:color="auto"/>
            </w:tcBorders>
            <w:vAlign w:val="center"/>
          </w:tcPr>
          <w:p w14:paraId="7EFABFC0" w14:textId="77777777" w:rsidR="007853D1" w:rsidRPr="004344CB" w:rsidRDefault="007853D1" w:rsidP="00A32A1F">
            <w:pPr>
              <w:spacing w:before="0" w:after="0"/>
              <w:jc w:val="center"/>
              <w:rPr>
                <w:rFonts w:cs="Times New Roman"/>
              </w:rPr>
            </w:pPr>
            <w:r w:rsidRPr="004344CB">
              <w:rPr>
                <w:rFonts w:cs="Times New Roman"/>
              </w:rPr>
              <w:t>Value</w:t>
            </w:r>
          </w:p>
        </w:tc>
      </w:tr>
      <w:tr w:rsidR="007853D1" w:rsidRPr="004344CB" w14:paraId="2AFE7DC9" w14:textId="77777777" w:rsidTr="00AF172F">
        <w:trPr>
          <w:jc w:val="center"/>
        </w:trPr>
        <w:tc>
          <w:tcPr>
            <w:tcW w:w="0" w:type="auto"/>
            <w:tcBorders>
              <w:top w:val="single" w:sz="4" w:space="0" w:color="auto"/>
            </w:tcBorders>
            <w:vAlign w:val="center"/>
          </w:tcPr>
          <w:p w14:paraId="0025A2E4" w14:textId="77777777" w:rsidR="007853D1" w:rsidRPr="004344CB" w:rsidRDefault="007853D1" w:rsidP="00A32A1F">
            <w:pPr>
              <w:spacing w:before="0" w:after="0"/>
              <w:jc w:val="center"/>
              <w:rPr>
                <w:rFonts w:cs="Times New Roman"/>
              </w:rPr>
            </w:pPr>
            <w:r w:rsidRPr="004344CB">
              <w:rPr>
                <w:rFonts w:cs="Times New Roman"/>
              </w:rPr>
              <w:t>Density</w:t>
            </w:r>
          </w:p>
        </w:tc>
        <w:tc>
          <w:tcPr>
            <w:tcW w:w="0" w:type="auto"/>
            <w:tcBorders>
              <w:top w:val="single" w:sz="4" w:space="0" w:color="auto"/>
            </w:tcBorders>
            <w:vAlign w:val="center"/>
          </w:tcPr>
          <w:p w14:paraId="3EE6B60E" w14:textId="77777777" w:rsidR="007853D1" w:rsidRPr="004344CB" w:rsidRDefault="00E61D7E" w:rsidP="00A32A1F">
            <w:pPr>
              <w:spacing w:before="0" w:after="0"/>
              <w:jc w:val="center"/>
              <w:rPr>
                <w:rFonts w:cs="Times New Roman"/>
              </w:rPr>
            </w:pPr>
            <w:r w:rsidRPr="004344CB">
              <w:rPr>
                <w:rFonts w:cs="Times New Roman"/>
              </w:rPr>
              <w:t>kg m</w:t>
            </w:r>
            <w:r w:rsidR="00AB0958" w:rsidRPr="004344CB">
              <w:rPr>
                <w:rFonts w:cs="Times New Roman"/>
                <w:vertAlign w:val="superscript"/>
              </w:rPr>
              <w:t>-3</w:t>
            </w:r>
          </w:p>
        </w:tc>
        <w:tc>
          <w:tcPr>
            <w:tcW w:w="0" w:type="auto"/>
            <w:tcBorders>
              <w:top w:val="single" w:sz="4" w:space="0" w:color="auto"/>
            </w:tcBorders>
            <w:vAlign w:val="center"/>
          </w:tcPr>
          <w:p w14:paraId="33E31DE4" w14:textId="77777777" w:rsidR="007853D1" w:rsidRPr="004344CB" w:rsidRDefault="00AB0958" w:rsidP="00A32A1F">
            <w:pPr>
              <w:spacing w:before="0" w:after="0"/>
              <w:jc w:val="center"/>
              <w:rPr>
                <w:rFonts w:cs="Times New Roman"/>
              </w:rPr>
            </w:pPr>
            <w:r w:rsidRPr="004344CB">
              <w:rPr>
                <w:rFonts w:cs="Times New Roman"/>
              </w:rPr>
              <w:t>6450</w:t>
            </w:r>
          </w:p>
        </w:tc>
      </w:tr>
      <w:tr w:rsidR="007853D1" w:rsidRPr="004344CB" w14:paraId="3AD37877" w14:textId="77777777" w:rsidTr="00AF172F">
        <w:trPr>
          <w:jc w:val="center"/>
        </w:trPr>
        <w:tc>
          <w:tcPr>
            <w:tcW w:w="0" w:type="auto"/>
            <w:vAlign w:val="center"/>
          </w:tcPr>
          <w:p w14:paraId="002C4637" w14:textId="05D5BE5A" w:rsidR="007853D1" w:rsidRPr="004344CB" w:rsidRDefault="007853D1" w:rsidP="00A32A1F">
            <w:pPr>
              <w:spacing w:before="0" w:after="0"/>
              <w:jc w:val="center"/>
              <w:rPr>
                <w:rFonts w:cs="Times New Roman"/>
              </w:rPr>
            </w:pPr>
            <w:r w:rsidRPr="004344CB">
              <w:rPr>
                <w:rFonts w:cs="Times New Roman"/>
              </w:rPr>
              <w:t xml:space="preserve">Young’s </w:t>
            </w:r>
            <w:r w:rsidR="000507DF">
              <w:rPr>
                <w:rFonts w:cs="Times New Roman"/>
              </w:rPr>
              <w:t>m</w:t>
            </w:r>
            <w:r w:rsidRPr="004344CB">
              <w:rPr>
                <w:rFonts w:cs="Times New Roman"/>
              </w:rPr>
              <w:t>odulus</w:t>
            </w:r>
            <w:r w:rsidR="00D109FB" w:rsidRPr="004344CB">
              <w:rPr>
                <w:rFonts w:cs="Times New Roman"/>
              </w:rPr>
              <w:t xml:space="preserve"> (room temperature)</w:t>
            </w:r>
          </w:p>
        </w:tc>
        <w:tc>
          <w:tcPr>
            <w:tcW w:w="0" w:type="auto"/>
            <w:vAlign w:val="center"/>
          </w:tcPr>
          <w:p w14:paraId="3D8E5651" w14:textId="77777777" w:rsidR="007853D1" w:rsidRPr="004344CB" w:rsidRDefault="00AB0958" w:rsidP="00A32A1F">
            <w:pPr>
              <w:spacing w:before="0" w:after="0"/>
              <w:jc w:val="center"/>
              <w:rPr>
                <w:rFonts w:cs="Times New Roman"/>
              </w:rPr>
            </w:pPr>
            <w:r w:rsidRPr="004344CB">
              <w:rPr>
                <w:rFonts w:cs="Times New Roman"/>
              </w:rPr>
              <w:t>Pa</w:t>
            </w:r>
          </w:p>
        </w:tc>
        <w:tc>
          <w:tcPr>
            <w:tcW w:w="0" w:type="auto"/>
            <w:vAlign w:val="center"/>
          </w:tcPr>
          <w:p w14:paraId="18922CF5" w14:textId="77777777" w:rsidR="007853D1" w:rsidRPr="004344CB" w:rsidRDefault="00AB0958" w:rsidP="00A32A1F">
            <w:pPr>
              <w:spacing w:before="0" w:after="0"/>
              <w:jc w:val="center"/>
              <w:rPr>
                <w:rFonts w:cs="Times New Roman"/>
                <w:vertAlign w:val="superscript"/>
              </w:rPr>
            </w:pPr>
            <w:r w:rsidRPr="004344CB">
              <w:rPr>
                <w:rFonts w:cs="Times New Roman"/>
              </w:rPr>
              <w:t>6.81e</w:t>
            </w:r>
            <w:r w:rsidR="00E61D7E" w:rsidRPr="004344CB">
              <w:rPr>
                <w:rFonts w:cs="Times New Roman"/>
                <w:vertAlign w:val="superscript"/>
              </w:rPr>
              <w:t>10</w:t>
            </w:r>
          </w:p>
        </w:tc>
      </w:tr>
      <w:tr w:rsidR="007853D1" w:rsidRPr="004344CB" w14:paraId="00D05EAE" w14:textId="77777777" w:rsidTr="00AF172F">
        <w:trPr>
          <w:jc w:val="center"/>
        </w:trPr>
        <w:tc>
          <w:tcPr>
            <w:tcW w:w="0" w:type="auto"/>
            <w:vAlign w:val="center"/>
          </w:tcPr>
          <w:p w14:paraId="5DC12F51" w14:textId="7CBD7169" w:rsidR="007853D1" w:rsidRPr="004344CB" w:rsidRDefault="007853D1" w:rsidP="00A32A1F">
            <w:pPr>
              <w:spacing w:before="0" w:after="0"/>
              <w:jc w:val="center"/>
              <w:rPr>
                <w:rFonts w:cs="Times New Roman"/>
              </w:rPr>
            </w:pPr>
            <w:r w:rsidRPr="004344CB">
              <w:rPr>
                <w:rFonts w:cs="Times New Roman"/>
              </w:rPr>
              <w:t xml:space="preserve">Poisson’s </w:t>
            </w:r>
            <w:r w:rsidR="000507DF">
              <w:rPr>
                <w:rFonts w:cs="Times New Roman"/>
              </w:rPr>
              <w:t>r</w:t>
            </w:r>
            <w:r w:rsidRPr="004344CB">
              <w:rPr>
                <w:rFonts w:cs="Times New Roman"/>
              </w:rPr>
              <w:t>atio</w:t>
            </w:r>
          </w:p>
        </w:tc>
        <w:tc>
          <w:tcPr>
            <w:tcW w:w="0" w:type="auto"/>
            <w:vAlign w:val="center"/>
          </w:tcPr>
          <w:p w14:paraId="57411835" w14:textId="77777777" w:rsidR="007853D1" w:rsidRPr="004344CB" w:rsidRDefault="007853D1" w:rsidP="00A32A1F">
            <w:pPr>
              <w:spacing w:before="0" w:after="0"/>
              <w:jc w:val="center"/>
              <w:rPr>
                <w:rFonts w:cs="Times New Roman"/>
              </w:rPr>
            </w:pPr>
          </w:p>
        </w:tc>
        <w:tc>
          <w:tcPr>
            <w:tcW w:w="0" w:type="auto"/>
            <w:vAlign w:val="center"/>
          </w:tcPr>
          <w:p w14:paraId="774A84AA" w14:textId="77777777" w:rsidR="007853D1" w:rsidRPr="004344CB" w:rsidRDefault="00AB0958" w:rsidP="00A32A1F">
            <w:pPr>
              <w:spacing w:before="0" w:after="0"/>
              <w:jc w:val="center"/>
              <w:rPr>
                <w:rFonts w:cs="Times New Roman"/>
              </w:rPr>
            </w:pPr>
            <w:r w:rsidRPr="004344CB">
              <w:rPr>
                <w:rFonts w:cs="Times New Roman"/>
              </w:rPr>
              <w:t>0.33</w:t>
            </w:r>
          </w:p>
        </w:tc>
      </w:tr>
    </w:tbl>
    <w:p w14:paraId="09A90BCE" w14:textId="0AB4B6C5" w:rsidR="00FA22CB" w:rsidRDefault="00FA22CB" w:rsidP="00AF4366">
      <w:pPr>
        <w:pStyle w:val="Heading3"/>
        <w:numPr>
          <w:ilvl w:val="0"/>
          <w:numId w:val="26"/>
        </w:numPr>
      </w:pPr>
      <w:bookmarkStart w:id="32" w:name="_Toc20385350"/>
      <w:r>
        <w:t>Actuator FE Mode</w:t>
      </w:r>
      <w:r w:rsidR="000507DF">
        <w:t>l</w:t>
      </w:r>
      <w:r>
        <w:t>l</w:t>
      </w:r>
      <w:r w:rsidR="002653C9">
        <w:t>ing</w:t>
      </w:r>
      <w:bookmarkEnd w:id="32"/>
    </w:p>
    <w:p w14:paraId="17C737C7" w14:textId="77777777" w:rsidR="000507DF" w:rsidRPr="00747A0D" w:rsidRDefault="000507DF" w:rsidP="000507DF">
      <w:pPr>
        <w:rPr>
          <w:szCs w:val="24"/>
        </w:rPr>
      </w:pPr>
      <w:r>
        <w:rPr>
          <w:szCs w:val="24"/>
        </w:rPr>
        <w:t>Analytically, n</w:t>
      </w:r>
      <w:r w:rsidRPr="00747A0D">
        <w:rPr>
          <w:szCs w:val="24"/>
        </w:rPr>
        <w:t xml:space="preserve">atural frequencies and mode shapes </w:t>
      </w:r>
      <w:r>
        <w:rPr>
          <w:szCs w:val="24"/>
        </w:rPr>
        <w:t>are</w:t>
      </w:r>
      <w:r w:rsidRPr="00747A0D">
        <w:rPr>
          <w:szCs w:val="24"/>
        </w:rPr>
        <w:t xml:space="preserve"> generated by matrix iteration procedures, accompanied by </w:t>
      </w:r>
      <w:r>
        <w:rPr>
          <w:szCs w:val="24"/>
        </w:rPr>
        <w:t xml:space="preserve">the </w:t>
      </w:r>
      <w:r w:rsidRPr="00747A0D">
        <w:rPr>
          <w:szCs w:val="24"/>
        </w:rPr>
        <w:t xml:space="preserve">orthogonality of the eigenvectors. Given a multi-DOF system, the equation </w:t>
      </w:r>
      <w:r>
        <w:rPr>
          <w:szCs w:val="24"/>
        </w:rPr>
        <w:t>for the</w:t>
      </w:r>
      <w:r w:rsidRPr="00747A0D">
        <w:rPr>
          <w:szCs w:val="24"/>
        </w:rPr>
        <w:t xml:space="preserve"> motion </w:t>
      </w:r>
      <w:r>
        <w:rPr>
          <w:szCs w:val="24"/>
        </w:rPr>
        <w:t>of</w:t>
      </w:r>
      <w:r w:rsidRPr="00747A0D">
        <w:rPr>
          <w:szCs w:val="24"/>
        </w:rPr>
        <w:t xml:space="preserve"> free vibration without damping can be written as the matrix form</w:t>
      </w:r>
      <w:r>
        <w:rPr>
          <w:szCs w:val="24"/>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0507DF" w:rsidRPr="00747A0D" w14:paraId="1DC9B942" w14:textId="77777777" w:rsidTr="00B2117F">
        <w:tc>
          <w:tcPr>
            <w:tcW w:w="750" w:type="pct"/>
            <w:tcMar>
              <w:left w:w="0" w:type="dxa"/>
              <w:right w:w="0" w:type="dxa"/>
            </w:tcMar>
            <w:vAlign w:val="center"/>
          </w:tcPr>
          <w:p w14:paraId="50B37B86" w14:textId="77777777" w:rsidR="000507DF" w:rsidRPr="00747A0D" w:rsidRDefault="000507DF" w:rsidP="00B2117F">
            <w:pPr>
              <w:rPr>
                <w:rFonts w:cs="Times New Roman"/>
                <w:szCs w:val="24"/>
              </w:rPr>
            </w:pPr>
          </w:p>
        </w:tc>
        <w:tc>
          <w:tcPr>
            <w:tcW w:w="3500" w:type="pct"/>
            <w:tcMar>
              <w:left w:w="0" w:type="dxa"/>
              <w:right w:w="0" w:type="dxa"/>
            </w:tcMar>
            <w:vAlign w:val="center"/>
          </w:tcPr>
          <w:p w14:paraId="1096A04B" w14:textId="77777777" w:rsidR="000507DF" w:rsidRPr="00747A0D" w:rsidRDefault="00D91C9E" w:rsidP="00B2117F">
            <w:pPr>
              <w:rPr>
                <w:rFonts w:cs="Times New Roman"/>
                <w:i/>
                <w:szCs w:val="24"/>
                <w:lang w:val="en-GB"/>
              </w:rPr>
            </w:pPr>
            <m:oMathPara>
              <m:oMath>
                <m:d>
                  <m:dPr>
                    <m:begChr m:val="["/>
                    <m:endChr m:val="]"/>
                    <m:ctrlPr>
                      <w:rPr>
                        <w:rFonts w:ascii="Cambria Math" w:hAnsi="Cambria Math" w:cs="Times New Roman"/>
                        <w:i/>
                        <w:szCs w:val="24"/>
                        <w:lang w:val="en-GB"/>
                      </w:rPr>
                    </m:ctrlPr>
                  </m:dPr>
                  <m:e>
                    <m:r>
                      <w:rPr>
                        <w:rFonts w:ascii="Cambria Math" w:hAnsi="Cambria Math" w:cs="Times New Roman"/>
                        <w:szCs w:val="24"/>
                        <w:lang w:val="en-GB"/>
                      </w:rPr>
                      <m:t>S</m:t>
                    </m:r>
                  </m:e>
                </m:d>
                <m:d>
                  <m:dPr>
                    <m:begChr m:val="{"/>
                    <m:endChr m:val="}"/>
                    <m:ctrlPr>
                      <w:rPr>
                        <w:rFonts w:ascii="Cambria Math" w:hAnsi="Cambria Math" w:cs="Times New Roman"/>
                        <w:i/>
                        <w:szCs w:val="24"/>
                        <w:lang w:val="en-GB"/>
                      </w:rPr>
                    </m:ctrlPr>
                  </m:dPr>
                  <m:e>
                    <m:r>
                      <w:rPr>
                        <w:rFonts w:ascii="Cambria Math" w:hAnsi="Cambria Math" w:cs="Times New Roman"/>
                        <w:szCs w:val="24"/>
                        <w:lang w:val="en-GB"/>
                      </w:rPr>
                      <m:t>Y</m:t>
                    </m:r>
                  </m:e>
                </m:d>
                <m:r>
                  <w:rPr>
                    <w:rFonts w:ascii="Cambria Math" w:hAnsi="Cambria Math" w:cs="Times New Roman"/>
                    <w:szCs w:val="24"/>
                    <w:lang w:val="en-GB"/>
                  </w:rPr>
                  <m:t>=K{Y}</m:t>
                </m:r>
              </m:oMath>
            </m:oMathPara>
          </w:p>
        </w:tc>
        <w:tc>
          <w:tcPr>
            <w:tcW w:w="750" w:type="pct"/>
            <w:tcMar>
              <w:left w:w="0" w:type="dxa"/>
              <w:right w:w="0" w:type="dxa"/>
            </w:tcMar>
            <w:vAlign w:val="center"/>
          </w:tcPr>
          <w:p w14:paraId="7D902433" w14:textId="495B2036" w:rsidR="000507DF" w:rsidRPr="00747A0D" w:rsidRDefault="000507DF" w:rsidP="00B2117F">
            <w:pPr>
              <w:pStyle w:val="Caption"/>
              <w:jc w:val="right"/>
              <w:rPr>
                <w:rFonts w:cs="Times New Roman"/>
                <w:i w:val="0"/>
                <w:color w:val="000000" w:themeColor="text1"/>
                <w:sz w:val="24"/>
                <w:szCs w:val="24"/>
              </w:rPr>
            </w:pPr>
            <w:r w:rsidRPr="00747A0D">
              <w:rPr>
                <w:rFonts w:cs="Times New Roman"/>
                <w:i w:val="0"/>
                <w:color w:val="000000" w:themeColor="text1"/>
                <w:sz w:val="24"/>
                <w:szCs w:val="24"/>
              </w:rPr>
              <w:t>(</w:t>
            </w:r>
            <w:proofErr w:type="gramStart"/>
            <w:r w:rsidRPr="00747A0D">
              <w:rPr>
                <w:rFonts w:cs="Times New Roman"/>
                <w:i w:val="0"/>
                <w:color w:val="000000" w:themeColor="text1"/>
                <w:sz w:val="24"/>
                <w:szCs w:val="24"/>
              </w:rPr>
              <w:t>4.1)[</w:t>
            </w:r>
            <w:proofErr w:type="gramEnd"/>
            <w:r>
              <w:rPr>
                <w:rFonts w:cs="Times New Roman"/>
                <w:i w:val="0"/>
                <w:color w:val="000000" w:themeColor="text1"/>
                <w:sz w:val="24"/>
                <w:szCs w:val="24"/>
              </w:rPr>
              <w:t>105</w:t>
            </w:r>
            <w:r w:rsidRPr="00747A0D">
              <w:rPr>
                <w:rFonts w:cs="Times New Roman"/>
                <w:i w:val="0"/>
                <w:color w:val="000000" w:themeColor="text1"/>
                <w:sz w:val="24"/>
                <w:szCs w:val="24"/>
              </w:rPr>
              <w:t>]</w:t>
            </w:r>
          </w:p>
        </w:tc>
      </w:tr>
    </w:tbl>
    <w:p w14:paraId="5ED4CED9" w14:textId="2889CFAC" w:rsidR="000507DF" w:rsidRDefault="000507DF" w:rsidP="000507DF">
      <w:pPr>
        <w:rPr>
          <w:szCs w:val="24"/>
        </w:rPr>
      </w:pPr>
      <w:r>
        <w:rPr>
          <w:szCs w:val="24"/>
        </w:rPr>
        <w:t xml:space="preserve">, </w:t>
      </w:r>
      <w:r w:rsidRPr="00747A0D">
        <w:rPr>
          <w:szCs w:val="24"/>
        </w:rPr>
        <w:t>where [</w:t>
      </w:r>
      <w:r w:rsidRPr="00747A0D">
        <w:rPr>
          <w:i/>
          <w:iCs/>
          <w:szCs w:val="24"/>
        </w:rPr>
        <w:t>S</w:t>
      </w:r>
      <w:r w:rsidRPr="00747A0D">
        <w:rPr>
          <w:szCs w:val="24"/>
        </w:rPr>
        <w:t xml:space="preserve">] is the system matrix </w:t>
      </w:r>
      <w:r>
        <w:rPr>
          <w:szCs w:val="24"/>
        </w:rPr>
        <w:t>related to</w:t>
      </w:r>
      <w:r w:rsidRPr="00747A0D">
        <w:rPr>
          <w:szCs w:val="24"/>
        </w:rPr>
        <w:t xml:space="preserve"> inertia</w:t>
      </w:r>
      <w:r>
        <w:rPr>
          <w:szCs w:val="24"/>
        </w:rPr>
        <w:t>s</w:t>
      </w:r>
      <w:r w:rsidRPr="00747A0D">
        <w:rPr>
          <w:szCs w:val="24"/>
        </w:rPr>
        <w:t xml:space="preserve"> and stiffness</w:t>
      </w:r>
      <w:r>
        <w:rPr>
          <w:szCs w:val="24"/>
        </w:rPr>
        <w:t>es</w:t>
      </w:r>
      <w:r w:rsidRPr="00747A0D">
        <w:rPr>
          <w:szCs w:val="24"/>
        </w:rPr>
        <w:t>, {</w:t>
      </w:r>
      <w:r w:rsidRPr="00747A0D">
        <w:rPr>
          <w:i/>
          <w:iCs/>
          <w:szCs w:val="24"/>
        </w:rPr>
        <w:t>Y</w:t>
      </w:r>
      <w:r w:rsidRPr="00747A0D">
        <w:rPr>
          <w:szCs w:val="24"/>
        </w:rPr>
        <w:t xml:space="preserve">} is the response amplitude vector for the DOF, </w:t>
      </w:r>
      <w:r>
        <w:rPr>
          <w:szCs w:val="24"/>
        </w:rPr>
        <w:t xml:space="preserve">and </w:t>
      </w:r>
      <w:r w:rsidRPr="00747A0D">
        <w:rPr>
          <w:i/>
          <w:iCs/>
          <w:szCs w:val="24"/>
        </w:rPr>
        <w:t>K</w:t>
      </w:r>
      <w:r w:rsidRPr="00747A0D">
        <w:rPr>
          <w:szCs w:val="24"/>
        </w:rPr>
        <w:t xml:space="preserve"> is a scalar that relate</w:t>
      </w:r>
      <w:r>
        <w:rPr>
          <w:szCs w:val="24"/>
        </w:rPr>
        <w:t>s</w:t>
      </w:r>
      <w:r w:rsidRPr="00747A0D">
        <w:rPr>
          <w:szCs w:val="24"/>
        </w:rPr>
        <w:t xml:space="preserve"> to </w:t>
      </w:r>
      <w:r>
        <w:rPr>
          <w:szCs w:val="24"/>
        </w:rPr>
        <w:t xml:space="preserve">the product of the </w:t>
      </w:r>
      <w:r w:rsidRPr="00747A0D">
        <w:rPr>
          <w:szCs w:val="24"/>
        </w:rPr>
        <w:t xml:space="preserve">square power of </w:t>
      </w:r>
      <w:r>
        <w:rPr>
          <w:szCs w:val="24"/>
        </w:rPr>
        <w:t xml:space="preserve">the </w:t>
      </w:r>
      <w:r w:rsidRPr="00747A0D">
        <w:rPr>
          <w:szCs w:val="24"/>
        </w:rPr>
        <w:t>frequency</w:t>
      </w:r>
      <w:r>
        <w:rPr>
          <w:szCs w:val="24"/>
        </w:rPr>
        <w:t xml:space="preserve"> and the </w:t>
      </w:r>
      <w:proofErr w:type="spellStart"/>
      <w:r>
        <w:rPr>
          <w:szCs w:val="24"/>
        </w:rPr>
        <w:t>normalised</w:t>
      </w:r>
      <w:proofErr w:type="spellEnd"/>
      <w:r>
        <w:rPr>
          <w:szCs w:val="24"/>
        </w:rPr>
        <w:t xml:space="preserve"> division between inertia and stiffness, which can be written as</w:t>
      </w:r>
      <w:r w:rsidRPr="00747A0D">
        <w:rPr>
          <w:szCs w:val="24"/>
        </w:rPr>
        <w:t xml:space="preserve"> </w:t>
      </w:r>
      <w:r w:rsidRPr="00747A0D">
        <w:rPr>
          <w:rFonts w:cs="Times New Roman"/>
          <w:i/>
          <w:iCs/>
          <w:szCs w:val="24"/>
        </w:rPr>
        <w:t>ω</w:t>
      </w:r>
      <w:r w:rsidRPr="00747A0D">
        <w:rPr>
          <w:szCs w:val="24"/>
          <w:vertAlign w:val="superscript"/>
        </w:rPr>
        <w:t>2</w:t>
      </w:r>
      <w:r>
        <w:rPr>
          <w:i/>
          <w:iCs/>
          <w:szCs w:val="24"/>
        </w:rPr>
        <w:t>m</w:t>
      </w:r>
      <w:r>
        <w:rPr>
          <w:szCs w:val="24"/>
        </w:rPr>
        <w:t>/</w:t>
      </w:r>
      <w:r>
        <w:rPr>
          <w:i/>
          <w:iCs/>
          <w:szCs w:val="24"/>
        </w:rPr>
        <w:t>k</w:t>
      </w:r>
      <w:r w:rsidRPr="00747A0D">
        <w:rPr>
          <w:szCs w:val="24"/>
        </w:rPr>
        <w:t xml:space="preserve">. </w:t>
      </w:r>
      <w:r>
        <w:rPr>
          <w:szCs w:val="24"/>
        </w:rPr>
        <w:t xml:space="preserve">Note that the </w:t>
      </w:r>
      <w:r>
        <w:rPr>
          <w:i/>
          <w:iCs/>
          <w:szCs w:val="24"/>
        </w:rPr>
        <w:t>m</w:t>
      </w:r>
      <w:r>
        <w:rPr>
          <w:szCs w:val="24"/>
        </w:rPr>
        <w:t>/</w:t>
      </w:r>
      <w:r>
        <w:rPr>
          <w:i/>
          <w:iCs/>
          <w:szCs w:val="24"/>
        </w:rPr>
        <w:t>k</w:t>
      </w:r>
      <w:r>
        <w:rPr>
          <w:szCs w:val="24"/>
        </w:rPr>
        <w:t xml:space="preserve"> here is not related to the modal mass and stiffness matrices, but is only a constant related to the equation of motion in the system. When Eq. (4.1) is solved, the scalar </w:t>
      </w:r>
      <w:r>
        <w:rPr>
          <w:i/>
          <w:iCs/>
          <w:szCs w:val="24"/>
        </w:rPr>
        <w:t xml:space="preserve">K </w:t>
      </w:r>
      <w:r>
        <w:rPr>
          <w:szCs w:val="24"/>
        </w:rPr>
        <w:t xml:space="preserve">and frequency </w:t>
      </w:r>
      <w:r w:rsidRPr="00747A0D">
        <w:rPr>
          <w:rFonts w:cs="Times New Roman"/>
          <w:i/>
          <w:iCs/>
          <w:szCs w:val="24"/>
        </w:rPr>
        <w:t>ω</w:t>
      </w:r>
      <w:r>
        <w:rPr>
          <w:rFonts w:cs="Times New Roman"/>
          <w:i/>
          <w:iCs/>
          <w:szCs w:val="24"/>
        </w:rPr>
        <w:t xml:space="preserve"> </w:t>
      </w:r>
      <w:r>
        <w:rPr>
          <w:rFonts w:cs="Times New Roman"/>
          <w:szCs w:val="24"/>
        </w:rPr>
        <w:t>are known, thus the solved</w:t>
      </w:r>
      <w:r w:rsidRPr="006F7C24">
        <w:rPr>
          <w:rFonts w:cs="Times New Roman"/>
          <w:i/>
          <w:iCs/>
          <w:szCs w:val="24"/>
        </w:rPr>
        <w:t xml:space="preserve"> </w:t>
      </w:r>
      <w:r w:rsidRPr="00747A0D">
        <w:rPr>
          <w:rFonts w:cs="Times New Roman"/>
          <w:i/>
          <w:iCs/>
          <w:szCs w:val="24"/>
        </w:rPr>
        <w:t>ω</w:t>
      </w:r>
      <w:r>
        <w:rPr>
          <w:rFonts w:cs="Times New Roman"/>
          <w:szCs w:val="24"/>
        </w:rPr>
        <w:t xml:space="preserve"> equals a natural frequency</w:t>
      </w:r>
      <w:r>
        <w:rPr>
          <w:szCs w:val="24"/>
        </w:rPr>
        <w:t xml:space="preserve"> </w:t>
      </w:r>
      <w:proofErr w:type="spellStart"/>
      <w:r w:rsidRPr="00747A0D">
        <w:rPr>
          <w:rFonts w:cs="Times New Roman"/>
          <w:i/>
          <w:iCs/>
          <w:szCs w:val="24"/>
        </w:rPr>
        <w:t>ω</w:t>
      </w:r>
      <w:r>
        <w:rPr>
          <w:rFonts w:cs="Times New Roman"/>
          <w:i/>
          <w:iCs/>
          <w:szCs w:val="24"/>
          <w:vertAlign w:val="subscript"/>
        </w:rPr>
        <w:t>n</w:t>
      </w:r>
      <w:proofErr w:type="spellEnd"/>
      <w:r>
        <w:rPr>
          <w:rFonts w:cs="Times New Roman"/>
          <w:szCs w:val="24"/>
        </w:rPr>
        <w:t>.</w:t>
      </w:r>
    </w:p>
    <w:p w14:paraId="25104BAD" w14:textId="77777777" w:rsidR="000507DF" w:rsidRPr="00747A0D" w:rsidRDefault="000507DF" w:rsidP="000507DF">
      <w:pPr>
        <w:rPr>
          <w:szCs w:val="24"/>
        </w:rPr>
      </w:pPr>
      <w:r>
        <w:rPr>
          <w:szCs w:val="24"/>
        </w:rPr>
        <w:lastRenderedPageBreak/>
        <w:t>E</w:t>
      </w:r>
      <w:r w:rsidRPr="00747A0D">
        <w:rPr>
          <w:szCs w:val="24"/>
        </w:rPr>
        <w:t>q</w:t>
      </w:r>
      <w:r>
        <w:rPr>
          <w:szCs w:val="24"/>
        </w:rPr>
        <w:t>. (4.1)</w:t>
      </w:r>
      <w:r w:rsidRPr="00747A0D">
        <w:rPr>
          <w:szCs w:val="24"/>
        </w:rPr>
        <w:t xml:space="preserve"> is solved by firstly assuming a mode shape {</w:t>
      </w:r>
      <w:r w:rsidRPr="00747A0D">
        <w:rPr>
          <w:i/>
          <w:iCs/>
          <w:szCs w:val="24"/>
        </w:rPr>
        <w:t>Y</w:t>
      </w:r>
      <w:r w:rsidRPr="00747A0D">
        <w:rPr>
          <w:szCs w:val="24"/>
        </w:rPr>
        <w:t>}'</w:t>
      </w:r>
      <w:r>
        <w:rPr>
          <w:szCs w:val="24"/>
        </w:rPr>
        <w:t>,</w:t>
      </w:r>
      <w:r w:rsidRPr="00747A0D">
        <w:rPr>
          <w:szCs w:val="24"/>
        </w:rPr>
        <w:t xml:space="preserve"> multiplying {</w:t>
      </w:r>
      <w:r w:rsidRPr="00747A0D">
        <w:rPr>
          <w:i/>
          <w:iCs/>
          <w:szCs w:val="24"/>
        </w:rPr>
        <w:t>Y</w:t>
      </w:r>
      <w:r w:rsidRPr="00747A0D">
        <w:rPr>
          <w:szCs w:val="24"/>
        </w:rPr>
        <w:t>}' by [</w:t>
      </w:r>
      <w:r w:rsidRPr="00747A0D">
        <w:rPr>
          <w:i/>
          <w:iCs/>
          <w:szCs w:val="24"/>
        </w:rPr>
        <w:t>S</w:t>
      </w:r>
      <w:r w:rsidRPr="00747A0D">
        <w:rPr>
          <w:szCs w:val="24"/>
        </w:rPr>
        <w:t xml:space="preserve">], </w:t>
      </w:r>
      <w:r>
        <w:rPr>
          <w:szCs w:val="24"/>
        </w:rPr>
        <w:t xml:space="preserve">and </w:t>
      </w:r>
      <w:proofErr w:type="spellStart"/>
      <w:r w:rsidRPr="00747A0D">
        <w:rPr>
          <w:szCs w:val="24"/>
        </w:rPr>
        <w:t>normali</w:t>
      </w:r>
      <w:r>
        <w:rPr>
          <w:szCs w:val="24"/>
        </w:rPr>
        <w:t>s</w:t>
      </w:r>
      <w:r w:rsidRPr="00747A0D">
        <w:rPr>
          <w:szCs w:val="24"/>
        </w:rPr>
        <w:t>ing</w:t>
      </w:r>
      <w:proofErr w:type="spellEnd"/>
      <w:r w:rsidRPr="00747A0D">
        <w:rPr>
          <w:szCs w:val="24"/>
        </w:rPr>
        <w:t xml:space="preserve"> the result by making one of the element</w:t>
      </w:r>
      <w:r>
        <w:rPr>
          <w:szCs w:val="24"/>
        </w:rPr>
        <w:t>s</w:t>
      </w:r>
      <w:r w:rsidRPr="00747A0D">
        <w:rPr>
          <w:szCs w:val="24"/>
        </w:rPr>
        <w:t xml:space="preserve"> in {</w:t>
      </w:r>
      <w:r w:rsidRPr="00747A0D">
        <w:rPr>
          <w:i/>
          <w:iCs/>
          <w:szCs w:val="24"/>
        </w:rPr>
        <w:t>Y</w:t>
      </w:r>
      <w:r w:rsidRPr="00747A0D">
        <w:rPr>
          <w:szCs w:val="24"/>
        </w:rPr>
        <w:t>}'' unity</w:t>
      </w:r>
      <w:r>
        <w:rPr>
          <w:szCs w:val="24"/>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0507DF" w:rsidRPr="00747A0D" w14:paraId="6622C966" w14:textId="77777777" w:rsidTr="00B2117F">
        <w:tc>
          <w:tcPr>
            <w:tcW w:w="750" w:type="pct"/>
            <w:tcMar>
              <w:left w:w="0" w:type="dxa"/>
              <w:right w:w="0" w:type="dxa"/>
            </w:tcMar>
            <w:vAlign w:val="center"/>
          </w:tcPr>
          <w:p w14:paraId="7D33F473" w14:textId="77777777" w:rsidR="000507DF" w:rsidRPr="00747A0D" w:rsidRDefault="000507DF" w:rsidP="00B2117F">
            <w:pPr>
              <w:rPr>
                <w:rFonts w:cs="Times New Roman"/>
                <w:szCs w:val="24"/>
              </w:rPr>
            </w:pPr>
          </w:p>
        </w:tc>
        <w:tc>
          <w:tcPr>
            <w:tcW w:w="3500" w:type="pct"/>
            <w:tcMar>
              <w:left w:w="0" w:type="dxa"/>
              <w:right w:w="0" w:type="dxa"/>
            </w:tcMar>
            <w:vAlign w:val="center"/>
          </w:tcPr>
          <w:p w14:paraId="4D35E05B" w14:textId="77777777" w:rsidR="000507DF" w:rsidRPr="00747A0D" w:rsidRDefault="00D91C9E" w:rsidP="00B2117F">
            <w:pPr>
              <w:rPr>
                <w:rFonts w:cs="Times New Roman"/>
                <w:i/>
                <w:szCs w:val="24"/>
                <w:lang w:val="en-GB"/>
              </w:rPr>
            </w:pPr>
            <m:oMathPara>
              <m:oMath>
                <m:d>
                  <m:dPr>
                    <m:begChr m:val="["/>
                    <m:endChr m:val="]"/>
                    <m:ctrlPr>
                      <w:rPr>
                        <w:rFonts w:ascii="Cambria Math" w:hAnsi="Cambria Math" w:cs="Times New Roman"/>
                        <w:i/>
                        <w:szCs w:val="24"/>
                        <w:lang w:val="en-GB"/>
                      </w:rPr>
                    </m:ctrlPr>
                  </m:dPr>
                  <m:e>
                    <m:r>
                      <w:rPr>
                        <w:rFonts w:ascii="Cambria Math" w:hAnsi="Cambria Math" w:cs="Times New Roman"/>
                        <w:szCs w:val="24"/>
                        <w:lang w:val="en-GB"/>
                      </w:rPr>
                      <m:t>S</m:t>
                    </m:r>
                  </m:e>
                </m:d>
                <m:d>
                  <m:dPr>
                    <m:begChr m:val="{"/>
                    <m:endChr m:val="}"/>
                    <m:ctrlPr>
                      <w:rPr>
                        <w:rFonts w:ascii="Cambria Math" w:hAnsi="Cambria Math" w:cs="Times New Roman"/>
                        <w:i/>
                        <w:szCs w:val="24"/>
                        <w:lang w:val="en-GB"/>
                      </w:rPr>
                    </m:ctrlPr>
                  </m:dPr>
                  <m:e>
                    <m:r>
                      <w:rPr>
                        <w:rFonts w:ascii="Cambria Math" w:hAnsi="Cambria Math" w:cs="Times New Roman"/>
                        <w:szCs w:val="24"/>
                        <w:lang w:val="en-GB"/>
                      </w:rPr>
                      <m:t>Y</m:t>
                    </m:r>
                  </m:e>
                </m:d>
                <m:r>
                  <w:rPr>
                    <w:rFonts w:ascii="Cambria Math" w:hAnsi="Cambria Math" w:cs="Times New Roman"/>
                    <w:szCs w:val="24"/>
                    <w:lang w:val="en-GB"/>
                  </w:rPr>
                  <m:t>'=K'{Y}''</m:t>
                </m:r>
              </m:oMath>
            </m:oMathPara>
          </w:p>
        </w:tc>
        <w:tc>
          <w:tcPr>
            <w:tcW w:w="750" w:type="pct"/>
            <w:tcMar>
              <w:left w:w="0" w:type="dxa"/>
              <w:right w:w="0" w:type="dxa"/>
            </w:tcMar>
            <w:vAlign w:val="center"/>
          </w:tcPr>
          <w:p w14:paraId="26ECD136" w14:textId="77777777" w:rsidR="000507DF" w:rsidRPr="00747A0D" w:rsidRDefault="000507DF" w:rsidP="00B2117F">
            <w:pPr>
              <w:pStyle w:val="Caption"/>
              <w:jc w:val="right"/>
              <w:rPr>
                <w:rFonts w:cs="Times New Roman"/>
                <w:i w:val="0"/>
                <w:color w:val="000000" w:themeColor="text1"/>
                <w:sz w:val="24"/>
                <w:szCs w:val="24"/>
              </w:rPr>
            </w:pPr>
            <w:r w:rsidRPr="00747A0D">
              <w:rPr>
                <w:rFonts w:cs="Times New Roman"/>
                <w:i w:val="0"/>
                <w:color w:val="000000" w:themeColor="text1"/>
                <w:sz w:val="24"/>
                <w:szCs w:val="24"/>
              </w:rPr>
              <w:t>(4.2)</w:t>
            </w:r>
          </w:p>
        </w:tc>
      </w:tr>
    </w:tbl>
    <w:p w14:paraId="5F954484" w14:textId="77777777" w:rsidR="000507DF" w:rsidRPr="00747A0D" w:rsidRDefault="000507DF" w:rsidP="000507DF">
      <w:pPr>
        <w:rPr>
          <w:szCs w:val="24"/>
        </w:rPr>
      </w:pPr>
      <w:r>
        <w:rPr>
          <w:szCs w:val="24"/>
        </w:rPr>
        <w:t>T</w:t>
      </w:r>
      <w:r w:rsidRPr="00747A0D">
        <w:rPr>
          <w:szCs w:val="24"/>
        </w:rPr>
        <w:t xml:space="preserve">his procedure </w:t>
      </w:r>
      <w:r>
        <w:rPr>
          <w:szCs w:val="24"/>
        </w:rPr>
        <w:t xml:space="preserve">is repeated </w:t>
      </w:r>
      <w:r w:rsidRPr="00747A0D">
        <w:rPr>
          <w:szCs w:val="24"/>
        </w:rPr>
        <w:t>until {</w:t>
      </w:r>
      <w:r w:rsidRPr="00747A0D">
        <w:rPr>
          <w:i/>
          <w:iCs/>
          <w:szCs w:val="24"/>
        </w:rPr>
        <w:t>Y</w:t>
      </w:r>
      <w:r w:rsidRPr="00747A0D">
        <w:rPr>
          <w:szCs w:val="24"/>
        </w:rPr>
        <w:t>}' = {</w:t>
      </w:r>
      <w:r w:rsidRPr="00747A0D">
        <w:rPr>
          <w:i/>
          <w:iCs/>
          <w:szCs w:val="24"/>
        </w:rPr>
        <w:t>Y</w:t>
      </w:r>
      <w:r w:rsidRPr="00747A0D">
        <w:rPr>
          <w:szCs w:val="24"/>
        </w:rPr>
        <w:t xml:space="preserve">}''. Since the convergence is always the highest for </w:t>
      </w:r>
      <w:r w:rsidRPr="00747A0D">
        <w:rPr>
          <w:i/>
          <w:iCs/>
          <w:szCs w:val="24"/>
        </w:rPr>
        <w:t>K</w:t>
      </w:r>
      <w:r w:rsidRPr="00747A0D">
        <w:rPr>
          <w:szCs w:val="24"/>
        </w:rPr>
        <w:t>, the highest natural frequency is found</w:t>
      </w:r>
      <w:r>
        <w:rPr>
          <w:szCs w:val="24"/>
        </w:rPr>
        <w:t>,</w:t>
      </w:r>
      <w:r w:rsidRPr="00747A0D">
        <w:rPr>
          <w:szCs w:val="24"/>
        </w:rPr>
        <w:t xml:space="preserve"> and the </w:t>
      </w:r>
      <w:proofErr w:type="spellStart"/>
      <w:r w:rsidRPr="00747A0D">
        <w:rPr>
          <w:szCs w:val="24"/>
        </w:rPr>
        <w:t>stabili</w:t>
      </w:r>
      <w:r>
        <w:rPr>
          <w:szCs w:val="24"/>
        </w:rPr>
        <w:t>s</w:t>
      </w:r>
      <w:r w:rsidRPr="00747A0D">
        <w:rPr>
          <w:szCs w:val="24"/>
        </w:rPr>
        <w:t>ed</w:t>
      </w:r>
      <w:proofErr w:type="spellEnd"/>
      <w:r w:rsidRPr="00747A0D">
        <w:rPr>
          <w:szCs w:val="24"/>
        </w:rPr>
        <w:t xml:space="preserve"> {</w:t>
      </w:r>
      <w:r w:rsidRPr="00747A0D">
        <w:rPr>
          <w:i/>
          <w:iCs/>
          <w:szCs w:val="24"/>
        </w:rPr>
        <w:t>Y</w:t>
      </w:r>
      <w:r w:rsidRPr="00747A0D">
        <w:rPr>
          <w:szCs w:val="24"/>
        </w:rPr>
        <w:t xml:space="preserve">} is the corresponding eigenvector, or mode shape, of the mode. Similarly, the lowest mode can be found by </w:t>
      </w:r>
      <w:proofErr w:type="spellStart"/>
      <w:r w:rsidRPr="00747A0D">
        <w:rPr>
          <w:szCs w:val="24"/>
        </w:rPr>
        <w:t>premultiplying</w:t>
      </w:r>
      <w:proofErr w:type="spellEnd"/>
      <w:r w:rsidRPr="00747A0D">
        <w:rPr>
          <w:szCs w:val="24"/>
        </w:rPr>
        <w:t xml:space="preserve"> Eq</w:t>
      </w:r>
      <w:r>
        <w:rPr>
          <w:szCs w:val="24"/>
        </w:rPr>
        <w:t>.</w:t>
      </w:r>
      <w:r w:rsidRPr="00747A0D">
        <w:rPr>
          <w:szCs w:val="24"/>
        </w:rPr>
        <w:t xml:space="preserve"> </w:t>
      </w:r>
      <w:r>
        <w:rPr>
          <w:szCs w:val="24"/>
        </w:rPr>
        <w:t>(</w:t>
      </w:r>
      <w:r w:rsidRPr="00747A0D">
        <w:rPr>
          <w:szCs w:val="24"/>
        </w:rPr>
        <w:t>4.1</w:t>
      </w:r>
      <w:r>
        <w:rPr>
          <w:szCs w:val="24"/>
        </w:rPr>
        <w:t>)</w:t>
      </w:r>
      <w:r w:rsidRPr="00747A0D">
        <w:rPr>
          <w:szCs w:val="24"/>
        </w:rPr>
        <w:t xml:space="preserve"> by </w:t>
      </w:r>
      <w:r w:rsidRPr="00747A0D">
        <w:rPr>
          <w:i/>
          <w:iCs/>
          <w:szCs w:val="24"/>
        </w:rPr>
        <w:t>K</w:t>
      </w:r>
      <w:r w:rsidRPr="00747A0D">
        <w:rPr>
          <w:szCs w:val="24"/>
          <w:vertAlign w:val="superscript"/>
        </w:rPr>
        <w:t>-1</w:t>
      </w:r>
      <w:r w:rsidRPr="00747A0D">
        <w:rPr>
          <w:szCs w:val="24"/>
        </w:rPr>
        <w:t>[</w:t>
      </w:r>
      <w:r w:rsidRPr="00747A0D">
        <w:rPr>
          <w:i/>
          <w:iCs/>
          <w:szCs w:val="24"/>
        </w:rPr>
        <w:t>S</w:t>
      </w:r>
      <w:r w:rsidRPr="00747A0D">
        <w:rPr>
          <w:szCs w:val="24"/>
        </w:rPr>
        <w:t>]</w:t>
      </w:r>
      <w:r w:rsidRPr="00747A0D">
        <w:rPr>
          <w:szCs w:val="24"/>
          <w:vertAlign w:val="superscript"/>
        </w:rPr>
        <w:t>-1</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0507DF" w:rsidRPr="00747A0D" w14:paraId="774B427B" w14:textId="77777777" w:rsidTr="00B2117F">
        <w:tc>
          <w:tcPr>
            <w:tcW w:w="750" w:type="pct"/>
            <w:tcMar>
              <w:left w:w="0" w:type="dxa"/>
              <w:right w:w="0" w:type="dxa"/>
            </w:tcMar>
            <w:vAlign w:val="center"/>
          </w:tcPr>
          <w:p w14:paraId="7C725C75" w14:textId="77777777" w:rsidR="000507DF" w:rsidRPr="00747A0D" w:rsidRDefault="000507DF" w:rsidP="00B2117F">
            <w:pPr>
              <w:rPr>
                <w:rFonts w:cs="Times New Roman"/>
                <w:szCs w:val="24"/>
              </w:rPr>
            </w:pPr>
          </w:p>
        </w:tc>
        <w:tc>
          <w:tcPr>
            <w:tcW w:w="3500" w:type="pct"/>
            <w:tcMar>
              <w:left w:w="0" w:type="dxa"/>
              <w:right w:w="0" w:type="dxa"/>
            </w:tcMar>
            <w:vAlign w:val="center"/>
          </w:tcPr>
          <w:p w14:paraId="4A51F2E8" w14:textId="77777777" w:rsidR="000507DF" w:rsidRPr="00747A0D" w:rsidRDefault="00D91C9E" w:rsidP="00B2117F">
            <w:pPr>
              <w:rPr>
                <w:rFonts w:cs="Times New Roman"/>
                <w:i/>
                <w:szCs w:val="24"/>
                <w:lang w:val="en-GB"/>
              </w:rPr>
            </w:pPr>
            <m:oMathPara>
              <m:oMath>
                <m:sSup>
                  <m:sSupPr>
                    <m:ctrlPr>
                      <w:rPr>
                        <w:rFonts w:ascii="Cambria Math" w:hAnsi="Cambria Math" w:cs="Times New Roman"/>
                        <w:i/>
                        <w:szCs w:val="24"/>
                        <w:lang w:val="en-GB"/>
                      </w:rPr>
                    </m:ctrlPr>
                  </m:sSupPr>
                  <m:e>
                    <m:d>
                      <m:dPr>
                        <m:begChr m:val="["/>
                        <m:endChr m:val="]"/>
                        <m:ctrlPr>
                          <w:rPr>
                            <w:rFonts w:ascii="Cambria Math" w:hAnsi="Cambria Math" w:cs="Times New Roman"/>
                            <w:i/>
                            <w:szCs w:val="24"/>
                            <w:lang w:val="en-GB"/>
                          </w:rPr>
                        </m:ctrlPr>
                      </m:dPr>
                      <m:e>
                        <m:r>
                          <w:rPr>
                            <w:rFonts w:ascii="Cambria Math" w:hAnsi="Cambria Math" w:cs="Times New Roman"/>
                            <w:szCs w:val="24"/>
                            <w:lang w:val="en-GB"/>
                          </w:rPr>
                          <m:t>S</m:t>
                        </m:r>
                      </m:e>
                    </m:d>
                  </m:e>
                  <m:sup>
                    <m:r>
                      <w:rPr>
                        <w:rFonts w:ascii="Cambria Math" w:hAnsi="Cambria Math" w:cs="Times New Roman"/>
                        <w:szCs w:val="24"/>
                        <w:lang w:val="en-GB"/>
                      </w:rPr>
                      <m:t>-1</m:t>
                    </m:r>
                  </m:sup>
                </m:sSup>
                <m:d>
                  <m:dPr>
                    <m:begChr m:val="{"/>
                    <m:endChr m:val="}"/>
                    <m:ctrlPr>
                      <w:rPr>
                        <w:rFonts w:ascii="Cambria Math" w:hAnsi="Cambria Math" w:cs="Times New Roman"/>
                        <w:i/>
                        <w:szCs w:val="24"/>
                        <w:lang w:val="en-GB"/>
                      </w:rPr>
                    </m:ctrlPr>
                  </m:dPr>
                  <m:e>
                    <m:r>
                      <w:rPr>
                        <w:rFonts w:ascii="Cambria Math" w:hAnsi="Cambria Math" w:cs="Times New Roman"/>
                        <w:szCs w:val="24"/>
                        <w:lang w:val="en-GB"/>
                      </w:rPr>
                      <m:t>Y</m:t>
                    </m:r>
                  </m:e>
                </m:d>
                <m:r>
                  <w:rPr>
                    <w:rFonts w:ascii="Cambria Math" w:hAnsi="Cambria Math" w:cs="Times New Roman"/>
                    <w:szCs w:val="24"/>
                    <w:lang w:val="en-GB"/>
                  </w:rPr>
                  <m:t>=</m:t>
                </m:r>
                <m:sSup>
                  <m:sSupPr>
                    <m:ctrlPr>
                      <w:rPr>
                        <w:rFonts w:ascii="Cambria Math" w:hAnsi="Cambria Math" w:cs="Times New Roman"/>
                        <w:i/>
                        <w:szCs w:val="24"/>
                        <w:lang w:val="en-GB"/>
                      </w:rPr>
                    </m:ctrlPr>
                  </m:sSupPr>
                  <m:e>
                    <m:r>
                      <w:rPr>
                        <w:rFonts w:ascii="Cambria Math" w:hAnsi="Cambria Math" w:cs="Times New Roman"/>
                        <w:szCs w:val="24"/>
                        <w:lang w:val="en-GB"/>
                      </w:rPr>
                      <m:t>K</m:t>
                    </m:r>
                  </m:e>
                  <m:sup>
                    <m:r>
                      <w:rPr>
                        <w:rFonts w:ascii="Cambria Math" w:hAnsi="Cambria Math" w:cs="Times New Roman"/>
                        <w:szCs w:val="24"/>
                        <w:lang w:val="en-GB"/>
                      </w:rPr>
                      <m:t>-1</m:t>
                    </m:r>
                  </m:sup>
                </m:sSup>
                <m:r>
                  <w:rPr>
                    <w:rFonts w:ascii="Cambria Math" w:hAnsi="Cambria Math" w:cs="Times New Roman"/>
                    <w:szCs w:val="24"/>
                    <w:lang w:val="en-GB"/>
                  </w:rPr>
                  <m:t>{Y}</m:t>
                </m:r>
              </m:oMath>
            </m:oMathPara>
          </w:p>
        </w:tc>
        <w:tc>
          <w:tcPr>
            <w:tcW w:w="750" w:type="pct"/>
            <w:tcMar>
              <w:left w:w="0" w:type="dxa"/>
              <w:right w:w="0" w:type="dxa"/>
            </w:tcMar>
            <w:vAlign w:val="center"/>
          </w:tcPr>
          <w:p w14:paraId="44E0989B" w14:textId="77777777" w:rsidR="000507DF" w:rsidRPr="00747A0D" w:rsidRDefault="000507DF" w:rsidP="00B2117F">
            <w:pPr>
              <w:pStyle w:val="Caption"/>
              <w:jc w:val="right"/>
              <w:rPr>
                <w:rFonts w:cs="Times New Roman"/>
                <w:i w:val="0"/>
                <w:color w:val="000000" w:themeColor="text1"/>
                <w:sz w:val="24"/>
                <w:szCs w:val="24"/>
              </w:rPr>
            </w:pPr>
            <w:r w:rsidRPr="00747A0D">
              <w:rPr>
                <w:rFonts w:cs="Times New Roman"/>
                <w:i w:val="0"/>
                <w:color w:val="000000" w:themeColor="text1"/>
                <w:sz w:val="24"/>
                <w:szCs w:val="24"/>
              </w:rPr>
              <w:t>(4.3)</w:t>
            </w:r>
          </w:p>
        </w:tc>
      </w:tr>
    </w:tbl>
    <w:p w14:paraId="1D425029" w14:textId="77777777" w:rsidR="000507DF" w:rsidRPr="00747A0D" w:rsidRDefault="000507DF" w:rsidP="000507DF">
      <w:pPr>
        <w:rPr>
          <w:szCs w:val="24"/>
        </w:rPr>
      </w:pPr>
      <w:r w:rsidRPr="00747A0D">
        <w:rPr>
          <w:szCs w:val="24"/>
        </w:rPr>
        <w:t xml:space="preserve">The convergence yields the highest value of </w:t>
      </w:r>
      <w:r w:rsidRPr="00747A0D">
        <w:rPr>
          <w:i/>
          <w:iCs/>
          <w:szCs w:val="24"/>
        </w:rPr>
        <w:t>K</w:t>
      </w:r>
      <w:r w:rsidRPr="00747A0D">
        <w:rPr>
          <w:szCs w:val="24"/>
          <w:vertAlign w:val="superscript"/>
        </w:rPr>
        <w:t>-1</w:t>
      </w:r>
      <w:r w:rsidRPr="00747A0D">
        <w:rPr>
          <w:szCs w:val="24"/>
        </w:rPr>
        <w:t xml:space="preserve"> </w:t>
      </w:r>
      <w:r>
        <w:rPr>
          <w:szCs w:val="24"/>
        </w:rPr>
        <w:t>because of</w:t>
      </w:r>
      <w:r w:rsidRPr="00747A0D">
        <w:rPr>
          <w:szCs w:val="24"/>
        </w:rPr>
        <w:t xml:space="preserve"> the lowest value of </w:t>
      </w:r>
      <w:r w:rsidRPr="00747A0D">
        <w:rPr>
          <w:rFonts w:cs="Times New Roman"/>
          <w:i/>
          <w:iCs/>
          <w:szCs w:val="24"/>
        </w:rPr>
        <w:t>ω</w:t>
      </w:r>
      <w:r w:rsidRPr="00747A0D">
        <w:rPr>
          <w:rFonts w:cs="Times New Roman"/>
          <w:szCs w:val="24"/>
        </w:rPr>
        <w:t>.</w:t>
      </w:r>
      <w:r w:rsidRPr="00747A0D">
        <w:rPr>
          <w:szCs w:val="24"/>
        </w:rPr>
        <w:t xml:space="preserve"> Practically, a system could have </w:t>
      </w:r>
      <w:r>
        <w:rPr>
          <w:szCs w:val="24"/>
        </w:rPr>
        <w:t xml:space="preserve">an </w:t>
      </w:r>
      <w:r w:rsidRPr="00747A0D">
        <w:rPr>
          <w:szCs w:val="24"/>
        </w:rPr>
        <w:t>enormous number of DOFs. Starting from the lowest mode could save calculation time</w:t>
      </w:r>
      <w:r>
        <w:rPr>
          <w:szCs w:val="24"/>
        </w:rPr>
        <w:t>,</w:t>
      </w:r>
      <w:r w:rsidRPr="00747A0D">
        <w:rPr>
          <w:szCs w:val="24"/>
        </w:rPr>
        <w:t xml:space="preserve"> if only the lowest modes </w:t>
      </w:r>
      <w:r>
        <w:rPr>
          <w:szCs w:val="24"/>
        </w:rPr>
        <w:t>a</w:t>
      </w:r>
      <w:r w:rsidRPr="00747A0D">
        <w:rPr>
          <w:szCs w:val="24"/>
        </w:rPr>
        <w:t>re required.</w:t>
      </w:r>
    </w:p>
    <w:p w14:paraId="140A08E4" w14:textId="77777777" w:rsidR="000507DF" w:rsidRPr="00747A0D" w:rsidRDefault="000507DF" w:rsidP="000507DF">
      <w:pPr>
        <w:rPr>
          <w:szCs w:val="24"/>
        </w:rPr>
      </w:pPr>
      <w:r w:rsidRPr="00747A0D">
        <w:rPr>
          <w:szCs w:val="24"/>
        </w:rPr>
        <w:t xml:space="preserve">The second mode can be calculated based on the orthogonality relation between </w:t>
      </w:r>
      <w:r>
        <w:rPr>
          <w:szCs w:val="24"/>
        </w:rPr>
        <w:t xml:space="preserve">the </w:t>
      </w:r>
      <w:r w:rsidRPr="00747A0D">
        <w:rPr>
          <w:szCs w:val="24"/>
        </w:rPr>
        <w:t xml:space="preserve">two eigenvectors of a system with </w:t>
      </w:r>
      <w:r w:rsidRPr="00747A0D">
        <w:rPr>
          <w:i/>
          <w:iCs/>
          <w:szCs w:val="24"/>
        </w:rPr>
        <w:t xml:space="preserve">n </w:t>
      </w:r>
      <w:r w:rsidRPr="00747A0D">
        <w:rPr>
          <w:szCs w:val="24"/>
        </w:rPr>
        <w:t>DOFs</w:t>
      </w:r>
      <w:r>
        <w:rPr>
          <w:szCs w:val="24"/>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0507DF" w:rsidRPr="00747A0D" w14:paraId="58F65B66" w14:textId="77777777" w:rsidTr="00B2117F">
        <w:tc>
          <w:tcPr>
            <w:tcW w:w="750" w:type="pct"/>
            <w:tcMar>
              <w:left w:w="0" w:type="dxa"/>
              <w:right w:w="0" w:type="dxa"/>
            </w:tcMar>
            <w:vAlign w:val="center"/>
          </w:tcPr>
          <w:p w14:paraId="6003DE0E" w14:textId="77777777" w:rsidR="000507DF" w:rsidRPr="00747A0D" w:rsidRDefault="000507DF" w:rsidP="00B2117F">
            <w:pPr>
              <w:rPr>
                <w:rFonts w:cs="Times New Roman"/>
                <w:szCs w:val="24"/>
              </w:rPr>
            </w:pPr>
          </w:p>
        </w:tc>
        <w:tc>
          <w:tcPr>
            <w:tcW w:w="3500" w:type="pct"/>
            <w:tcMar>
              <w:left w:w="0" w:type="dxa"/>
              <w:right w:w="0" w:type="dxa"/>
            </w:tcMar>
            <w:vAlign w:val="center"/>
          </w:tcPr>
          <w:p w14:paraId="0F6AA704" w14:textId="77777777" w:rsidR="000507DF" w:rsidRPr="00747A0D" w:rsidRDefault="00D91C9E" w:rsidP="00B2117F">
            <w:pPr>
              <w:rPr>
                <w:rFonts w:cs="Times New Roman"/>
                <w:i/>
                <w:szCs w:val="24"/>
                <w:lang w:val="en-GB"/>
              </w:rPr>
            </w:pPr>
            <m:oMathPara>
              <m:oMath>
                <m:nary>
                  <m:naryPr>
                    <m:chr m:val="∑"/>
                    <m:limLoc m:val="undOvr"/>
                    <m:ctrlPr>
                      <w:rPr>
                        <w:rFonts w:ascii="Cambria Math" w:hAnsi="Cambria Math" w:cs="Times New Roman"/>
                        <w:i/>
                        <w:szCs w:val="24"/>
                        <w:lang w:val="en-GB"/>
                      </w:rPr>
                    </m:ctrlPr>
                  </m:naryPr>
                  <m:sub>
                    <m:r>
                      <w:rPr>
                        <w:rFonts w:ascii="Cambria Math" w:hAnsi="Cambria Math" w:cs="Times New Roman"/>
                        <w:szCs w:val="24"/>
                        <w:lang w:val="en-GB"/>
                      </w:rPr>
                      <m:t>i=1</m:t>
                    </m:r>
                  </m:sub>
                  <m:sup>
                    <m:r>
                      <w:rPr>
                        <w:rFonts w:ascii="Cambria Math" w:hAnsi="Cambria Math" w:cs="Times New Roman"/>
                        <w:szCs w:val="24"/>
                        <w:lang w:val="en-GB"/>
                      </w:rPr>
                      <m:t>n</m:t>
                    </m:r>
                  </m:sup>
                  <m:e>
                    <m:sSub>
                      <m:sSubPr>
                        <m:ctrlPr>
                          <w:rPr>
                            <w:rFonts w:ascii="Cambria Math" w:hAnsi="Cambria Math" w:cs="Times New Roman"/>
                            <w:i/>
                            <w:szCs w:val="24"/>
                            <w:lang w:val="en-GB"/>
                          </w:rPr>
                        </m:ctrlPr>
                      </m:sSubPr>
                      <m:e>
                        <m:r>
                          <w:rPr>
                            <w:rFonts w:ascii="Cambria Math" w:hAnsi="Cambria Math" w:cs="Times New Roman"/>
                            <w:szCs w:val="24"/>
                            <w:lang w:val="en-GB"/>
                          </w:rPr>
                          <m:t>m</m:t>
                        </m:r>
                      </m:e>
                      <m:sub>
                        <m:r>
                          <w:rPr>
                            <w:rFonts w:ascii="Cambria Math" w:hAnsi="Cambria Math" w:cs="Times New Roman"/>
                            <w:szCs w:val="24"/>
                            <w:lang w:val="en-GB"/>
                          </w:rPr>
                          <m:t>i</m:t>
                        </m:r>
                      </m:sub>
                    </m:sSub>
                  </m:e>
                </m:nary>
                <m:sSub>
                  <m:sSubPr>
                    <m:ctrlPr>
                      <w:rPr>
                        <w:rFonts w:ascii="Cambria Math" w:hAnsi="Cambria Math" w:cs="Times New Roman"/>
                        <w:i/>
                        <w:szCs w:val="24"/>
                        <w:lang w:val="en-GB"/>
                      </w:rPr>
                    </m:ctrlPr>
                  </m:sSubPr>
                  <m:e>
                    <m:r>
                      <w:rPr>
                        <w:rFonts w:ascii="Cambria Math" w:hAnsi="Cambria Math" w:cs="Times New Roman"/>
                        <w:szCs w:val="24"/>
                        <w:lang w:val="en-GB"/>
                      </w:rPr>
                      <m:t>Y</m:t>
                    </m:r>
                  </m:e>
                  <m:sub>
                    <m:r>
                      <w:rPr>
                        <w:rFonts w:ascii="Cambria Math" w:hAnsi="Cambria Math" w:cs="Times New Roman"/>
                        <w:szCs w:val="24"/>
                        <w:lang w:val="en-GB"/>
                      </w:rPr>
                      <m:t>i</m:t>
                    </m:r>
                  </m:sub>
                </m:sSub>
                <m:d>
                  <m:dPr>
                    <m:ctrlPr>
                      <w:rPr>
                        <w:rFonts w:ascii="Cambria Math" w:hAnsi="Cambria Math" w:cs="Times New Roman"/>
                        <w:i/>
                        <w:szCs w:val="24"/>
                        <w:lang w:val="en-GB"/>
                      </w:rPr>
                    </m:ctrlPr>
                  </m:dPr>
                  <m:e>
                    <m:r>
                      <w:rPr>
                        <w:rFonts w:ascii="Cambria Math" w:hAnsi="Cambria Math" w:cs="Times New Roman"/>
                        <w:szCs w:val="24"/>
                        <w:lang w:val="en-GB"/>
                      </w:rPr>
                      <m:t>r</m:t>
                    </m:r>
                  </m:e>
                </m:d>
                <m:sSub>
                  <m:sSubPr>
                    <m:ctrlPr>
                      <w:rPr>
                        <w:rFonts w:ascii="Cambria Math" w:hAnsi="Cambria Math" w:cs="Times New Roman"/>
                        <w:i/>
                        <w:szCs w:val="24"/>
                        <w:lang w:val="en-GB"/>
                      </w:rPr>
                    </m:ctrlPr>
                  </m:sSubPr>
                  <m:e>
                    <m:r>
                      <w:rPr>
                        <w:rFonts w:ascii="Cambria Math" w:hAnsi="Cambria Math" w:cs="Times New Roman"/>
                        <w:szCs w:val="24"/>
                        <w:lang w:val="en-GB"/>
                      </w:rPr>
                      <m:t>Y</m:t>
                    </m:r>
                  </m:e>
                  <m:sub>
                    <m:r>
                      <w:rPr>
                        <w:rFonts w:ascii="Cambria Math" w:hAnsi="Cambria Math" w:cs="Times New Roman"/>
                        <w:szCs w:val="24"/>
                        <w:lang w:val="en-GB"/>
                      </w:rPr>
                      <m:t>i</m:t>
                    </m:r>
                  </m:sub>
                </m:sSub>
                <m:d>
                  <m:dPr>
                    <m:ctrlPr>
                      <w:rPr>
                        <w:rFonts w:ascii="Cambria Math" w:hAnsi="Cambria Math" w:cs="Times New Roman"/>
                        <w:i/>
                        <w:szCs w:val="24"/>
                        <w:lang w:val="en-GB"/>
                      </w:rPr>
                    </m:ctrlPr>
                  </m:dPr>
                  <m:e>
                    <m:r>
                      <w:rPr>
                        <w:rFonts w:ascii="Cambria Math" w:hAnsi="Cambria Math" w:cs="Times New Roman"/>
                        <w:szCs w:val="24"/>
                        <w:lang w:val="en-GB"/>
                      </w:rPr>
                      <m:t>s</m:t>
                    </m:r>
                  </m:e>
                </m:d>
                <m:r>
                  <w:rPr>
                    <w:rFonts w:ascii="Cambria Math" w:hAnsi="Cambria Math" w:cs="Times New Roman"/>
                    <w:szCs w:val="24"/>
                    <w:lang w:val="en-GB"/>
                  </w:rPr>
                  <m:t>=0</m:t>
                </m:r>
              </m:oMath>
            </m:oMathPara>
          </w:p>
        </w:tc>
        <w:tc>
          <w:tcPr>
            <w:tcW w:w="750" w:type="pct"/>
            <w:tcMar>
              <w:left w:w="0" w:type="dxa"/>
              <w:right w:w="0" w:type="dxa"/>
            </w:tcMar>
            <w:vAlign w:val="center"/>
          </w:tcPr>
          <w:p w14:paraId="0995F576" w14:textId="77777777" w:rsidR="000507DF" w:rsidRPr="00747A0D" w:rsidRDefault="000507DF" w:rsidP="00B2117F">
            <w:pPr>
              <w:pStyle w:val="Caption"/>
              <w:jc w:val="right"/>
              <w:rPr>
                <w:rFonts w:cs="Times New Roman"/>
                <w:i w:val="0"/>
                <w:color w:val="000000" w:themeColor="text1"/>
                <w:sz w:val="24"/>
                <w:szCs w:val="24"/>
              </w:rPr>
            </w:pPr>
            <w:r w:rsidRPr="00747A0D">
              <w:rPr>
                <w:rFonts w:cs="Times New Roman"/>
                <w:i w:val="0"/>
                <w:color w:val="000000" w:themeColor="text1"/>
                <w:sz w:val="24"/>
                <w:szCs w:val="24"/>
              </w:rPr>
              <w:t>(4.4)</w:t>
            </w:r>
          </w:p>
        </w:tc>
      </w:tr>
    </w:tbl>
    <w:p w14:paraId="7E1D4658" w14:textId="77777777" w:rsidR="000507DF" w:rsidRPr="00747A0D" w:rsidRDefault="000507DF" w:rsidP="000507DF">
      <w:pPr>
        <w:rPr>
          <w:szCs w:val="24"/>
        </w:rPr>
      </w:pPr>
      <w:r>
        <w:rPr>
          <w:szCs w:val="24"/>
        </w:rPr>
        <w:t xml:space="preserve">, </w:t>
      </w:r>
      <w:r w:rsidRPr="00747A0D">
        <w:rPr>
          <w:szCs w:val="24"/>
        </w:rPr>
        <w:t xml:space="preserve">where </w:t>
      </w:r>
      <w:r w:rsidRPr="00747A0D">
        <w:rPr>
          <w:i/>
          <w:iCs/>
          <w:szCs w:val="24"/>
        </w:rPr>
        <w:t>m</w:t>
      </w:r>
      <w:r w:rsidRPr="00747A0D">
        <w:rPr>
          <w:i/>
          <w:iCs/>
          <w:szCs w:val="24"/>
          <w:vertAlign w:val="subscript"/>
        </w:rPr>
        <w:t>i</w:t>
      </w:r>
      <w:r w:rsidRPr="00747A0D">
        <w:rPr>
          <w:szCs w:val="24"/>
        </w:rPr>
        <w:t xml:space="preserve"> is the </w:t>
      </w:r>
      <w:proofErr w:type="spellStart"/>
      <w:r w:rsidRPr="00747A0D">
        <w:rPr>
          <w:i/>
          <w:iCs/>
          <w:szCs w:val="24"/>
        </w:rPr>
        <w:t>i</w:t>
      </w:r>
      <w:r w:rsidRPr="005510D4">
        <w:rPr>
          <w:szCs w:val="24"/>
          <w:vertAlign w:val="superscript"/>
        </w:rPr>
        <w:t>th</w:t>
      </w:r>
      <w:proofErr w:type="spellEnd"/>
      <w:r w:rsidRPr="00747A0D">
        <w:rPr>
          <w:szCs w:val="24"/>
        </w:rPr>
        <w:t xml:space="preserve"> inertia, </w:t>
      </w:r>
      <w:r w:rsidRPr="00747A0D">
        <w:rPr>
          <w:i/>
          <w:iCs/>
          <w:szCs w:val="24"/>
        </w:rPr>
        <w:t>Y</w:t>
      </w:r>
      <w:r w:rsidRPr="00747A0D">
        <w:rPr>
          <w:i/>
          <w:iCs/>
          <w:szCs w:val="24"/>
          <w:vertAlign w:val="subscript"/>
        </w:rPr>
        <w:t>i</w:t>
      </w:r>
      <w:r w:rsidRPr="00747A0D">
        <w:rPr>
          <w:szCs w:val="24"/>
        </w:rPr>
        <w:t>(</w:t>
      </w:r>
      <w:r w:rsidRPr="00747A0D">
        <w:rPr>
          <w:i/>
          <w:iCs/>
          <w:szCs w:val="24"/>
        </w:rPr>
        <w:t>r</w:t>
      </w:r>
      <w:r w:rsidRPr="00747A0D">
        <w:rPr>
          <w:szCs w:val="24"/>
        </w:rPr>
        <w:t xml:space="preserve">) and </w:t>
      </w:r>
      <w:r w:rsidRPr="00747A0D">
        <w:rPr>
          <w:i/>
          <w:iCs/>
          <w:szCs w:val="24"/>
        </w:rPr>
        <w:t>Y</w:t>
      </w:r>
      <w:r w:rsidRPr="00747A0D">
        <w:rPr>
          <w:i/>
          <w:iCs/>
          <w:szCs w:val="24"/>
          <w:vertAlign w:val="subscript"/>
        </w:rPr>
        <w:t>i</w:t>
      </w:r>
      <w:r w:rsidRPr="00747A0D">
        <w:rPr>
          <w:szCs w:val="24"/>
        </w:rPr>
        <w:t>(</w:t>
      </w:r>
      <w:r w:rsidRPr="00747A0D">
        <w:rPr>
          <w:i/>
          <w:iCs/>
          <w:szCs w:val="24"/>
        </w:rPr>
        <w:t>s</w:t>
      </w:r>
      <w:r w:rsidRPr="00747A0D">
        <w:rPr>
          <w:szCs w:val="24"/>
        </w:rPr>
        <w:t xml:space="preserve">) are the </w:t>
      </w:r>
      <w:proofErr w:type="spellStart"/>
      <w:r w:rsidRPr="00747A0D">
        <w:rPr>
          <w:i/>
          <w:iCs/>
          <w:szCs w:val="24"/>
        </w:rPr>
        <w:t>i</w:t>
      </w:r>
      <w:r w:rsidRPr="005510D4">
        <w:rPr>
          <w:szCs w:val="24"/>
          <w:vertAlign w:val="superscript"/>
        </w:rPr>
        <w:t>th</w:t>
      </w:r>
      <w:proofErr w:type="spellEnd"/>
      <w:r w:rsidRPr="00747A0D">
        <w:rPr>
          <w:szCs w:val="24"/>
        </w:rPr>
        <w:t xml:space="preserve"> amplitudes corresponding </w:t>
      </w:r>
      <w:r>
        <w:rPr>
          <w:szCs w:val="24"/>
        </w:rPr>
        <w:t xml:space="preserve">to </w:t>
      </w:r>
      <w:r w:rsidRPr="00747A0D">
        <w:rPr>
          <w:szCs w:val="24"/>
        </w:rPr>
        <w:t xml:space="preserve">the two </w:t>
      </w:r>
      <w:proofErr w:type="spellStart"/>
      <w:r w:rsidRPr="00747A0D">
        <w:rPr>
          <w:szCs w:val="24"/>
        </w:rPr>
        <w:t>neighbo</w:t>
      </w:r>
      <w:r>
        <w:rPr>
          <w:szCs w:val="24"/>
        </w:rPr>
        <w:t>uring</w:t>
      </w:r>
      <w:proofErr w:type="spellEnd"/>
      <w:r w:rsidRPr="00747A0D">
        <w:rPr>
          <w:szCs w:val="24"/>
        </w:rPr>
        <w:t xml:space="preserve"> resonances</w:t>
      </w:r>
      <w:r>
        <w:rPr>
          <w:szCs w:val="24"/>
        </w:rPr>
        <w:t>, the</w:t>
      </w:r>
      <w:r w:rsidRPr="00747A0D">
        <w:rPr>
          <w:szCs w:val="24"/>
        </w:rPr>
        <w:t xml:space="preserve"> </w:t>
      </w:r>
      <w:proofErr w:type="spellStart"/>
      <w:r w:rsidRPr="00747A0D">
        <w:rPr>
          <w:i/>
          <w:iCs/>
          <w:szCs w:val="24"/>
        </w:rPr>
        <w:t>r</w:t>
      </w:r>
      <w:r w:rsidRPr="005510D4">
        <w:rPr>
          <w:szCs w:val="24"/>
          <w:vertAlign w:val="superscript"/>
        </w:rPr>
        <w:t>th</w:t>
      </w:r>
      <w:proofErr w:type="spellEnd"/>
      <w:r w:rsidRPr="00747A0D">
        <w:rPr>
          <w:szCs w:val="24"/>
        </w:rPr>
        <w:t xml:space="preserve"> and </w:t>
      </w:r>
      <w:proofErr w:type="spellStart"/>
      <w:r w:rsidRPr="00747A0D">
        <w:rPr>
          <w:i/>
          <w:iCs/>
          <w:szCs w:val="24"/>
        </w:rPr>
        <w:t>s</w:t>
      </w:r>
      <w:r w:rsidRPr="005510D4">
        <w:rPr>
          <w:szCs w:val="24"/>
          <w:vertAlign w:val="superscript"/>
        </w:rPr>
        <w:t>th</w:t>
      </w:r>
      <w:proofErr w:type="spellEnd"/>
      <w:r w:rsidRPr="00747A0D">
        <w:rPr>
          <w:szCs w:val="24"/>
        </w:rPr>
        <w:t xml:space="preserve"> modes. By substituting the first mode shape {</w:t>
      </w:r>
      <w:r w:rsidRPr="00747A0D">
        <w:rPr>
          <w:i/>
          <w:iCs/>
          <w:szCs w:val="24"/>
        </w:rPr>
        <w:t>Y</w:t>
      </w:r>
      <w:r w:rsidRPr="00747A0D">
        <w:rPr>
          <w:szCs w:val="24"/>
        </w:rPr>
        <w:t>(</w:t>
      </w:r>
      <w:r w:rsidRPr="00747A0D">
        <w:rPr>
          <w:i/>
          <w:iCs/>
          <w:szCs w:val="24"/>
        </w:rPr>
        <w:t>r</w:t>
      </w:r>
      <w:r w:rsidRPr="00747A0D">
        <w:rPr>
          <w:szCs w:val="24"/>
        </w:rPr>
        <w:t>)} into Eq</w:t>
      </w:r>
      <w:r>
        <w:rPr>
          <w:szCs w:val="24"/>
        </w:rPr>
        <w:t>.</w:t>
      </w:r>
      <w:r w:rsidRPr="00747A0D">
        <w:rPr>
          <w:szCs w:val="24"/>
        </w:rPr>
        <w:t xml:space="preserve"> </w:t>
      </w:r>
      <w:r>
        <w:rPr>
          <w:szCs w:val="24"/>
        </w:rPr>
        <w:t>(</w:t>
      </w:r>
      <w:r w:rsidRPr="00747A0D">
        <w:rPr>
          <w:szCs w:val="24"/>
        </w:rPr>
        <w:t>4.4</w:t>
      </w:r>
      <w:r>
        <w:rPr>
          <w:szCs w:val="24"/>
        </w:rPr>
        <w:t>)</w:t>
      </w:r>
      <w:r w:rsidRPr="00747A0D">
        <w:rPr>
          <w:szCs w:val="24"/>
        </w:rPr>
        <w:t xml:space="preserve">, the </w:t>
      </w:r>
      <w:proofErr w:type="spellStart"/>
      <w:r w:rsidRPr="00747A0D">
        <w:rPr>
          <w:i/>
          <w:iCs/>
          <w:szCs w:val="24"/>
        </w:rPr>
        <w:t>s</w:t>
      </w:r>
      <w:r w:rsidRPr="005510D4">
        <w:rPr>
          <w:szCs w:val="24"/>
          <w:vertAlign w:val="superscript"/>
        </w:rPr>
        <w:t>th</w:t>
      </w:r>
      <w:proofErr w:type="spellEnd"/>
      <w:r w:rsidRPr="00747A0D">
        <w:rPr>
          <w:szCs w:val="24"/>
        </w:rPr>
        <w:t xml:space="preserve"> mode shape is therefore</w:t>
      </w:r>
      <w:r>
        <w:rPr>
          <w:szCs w:val="24"/>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0507DF" w:rsidRPr="00747A0D" w14:paraId="7C294347" w14:textId="77777777" w:rsidTr="00B2117F">
        <w:tc>
          <w:tcPr>
            <w:tcW w:w="750" w:type="pct"/>
            <w:tcMar>
              <w:left w:w="0" w:type="dxa"/>
              <w:right w:w="0" w:type="dxa"/>
            </w:tcMar>
            <w:vAlign w:val="center"/>
          </w:tcPr>
          <w:p w14:paraId="4420AC8F" w14:textId="77777777" w:rsidR="000507DF" w:rsidRPr="00747A0D" w:rsidRDefault="000507DF" w:rsidP="00B2117F">
            <w:pPr>
              <w:rPr>
                <w:rFonts w:cs="Times New Roman"/>
                <w:szCs w:val="24"/>
              </w:rPr>
            </w:pPr>
          </w:p>
        </w:tc>
        <w:tc>
          <w:tcPr>
            <w:tcW w:w="3500" w:type="pct"/>
            <w:tcMar>
              <w:left w:w="0" w:type="dxa"/>
              <w:right w:w="0" w:type="dxa"/>
            </w:tcMar>
            <w:vAlign w:val="center"/>
          </w:tcPr>
          <w:p w14:paraId="3488B6E7" w14:textId="77777777" w:rsidR="000507DF" w:rsidRPr="00747A0D" w:rsidRDefault="00D91C9E" w:rsidP="00B2117F">
            <w:pPr>
              <w:rPr>
                <w:rFonts w:cs="Times New Roman"/>
                <w:i/>
                <w:szCs w:val="24"/>
                <w:lang w:val="en-GB"/>
              </w:rPr>
            </w:pPr>
            <m:oMathPara>
              <m:oMath>
                <m:d>
                  <m:dPr>
                    <m:begChr m:val="{"/>
                    <m:endChr m:val="}"/>
                    <m:ctrlPr>
                      <w:rPr>
                        <w:rFonts w:ascii="Cambria Math" w:hAnsi="Cambria Math" w:cs="Times New Roman"/>
                        <w:i/>
                        <w:szCs w:val="24"/>
                        <w:lang w:val="en-GB"/>
                      </w:rPr>
                    </m:ctrlPr>
                  </m:dPr>
                  <m:e>
                    <m:r>
                      <w:rPr>
                        <w:rFonts w:ascii="Cambria Math" w:hAnsi="Cambria Math" w:cs="Times New Roman"/>
                        <w:szCs w:val="24"/>
                        <w:lang w:val="en-GB"/>
                      </w:rPr>
                      <m:t>Y(s)</m:t>
                    </m:r>
                  </m:e>
                </m:d>
                <m:r>
                  <w:rPr>
                    <w:rFonts w:ascii="Cambria Math" w:hAnsi="Cambria Math" w:cs="Times New Roman"/>
                    <w:szCs w:val="24"/>
                    <w:lang w:val="en-GB"/>
                  </w:rPr>
                  <m:t>=B{Y(s)}</m:t>
                </m:r>
              </m:oMath>
            </m:oMathPara>
          </w:p>
        </w:tc>
        <w:tc>
          <w:tcPr>
            <w:tcW w:w="750" w:type="pct"/>
            <w:tcMar>
              <w:left w:w="0" w:type="dxa"/>
              <w:right w:w="0" w:type="dxa"/>
            </w:tcMar>
            <w:vAlign w:val="center"/>
          </w:tcPr>
          <w:p w14:paraId="7BDD844C" w14:textId="77777777" w:rsidR="000507DF" w:rsidRPr="00747A0D" w:rsidRDefault="000507DF" w:rsidP="00B2117F">
            <w:pPr>
              <w:pStyle w:val="Caption"/>
              <w:jc w:val="right"/>
              <w:rPr>
                <w:rFonts w:cs="Times New Roman"/>
                <w:i w:val="0"/>
                <w:color w:val="000000" w:themeColor="text1"/>
                <w:sz w:val="24"/>
                <w:szCs w:val="24"/>
              </w:rPr>
            </w:pPr>
            <w:r w:rsidRPr="00747A0D">
              <w:rPr>
                <w:rFonts w:cs="Times New Roman"/>
                <w:i w:val="0"/>
                <w:color w:val="000000" w:themeColor="text1"/>
                <w:sz w:val="24"/>
                <w:szCs w:val="24"/>
              </w:rPr>
              <w:t>(4.5)</w:t>
            </w:r>
          </w:p>
        </w:tc>
      </w:tr>
    </w:tbl>
    <w:p w14:paraId="5606FBBE" w14:textId="77777777" w:rsidR="000507DF" w:rsidRPr="00747A0D" w:rsidRDefault="000507DF" w:rsidP="000507DF">
      <w:pPr>
        <w:rPr>
          <w:szCs w:val="24"/>
        </w:rPr>
      </w:pPr>
      <w:r>
        <w:rPr>
          <w:szCs w:val="24"/>
        </w:rPr>
        <w:t xml:space="preserve">, </w:t>
      </w:r>
      <w:r w:rsidRPr="00747A0D">
        <w:rPr>
          <w:szCs w:val="24"/>
        </w:rPr>
        <w:t xml:space="preserve">where </w:t>
      </w:r>
      <w:r w:rsidRPr="00747A0D">
        <w:rPr>
          <w:i/>
          <w:iCs/>
          <w:szCs w:val="24"/>
        </w:rPr>
        <w:t>B</w:t>
      </w:r>
      <w:r w:rsidRPr="00747A0D">
        <w:rPr>
          <w:szCs w:val="24"/>
        </w:rPr>
        <w:t xml:space="preserve"> is a constant matrix decided by </w:t>
      </w:r>
      <w:r>
        <w:rPr>
          <w:szCs w:val="24"/>
        </w:rPr>
        <w:t xml:space="preserve">the </w:t>
      </w:r>
      <w:r w:rsidRPr="00747A0D">
        <w:rPr>
          <w:szCs w:val="24"/>
        </w:rPr>
        <w:t>inertia matrix. By substituting Eq</w:t>
      </w:r>
      <w:r>
        <w:rPr>
          <w:szCs w:val="24"/>
        </w:rPr>
        <w:t>.</w:t>
      </w:r>
      <w:r w:rsidRPr="00747A0D">
        <w:rPr>
          <w:szCs w:val="24"/>
        </w:rPr>
        <w:t xml:space="preserve"> </w:t>
      </w:r>
      <w:r>
        <w:rPr>
          <w:szCs w:val="24"/>
        </w:rPr>
        <w:t>(</w:t>
      </w:r>
      <w:r w:rsidRPr="00747A0D">
        <w:rPr>
          <w:szCs w:val="24"/>
        </w:rPr>
        <w:t>4.5</w:t>
      </w:r>
      <w:r>
        <w:rPr>
          <w:szCs w:val="24"/>
        </w:rPr>
        <w:t>)</w:t>
      </w:r>
      <w:r w:rsidRPr="00747A0D">
        <w:rPr>
          <w:szCs w:val="24"/>
        </w:rPr>
        <w:t xml:space="preserve"> into the left side of Eq</w:t>
      </w:r>
      <w:r>
        <w:rPr>
          <w:szCs w:val="24"/>
        </w:rPr>
        <w:t>.</w:t>
      </w:r>
      <w:r w:rsidRPr="00747A0D">
        <w:rPr>
          <w:szCs w:val="24"/>
        </w:rPr>
        <w:t xml:space="preserve"> </w:t>
      </w:r>
      <w:r>
        <w:rPr>
          <w:szCs w:val="24"/>
        </w:rPr>
        <w:t>(</w:t>
      </w:r>
      <w:r w:rsidRPr="00747A0D">
        <w:rPr>
          <w:szCs w:val="24"/>
        </w:rPr>
        <w:t>4.3</w:t>
      </w:r>
      <w:r>
        <w:rPr>
          <w:szCs w:val="24"/>
        </w:rPr>
        <w:t>)</w:t>
      </w:r>
      <w:r w:rsidRPr="00747A0D">
        <w:rPr>
          <w:szCs w:val="24"/>
        </w:rPr>
        <w:t>, it gives</w:t>
      </w:r>
      <w:r>
        <w:rPr>
          <w:szCs w:val="24"/>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0507DF" w:rsidRPr="00747A0D" w14:paraId="37F88BC6" w14:textId="77777777" w:rsidTr="00B2117F">
        <w:tc>
          <w:tcPr>
            <w:tcW w:w="750" w:type="pct"/>
            <w:tcMar>
              <w:left w:w="0" w:type="dxa"/>
              <w:right w:w="0" w:type="dxa"/>
            </w:tcMar>
            <w:vAlign w:val="center"/>
          </w:tcPr>
          <w:p w14:paraId="64F49917" w14:textId="77777777" w:rsidR="000507DF" w:rsidRPr="00747A0D" w:rsidRDefault="000507DF" w:rsidP="00B2117F">
            <w:pPr>
              <w:rPr>
                <w:rFonts w:cs="Times New Roman"/>
                <w:szCs w:val="24"/>
              </w:rPr>
            </w:pPr>
          </w:p>
        </w:tc>
        <w:tc>
          <w:tcPr>
            <w:tcW w:w="3500" w:type="pct"/>
            <w:tcMar>
              <w:left w:w="0" w:type="dxa"/>
              <w:right w:w="0" w:type="dxa"/>
            </w:tcMar>
            <w:vAlign w:val="center"/>
          </w:tcPr>
          <w:p w14:paraId="16A1E4DE" w14:textId="77777777" w:rsidR="000507DF" w:rsidRPr="00747A0D" w:rsidRDefault="00D91C9E" w:rsidP="00B2117F">
            <w:pPr>
              <w:rPr>
                <w:rFonts w:cs="Times New Roman"/>
                <w:i/>
                <w:szCs w:val="24"/>
                <w:lang w:val="en-GB"/>
              </w:rPr>
            </w:pPr>
            <m:oMathPara>
              <m:oMath>
                <m:sSup>
                  <m:sSupPr>
                    <m:ctrlPr>
                      <w:rPr>
                        <w:rFonts w:ascii="Cambria Math" w:hAnsi="Cambria Math" w:cs="Times New Roman"/>
                        <w:i/>
                        <w:szCs w:val="24"/>
                        <w:lang w:val="en-GB"/>
                      </w:rPr>
                    </m:ctrlPr>
                  </m:sSupPr>
                  <m:e>
                    <m:d>
                      <m:dPr>
                        <m:begChr m:val="["/>
                        <m:endChr m:val="]"/>
                        <m:ctrlPr>
                          <w:rPr>
                            <w:rFonts w:ascii="Cambria Math" w:hAnsi="Cambria Math" w:cs="Times New Roman"/>
                            <w:i/>
                            <w:szCs w:val="24"/>
                            <w:lang w:val="en-GB"/>
                          </w:rPr>
                        </m:ctrlPr>
                      </m:dPr>
                      <m:e>
                        <m:r>
                          <w:rPr>
                            <w:rFonts w:ascii="Cambria Math" w:hAnsi="Cambria Math" w:cs="Times New Roman"/>
                            <w:szCs w:val="24"/>
                            <w:lang w:val="en-GB"/>
                          </w:rPr>
                          <m:t>S</m:t>
                        </m:r>
                      </m:e>
                    </m:d>
                  </m:e>
                  <m:sup>
                    <m:r>
                      <w:rPr>
                        <w:rFonts w:ascii="Cambria Math" w:hAnsi="Cambria Math" w:cs="Times New Roman"/>
                        <w:szCs w:val="24"/>
                        <w:lang w:val="en-GB"/>
                      </w:rPr>
                      <m:t>-1</m:t>
                    </m:r>
                  </m:sup>
                </m:sSup>
                <m:r>
                  <w:rPr>
                    <w:rFonts w:ascii="Cambria Math" w:hAnsi="Cambria Math" w:cs="Times New Roman"/>
                    <w:szCs w:val="24"/>
                    <w:lang w:val="en-GB"/>
                  </w:rPr>
                  <m:t>B</m:t>
                </m:r>
                <m:d>
                  <m:dPr>
                    <m:begChr m:val="{"/>
                    <m:endChr m:val="}"/>
                    <m:ctrlPr>
                      <w:rPr>
                        <w:rFonts w:ascii="Cambria Math" w:hAnsi="Cambria Math" w:cs="Times New Roman"/>
                        <w:i/>
                        <w:szCs w:val="24"/>
                        <w:lang w:val="en-GB"/>
                      </w:rPr>
                    </m:ctrlPr>
                  </m:dPr>
                  <m:e>
                    <m:r>
                      <w:rPr>
                        <w:rFonts w:ascii="Cambria Math" w:hAnsi="Cambria Math" w:cs="Times New Roman"/>
                        <w:szCs w:val="24"/>
                        <w:lang w:val="en-GB"/>
                      </w:rPr>
                      <m:t>Y(s)</m:t>
                    </m:r>
                  </m:e>
                </m:d>
                <m:r>
                  <w:rPr>
                    <w:rFonts w:ascii="Cambria Math" w:hAnsi="Cambria Math" w:cs="Times New Roman"/>
                    <w:szCs w:val="24"/>
                    <w:lang w:val="en-GB"/>
                  </w:rPr>
                  <m:t>=</m:t>
                </m:r>
                <m:sSup>
                  <m:sSupPr>
                    <m:ctrlPr>
                      <w:rPr>
                        <w:rFonts w:ascii="Cambria Math" w:hAnsi="Cambria Math" w:cs="Times New Roman"/>
                        <w:i/>
                        <w:szCs w:val="24"/>
                        <w:lang w:val="en-GB"/>
                      </w:rPr>
                    </m:ctrlPr>
                  </m:sSupPr>
                  <m:e>
                    <m:r>
                      <w:rPr>
                        <w:rFonts w:ascii="Cambria Math" w:hAnsi="Cambria Math" w:cs="Times New Roman"/>
                        <w:szCs w:val="24"/>
                        <w:lang w:val="en-GB"/>
                      </w:rPr>
                      <m:t>K</m:t>
                    </m:r>
                  </m:e>
                  <m:sup>
                    <m:r>
                      <w:rPr>
                        <w:rFonts w:ascii="Cambria Math" w:hAnsi="Cambria Math" w:cs="Times New Roman"/>
                        <w:szCs w:val="24"/>
                        <w:lang w:val="en-GB"/>
                      </w:rPr>
                      <m:t>-1</m:t>
                    </m:r>
                  </m:sup>
                </m:sSup>
                <m:r>
                  <w:rPr>
                    <w:rFonts w:ascii="Cambria Math" w:hAnsi="Cambria Math" w:cs="Times New Roman"/>
                    <w:szCs w:val="24"/>
                    <w:lang w:val="en-GB"/>
                  </w:rPr>
                  <m:t>{Y(s)}</m:t>
                </m:r>
              </m:oMath>
            </m:oMathPara>
          </w:p>
        </w:tc>
        <w:tc>
          <w:tcPr>
            <w:tcW w:w="750" w:type="pct"/>
            <w:tcMar>
              <w:left w:w="0" w:type="dxa"/>
              <w:right w:w="0" w:type="dxa"/>
            </w:tcMar>
            <w:vAlign w:val="center"/>
          </w:tcPr>
          <w:p w14:paraId="5BD5E67F" w14:textId="77777777" w:rsidR="000507DF" w:rsidRPr="00747A0D" w:rsidRDefault="000507DF" w:rsidP="00B2117F">
            <w:pPr>
              <w:pStyle w:val="Caption"/>
              <w:jc w:val="right"/>
              <w:rPr>
                <w:rFonts w:cs="Times New Roman"/>
                <w:i w:val="0"/>
                <w:color w:val="000000" w:themeColor="text1"/>
                <w:sz w:val="24"/>
                <w:szCs w:val="24"/>
              </w:rPr>
            </w:pPr>
            <w:r w:rsidRPr="00747A0D">
              <w:rPr>
                <w:rFonts w:cs="Times New Roman"/>
                <w:i w:val="0"/>
                <w:color w:val="000000" w:themeColor="text1"/>
                <w:sz w:val="24"/>
                <w:szCs w:val="24"/>
              </w:rPr>
              <w:t>(4.6)</w:t>
            </w:r>
          </w:p>
        </w:tc>
      </w:tr>
    </w:tbl>
    <w:p w14:paraId="55170B83" w14:textId="77777777" w:rsidR="000507DF" w:rsidRPr="00747A0D" w:rsidRDefault="000507DF" w:rsidP="000507DF">
      <w:pPr>
        <w:rPr>
          <w:szCs w:val="24"/>
        </w:rPr>
      </w:pPr>
      <w:r>
        <w:rPr>
          <w:szCs w:val="24"/>
        </w:rPr>
        <w:t>By r</w:t>
      </w:r>
      <w:r w:rsidRPr="00747A0D">
        <w:rPr>
          <w:szCs w:val="24"/>
        </w:rPr>
        <w:t xml:space="preserve">epeating the iteration procedure demonstrated </w:t>
      </w:r>
      <w:r>
        <w:rPr>
          <w:szCs w:val="24"/>
        </w:rPr>
        <w:t>above</w:t>
      </w:r>
      <w:r w:rsidRPr="00747A0D">
        <w:rPr>
          <w:szCs w:val="24"/>
        </w:rPr>
        <w:t xml:space="preserve">, the eigenvector for </w:t>
      </w:r>
      <w:r>
        <w:rPr>
          <w:szCs w:val="24"/>
        </w:rPr>
        <w:t xml:space="preserve">the </w:t>
      </w:r>
      <w:proofErr w:type="spellStart"/>
      <w:r w:rsidRPr="00747A0D">
        <w:rPr>
          <w:i/>
          <w:iCs/>
          <w:szCs w:val="24"/>
        </w:rPr>
        <w:t>s</w:t>
      </w:r>
      <w:r w:rsidRPr="005510D4">
        <w:rPr>
          <w:szCs w:val="24"/>
          <w:vertAlign w:val="superscript"/>
        </w:rPr>
        <w:t>th</w:t>
      </w:r>
      <w:proofErr w:type="spellEnd"/>
      <w:r w:rsidRPr="00747A0D">
        <w:rPr>
          <w:szCs w:val="24"/>
        </w:rPr>
        <w:t xml:space="preserve"> mode and the corresponding natural frequency can be generated.</w:t>
      </w:r>
    </w:p>
    <w:p w14:paraId="00EE2D37" w14:textId="7BB3BAB2" w:rsidR="00747A0D" w:rsidRPr="004344CB" w:rsidRDefault="000507DF" w:rsidP="00747A0D">
      <w:pPr>
        <w:rPr>
          <w:rFonts w:cs="Times New Roman"/>
        </w:rPr>
      </w:pPr>
      <w:r>
        <w:rPr>
          <w:rFonts w:cs="Times New Roman"/>
        </w:rPr>
        <w:t>In the FE environment, the f</w:t>
      </w:r>
      <w:r w:rsidRPr="004344CB">
        <w:rPr>
          <w:rFonts w:cs="Times New Roman"/>
        </w:rPr>
        <w:t>ree</w:t>
      </w:r>
      <w:r>
        <w:rPr>
          <w:rFonts w:cs="Times New Roman"/>
        </w:rPr>
        <w:t>-</w:t>
      </w:r>
      <w:r w:rsidRPr="004344CB">
        <w:rPr>
          <w:rFonts w:cs="Times New Roman"/>
        </w:rPr>
        <w:t xml:space="preserve">support modal analysis was set to </w:t>
      </w:r>
      <w:r>
        <w:rPr>
          <w:rFonts w:cs="Times New Roman"/>
        </w:rPr>
        <w:t>‘un</w:t>
      </w:r>
      <w:r w:rsidRPr="004344CB">
        <w:rPr>
          <w:rFonts w:cs="Times New Roman"/>
        </w:rPr>
        <w:t>damp</w:t>
      </w:r>
      <w:r>
        <w:rPr>
          <w:rFonts w:cs="Times New Roman"/>
        </w:rPr>
        <w:t>ed’</w:t>
      </w:r>
      <w:r w:rsidRPr="004344CB">
        <w:rPr>
          <w:rFonts w:cs="Times New Roman"/>
        </w:rPr>
        <w:t xml:space="preserve">. Apart from the six rigid modes, the first six modes </w:t>
      </w:r>
      <w:r>
        <w:rPr>
          <w:rFonts w:cs="Times New Roman"/>
        </w:rPr>
        <w:t>are</w:t>
      </w:r>
      <w:r w:rsidRPr="004344CB">
        <w:rPr>
          <w:rFonts w:cs="Times New Roman"/>
        </w:rPr>
        <w:t xml:space="preserve"> listed in Table 4.2. </w:t>
      </w:r>
      <w:r>
        <w:rPr>
          <w:rFonts w:cs="Times New Roman"/>
        </w:rPr>
        <w:t xml:space="preserve">The six rigid modes are the translational and torsional modes around the three axes. </w:t>
      </w:r>
      <w:r w:rsidRPr="004344CB">
        <w:rPr>
          <w:rFonts w:cs="Times New Roman"/>
        </w:rPr>
        <w:t>The first mode is a bending mode</w:t>
      </w:r>
      <w:r>
        <w:rPr>
          <w:rFonts w:cs="Times New Roman"/>
        </w:rPr>
        <w:t>,</w:t>
      </w:r>
      <w:r w:rsidRPr="004344CB">
        <w:rPr>
          <w:rFonts w:cs="Times New Roman"/>
        </w:rPr>
        <w:t xml:space="preserve"> with two nodal points </w:t>
      </w:r>
      <w:r>
        <w:rPr>
          <w:rFonts w:cs="Times New Roman"/>
        </w:rPr>
        <w:t>i</w:t>
      </w:r>
      <w:r w:rsidRPr="004344CB">
        <w:rPr>
          <w:rFonts w:cs="Times New Roman"/>
        </w:rPr>
        <w:t xml:space="preserve">n </w:t>
      </w:r>
      <w:r>
        <w:rPr>
          <w:rFonts w:cs="Times New Roman"/>
        </w:rPr>
        <w:t xml:space="preserve">the </w:t>
      </w:r>
      <w:r w:rsidRPr="004344CB">
        <w:rPr>
          <w:rFonts w:cs="Times New Roman"/>
        </w:rPr>
        <w:t>transversal direction, while the second mode is torsion. Follow</w:t>
      </w:r>
      <w:r>
        <w:rPr>
          <w:rFonts w:cs="Times New Roman"/>
        </w:rPr>
        <w:t>ing this, there</w:t>
      </w:r>
      <w:r w:rsidRPr="004344CB">
        <w:rPr>
          <w:rFonts w:cs="Times New Roman"/>
        </w:rPr>
        <w:t xml:space="preserve"> are bending and torsion modes </w:t>
      </w:r>
      <w:r>
        <w:rPr>
          <w:rFonts w:cs="Times New Roman"/>
        </w:rPr>
        <w:t>at</w:t>
      </w:r>
      <w:r w:rsidRPr="004344CB">
        <w:rPr>
          <w:rFonts w:cs="Times New Roman"/>
        </w:rPr>
        <w:t xml:space="preserve"> higher degrees.</w:t>
      </w:r>
    </w:p>
    <w:p w14:paraId="27601D66" w14:textId="4313654A" w:rsidR="00F869D3" w:rsidRPr="004344CB" w:rsidRDefault="00F869D3" w:rsidP="000112A7">
      <w:pPr>
        <w:pStyle w:val="Caption"/>
        <w:keepNext/>
        <w:jc w:val="center"/>
        <w:rPr>
          <w:rFonts w:cs="Times New Roman"/>
          <w:i w:val="0"/>
          <w:color w:val="000000" w:themeColor="text1"/>
          <w:sz w:val="22"/>
          <w:szCs w:val="22"/>
        </w:rPr>
      </w:pPr>
      <w:r w:rsidRPr="004344CB">
        <w:rPr>
          <w:rFonts w:cs="Times New Roman"/>
          <w:i w:val="0"/>
          <w:color w:val="000000" w:themeColor="text1"/>
          <w:sz w:val="22"/>
          <w:szCs w:val="22"/>
        </w:rPr>
        <w:t xml:space="preserve">Table </w:t>
      </w:r>
      <w:r w:rsidR="00125250" w:rsidRPr="004344CB">
        <w:rPr>
          <w:rFonts w:cs="Times New Roman"/>
          <w:i w:val="0"/>
          <w:color w:val="000000" w:themeColor="text1"/>
          <w:sz w:val="22"/>
          <w:szCs w:val="22"/>
        </w:rPr>
        <w:t>4</w:t>
      </w:r>
      <w:r w:rsidRPr="004344CB">
        <w:rPr>
          <w:rFonts w:cs="Times New Roman"/>
          <w:i w:val="0"/>
          <w:color w:val="000000" w:themeColor="text1"/>
          <w:sz w:val="22"/>
          <w:szCs w:val="22"/>
        </w:rPr>
        <w:t>.</w:t>
      </w:r>
      <w:r w:rsidR="00A72F03" w:rsidRPr="004344CB">
        <w:rPr>
          <w:rFonts w:cs="Times New Roman"/>
          <w:i w:val="0"/>
          <w:color w:val="000000" w:themeColor="text1"/>
          <w:sz w:val="22"/>
          <w:szCs w:val="22"/>
        </w:rPr>
        <w:fldChar w:fldCharType="begin"/>
      </w:r>
      <w:r w:rsidR="00A72F03" w:rsidRPr="004344CB">
        <w:rPr>
          <w:rFonts w:cs="Times New Roman"/>
          <w:i w:val="0"/>
          <w:color w:val="000000" w:themeColor="text1"/>
          <w:sz w:val="22"/>
          <w:szCs w:val="22"/>
        </w:rPr>
        <w:instrText xml:space="preserve"> SEQ Table \* ARABIC </w:instrText>
      </w:r>
      <w:r w:rsidR="00A72F03" w:rsidRPr="004344CB">
        <w:rPr>
          <w:rFonts w:cs="Times New Roman"/>
          <w:i w:val="0"/>
          <w:color w:val="000000" w:themeColor="text1"/>
          <w:sz w:val="22"/>
          <w:szCs w:val="22"/>
        </w:rPr>
        <w:fldChar w:fldCharType="separate"/>
      </w:r>
      <w:r w:rsidR="001A1A6F">
        <w:rPr>
          <w:rFonts w:cs="Times New Roman"/>
          <w:i w:val="0"/>
          <w:noProof/>
          <w:color w:val="000000" w:themeColor="text1"/>
          <w:sz w:val="22"/>
          <w:szCs w:val="22"/>
        </w:rPr>
        <w:t>2</w:t>
      </w:r>
      <w:r w:rsidR="00A72F03" w:rsidRPr="004344CB">
        <w:rPr>
          <w:rFonts w:cs="Times New Roman"/>
          <w:i w:val="0"/>
          <w:color w:val="000000" w:themeColor="text1"/>
          <w:sz w:val="22"/>
          <w:szCs w:val="22"/>
        </w:rPr>
        <w:fldChar w:fldCharType="end"/>
      </w:r>
      <w:r w:rsidRPr="004344CB">
        <w:rPr>
          <w:rFonts w:cs="Times New Roman"/>
          <w:i w:val="0"/>
          <w:color w:val="000000" w:themeColor="text1"/>
          <w:sz w:val="22"/>
          <w:szCs w:val="22"/>
        </w:rPr>
        <w:t xml:space="preserve"> SMA plate natural frequencies</w:t>
      </w:r>
      <w:r w:rsidR="000507DF">
        <w:rPr>
          <w:rFonts w:cs="Times New Roman"/>
          <w:i w:val="0"/>
          <w:color w:val="000000" w:themeColor="text1"/>
          <w:sz w:val="22"/>
          <w:szCs w:val="22"/>
        </w:rPr>
        <w:t>,</w:t>
      </w:r>
      <w:r w:rsidRPr="004344CB">
        <w:rPr>
          <w:rFonts w:cs="Times New Roman"/>
          <w:i w:val="0"/>
          <w:color w:val="000000" w:themeColor="text1"/>
          <w:sz w:val="22"/>
          <w:szCs w:val="22"/>
        </w:rPr>
        <w:t xml:space="preserve"> and contour plots of total deformation.</w:t>
      </w:r>
    </w:p>
    <w:tbl>
      <w:tblPr>
        <w:tblStyle w:val="TableGrid"/>
        <w:tblW w:w="0" w:type="auto"/>
        <w:jc w:val="center"/>
        <w:tblBorders>
          <w:insideH w:val="none" w:sz="0" w:space="0" w:color="auto"/>
        </w:tblBorders>
        <w:tblLook w:val="04A0" w:firstRow="1" w:lastRow="0" w:firstColumn="1" w:lastColumn="0" w:noHBand="0" w:noVBand="1"/>
      </w:tblPr>
      <w:tblGrid>
        <w:gridCol w:w="1729"/>
        <w:gridCol w:w="2900"/>
      </w:tblGrid>
      <w:tr w:rsidR="00F869D3" w:rsidRPr="004344CB" w14:paraId="6ECCB7B0" w14:textId="77777777" w:rsidTr="00AF172F">
        <w:trPr>
          <w:trHeight w:val="374"/>
          <w:jc w:val="center"/>
        </w:trPr>
        <w:tc>
          <w:tcPr>
            <w:tcW w:w="0" w:type="auto"/>
            <w:tcBorders>
              <w:top w:val="single" w:sz="4" w:space="0" w:color="auto"/>
              <w:bottom w:val="single" w:sz="4" w:space="0" w:color="auto"/>
            </w:tcBorders>
            <w:vAlign w:val="center"/>
          </w:tcPr>
          <w:p w14:paraId="2D548BAD" w14:textId="77777777" w:rsidR="00F0537A" w:rsidRPr="004344CB" w:rsidRDefault="00F0537A" w:rsidP="00A32A1F">
            <w:pPr>
              <w:spacing w:before="0" w:after="0"/>
              <w:jc w:val="center"/>
              <w:rPr>
                <w:rFonts w:cs="Times New Roman"/>
              </w:rPr>
            </w:pPr>
            <w:r w:rsidRPr="004344CB">
              <w:rPr>
                <w:rFonts w:cs="Times New Roman"/>
              </w:rPr>
              <w:t>Frequency (Hz)</w:t>
            </w:r>
          </w:p>
        </w:tc>
        <w:tc>
          <w:tcPr>
            <w:tcW w:w="0" w:type="auto"/>
            <w:tcBorders>
              <w:top w:val="single" w:sz="4" w:space="0" w:color="auto"/>
              <w:bottom w:val="single" w:sz="4" w:space="0" w:color="auto"/>
            </w:tcBorders>
            <w:vAlign w:val="center"/>
          </w:tcPr>
          <w:p w14:paraId="1F7F397A" w14:textId="660C92FC" w:rsidR="00F0537A" w:rsidRPr="004344CB" w:rsidRDefault="00F0537A" w:rsidP="00A32A1F">
            <w:pPr>
              <w:spacing w:before="0" w:after="0"/>
              <w:jc w:val="center"/>
              <w:rPr>
                <w:rFonts w:cs="Times New Roman"/>
              </w:rPr>
            </w:pPr>
            <w:r w:rsidRPr="004344CB">
              <w:rPr>
                <w:rFonts w:cs="Times New Roman"/>
              </w:rPr>
              <w:t xml:space="preserve">Mode </w:t>
            </w:r>
            <w:r w:rsidR="000507DF">
              <w:rPr>
                <w:rFonts w:cs="Times New Roman"/>
              </w:rPr>
              <w:t>s</w:t>
            </w:r>
            <w:r w:rsidRPr="004344CB">
              <w:rPr>
                <w:rFonts w:cs="Times New Roman"/>
              </w:rPr>
              <w:t>hape</w:t>
            </w:r>
          </w:p>
        </w:tc>
      </w:tr>
      <w:tr w:rsidR="00F869D3" w:rsidRPr="004344CB" w14:paraId="61E2A1FB" w14:textId="77777777" w:rsidTr="00AF172F">
        <w:trPr>
          <w:trHeight w:val="1077"/>
          <w:jc w:val="center"/>
        </w:trPr>
        <w:tc>
          <w:tcPr>
            <w:tcW w:w="0" w:type="auto"/>
            <w:tcBorders>
              <w:top w:val="single" w:sz="4" w:space="0" w:color="auto"/>
            </w:tcBorders>
            <w:vAlign w:val="center"/>
          </w:tcPr>
          <w:p w14:paraId="3EAFC7E2" w14:textId="77777777" w:rsidR="00F0537A" w:rsidRPr="004344CB" w:rsidRDefault="00F869D3" w:rsidP="00A32A1F">
            <w:pPr>
              <w:spacing w:before="0" w:after="0"/>
              <w:jc w:val="center"/>
              <w:rPr>
                <w:rFonts w:cs="Times New Roman"/>
              </w:rPr>
            </w:pPr>
            <w:r w:rsidRPr="004344CB">
              <w:rPr>
                <w:rFonts w:cs="Times New Roman"/>
              </w:rPr>
              <w:t>79.73</w:t>
            </w:r>
          </w:p>
        </w:tc>
        <w:tc>
          <w:tcPr>
            <w:tcW w:w="0" w:type="auto"/>
            <w:tcBorders>
              <w:top w:val="single" w:sz="4" w:space="0" w:color="auto"/>
            </w:tcBorders>
            <w:vAlign w:val="center"/>
          </w:tcPr>
          <w:p w14:paraId="78940722" w14:textId="77777777" w:rsidR="00F0537A" w:rsidRPr="004344CB" w:rsidRDefault="00F869D3" w:rsidP="00A32A1F">
            <w:pPr>
              <w:spacing w:before="0" w:after="0"/>
              <w:jc w:val="center"/>
              <w:rPr>
                <w:rFonts w:cs="Times New Roman"/>
              </w:rPr>
            </w:pPr>
            <w:r w:rsidRPr="004344CB">
              <w:rPr>
                <w:rFonts w:cs="Times New Roman"/>
                <w:noProof/>
                <w:lang w:val="en-GB"/>
              </w:rPr>
              <w:drawing>
                <wp:inline distT="0" distB="0" distL="0" distR="0" wp14:anchorId="597AF31C" wp14:editId="5CCD4D04">
                  <wp:extent cx="1704700" cy="61722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84012" cy="682143"/>
                          </a:xfrm>
                          <a:prstGeom prst="rect">
                            <a:avLst/>
                          </a:prstGeom>
                        </pic:spPr>
                      </pic:pic>
                    </a:graphicData>
                  </a:graphic>
                </wp:inline>
              </w:drawing>
            </w:r>
          </w:p>
        </w:tc>
      </w:tr>
      <w:tr w:rsidR="00F869D3" w:rsidRPr="004344CB" w14:paraId="5CB59CE5" w14:textId="77777777" w:rsidTr="00AF172F">
        <w:trPr>
          <w:trHeight w:val="910"/>
          <w:jc w:val="center"/>
        </w:trPr>
        <w:tc>
          <w:tcPr>
            <w:tcW w:w="0" w:type="auto"/>
            <w:vAlign w:val="center"/>
          </w:tcPr>
          <w:p w14:paraId="4E6CF31F" w14:textId="77777777" w:rsidR="00F0537A" w:rsidRPr="004344CB" w:rsidRDefault="00F869D3" w:rsidP="00A32A1F">
            <w:pPr>
              <w:spacing w:before="0" w:after="0"/>
              <w:jc w:val="center"/>
              <w:rPr>
                <w:rFonts w:cs="Times New Roman"/>
              </w:rPr>
            </w:pPr>
            <w:r w:rsidRPr="004344CB">
              <w:rPr>
                <w:rFonts w:cs="Times New Roman"/>
              </w:rPr>
              <w:t>148.18</w:t>
            </w:r>
          </w:p>
        </w:tc>
        <w:tc>
          <w:tcPr>
            <w:tcW w:w="0" w:type="auto"/>
            <w:vAlign w:val="center"/>
          </w:tcPr>
          <w:p w14:paraId="44B7DD67" w14:textId="77777777" w:rsidR="00F0537A" w:rsidRPr="004344CB" w:rsidRDefault="00F869D3" w:rsidP="00A32A1F">
            <w:pPr>
              <w:spacing w:before="0" w:after="0"/>
              <w:jc w:val="center"/>
              <w:rPr>
                <w:rFonts w:cs="Times New Roman"/>
              </w:rPr>
            </w:pPr>
            <w:r w:rsidRPr="004344CB">
              <w:rPr>
                <w:rFonts w:cs="Times New Roman"/>
                <w:noProof/>
                <w:lang w:val="en-GB"/>
              </w:rPr>
              <w:drawing>
                <wp:inline distT="0" distB="0" distL="0" distR="0" wp14:anchorId="4B10761B" wp14:editId="518FD9FA">
                  <wp:extent cx="1624739" cy="61722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725613" cy="655541"/>
                          </a:xfrm>
                          <a:prstGeom prst="rect">
                            <a:avLst/>
                          </a:prstGeom>
                        </pic:spPr>
                      </pic:pic>
                    </a:graphicData>
                  </a:graphic>
                </wp:inline>
              </w:drawing>
            </w:r>
          </w:p>
        </w:tc>
      </w:tr>
      <w:tr w:rsidR="00F869D3" w:rsidRPr="004344CB" w14:paraId="78B723AE" w14:textId="77777777" w:rsidTr="00AF172F">
        <w:trPr>
          <w:trHeight w:val="1139"/>
          <w:jc w:val="center"/>
        </w:trPr>
        <w:tc>
          <w:tcPr>
            <w:tcW w:w="0" w:type="auto"/>
            <w:vAlign w:val="center"/>
          </w:tcPr>
          <w:p w14:paraId="3E50ED49" w14:textId="77777777" w:rsidR="00F0537A" w:rsidRPr="004344CB" w:rsidRDefault="00F869D3" w:rsidP="00A32A1F">
            <w:pPr>
              <w:spacing w:before="0" w:after="0"/>
              <w:jc w:val="center"/>
              <w:rPr>
                <w:rFonts w:cs="Times New Roman"/>
              </w:rPr>
            </w:pPr>
            <w:r w:rsidRPr="004344CB">
              <w:rPr>
                <w:rFonts w:cs="Times New Roman"/>
              </w:rPr>
              <w:t>243.01</w:t>
            </w:r>
          </w:p>
        </w:tc>
        <w:tc>
          <w:tcPr>
            <w:tcW w:w="0" w:type="auto"/>
            <w:vAlign w:val="center"/>
          </w:tcPr>
          <w:p w14:paraId="41ABD92B" w14:textId="77777777" w:rsidR="00F0537A" w:rsidRPr="004344CB" w:rsidRDefault="00F869D3" w:rsidP="00A32A1F">
            <w:pPr>
              <w:spacing w:before="0" w:after="0"/>
              <w:jc w:val="center"/>
              <w:rPr>
                <w:rFonts w:cs="Times New Roman"/>
              </w:rPr>
            </w:pPr>
            <w:r w:rsidRPr="004344CB">
              <w:rPr>
                <w:rFonts w:cs="Times New Roman"/>
                <w:noProof/>
                <w:lang w:val="en-GB"/>
              </w:rPr>
              <w:drawing>
                <wp:inline distT="0" distB="0" distL="0" distR="0" wp14:anchorId="16AA2271" wp14:editId="17F7FBA1">
                  <wp:extent cx="1684020" cy="616821"/>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754034" cy="642466"/>
                          </a:xfrm>
                          <a:prstGeom prst="rect">
                            <a:avLst/>
                          </a:prstGeom>
                        </pic:spPr>
                      </pic:pic>
                    </a:graphicData>
                  </a:graphic>
                </wp:inline>
              </w:drawing>
            </w:r>
          </w:p>
        </w:tc>
      </w:tr>
      <w:tr w:rsidR="00F869D3" w:rsidRPr="004344CB" w14:paraId="1A33667F" w14:textId="77777777" w:rsidTr="00AF172F">
        <w:trPr>
          <w:trHeight w:val="1086"/>
          <w:jc w:val="center"/>
        </w:trPr>
        <w:tc>
          <w:tcPr>
            <w:tcW w:w="0" w:type="auto"/>
            <w:vAlign w:val="center"/>
          </w:tcPr>
          <w:p w14:paraId="24E0BAFB" w14:textId="77777777" w:rsidR="00F0537A" w:rsidRPr="004344CB" w:rsidRDefault="00F869D3" w:rsidP="00A32A1F">
            <w:pPr>
              <w:spacing w:before="0" w:after="0"/>
              <w:jc w:val="center"/>
              <w:rPr>
                <w:rFonts w:cs="Times New Roman"/>
              </w:rPr>
            </w:pPr>
            <w:r w:rsidRPr="004344CB">
              <w:rPr>
                <w:rFonts w:cs="Times New Roman"/>
              </w:rPr>
              <w:lastRenderedPageBreak/>
              <w:t>341.17</w:t>
            </w:r>
          </w:p>
        </w:tc>
        <w:tc>
          <w:tcPr>
            <w:tcW w:w="0" w:type="auto"/>
            <w:vAlign w:val="center"/>
          </w:tcPr>
          <w:p w14:paraId="5C71F0E5" w14:textId="77777777" w:rsidR="00F0537A" w:rsidRPr="004344CB" w:rsidRDefault="00F869D3" w:rsidP="00A32A1F">
            <w:pPr>
              <w:spacing w:before="0" w:after="0"/>
              <w:jc w:val="center"/>
              <w:rPr>
                <w:rFonts w:cs="Times New Roman"/>
              </w:rPr>
            </w:pPr>
            <w:r w:rsidRPr="004344CB">
              <w:rPr>
                <w:rFonts w:cs="Times New Roman"/>
                <w:noProof/>
                <w:lang w:val="en-GB"/>
              </w:rPr>
              <w:drawing>
                <wp:inline distT="0" distB="0" distL="0" distR="0" wp14:anchorId="1F7D1A45" wp14:editId="1D65872F">
                  <wp:extent cx="1607820" cy="612791"/>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661698" cy="633326"/>
                          </a:xfrm>
                          <a:prstGeom prst="rect">
                            <a:avLst/>
                          </a:prstGeom>
                        </pic:spPr>
                      </pic:pic>
                    </a:graphicData>
                  </a:graphic>
                </wp:inline>
              </w:drawing>
            </w:r>
          </w:p>
        </w:tc>
      </w:tr>
      <w:tr w:rsidR="00F869D3" w:rsidRPr="004344CB" w14:paraId="588031C7" w14:textId="77777777" w:rsidTr="00AF172F">
        <w:trPr>
          <w:trHeight w:val="1032"/>
          <w:jc w:val="center"/>
        </w:trPr>
        <w:tc>
          <w:tcPr>
            <w:tcW w:w="0" w:type="auto"/>
            <w:vAlign w:val="center"/>
          </w:tcPr>
          <w:p w14:paraId="40EFDFCB" w14:textId="77777777" w:rsidR="00F0537A" w:rsidRPr="004344CB" w:rsidRDefault="00F869D3" w:rsidP="00A32A1F">
            <w:pPr>
              <w:spacing w:before="0" w:after="0"/>
              <w:jc w:val="center"/>
              <w:rPr>
                <w:rFonts w:cs="Times New Roman"/>
              </w:rPr>
            </w:pPr>
            <w:r w:rsidRPr="004344CB">
              <w:rPr>
                <w:rFonts w:cs="Times New Roman"/>
              </w:rPr>
              <w:t>502.24</w:t>
            </w:r>
          </w:p>
        </w:tc>
        <w:tc>
          <w:tcPr>
            <w:tcW w:w="0" w:type="auto"/>
            <w:vAlign w:val="center"/>
          </w:tcPr>
          <w:p w14:paraId="4D69376D" w14:textId="77777777" w:rsidR="00F0537A" w:rsidRPr="004344CB" w:rsidRDefault="00F869D3" w:rsidP="00A32A1F">
            <w:pPr>
              <w:spacing w:before="0" w:after="0"/>
              <w:jc w:val="center"/>
              <w:rPr>
                <w:rFonts w:cs="Times New Roman"/>
              </w:rPr>
            </w:pPr>
            <w:r w:rsidRPr="004344CB">
              <w:rPr>
                <w:rFonts w:cs="Times New Roman"/>
                <w:noProof/>
                <w:lang w:val="en-GB"/>
              </w:rPr>
              <w:drawing>
                <wp:inline distT="0" distB="0" distL="0" distR="0" wp14:anchorId="5AFFDFCD" wp14:editId="2539B17D">
                  <wp:extent cx="1572895" cy="617009"/>
                  <wp:effectExtent l="0" t="0" r="825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645455" cy="645473"/>
                          </a:xfrm>
                          <a:prstGeom prst="rect">
                            <a:avLst/>
                          </a:prstGeom>
                        </pic:spPr>
                      </pic:pic>
                    </a:graphicData>
                  </a:graphic>
                </wp:inline>
              </w:drawing>
            </w:r>
          </w:p>
        </w:tc>
      </w:tr>
      <w:tr w:rsidR="00F869D3" w:rsidRPr="004344CB" w14:paraId="2F5C43A9" w14:textId="77777777" w:rsidTr="00AF172F">
        <w:trPr>
          <w:trHeight w:val="1120"/>
          <w:jc w:val="center"/>
        </w:trPr>
        <w:tc>
          <w:tcPr>
            <w:tcW w:w="0" w:type="auto"/>
            <w:vAlign w:val="center"/>
          </w:tcPr>
          <w:p w14:paraId="49028FAF" w14:textId="77777777" w:rsidR="00F0537A" w:rsidRPr="004344CB" w:rsidRDefault="00F869D3" w:rsidP="00A32A1F">
            <w:pPr>
              <w:spacing w:before="0" w:after="0"/>
              <w:jc w:val="center"/>
              <w:rPr>
                <w:rFonts w:cs="Times New Roman"/>
              </w:rPr>
            </w:pPr>
            <w:r w:rsidRPr="004344CB">
              <w:rPr>
                <w:rFonts w:cs="Times New Roman"/>
              </w:rPr>
              <w:t>651.86</w:t>
            </w:r>
          </w:p>
        </w:tc>
        <w:tc>
          <w:tcPr>
            <w:tcW w:w="0" w:type="auto"/>
            <w:vAlign w:val="center"/>
          </w:tcPr>
          <w:p w14:paraId="024F181A" w14:textId="77777777" w:rsidR="00F0537A" w:rsidRPr="004344CB" w:rsidRDefault="00F869D3" w:rsidP="00A32A1F">
            <w:pPr>
              <w:spacing w:before="0" w:after="0"/>
              <w:jc w:val="center"/>
              <w:rPr>
                <w:rFonts w:cs="Times New Roman"/>
              </w:rPr>
            </w:pPr>
            <w:r w:rsidRPr="004344CB">
              <w:rPr>
                <w:rFonts w:cs="Times New Roman"/>
                <w:noProof/>
                <w:lang w:val="en-GB"/>
              </w:rPr>
              <w:drawing>
                <wp:inline distT="0" distB="0" distL="0" distR="0" wp14:anchorId="315ABF1C" wp14:editId="01625F94">
                  <wp:extent cx="1592580" cy="616381"/>
                  <wp:effectExtent l="0" t="0" r="762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641623" cy="635362"/>
                          </a:xfrm>
                          <a:prstGeom prst="rect">
                            <a:avLst/>
                          </a:prstGeom>
                        </pic:spPr>
                      </pic:pic>
                    </a:graphicData>
                  </a:graphic>
                </wp:inline>
              </w:drawing>
            </w:r>
          </w:p>
        </w:tc>
      </w:tr>
    </w:tbl>
    <w:p w14:paraId="019C764E" w14:textId="43A9D708" w:rsidR="001F59B1" w:rsidRPr="004344CB" w:rsidRDefault="00125250" w:rsidP="00AF4366">
      <w:pPr>
        <w:pStyle w:val="Heading3"/>
        <w:numPr>
          <w:ilvl w:val="0"/>
          <w:numId w:val="26"/>
        </w:numPr>
      </w:pPr>
      <w:bookmarkStart w:id="33" w:name="_Toc20385351"/>
      <w:r w:rsidRPr="004344CB">
        <w:t>Actuator</w:t>
      </w:r>
      <w:r w:rsidR="00E16150" w:rsidRPr="004344CB">
        <w:t xml:space="preserve"> Imp</w:t>
      </w:r>
      <w:r w:rsidRPr="004344CB">
        <w:t>act</w:t>
      </w:r>
      <w:r w:rsidR="00E16150" w:rsidRPr="004344CB">
        <w:t xml:space="preserve"> Test</w:t>
      </w:r>
      <w:r w:rsidR="00D81B74">
        <w:t>ing</w:t>
      </w:r>
      <w:bookmarkEnd w:id="33"/>
    </w:p>
    <w:p w14:paraId="6A733286" w14:textId="1BFB7A5A" w:rsidR="00A27D3B" w:rsidRPr="004344CB" w:rsidRDefault="000507DF" w:rsidP="00E00F65">
      <w:pPr>
        <w:rPr>
          <w:rFonts w:cs="Times New Roman"/>
        </w:rPr>
      </w:pPr>
      <w:r w:rsidRPr="004344CB">
        <w:rPr>
          <w:rFonts w:cs="Times New Roman"/>
        </w:rPr>
        <w:t xml:space="preserve">The plate was suspended by </w:t>
      </w:r>
      <w:r w:rsidR="003A22AE" w:rsidRPr="003A22AE">
        <w:rPr>
          <w:rFonts w:cs="Times New Roman"/>
        </w:rPr>
        <w:t>lightweight nylon</w:t>
      </w:r>
      <w:r w:rsidR="003A22AE">
        <w:rPr>
          <w:rFonts w:cs="Times New Roman"/>
        </w:rPr>
        <w:t xml:space="preserve"> line and</w:t>
      </w:r>
      <w:r w:rsidRPr="004344CB">
        <w:rPr>
          <w:rFonts w:cs="Times New Roman"/>
        </w:rPr>
        <w:t xml:space="preserve"> </w:t>
      </w:r>
      <w:r w:rsidR="003A22AE" w:rsidRPr="003A22AE">
        <w:rPr>
          <w:rFonts w:cs="Times New Roman"/>
        </w:rPr>
        <w:t>excited using an instrumented</w:t>
      </w:r>
      <w:r w:rsidR="003A22AE">
        <w:rPr>
          <w:rFonts w:cs="Times New Roman"/>
        </w:rPr>
        <w:t xml:space="preserve"> </w:t>
      </w:r>
      <w:r w:rsidRPr="004344CB">
        <w:rPr>
          <w:rFonts w:cs="Times New Roman"/>
        </w:rPr>
        <w:t>hammer (Figure 4.</w:t>
      </w:r>
      <w:r>
        <w:rPr>
          <w:rFonts w:cs="Times New Roman"/>
        </w:rPr>
        <w:t>1</w:t>
      </w:r>
      <w:r w:rsidRPr="004344CB">
        <w:rPr>
          <w:rFonts w:cs="Times New Roman"/>
        </w:rPr>
        <w:t xml:space="preserve">). The test </w:t>
      </w:r>
      <w:r w:rsidR="003A22AE">
        <w:rPr>
          <w:rFonts w:cs="Times New Roman"/>
        </w:rPr>
        <w:t>use</w:t>
      </w:r>
      <w:r>
        <w:rPr>
          <w:rFonts w:cs="Times New Roman"/>
        </w:rPr>
        <w:t>d</w:t>
      </w:r>
      <w:r w:rsidRPr="004344CB">
        <w:rPr>
          <w:rFonts w:cs="Times New Roman"/>
        </w:rPr>
        <w:t xml:space="preserve"> </w:t>
      </w:r>
      <w:r>
        <w:rPr>
          <w:rFonts w:cs="Times New Roman"/>
        </w:rPr>
        <w:t xml:space="preserve">a </w:t>
      </w:r>
      <w:proofErr w:type="spellStart"/>
      <w:r w:rsidRPr="004344CB">
        <w:rPr>
          <w:rFonts w:cs="Times New Roman"/>
        </w:rPr>
        <w:t>Dytran</w:t>
      </w:r>
      <w:proofErr w:type="spellEnd"/>
      <w:r w:rsidRPr="004344CB">
        <w:rPr>
          <w:rFonts w:cs="Times New Roman"/>
        </w:rPr>
        <w:t xml:space="preserve"> impulse hammer and a lightweight accelerometer </w:t>
      </w:r>
      <w:r>
        <w:rPr>
          <w:rFonts w:cs="Times New Roman"/>
        </w:rPr>
        <w:t>(</w:t>
      </w:r>
      <w:proofErr w:type="spellStart"/>
      <w:r w:rsidRPr="004344CB">
        <w:rPr>
          <w:rFonts w:cs="Times New Roman"/>
        </w:rPr>
        <w:t>Dytran</w:t>
      </w:r>
      <w:proofErr w:type="spellEnd"/>
      <w:r w:rsidRPr="004344CB">
        <w:rPr>
          <w:rFonts w:cs="Times New Roman"/>
        </w:rPr>
        <w:t xml:space="preserve"> 3225F1</w:t>
      </w:r>
      <w:r>
        <w:rPr>
          <w:rFonts w:cs="Times New Roman"/>
        </w:rPr>
        <w:t>),</w:t>
      </w:r>
      <w:r w:rsidRPr="004344CB">
        <w:rPr>
          <w:rFonts w:cs="Times New Roman"/>
        </w:rPr>
        <w:t xml:space="preserve"> which </w:t>
      </w:r>
      <w:r>
        <w:rPr>
          <w:rFonts w:cs="Times New Roman"/>
        </w:rPr>
        <w:t>weighed</w:t>
      </w:r>
      <w:r w:rsidRPr="004344CB">
        <w:rPr>
          <w:rFonts w:cs="Times New Roman"/>
        </w:rPr>
        <w:t xml:space="preserve"> less than 1.8 g, compar</w:t>
      </w:r>
      <w:r>
        <w:rPr>
          <w:rFonts w:cs="Times New Roman"/>
        </w:rPr>
        <w:t>ed</w:t>
      </w:r>
      <w:r w:rsidRPr="004344CB">
        <w:rPr>
          <w:rFonts w:cs="Times New Roman"/>
        </w:rPr>
        <w:t xml:space="preserve"> to the plate </w:t>
      </w:r>
      <w:r>
        <w:rPr>
          <w:rFonts w:cs="Times New Roman"/>
        </w:rPr>
        <w:t>that</w:t>
      </w:r>
      <w:r w:rsidRPr="004344CB">
        <w:rPr>
          <w:rFonts w:cs="Times New Roman"/>
        </w:rPr>
        <w:t xml:space="preserve"> weighed around 120 g. Time signals were acquired through </w:t>
      </w:r>
      <w:r>
        <w:rPr>
          <w:rFonts w:cs="Times New Roman"/>
        </w:rPr>
        <w:t xml:space="preserve">a </w:t>
      </w:r>
      <w:proofErr w:type="spellStart"/>
      <w:r>
        <w:rPr>
          <w:rFonts w:cs="Times New Roman"/>
        </w:rPr>
        <w:t>P</w:t>
      </w:r>
      <w:r w:rsidRPr="004344CB">
        <w:rPr>
          <w:rFonts w:cs="Times New Roman"/>
        </w:rPr>
        <w:t>icoscope</w:t>
      </w:r>
      <w:proofErr w:type="spellEnd"/>
      <w:r>
        <w:rPr>
          <w:rFonts w:cs="Times New Roman"/>
        </w:rPr>
        <w:t>,</w:t>
      </w:r>
      <w:r w:rsidRPr="004344CB">
        <w:rPr>
          <w:rFonts w:cs="Times New Roman"/>
        </w:rPr>
        <w:t xml:space="preserve"> </w:t>
      </w:r>
      <w:r>
        <w:rPr>
          <w:rFonts w:cs="Times New Roman"/>
        </w:rPr>
        <w:t xml:space="preserve">and were </w:t>
      </w:r>
      <w:proofErr w:type="spellStart"/>
      <w:r>
        <w:rPr>
          <w:rFonts w:cs="Times New Roman"/>
        </w:rPr>
        <w:t>analysed</w:t>
      </w:r>
      <w:proofErr w:type="spellEnd"/>
      <w:r>
        <w:rPr>
          <w:rFonts w:cs="Times New Roman"/>
        </w:rPr>
        <w:t xml:space="preserve"> in MATLAB</w:t>
      </w:r>
      <w:r w:rsidRPr="004344CB">
        <w:rPr>
          <w:rFonts w:cs="Times New Roman"/>
        </w:rPr>
        <w:t xml:space="preserve">. </w:t>
      </w:r>
      <w:r>
        <w:rPr>
          <w:rFonts w:cs="Times New Roman"/>
        </w:rPr>
        <w:t xml:space="preserve">Other data acquisition devices, such as </w:t>
      </w:r>
      <w:proofErr w:type="spellStart"/>
      <w:r>
        <w:rPr>
          <w:rFonts w:cs="Times New Roman"/>
        </w:rPr>
        <w:t>SigLab</w:t>
      </w:r>
      <w:proofErr w:type="spellEnd"/>
      <w:r>
        <w:rPr>
          <w:rFonts w:cs="Times New Roman"/>
        </w:rPr>
        <w:t xml:space="preserve">, were not considered because the limited channels were not capable </w:t>
      </w:r>
      <w:r w:rsidR="003A22AE">
        <w:rPr>
          <w:rFonts w:cs="Times New Roman"/>
        </w:rPr>
        <w:t xml:space="preserve">for future </w:t>
      </w:r>
      <w:r>
        <w:rPr>
          <w:rFonts w:cs="Times New Roman"/>
        </w:rPr>
        <w:t xml:space="preserve">testing of the cylinder. </w:t>
      </w:r>
      <w:r w:rsidRPr="004344CB">
        <w:rPr>
          <w:rFonts w:cs="Times New Roman"/>
        </w:rPr>
        <w:t xml:space="preserve">A hard-plastic </w:t>
      </w:r>
      <w:proofErr w:type="gramStart"/>
      <w:r w:rsidRPr="004344CB">
        <w:rPr>
          <w:rFonts w:cs="Times New Roman"/>
        </w:rPr>
        <w:t>hammer</w:t>
      </w:r>
      <w:r>
        <w:rPr>
          <w:rFonts w:cs="Times New Roman"/>
        </w:rPr>
        <w:t>-</w:t>
      </w:r>
      <w:r w:rsidRPr="004344CB">
        <w:rPr>
          <w:rFonts w:cs="Times New Roman"/>
        </w:rPr>
        <w:t>head</w:t>
      </w:r>
      <w:proofErr w:type="gramEnd"/>
      <w:r w:rsidRPr="004344CB">
        <w:rPr>
          <w:rFonts w:cs="Times New Roman"/>
        </w:rPr>
        <w:t xml:space="preserve"> was chosen </w:t>
      </w:r>
      <w:r>
        <w:rPr>
          <w:rFonts w:cs="Times New Roman"/>
        </w:rPr>
        <w:t>because</w:t>
      </w:r>
      <w:r w:rsidRPr="004344CB">
        <w:rPr>
          <w:rFonts w:cs="Times New Roman"/>
        </w:rPr>
        <w:t xml:space="preserve"> </w:t>
      </w:r>
      <w:r>
        <w:rPr>
          <w:rFonts w:cs="Times New Roman"/>
        </w:rPr>
        <w:t xml:space="preserve">it </w:t>
      </w:r>
      <w:r w:rsidRPr="004344CB">
        <w:rPr>
          <w:rFonts w:cs="Times New Roman"/>
        </w:rPr>
        <w:t xml:space="preserve">could input enough energy </w:t>
      </w:r>
      <w:r>
        <w:rPr>
          <w:rFonts w:cs="Times New Roman"/>
        </w:rPr>
        <w:t>(</w:t>
      </w:r>
      <w:r w:rsidRPr="004344CB">
        <w:rPr>
          <w:rFonts w:cs="Times New Roman"/>
        </w:rPr>
        <w:t>up to 800 Hz</w:t>
      </w:r>
      <w:r>
        <w:rPr>
          <w:rFonts w:cs="Times New Roman"/>
        </w:rPr>
        <w:t>)</w:t>
      </w:r>
      <w:r w:rsidRPr="004344CB">
        <w:rPr>
          <w:rFonts w:cs="Times New Roman"/>
        </w:rPr>
        <w:t xml:space="preserve">, while the impulse </w:t>
      </w:r>
      <w:r>
        <w:rPr>
          <w:rFonts w:cs="Times New Roman"/>
        </w:rPr>
        <w:t>width</w:t>
      </w:r>
      <w:r w:rsidRPr="004344CB">
        <w:rPr>
          <w:rFonts w:cs="Times New Roman"/>
        </w:rPr>
        <w:t xml:space="preserve"> was </w:t>
      </w:r>
      <w:r>
        <w:rPr>
          <w:rFonts w:cs="Times New Roman"/>
        </w:rPr>
        <w:t>not too short</w:t>
      </w:r>
      <w:r w:rsidRPr="004344CB">
        <w:rPr>
          <w:rFonts w:cs="Times New Roman"/>
        </w:rPr>
        <w:t xml:space="preserve"> </w:t>
      </w:r>
      <w:r>
        <w:rPr>
          <w:rFonts w:cs="Times New Roman"/>
        </w:rPr>
        <w:t xml:space="preserve">to cause </w:t>
      </w:r>
      <w:r w:rsidRPr="004344CB">
        <w:rPr>
          <w:rFonts w:cs="Times New Roman"/>
        </w:rPr>
        <w:t xml:space="preserve">multiple impacts. It was assumed that each impact </w:t>
      </w:r>
      <w:r>
        <w:rPr>
          <w:rFonts w:cs="Times New Roman"/>
        </w:rPr>
        <w:t>would</w:t>
      </w:r>
      <w:r w:rsidRPr="004344CB">
        <w:rPr>
          <w:rFonts w:cs="Times New Roman"/>
        </w:rPr>
        <w:t xml:space="preserve"> </w:t>
      </w:r>
      <w:r>
        <w:rPr>
          <w:rFonts w:cs="Times New Roman"/>
        </w:rPr>
        <w:t xml:space="preserve">hit </w:t>
      </w:r>
      <w:proofErr w:type="gramStart"/>
      <w:r w:rsidRPr="004344CB">
        <w:rPr>
          <w:rFonts w:cs="Times New Roman"/>
        </w:rPr>
        <w:t>exactly</w:t>
      </w:r>
      <w:r>
        <w:rPr>
          <w:rFonts w:cs="Times New Roman"/>
        </w:rPr>
        <w:t xml:space="preserve"> </w:t>
      </w:r>
      <w:r w:rsidRPr="004344CB">
        <w:rPr>
          <w:rFonts w:cs="Times New Roman"/>
        </w:rPr>
        <w:t>the same</w:t>
      </w:r>
      <w:proofErr w:type="gramEnd"/>
      <w:r w:rsidRPr="004344CB">
        <w:rPr>
          <w:rFonts w:cs="Times New Roman"/>
        </w:rPr>
        <w:t xml:space="preserve"> point on the plate. The impact and acquisition points were </w:t>
      </w:r>
      <w:r>
        <w:rPr>
          <w:rFonts w:cs="Times New Roman"/>
        </w:rPr>
        <w:t>at the</w:t>
      </w:r>
      <w:r w:rsidRPr="004344CB">
        <w:rPr>
          <w:rFonts w:cs="Times New Roman"/>
        </w:rPr>
        <w:t xml:space="preserve"> bottom left and right of the plate</w:t>
      </w:r>
      <w:r>
        <w:rPr>
          <w:rFonts w:cs="Times New Roman"/>
        </w:rPr>
        <w:t>,</w:t>
      </w:r>
      <w:r w:rsidRPr="004344CB">
        <w:rPr>
          <w:rFonts w:cs="Times New Roman"/>
        </w:rPr>
        <w:t xml:space="preserve"> </w:t>
      </w:r>
      <w:r>
        <w:rPr>
          <w:rFonts w:cs="Times New Roman"/>
        </w:rPr>
        <w:t>respectively, where</w:t>
      </w:r>
      <w:r w:rsidRPr="004344CB">
        <w:rPr>
          <w:rFonts w:cs="Times New Roman"/>
        </w:rPr>
        <w:t xml:space="preserve"> </w:t>
      </w:r>
      <w:r>
        <w:rPr>
          <w:rFonts w:cs="Times New Roman"/>
        </w:rPr>
        <w:t xml:space="preserve">the </w:t>
      </w:r>
      <w:r w:rsidRPr="004344CB">
        <w:rPr>
          <w:rFonts w:cs="Times New Roman"/>
        </w:rPr>
        <w:t xml:space="preserve">maximum </w:t>
      </w:r>
      <w:r>
        <w:rPr>
          <w:rFonts w:cs="Times New Roman"/>
        </w:rPr>
        <w:t>vibrations were observed in the FE results</w:t>
      </w:r>
      <w:r w:rsidR="00A27D3B" w:rsidRPr="004344CB">
        <w:rPr>
          <w:rFonts w:cs="Times New Roman"/>
        </w:rPr>
        <w:t>.</w:t>
      </w:r>
    </w:p>
    <w:p w14:paraId="6066349E" w14:textId="77777777" w:rsidR="00C93F1A" w:rsidRPr="004344CB" w:rsidRDefault="00C93F1A" w:rsidP="00C93F1A">
      <w:pPr>
        <w:jc w:val="center"/>
        <w:rPr>
          <w:rFonts w:cs="Times New Roman"/>
        </w:rPr>
      </w:pPr>
      <w:r w:rsidRPr="004344CB">
        <w:rPr>
          <w:rFonts w:cs="Times New Roman"/>
          <w:noProof/>
          <w:lang w:val="en-GB"/>
        </w:rPr>
        <w:lastRenderedPageBreak/>
        <w:drawing>
          <wp:inline distT="0" distB="0" distL="0" distR="0" wp14:anchorId="35F97267" wp14:editId="3DA6B7C1">
            <wp:extent cx="3604260" cy="1833807"/>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614651" cy="1839094"/>
                    </a:xfrm>
                    <a:prstGeom prst="rect">
                      <a:avLst/>
                    </a:prstGeom>
                  </pic:spPr>
                </pic:pic>
              </a:graphicData>
            </a:graphic>
          </wp:inline>
        </w:drawing>
      </w:r>
    </w:p>
    <w:p w14:paraId="4BFD72F4" w14:textId="77777777" w:rsidR="00B21A3F" w:rsidRPr="000507DF" w:rsidRDefault="00B21A3F" w:rsidP="000507DF">
      <w:pPr>
        <w:jc w:val="center"/>
        <w:rPr>
          <w:rFonts w:cs="Times New Roman"/>
          <w:sz w:val="22"/>
        </w:rPr>
      </w:pPr>
      <w:r w:rsidRPr="000507DF">
        <w:rPr>
          <w:rFonts w:cs="Times New Roman"/>
          <w:sz w:val="22"/>
        </w:rPr>
        <w:t>Figure 4.1 Diagram of impact test for actuator.</w:t>
      </w:r>
    </w:p>
    <w:p w14:paraId="7427755E" w14:textId="77777777" w:rsidR="000507DF" w:rsidRPr="004344CB" w:rsidRDefault="000507DF" w:rsidP="000507DF">
      <w:pPr>
        <w:rPr>
          <w:rFonts w:cs="Times New Roman"/>
        </w:rPr>
      </w:pPr>
      <w:r>
        <w:rPr>
          <w:rFonts w:cs="Times New Roman"/>
        </w:rPr>
        <w:t xml:space="preserve">The following content demonstrates the principle of signal processing for this test. </w:t>
      </w:r>
      <w:r w:rsidRPr="004344CB">
        <w:rPr>
          <w:rFonts w:cs="Times New Roman"/>
        </w:rPr>
        <w:t>Using M</w:t>
      </w:r>
      <w:r>
        <w:rPr>
          <w:rFonts w:cs="Times New Roman"/>
        </w:rPr>
        <w:t>ATLAB’s</w:t>
      </w:r>
      <w:r w:rsidRPr="004344CB">
        <w:rPr>
          <w:rFonts w:cs="Times New Roman"/>
        </w:rPr>
        <w:t xml:space="preserve"> </w:t>
      </w:r>
      <w:r>
        <w:rPr>
          <w:rFonts w:cs="Times New Roman"/>
        </w:rPr>
        <w:t>d</w:t>
      </w:r>
      <w:r w:rsidRPr="004344CB">
        <w:rPr>
          <w:rFonts w:cs="Times New Roman"/>
        </w:rPr>
        <w:t xml:space="preserve">iscrete Fourier </w:t>
      </w:r>
      <w:r>
        <w:rPr>
          <w:rFonts w:cs="Times New Roman"/>
        </w:rPr>
        <w:t>t</w:t>
      </w:r>
      <w:r w:rsidRPr="004344CB">
        <w:rPr>
          <w:rFonts w:cs="Times New Roman"/>
        </w:rPr>
        <w:t>ransform command, discrete spectra</w:t>
      </w:r>
      <w:r>
        <w:rPr>
          <w:rFonts w:cs="Times New Roman"/>
        </w:rPr>
        <w:t>l</w:t>
      </w:r>
      <w:r w:rsidRPr="004344CB">
        <w:rPr>
          <w:rFonts w:cs="Times New Roman"/>
        </w:rPr>
        <w:t xml:space="preserve"> array </w:t>
      </w:r>
      <w:proofErr w:type="spellStart"/>
      <w:r w:rsidRPr="004344CB">
        <w:rPr>
          <w:rFonts w:cs="Times New Roman"/>
          <w:i/>
        </w:rPr>
        <w:t>X</w:t>
      </w:r>
      <w:r w:rsidRPr="004344CB">
        <w:rPr>
          <w:rFonts w:cs="Times New Roman"/>
          <w:i/>
          <w:vertAlign w:val="subscript"/>
        </w:rPr>
        <w:t>n</w:t>
      </w:r>
      <w:proofErr w:type="spellEnd"/>
      <w:r w:rsidRPr="004344CB">
        <w:rPr>
          <w:rFonts w:cs="Times New Roman"/>
          <w:i/>
        </w:rPr>
        <w:t xml:space="preserve"> </w:t>
      </w:r>
      <w:r>
        <w:rPr>
          <w:rFonts w:cs="Times New Roman"/>
        </w:rPr>
        <w:t>is</w:t>
      </w:r>
      <w:r w:rsidRPr="004344CB">
        <w:rPr>
          <w:rFonts w:cs="Times New Roman"/>
        </w:rPr>
        <w:t xml:space="preserve"> calculated by</w:t>
      </w:r>
      <w:r>
        <w:rPr>
          <w:rFonts w:cs="Times New Roman"/>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0507DF" w:rsidRPr="004344CB" w14:paraId="26C5AE45" w14:textId="77777777" w:rsidTr="00B2117F">
        <w:tc>
          <w:tcPr>
            <w:tcW w:w="750" w:type="pct"/>
            <w:tcMar>
              <w:left w:w="0" w:type="dxa"/>
              <w:right w:w="0" w:type="dxa"/>
            </w:tcMar>
            <w:vAlign w:val="center"/>
          </w:tcPr>
          <w:p w14:paraId="28CE8D03" w14:textId="77777777" w:rsidR="000507DF" w:rsidRPr="004344CB" w:rsidRDefault="000507DF" w:rsidP="00B2117F">
            <w:pPr>
              <w:rPr>
                <w:rFonts w:cs="Times New Roman"/>
                <w:szCs w:val="24"/>
              </w:rPr>
            </w:pPr>
          </w:p>
        </w:tc>
        <w:tc>
          <w:tcPr>
            <w:tcW w:w="3500" w:type="pct"/>
            <w:tcMar>
              <w:left w:w="0" w:type="dxa"/>
              <w:right w:w="0" w:type="dxa"/>
            </w:tcMar>
            <w:vAlign w:val="center"/>
          </w:tcPr>
          <w:p w14:paraId="17047B4B" w14:textId="77777777" w:rsidR="000507DF" w:rsidRPr="004344CB" w:rsidRDefault="00D91C9E" w:rsidP="00B2117F">
            <w:pPr>
              <w:rPr>
                <w:rFonts w:cs="Times New Roman"/>
                <w:szCs w:val="24"/>
                <w:lang w:val="en-GB"/>
              </w:rPr>
            </w:pPr>
            <m:oMathPara>
              <m:oMath>
                <m:sSub>
                  <m:sSubPr>
                    <m:ctrlPr>
                      <w:rPr>
                        <w:rFonts w:ascii="Cambria Math" w:hAnsi="Cambria Math" w:cs="Times New Roman"/>
                        <w:i/>
                        <w:szCs w:val="24"/>
                        <w:lang w:val="en-GB"/>
                      </w:rPr>
                    </m:ctrlPr>
                  </m:sSubPr>
                  <m:e>
                    <m:r>
                      <w:rPr>
                        <w:rFonts w:ascii="Cambria Math" w:hAnsi="Cambria Math" w:cs="Times New Roman"/>
                        <w:szCs w:val="24"/>
                        <w:lang w:val="en-GB"/>
                      </w:rPr>
                      <m:t>X</m:t>
                    </m:r>
                  </m:e>
                  <m:sub>
                    <m:r>
                      <w:rPr>
                        <w:rFonts w:ascii="Cambria Math" w:hAnsi="Cambria Math" w:cs="Times New Roman"/>
                        <w:szCs w:val="24"/>
                        <w:lang w:val="en-GB"/>
                      </w:rPr>
                      <m:t>n</m:t>
                    </m:r>
                  </m:sub>
                </m:sSub>
                <m:r>
                  <w:rPr>
                    <w:rFonts w:ascii="Cambria Math" w:hAnsi="Cambria Math" w:cs="Times New Roman"/>
                    <w:szCs w:val="24"/>
                    <w:lang w:val="en-GB"/>
                  </w:rPr>
                  <m:t>=</m:t>
                </m:r>
                <m:nary>
                  <m:naryPr>
                    <m:chr m:val="∑"/>
                    <m:limLoc m:val="undOvr"/>
                    <m:ctrlPr>
                      <w:rPr>
                        <w:rFonts w:ascii="Cambria Math" w:hAnsi="Cambria Math" w:cs="Times New Roman"/>
                        <w:i/>
                        <w:szCs w:val="24"/>
                        <w:lang w:val="en-GB"/>
                      </w:rPr>
                    </m:ctrlPr>
                  </m:naryPr>
                  <m:sub>
                    <m:r>
                      <w:rPr>
                        <w:rFonts w:ascii="Cambria Math" w:hAnsi="Cambria Math" w:cs="Times New Roman"/>
                        <w:szCs w:val="24"/>
                        <w:lang w:val="en-GB"/>
                      </w:rPr>
                      <m:t>r=0</m:t>
                    </m:r>
                  </m:sub>
                  <m:sup>
                    <m:r>
                      <w:rPr>
                        <w:rFonts w:ascii="Cambria Math" w:hAnsi="Cambria Math" w:cs="Times New Roman"/>
                        <w:szCs w:val="24"/>
                        <w:lang w:val="en-GB"/>
                      </w:rPr>
                      <m:t>N-1</m:t>
                    </m:r>
                  </m:sup>
                  <m:e>
                    <m:sSub>
                      <m:sSubPr>
                        <m:ctrlPr>
                          <w:rPr>
                            <w:rFonts w:ascii="Cambria Math" w:hAnsi="Cambria Math" w:cs="Times New Roman"/>
                            <w:i/>
                            <w:szCs w:val="24"/>
                            <w:lang w:val="en-GB"/>
                          </w:rPr>
                        </m:ctrlPr>
                      </m:sSubPr>
                      <m:e>
                        <m:r>
                          <w:rPr>
                            <w:rFonts w:ascii="Cambria Math" w:hAnsi="Cambria Math" w:cs="Times New Roman"/>
                            <w:szCs w:val="24"/>
                            <w:lang w:val="en-GB"/>
                          </w:rPr>
                          <m:t>x</m:t>
                        </m:r>
                      </m:e>
                      <m:sub>
                        <m:r>
                          <w:rPr>
                            <w:rFonts w:ascii="Cambria Math" w:hAnsi="Cambria Math" w:cs="Times New Roman"/>
                            <w:szCs w:val="24"/>
                            <w:lang w:val="en-GB"/>
                          </w:rPr>
                          <m:t>r</m:t>
                        </m:r>
                      </m:sub>
                    </m:sSub>
                    <m:sSup>
                      <m:sSupPr>
                        <m:ctrlPr>
                          <w:rPr>
                            <w:rFonts w:ascii="Cambria Math" w:hAnsi="Cambria Math" w:cs="Times New Roman"/>
                            <w:i/>
                            <w:szCs w:val="24"/>
                            <w:lang w:val="en-GB"/>
                          </w:rPr>
                        </m:ctrlPr>
                      </m:sSupPr>
                      <m:e>
                        <m:r>
                          <w:rPr>
                            <w:rFonts w:ascii="Cambria Math" w:hAnsi="Cambria Math" w:cs="Times New Roman"/>
                            <w:szCs w:val="24"/>
                            <w:lang w:val="en-GB"/>
                          </w:rPr>
                          <m:t>e</m:t>
                        </m:r>
                      </m:e>
                      <m:sup>
                        <m:r>
                          <w:rPr>
                            <w:rFonts w:ascii="Cambria Math" w:hAnsi="Cambria Math" w:cs="Times New Roman"/>
                            <w:szCs w:val="24"/>
                            <w:lang w:val="en-GB"/>
                          </w:rPr>
                          <m:t>-i</m:t>
                        </m:r>
                        <m:f>
                          <m:fPr>
                            <m:ctrlPr>
                              <w:rPr>
                                <w:rFonts w:ascii="Cambria Math" w:hAnsi="Cambria Math" w:cs="Times New Roman"/>
                                <w:i/>
                                <w:szCs w:val="24"/>
                                <w:lang w:val="en-GB"/>
                              </w:rPr>
                            </m:ctrlPr>
                          </m:fPr>
                          <m:num>
                            <m:r>
                              <w:rPr>
                                <w:rFonts w:ascii="Cambria Math" w:hAnsi="Cambria Math" w:cs="Times New Roman"/>
                                <w:szCs w:val="24"/>
                                <w:lang w:val="en-GB"/>
                              </w:rPr>
                              <m:t>2πnr</m:t>
                            </m:r>
                          </m:num>
                          <m:den>
                            <m:r>
                              <w:rPr>
                                <w:rFonts w:ascii="Cambria Math" w:hAnsi="Cambria Math" w:cs="Times New Roman"/>
                                <w:szCs w:val="24"/>
                                <w:lang w:val="en-GB"/>
                              </w:rPr>
                              <m:t>N</m:t>
                            </m:r>
                          </m:den>
                        </m:f>
                      </m:sup>
                    </m:sSup>
                  </m:e>
                </m:nary>
              </m:oMath>
            </m:oMathPara>
          </w:p>
        </w:tc>
        <w:tc>
          <w:tcPr>
            <w:tcW w:w="750" w:type="pct"/>
            <w:tcMar>
              <w:left w:w="0" w:type="dxa"/>
              <w:right w:w="0" w:type="dxa"/>
            </w:tcMar>
            <w:vAlign w:val="center"/>
          </w:tcPr>
          <w:p w14:paraId="21FA9F80" w14:textId="77777777" w:rsidR="000507DF" w:rsidRPr="004344CB" w:rsidRDefault="000507DF" w:rsidP="00B2117F">
            <w:pPr>
              <w:pStyle w:val="Caption"/>
              <w:jc w:val="right"/>
              <w:rPr>
                <w:rFonts w:cs="Times New Roman"/>
                <w:i w:val="0"/>
                <w:color w:val="000000" w:themeColor="text1"/>
                <w:sz w:val="24"/>
                <w:szCs w:val="24"/>
              </w:rPr>
            </w:pPr>
            <w:r w:rsidRPr="004344CB">
              <w:rPr>
                <w:rFonts w:cs="Times New Roman"/>
                <w:i w:val="0"/>
                <w:color w:val="000000" w:themeColor="text1"/>
                <w:sz w:val="24"/>
                <w:szCs w:val="24"/>
              </w:rPr>
              <w:t>(4.</w:t>
            </w:r>
            <w:r>
              <w:rPr>
                <w:rFonts w:cs="Times New Roman"/>
                <w:i w:val="0"/>
                <w:color w:val="000000" w:themeColor="text1"/>
                <w:sz w:val="24"/>
                <w:szCs w:val="24"/>
              </w:rPr>
              <w:t>7</w:t>
            </w:r>
            <w:r w:rsidRPr="004344CB">
              <w:rPr>
                <w:rFonts w:cs="Times New Roman"/>
                <w:i w:val="0"/>
                <w:color w:val="000000" w:themeColor="text1"/>
                <w:sz w:val="24"/>
                <w:szCs w:val="24"/>
              </w:rPr>
              <w:t>)</w:t>
            </w:r>
          </w:p>
        </w:tc>
      </w:tr>
    </w:tbl>
    <w:p w14:paraId="56BE611C" w14:textId="08BB4C76" w:rsidR="00F0537A" w:rsidRPr="004344CB" w:rsidRDefault="000507DF" w:rsidP="00940C3C">
      <w:pPr>
        <w:rPr>
          <w:rFonts w:cs="Times New Roman"/>
        </w:rPr>
      </w:pPr>
      <w:r>
        <w:rPr>
          <w:rFonts w:cs="Times New Roman"/>
        </w:rPr>
        <w:t xml:space="preserve">, </w:t>
      </w:r>
      <w:r w:rsidRPr="004344CB">
        <w:rPr>
          <w:rFonts w:cs="Times New Roman"/>
        </w:rPr>
        <w:t xml:space="preserve">where </w:t>
      </w:r>
      <w:proofErr w:type="spellStart"/>
      <w:r w:rsidRPr="004344CB">
        <w:rPr>
          <w:rFonts w:cs="Times New Roman"/>
          <w:i/>
        </w:rPr>
        <w:t>x</w:t>
      </w:r>
      <w:r w:rsidRPr="004344CB">
        <w:rPr>
          <w:rFonts w:cs="Times New Roman"/>
          <w:i/>
          <w:vertAlign w:val="subscript"/>
        </w:rPr>
        <w:t>n</w:t>
      </w:r>
      <w:proofErr w:type="spellEnd"/>
      <w:r w:rsidRPr="004344CB">
        <w:rPr>
          <w:rFonts w:cs="Times New Roman"/>
          <w:i/>
        </w:rPr>
        <w:t xml:space="preserve"> </w:t>
      </w:r>
      <w:r w:rsidRPr="004344CB">
        <w:rPr>
          <w:rFonts w:cs="Times New Roman"/>
        </w:rPr>
        <w:t xml:space="preserve">refers </w:t>
      </w:r>
      <w:r>
        <w:rPr>
          <w:rFonts w:cs="Times New Roman"/>
        </w:rPr>
        <w:t xml:space="preserve">to </w:t>
      </w:r>
      <w:r w:rsidRPr="004344CB">
        <w:rPr>
          <w:rFonts w:cs="Times New Roman"/>
        </w:rPr>
        <w:t>discrete time data. The half-sine impulse signal lasted about 400×10</w:t>
      </w:r>
      <w:r w:rsidRPr="004344CB">
        <w:rPr>
          <w:rFonts w:cs="Times New Roman"/>
          <w:vertAlign w:val="superscript"/>
        </w:rPr>
        <w:t>-6</w:t>
      </w:r>
      <w:r w:rsidRPr="004344CB">
        <w:rPr>
          <w:rFonts w:cs="Times New Roman"/>
        </w:rPr>
        <w:t xml:space="preserve"> s (Fig</w:t>
      </w:r>
      <w:r>
        <w:rPr>
          <w:rFonts w:cs="Times New Roman"/>
        </w:rPr>
        <w:t>.</w:t>
      </w:r>
      <w:r w:rsidRPr="004344CB">
        <w:rPr>
          <w:rFonts w:cs="Times New Roman"/>
        </w:rPr>
        <w:t xml:space="preserve"> 4.2.a)</w:t>
      </w:r>
      <w:r>
        <w:rPr>
          <w:rFonts w:cs="Times New Roman"/>
        </w:rPr>
        <w:t>, from</w:t>
      </w:r>
      <w:r w:rsidRPr="004344CB">
        <w:rPr>
          <w:rFonts w:cs="Times New Roman"/>
        </w:rPr>
        <w:t xml:space="preserve"> which the sampling interval was chosen to be </w:t>
      </w:r>
      <w:r>
        <w:rPr>
          <w:rFonts w:cs="Times New Roman"/>
        </w:rPr>
        <w:t>10</w:t>
      </w:r>
      <w:r>
        <w:rPr>
          <w:rFonts w:cs="Times New Roman"/>
          <w:vertAlign w:val="superscript"/>
        </w:rPr>
        <w:t>-5</w:t>
      </w:r>
      <w:r w:rsidRPr="004344CB">
        <w:rPr>
          <w:rFonts w:cs="Times New Roman"/>
        </w:rPr>
        <w:t xml:space="preserve"> s</w:t>
      </w:r>
      <w:r>
        <w:rPr>
          <w:rFonts w:cs="Times New Roman"/>
        </w:rPr>
        <w:t>,</w:t>
      </w:r>
      <w:r w:rsidRPr="004344CB">
        <w:rPr>
          <w:rFonts w:cs="Times New Roman"/>
        </w:rPr>
        <w:t xml:space="preserve"> resulting in a Nyquist frequency of 50×10</w:t>
      </w:r>
      <w:r w:rsidRPr="004344CB">
        <w:rPr>
          <w:rFonts w:cs="Times New Roman"/>
          <w:vertAlign w:val="superscript"/>
        </w:rPr>
        <w:t>3</w:t>
      </w:r>
      <w:r w:rsidRPr="004344CB">
        <w:rPr>
          <w:rFonts w:cs="Times New Roman"/>
        </w:rPr>
        <w:t xml:space="preserve"> Hz. This is a significantly higher value than the perspective broader of </w:t>
      </w:r>
      <w:r>
        <w:rPr>
          <w:rFonts w:cs="Times New Roman"/>
        </w:rPr>
        <w:t xml:space="preserve">the </w:t>
      </w:r>
      <w:r w:rsidRPr="004344CB">
        <w:rPr>
          <w:rFonts w:cs="Times New Roman"/>
        </w:rPr>
        <w:t xml:space="preserve">frequency range of the impulse spectrum. Thus, there was no aliasing in </w:t>
      </w:r>
      <w:r>
        <w:rPr>
          <w:rFonts w:cs="Times New Roman"/>
        </w:rPr>
        <w:t xml:space="preserve">the </w:t>
      </w:r>
      <w:r w:rsidRPr="004344CB">
        <w:rPr>
          <w:rFonts w:cs="Times New Roman"/>
        </w:rPr>
        <w:t xml:space="preserve">spectrum. </w:t>
      </w:r>
      <w:r>
        <w:rPr>
          <w:rFonts w:cs="Times New Roman"/>
        </w:rPr>
        <w:t>The d</w:t>
      </w:r>
      <w:r w:rsidRPr="004344CB">
        <w:rPr>
          <w:rFonts w:cs="Times New Roman"/>
        </w:rPr>
        <w:t xml:space="preserve">ecay time of </w:t>
      </w:r>
      <w:r>
        <w:rPr>
          <w:rFonts w:cs="Times New Roman"/>
        </w:rPr>
        <w:t xml:space="preserve">the </w:t>
      </w:r>
      <w:r w:rsidRPr="004344CB">
        <w:rPr>
          <w:rFonts w:cs="Times New Roman"/>
        </w:rPr>
        <w:t xml:space="preserve">acceleration signal was </w:t>
      </w:r>
      <w:r>
        <w:rPr>
          <w:rFonts w:cs="Times New Roman"/>
        </w:rPr>
        <w:t xml:space="preserve">less than 1 </w:t>
      </w:r>
      <w:proofErr w:type="gramStart"/>
      <w:r>
        <w:rPr>
          <w:rFonts w:cs="Times New Roman"/>
        </w:rPr>
        <w:t>s</w:t>
      </w:r>
      <w:r w:rsidRPr="004344CB">
        <w:rPr>
          <w:rFonts w:cs="Times New Roman"/>
        </w:rPr>
        <w:t>,</w:t>
      </w:r>
      <w:proofErr w:type="gramEnd"/>
      <w:r w:rsidRPr="004344CB">
        <w:rPr>
          <w:rFonts w:cs="Times New Roman"/>
        </w:rPr>
        <w:t xml:space="preserve"> thus the </w:t>
      </w:r>
      <w:r>
        <w:rPr>
          <w:rFonts w:cs="Times New Roman"/>
        </w:rPr>
        <w:t xml:space="preserve">length of the </w:t>
      </w:r>
      <w:r>
        <w:rPr>
          <w:rFonts w:cs="Times New Roman" w:hint="eastAsia"/>
        </w:rPr>
        <w:t>samp</w:t>
      </w:r>
      <w:r>
        <w:rPr>
          <w:rFonts w:cs="Times New Roman"/>
        </w:rPr>
        <w:t>le was set at 2</w:t>
      </w:r>
      <w:r>
        <w:rPr>
          <w:rFonts w:cs="Times New Roman"/>
          <w:vertAlign w:val="superscript"/>
        </w:rPr>
        <w:t>17</w:t>
      </w:r>
      <w:r>
        <w:rPr>
          <w:rFonts w:cs="Times New Roman"/>
        </w:rPr>
        <w:t xml:space="preserve">. The time length of the sample was thus approximately 1.31 </w:t>
      </w:r>
      <w:proofErr w:type="gramStart"/>
      <w:r>
        <w:rPr>
          <w:rFonts w:cs="Times New Roman"/>
        </w:rPr>
        <w:t>s,,</w:t>
      </w:r>
      <w:proofErr w:type="gramEnd"/>
      <w:r>
        <w:rPr>
          <w:rFonts w:cs="Times New Roman"/>
        </w:rPr>
        <w:t xml:space="preserve"> resulting in the </w:t>
      </w:r>
      <w:r w:rsidRPr="004344CB">
        <w:rPr>
          <w:rFonts w:cs="Times New Roman"/>
        </w:rPr>
        <w:t>frequency increment</w:t>
      </w:r>
      <w:r>
        <w:rPr>
          <w:rFonts w:cs="Times New Roman"/>
        </w:rPr>
        <w:t xml:space="preserve"> being approximately 0.76 Hz</w:t>
      </w:r>
      <w:r w:rsidR="00B21A3F" w:rsidRPr="004344CB">
        <w:rPr>
          <w:rFonts w:cs="Times New Roman"/>
        </w:rPr>
        <w:t>.</w:t>
      </w:r>
    </w:p>
    <w:p w14:paraId="60A05F7D" w14:textId="194C1CEC" w:rsidR="007C17F6" w:rsidRPr="002A12C8" w:rsidRDefault="00940C3C" w:rsidP="007C17F6">
      <w:pPr>
        <w:keepNext/>
        <w:rPr>
          <w:rFonts w:cs="Times New Roman"/>
        </w:rPr>
      </w:pPr>
      <w:r w:rsidRPr="00A34E94">
        <w:rPr>
          <w:rFonts w:cs="Times New Roman"/>
          <w:noProof/>
          <w:lang w:val="en-GB"/>
        </w:rPr>
        <w:lastRenderedPageBreak/>
        <w:drawing>
          <wp:inline distT="0" distB="0" distL="0" distR="0" wp14:anchorId="17FE551D" wp14:editId="15B16080">
            <wp:extent cx="5274310" cy="2603500"/>
            <wp:effectExtent l="0" t="0" r="2540" b="635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2603500"/>
                    </a:xfrm>
                    <a:prstGeom prst="rect">
                      <a:avLst/>
                    </a:prstGeom>
                  </pic:spPr>
                </pic:pic>
              </a:graphicData>
            </a:graphic>
          </wp:inline>
        </w:drawing>
      </w:r>
    </w:p>
    <w:p w14:paraId="037C22F8" w14:textId="3B3B0591" w:rsidR="00812D89" w:rsidRPr="004344CB" w:rsidRDefault="007C17F6" w:rsidP="000112A7">
      <w:pPr>
        <w:pStyle w:val="Caption"/>
        <w:jc w:val="center"/>
        <w:rPr>
          <w:rFonts w:cs="Times New Roman"/>
          <w:i w:val="0"/>
          <w:color w:val="000000" w:themeColor="text1"/>
          <w:sz w:val="22"/>
          <w:szCs w:val="22"/>
        </w:rPr>
      </w:pPr>
      <w:r w:rsidRPr="004344CB">
        <w:rPr>
          <w:rFonts w:cs="Times New Roman"/>
          <w:i w:val="0"/>
          <w:color w:val="000000" w:themeColor="text1"/>
          <w:sz w:val="22"/>
          <w:szCs w:val="22"/>
        </w:rPr>
        <w:t xml:space="preserve">Figure </w:t>
      </w:r>
      <w:r w:rsidR="00151182" w:rsidRPr="004344CB">
        <w:rPr>
          <w:rFonts w:cs="Times New Roman"/>
          <w:i w:val="0"/>
          <w:color w:val="000000" w:themeColor="text1"/>
          <w:sz w:val="22"/>
          <w:szCs w:val="22"/>
        </w:rPr>
        <w:t>4.2</w:t>
      </w:r>
      <w:r w:rsidRPr="004344CB">
        <w:rPr>
          <w:rFonts w:cs="Times New Roman"/>
          <w:i w:val="0"/>
          <w:color w:val="000000" w:themeColor="text1"/>
          <w:sz w:val="22"/>
          <w:szCs w:val="22"/>
        </w:rPr>
        <w:t xml:space="preserve"> Time signal of </w:t>
      </w:r>
      <w:r w:rsidR="000507DF">
        <w:rPr>
          <w:rFonts w:cs="Times New Roman"/>
          <w:i w:val="0"/>
          <w:color w:val="000000" w:themeColor="text1"/>
          <w:sz w:val="22"/>
          <w:szCs w:val="22"/>
        </w:rPr>
        <w:t xml:space="preserve">the </w:t>
      </w:r>
      <w:r w:rsidRPr="004344CB">
        <w:rPr>
          <w:rFonts w:cs="Times New Roman"/>
          <w:i w:val="0"/>
          <w:color w:val="000000" w:themeColor="text1"/>
          <w:sz w:val="22"/>
          <w:szCs w:val="22"/>
        </w:rPr>
        <w:t>force channel (a) and acceleration channel (b).</w:t>
      </w:r>
    </w:p>
    <w:p w14:paraId="4C562E6E" w14:textId="350431E6" w:rsidR="00380ABC" w:rsidRPr="004344CB" w:rsidRDefault="000507DF" w:rsidP="00380ABC">
      <w:pPr>
        <w:rPr>
          <w:rFonts w:cs="Times New Roman"/>
        </w:rPr>
      </w:pPr>
      <w:r w:rsidRPr="004344CB">
        <w:rPr>
          <w:rFonts w:cs="Times New Roman"/>
        </w:rPr>
        <w:t xml:space="preserve">A set of 10 samples were averaged into an estimated FRF to remove </w:t>
      </w:r>
      <w:r>
        <w:rPr>
          <w:rFonts w:cs="Times New Roman"/>
        </w:rPr>
        <w:t xml:space="preserve">the </w:t>
      </w:r>
      <w:r w:rsidRPr="004344CB">
        <w:rPr>
          <w:rFonts w:cs="Times New Roman"/>
        </w:rPr>
        <w:t>signal noise</w:t>
      </w:r>
      <w:r>
        <w:rPr>
          <w:rFonts w:cs="Times New Roman"/>
        </w:rPr>
        <w:t>,</w:t>
      </w:r>
      <w:r w:rsidRPr="004344CB">
        <w:rPr>
          <w:rFonts w:cs="Times New Roman"/>
        </w:rPr>
        <w:t xml:space="preserve"> and the coherence function was calculated. Also</w:t>
      </w:r>
      <w:r>
        <w:rPr>
          <w:rFonts w:cs="Times New Roman"/>
        </w:rPr>
        <w:t>,</w:t>
      </w:r>
      <w:r w:rsidRPr="004344CB">
        <w:rPr>
          <w:rFonts w:cs="Times New Roman"/>
        </w:rPr>
        <w:t xml:space="preserve"> the sensitivities of </w:t>
      </w:r>
      <w:r>
        <w:rPr>
          <w:rFonts w:cs="Times New Roman"/>
        </w:rPr>
        <w:t xml:space="preserve">the </w:t>
      </w:r>
      <w:r w:rsidRPr="004344CB">
        <w:rPr>
          <w:rFonts w:cs="Times New Roman"/>
        </w:rPr>
        <w:t>sensors were considered</w:t>
      </w:r>
      <w:r>
        <w:rPr>
          <w:rFonts w:cs="Times New Roman"/>
        </w:rPr>
        <w:t>,</w:t>
      </w:r>
      <w:r w:rsidRPr="004344CB">
        <w:rPr>
          <w:rFonts w:cs="Times New Roman"/>
        </w:rPr>
        <w:t xml:space="preserve"> so a receptance graph and the phase were plotted (Fig</w:t>
      </w:r>
      <w:r>
        <w:rPr>
          <w:rFonts w:cs="Times New Roman"/>
        </w:rPr>
        <w:t>.</w:t>
      </w:r>
      <w:r w:rsidRPr="004344CB">
        <w:rPr>
          <w:rFonts w:cs="Times New Roman"/>
        </w:rPr>
        <w:t xml:space="preserve"> 4.3)</w:t>
      </w:r>
      <w:r w:rsidR="007157EE" w:rsidRPr="004344CB">
        <w:rPr>
          <w:rFonts w:cs="Times New Roman"/>
        </w:rPr>
        <w:t>.</w:t>
      </w:r>
    </w:p>
    <w:p w14:paraId="213FFD7E" w14:textId="77777777" w:rsidR="007C17F6" w:rsidRPr="004344CB" w:rsidRDefault="00D85FB9" w:rsidP="007C17F6">
      <w:pPr>
        <w:keepNext/>
        <w:rPr>
          <w:rFonts w:cs="Times New Roman"/>
        </w:rPr>
      </w:pPr>
      <w:r w:rsidRPr="004344CB">
        <w:rPr>
          <w:rFonts w:cs="Times New Roman"/>
          <w:noProof/>
          <w:lang w:val="en-GB"/>
        </w:rPr>
        <w:drawing>
          <wp:inline distT="0" distB="0" distL="0" distR="0" wp14:anchorId="4BD86154" wp14:editId="471A9EBE">
            <wp:extent cx="5274310" cy="2565400"/>
            <wp:effectExtent l="0" t="0" r="2540"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2565400"/>
                    </a:xfrm>
                    <a:prstGeom prst="rect">
                      <a:avLst/>
                    </a:prstGeom>
                  </pic:spPr>
                </pic:pic>
              </a:graphicData>
            </a:graphic>
          </wp:inline>
        </w:drawing>
      </w:r>
    </w:p>
    <w:p w14:paraId="2EEC81D9" w14:textId="041EE2D3" w:rsidR="00380ABC" w:rsidRPr="004344CB" w:rsidRDefault="007C17F6" w:rsidP="000112A7">
      <w:pPr>
        <w:pStyle w:val="Caption"/>
        <w:jc w:val="center"/>
        <w:rPr>
          <w:rFonts w:cs="Times New Roman"/>
          <w:i w:val="0"/>
          <w:color w:val="000000" w:themeColor="text1"/>
          <w:sz w:val="22"/>
          <w:szCs w:val="22"/>
        </w:rPr>
      </w:pPr>
      <w:r w:rsidRPr="004344CB">
        <w:rPr>
          <w:rFonts w:cs="Times New Roman"/>
          <w:i w:val="0"/>
          <w:color w:val="000000" w:themeColor="text1"/>
          <w:sz w:val="22"/>
          <w:szCs w:val="22"/>
        </w:rPr>
        <w:t xml:space="preserve">Figure </w:t>
      </w:r>
      <w:r w:rsidR="00151182" w:rsidRPr="004344CB">
        <w:rPr>
          <w:rFonts w:cs="Times New Roman"/>
          <w:i w:val="0"/>
          <w:color w:val="000000" w:themeColor="text1"/>
          <w:sz w:val="22"/>
          <w:szCs w:val="22"/>
        </w:rPr>
        <w:t>4.3</w:t>
      </w:r>
      <w:r w:rsidRPr="004344CB">
        <w:rPr>
          <w:rFonts w:cs="Times New Roman"/>
          <w:i w:val="0"/>
          <w:color w:val="000000" w:themeColor="text1"/>
          <w:sz w:val="22"/>
          <w:szCs w:val="22"/>
        </w:rPr>
        <w:t xml:space="preserve"> Estimated receptance (a) and phase (b)</w:t>
      </w:r>
      <w:r w:rsidR="00C06480" w:rsidRPr="004344CB">
        <w:rPr>
          <w:rFonts w:cs="Times New Roman"/>
          <w:i w:val="0"/>
          <w:color w:val="000000" w:themeColor="text1"/>
          <w:sz w:val="22"/>
          <w:szCs w:val="22"/>
        </w:rPr>
        <w:t xml:space="preserve"> graphs </w:t>
      </w:r>
      <w:r w:rsidR="000507DF">
        <w:rPr>
          <w:rFonts w:cs="Times New Roman"/>
          <w:i w:val="0"/>
          <w:color w:val="000000" w:themeColor="text1"/>
          <w:sz w:val="22"/>
          <w:szCs w:val="22"/>
        </w:rPr>
        <w:t xml:space="preserve">for </w:t>
      </w:r>
      <w:r w:rsidR="00C06480" w:rsidRPr="004344CB">
        <w:rPr>
          <w:rFonts w:cs="Times New Roman"/>
          <w:i w:val="0"/>
          <w:color w:val="000000" w:themeColor="text1"/>
          <w:sz w:val="22"/>
          <w:szCs w:val="22"/>
        </w:rPr>
        <w:t>SMA plate impulse test</w:t>
      </w:r>
      <w:r w:rsidRPr="004344CB">
        <w:rPr>
          <w:rFonts w:cs="Times New Roman"/>
          <w:i w:val="0"/>
          <w:color w:val="000000" w:themeColor="text1"/>
          <w:sz w:val="22"/>
          <w:szCs w:val="22"/>
        </w:rPr>
        <w:t>.</w:t>
      </w:r>
    </w:p>
    <w:p w14:paraId="2A490B34" w14:textId="77777777" w:rsidR="00F9309C" w:rsidRPr="004344CB" w:rsidRDefault="00F9309C" w:rsidP="00F9309C">
      <w:pPr>
        <w:rPr>
          <w:rFonts w:cs="Times New Roman"/>
        </w:rPr>
      </w:pPr>
      <w:r w:rsidRPr="004344CB">
        <w:rPr>
          <w:rFonts w:cs="Times New Roman"/>
        </w:rPr>
        <w:lastRenderedPageBreak/>
        <w:t>The noise level inside the spectrum was evaluated by sampl</w:t>
      </w:r>
      <w:r>
        <w:rPr>
          <w:rFonts w:cs="Times New Roman"/>
        </w:rPr>
        <w:t>e</w:t>
      </w:r>
      <w:r w:rsidRPr="004344CB">
        <w:rPr>
          <w:rFonts w:cs="Times New Roman"/>
        </w:rPr>
        <w:t xml:space="preserve"> averaging. Assuming no aliasing</w:t>
      </w:r>
      <w:r>
        <w:rPr>
          <w:rFonts w:cs="Times New Roman"/>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F9309C" w:rsidRPr="004344CB" w14:paraId="747D88AA" w14:textId="77777777" w:rsidTr="00B2117F">
        <w:tc>
          <w:tcPr>
            <w:tcW w:w="750" w:type="pct"/>
            <w:tcMar>
              <w:left w:w="0" w:type="dxa"/>
              <w:right w:w="0" w:type="dxa"/>
            </w:tcMar>
            <w:vAlign w:val="center"/>
          </w:tcPr>
          <w:p w14:paraId="4F3F9EB5" w14:textId="77777777" w:rsidR="00F9309C" w:rsidRPr="004344CB" w:rsidRDefault="00F9309C" w:rsidP="00B2117F">
            <w:pPr>
              <w:rPr>
                <w:rFonts w:cs="Times New Roman"/>
                <w:szCs w:val="24"/>
              </w:rPr>
            </w:pPr>
          </w:p>
        </w:tc>
        <w:tc>
          <w:tcPr>
            <w:tcW w:w="3500" w:type="pct"/>
            <w:tcMar>
              <w:left w:w="0" w:type="dxa"/>
              <w:right w:w="0" w:type="dxa"/>
            </w:tcMar>
            <w:vAlign w:val="center"/>
          </w:tcPr>
          <w:p w14:paraId="56B87745" w14:textId="77777777" w:rsidR="00F9309C" w:rsidRPr="004344CB" w:rsidRDefault="00D91C9E" w:rsidP="00B2117F">
            <w:pPr>
              <w:rPr>
                <w:rFonts w:cs="Times New Roman"/>
                <w:szCs w:val="24"/>
                <w:lang w:val="en-GB"/>
              </w:rPr>
            </w:pPr>
            <m:oMathPara>
              <m:oMath>
                <m:sSub>
                  <m:sSubPr>
                    <m:ctrlPr>
                      <w:rPr>
                        <w:rFonts w:ascii="Cambria Math" w:hAnsi="Cambria Math" w:cs="Times New Roman"/>
                        <w:i/>
                        <w:szCs w:val="24"/>
                        <w:lang w:val="en-GB"/>
                      </w:rPr>
                    </m:ctrlPr>
                  </m:sSubPr>
                  <m:e>
                    <m:r>
                      <m:rPr>
                        <m:scr m:val="script"/>
                      </m:rPr>
                      <w:rPr>
                        <w:rFonts w:ascii="Cambria Math" w:hAnsi="Cambria Math" w:cs="Times New Roman"/>
                        <w:szCs w:val="24"/>
                        <w:lang w:val="en-GB"/>
                      </w:rPr>
                      <m:t>F[</m:t>
                    </m:r>
                    <m:r>
                      <w:rPr>
                        <w:rFonts w:ascii="Cambria Math" w:hAnsi="Cambria Math" w:cs="Times New Roman"/>
                        <w:szCs w:val="24"/>
                        <w:lang w:val="en-GB"/>
                      </w:rPr>
                      <m:t>x</m:t>
                    </m:r>
                  </m:e>
                  <m:sub>
                    <m:r>
                      <w:rPr>
                        <w:rFonts w:ascii="Cambria Math" w:hAnsi="Cambria Math" w:cs="Times New Roman"/>
                        <w:szCs w:val="24"/>
                        <w:lang w:val="en-GB"/>
                      </w:rPr>
                      <m:t>τ</m:t>
                    </m:r>
                  </m:sub>
                </m:sSub>
                <m:r>
                  <w:rPr>
                    <w:rFonts w:ascii="Cambria Math" w:hAnsi="Cambria Math" w:cs="Times New Roman"/>
                    <w:szCs w:val="24"/>
                    <w:lang w:val="en-GB"/>
                  </w:rPr>
                  <m:t>(t)]=X(ω)+</m:t>
                </m:r>
                <m:sSub>
                  <m:sSubPr>
                    <m:ctrlPr>
                      <w:rPr>
                        <w:rFonts w:ascii="Cambria Math" w:hAnsi="Cambria Math" w:cs="Times New Roman"/>
                        <w:i/>
                        <w:szCs w:val="24"/>
                        <w:lang w:val="en-GB"/>
                      </w:rPr>
                    </m:ctrlPr>
                  </m:sSubPr>
                  <m:e>
                    <m:r>
                      <w:rPr>
                        <w:rFonts w:ascii="Cambria Math" w:hAnsi="Cambria Math" w:cs="Times New Roman"/>
                        <w:szCs w:val="24"/>
                        <w:lang w:val="en-GB"/>
                      </w:rPr>
                      <m:t>∈</m:t>
                    </m:r>
                  </m:e>
                  <m:sub>
                    <m:r>
                      <w:rPr>
                        <w:rFonts w:ascii="Cambria Math" w:hAnsi="Cambria Math" w:cs="Times New Roman"/>
                        <w:szCs w:val="24"/>
                        <w:lang w:val="en-GB"/>
                      </w:rPr>
                      <m:t>τ</m:t>
                    </m:r>
                  </m:sub>
                </m:sSub>
                <m:r>
                  <w:rPr>
                    <w:rFonts w:ascii="Cambria Math" w:hAnsi="Cambria Math" w:cs="Times New Roman"/>
                    <w:szCs w:val="24"/>
                    <w:lang w:val="en-GB"/>
                  </w:rPr>
                  <m:t>(ω)</m:t>
                </m:r>
              </m:oMath>
            </m:oMathPara>
          </w:p>
        </w:tc>
        <w:tc>
          <w:tcPr>
            <w:tcW w:w="750" w:type="pct"/>
            <w:tcMar>
              <w:left w:w="0" w:type="dxa"/>
              <w:right w:w="0" w:type="dxa"/>
            </w:tcMar>
            <w:vAlign w:val="center"/>
          </w:tcPr>
          <w:p w14:paraId="7DC47305" w14:textId="77777777" w:rsidR="00F9309C" w:rsidRPr="004344CB" w:rsidRDefault="00F9309C" w:rsidP="00B2117F">
            <w:pPr>
              <w:pStyle w:val="Caption"/>
              <w:jc w:val="right"/>
              <w:rPr>
                <w:rFonts w:cs="Times New Roman"/>
                <w:i w:val="0"/>
                <w:color w:val="000000" w:themeColor="text1"/>
                <w:sz w:val="24"/>
                <w:szCs w:val="24"/>
              </w:rPr>
            </w:pPr>
            <w:r w:rsidRPr="004344CB">
              <w:rPr>
                <w:rFonts w:cs="Times New Roman"/>
                <w:i w:val="0"/>
                <w:color w:val="000000" w:themeColor="text1"/>
                <w:sz w:val="24"/>
                <w:szCs w:val="24"/>
              </w:rPr>
              <w:t>(4.</w:t>
            </w:r>
            <w:r>
              <w:rPr>
                <w:rFonts w:cs="Times New Roman"/>
                <w:i w:val="0"/>
                <w:color w:val="000000" w:themeColor="text1"/>
                <w:sz w:val="24"/>
                <w:szCs w:val="24"/>
              </w:rPr>
              <w:t>8</w:t>
            </w:r>
            <w:r w:rsidRPr="004344CB">
              <w:rPr>
                <w:rFonts w:cs="Times New Roman"/>
                <w:i w:val="0"/>
                <w:color w:val="000000" w:themeColor="text1"/>
                <w:sz w:val="24"/>
                <w:szCs w:val="24"/>
              </w:rPr>
              <w:t>)</w:t>
            </w:r>
          </w:p>
        </w:tc>
      </w:tr>
    </w:tbl>
    <w:p w14:paraId="0EF0D9B9" w14:textId="77777777" w:rsidR="00F9309C" w:rsidRPr="004344CB" w:rsidRDefault="00F9309C" w:rsidP="00F9309C">
      <w:pPr>
        <w:rPr>
          <w:rFonts w:cs="Times New Roman"/>
        </w:rPr>
      </w:pPr>
      <w:r>
        <w:rPr>
          <w:rFonts w:cs="Times New Roman"/>
        </w:rPr>
        <w:t xml:space="preserve">, </w:t>
      </w:r>
      <w:r w:rsidRPr="004344CB">
        <w:rPr>
          <w:rFonts w:cs="Times New Roman"/>
        </w:rPr>
        <w:t xml:space="preserve">where </w:t>
      </w:r>
      <w:r w:rsidRPr="004344CB">
        <w:rPr>
          <w:rFonts w:cs="Times New Roman"/>
          <w:i/>
        </w:rPr>
        <w:t>X(ω)</w:t>
      </w:r>
      <w:r w:rsidRPr="004344CB">
        <w:rPr>
          <w:rFonts w:cs="Times New Roman"/>
        </w:rPr>
        <w:t xml:space="preserve"> is </w:t>
      </w:r>
      <w:r>
        <w:rPr>
          <w:rFonts w:cs="Times New Roman"/>
        </w:rPr>
        <w:t xml:space="preserve">the </w:t>
      </w:r>
      <w:r w:rsidRPr="004344CB">
        <w:rPr>
          <w:rFonts w:cs="Times New Roman"/>
        </w:rPr>
        <w:t xml:space="preserve">true spectrum and </w:t>
      </w:r>
      <w:r w:rsidRPr="004344CB">
        <w:rPr>
          <w:rFonts w:ascii="Cambria Math" w:hAnsi="Cambria Math" w:cs="Cambria Math"/>
          <w:i/>
        </w:rPr>
        <w:t>∈</w:t>
      </w:r>
      <w:r w:rsidRPr="004344CB">
        <w:rPr>
          <w:rFonts w:cs="Times New Roman"/>
          <w:i/>
          <w:vertAlign w:val="subscript"/>
        </w:rPr>
        <w:t>τ</w:t>
      </w:r>
      <w:r w:rsidRPr="004344CB">
        <w:rPr>
          <w:rFonts w:cs="Times New Roman"/>
          <w:i/>
        </w:rPr>
        <w:t>(ω)</w:t>
      </w:r>
      <w:r w:rsidRPr="004344CB">
        <w:rPr>
          <w:rFonts w:cs="Times New Roman"/>
        </w:rPr>
        <w:t xml:space="preserve"> is an error term associated with </w:t>
      </w:r>
      <w:r>
        <w:rPr>
          <w:rFonts w:cs="Times New Roman"/>
        </w:rPr>
        <w:t xml:space="preserve">the </w:t>
      </w:r>
      <w:r w:rsidRPr="004344CB">
        <w:rPr>
          <w:rFonts w:cs="Times New Roman"/>
        </w:rPr>
        <w:t xml:space="preserve">finite sample size </w:t>
      </w:r>
      <w:r w:rsidRPr="004344CB">
        <w:rPr>
          <w:rFonts w:cs="Times New Roman"/>
          <w:i/>
        </w:rPr>
        <w:t>τ</w:t>
      </w:r>
      <w:r w:rsidRPr="004344CB">
        <w:rPr>
          <w:rFonts w:cs="Times New Roman"/>
        </w:rPr>
        <w:t>. This means the error can be removed by averaging</w:t>
      </w:r>
      <w:r>
        <w:rPr>
          <w:rFonts w:cs="Times New Roman"/>
        </w:rPr>
        <w:t>; that is</w:t>
      </w:r>
      <w:r w:rsidRPr="004344CB">
        <w:rPr>
          <w:rFonts w:cs="Times New Roman"/>
        </w:rPr>
        <w:t xml:space="preserve">, by taking </w:t>
      </w:r>
      <w:r w:rsidRPr="004344CB">
        <w:rPr>
          <w:rFonts w:cs="Times New Roman"/>
          <w:i/>
        </w:rPr>
        <w:t xml:space="preserve">N </w:t>
      </w:r>
      <w:r w:rsidRPr="004344CB">
        <w:rPr>
          <w:rFonts w:cs="Times New Roman"/>
        </w:rPr>
        <w:t xml:space="preserve">segments of time data </w:t>
      </w:r>
      <w:r w:rsidRPr="004344CB">
        <w:rPr>
          <w:rFonts w:cs="Times New Roman"/>
          <w:i/>
        </w:rPr>
        <w:t>x</w:t>
      </w:r>
      <w:r w:rsidRPr="004344CB">
        <w:rPr>
          <w:rFonts w:cs="Times New Roman"/>
          <w:i/>
          <w:vertAlign w:val="subscript"/>
        </w:rPr>
        <w:t>i</w:t>
      </w:r>
      <w:r w:rsidRPr="004344CB">
        <w:rPr>
          <w:rFonts w:cs="Times New Roman"/>
          <w:i/>
        </w:rPr>
        <w:t>(t)</w:t>
      </w:r>
      <w:r w:rsidRPr="004344CB">
        <w:rPr>
          <w:rFonts w:cs="Times New Roman"/>
        </w:rPr>
        <w:t>, then</w:t>
      </w:r>
      <w:r>
        <w:rPr>
          <w:rFonts w:cs="Times New Roman"/>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F9309C" w:rsidRPr="004344CB" w14:paraId="31D68826" w14:textId="77777777" w:rsidTr="00B2117F">
        <w:tc>
          <w:tcPr>
            <w:tcW w:w="750" w:type="pct"/>
            <w:tcMar>
              <w:left w:w="0" w:type="dxa"/>
              <w:right w:w="0" w:type="dxa"/>
            </w:tcMar>
            <w:vAlign w:val="center"/>
          </w:tcPr>
          <w:p w14:paraId="48DD3A57" w14:textId="77777777" w:rsidR="00F9309C" w:rsidRPr="004344CB" w:rsidRDefault="00F9309C" w:rsidP="00B2117F">
            <w:pPr>
              <w:rPr>
                <w:rFonts w:cs="Times New Roman"/>
                <w:szCs w:val="24"/>
              </w:rPr>
            </w:pPr>
          </w:p>
        </w:tc>
        <w:tc>
          <w:tcPr>
            <w:tcW w:w="3500" w:type="pct"/>
            <w:tcMar>
              <w:left w:w="0" w:type="dxa"/>
              <w:right w:w="0" w:type="dxa"/>
            </w:tcMar>
            <w:vAlign w:val="center"/>
          </w:tcPr>
          <w:p w14:paraId="6A13F4EB" w14:textId="77777777" w:rsidR="00F9309C" w:rsidRPr="004344CB" w:rsidRDefault="00F9309C" w:rsidP="00B2117F">
            <w:pPr>
              <w:rPr>
                <w:rFonts w:cs="Times New Roman"/>
                <w:szCs w:val="24"/>
                <w:lang w:val="en-GB"/>
              </w:rPr>
            </w:pPr>
            <m:oMathPara>
              <m:oMath>
                <m:r>
                  <w:rPr>
                    <w:rFonts w:ascii="Cambria Math" w:hAnsi="Cambria Math" w:cs="Times New Roman"/>
                    <w:szCs w:val="24"/>
                    <w:lang w:val="en-GB"/>
                  </w:rPr>
                  <m:t>X</m:t>
                </m:r>
                <m:d>
                  <m:dPr>
                    <m:ctrlPr>
                      <w:rPr>
                        <w:rFonts w:ascii="Cambria Math" w:hAnsi="Cambria Math" w:cs="Times New Roman"/>
                        <w:i/>
                        <w:szCs w:val="24"/>
                        <w:lang w:val="en-GB"/>
                      </w:rPr>
                    </m:ctrlPr>
                  </m:dPr>
                  <m:e>
                    <m:r>
                      <w:rPr>
                        <w:rFonts w:ascii="Cambria Math" w:hAnsi="Cambria Math" w:cs="Times New Roman"/>
                        <w:szCs w:val="24"/>
                        <w:lang w:val="en-GB"/>
                      </w:rPr>
                      <m:t>ω</m:t>
                    </m:r>
                  </m:e>
                </m:d>
                <m:r>
                  <w:rPr>
                    <w:rFonts w:ascii="Cambria Math" w:hAnsi="Cambria Math" w:cs="Times New Roman"/>
                    <w:szCs w:val="24"/>
                    <w:lang w:val="en-GB"/>
                  </w:rPr>
                  <m:t>≈E</m:t>
                </m:r>
                <m:d>
                  <m:dPr>
                    <m:begChr m:val="["/>
                    <m:endChr m:val="]"/>
                    <m:ctrlPr>
                      <w:rPr>
                        <w:rFonts w:ascii="Cambria Math" w:hAnsi="Cambria Math" w:cs="Times New Roman"/>
                        <w:i/>
                        <w:szCs w:val="24"/>
                        <w:lang w:val="en-GB"/>
                      </w:rPr>
                    </m:ctrlPr>
                  </m:dPr>
                  <m:e>
                    <m:sSub>
                      <m:sSubPr>
                        <m:ctrlPr>
                          <w:rPr>
                            <w:rFonts w:ascii="Cambria Math" w:hAnsi="Cambria Math" w:cs="Times New Roman"/>
                            <w:i/>
                            <w:szCs w:val="24"/>
                            <w:lang w:val="en-GB"/>
                          </w:rPr>
                        </m:ctrlPr>
                      </m:sSubPr>
                      <m:e>
                        <m:r>
                          <w:rPr>
                            <w:rFonts w:ascii="Cambria Math" w:hAnsi="Cambria Math" w:cs="Times New Roman"/>
                            <w:szCs w:val="24"/>
                            <w:lang w:val="en-GB"/>
                          </w:rPr>
                          <m:t>X</m:t>
                        </m:r>
                      </m:e>
                      <m:sub>
                        <m:r>
                          <w:rPr>
                            <w:rFonts w:ascii="Cambria Math" w:hAnsi="Cambria Math" w:cs="Times New Roman"/>
                            <w:szCs w:val="24"/>
                            <w:lang w:val="en-GB"/>
                          </w:rPr>
                          <m:t>i</m:t>
                        </m:r>
                      </m:sub>
                    </m:sSub>
                    <m:d>
                      <m:dPr>
                        <m:ctrlPr>
                          <w:rPr>
                            <w:rFonts w:ascii="Cambria Math" w:hAnsi="Cambria Math" w:cs="Times New Roman"/>
                            <w:i/>
                            <w:szCs w:val="24"/>
                            <w:lang w:val="en-GB"/>
                          </w:rPr>
                        </m:ctrlPr>
                      </m:dPr>
                      <m:e>
                        <m:r>
                          <w:rPr>
                            <w:rFonts w:ascii="Cambria Math" w:hAnsi="Cambria Math" w:cs="Times New Roman"/>
                            <w:szCs w:val="24"/>
                            <w:lang w:val="en-GB"/>
                          </w:rPr>
                          <m:t>ω</m:t>
                        </m:r>
                      </m:e>
                    </m:d>
                  </m:e>
                </m:d>
                <m:r>
                  <w:rPr>
                    <w:rFonts w:ascii="Cambria Math" w:hAnsi="Cambria Math" w:cs="Times New Roman"/>
                    <w:szCs w:val="24"/>
                    <w:lang w:val="en-GB"/>
                  </w:rPr>
                  <m:t>+E</m:t>
                </m:r>
                <m:d>
                  <m:dPr>
                    <m:begChr m:val="["/>
                    <m:endChr m:val="]"/>
                    <m:ctrlPr>
                      <w:rPr>
                        <w:rFonts w:ascii="Cambria Math" w:hAnsi="Cambria Math" w:cs="Times New Roman"/>
                        <w:i/>
                        <w:szCs w:val="24"/>
                        <w:lang w:val="en-GB"/>
                      </w:rPr>
                    </m:ctrlPr>
                  </m:dPr>
                  <m:e>
                    <m:sSubSup>
                      <m:sSubSupPr>
                        <m:ctrlPr>
                          <w:rPr>
                            <w:rFonts w:ascii="Cambria Math" w:hAnsi="Cambria Math" w:cs="Times New Roman"/>
                            <w:i/>
                            <w:szCs w:val="24"/>
                            <w:lang w:val="en-GB"/>
                          </w:rPr>
                        </m:ctrlPr>
                      </m:sSubSupPr>
                      <m:e>
                        <m:r>
                          <w:rPr>
                            <w:rFonts w:ascii="Cambria Math" w:hAnsi="Cambria Math" w:cs="Times New Roman"/>
                            <w:szCs w:val="24"/>
                            <w:lang w:val="en-GB"/>
                          </w:rPr>
                          <m:t>∈</m:t>
                        </m:r>
                      </m:e>
                      <m:sub>
                        <m:r>
                          <w:rPr>
                            <w:rFonts w:ascii="Cambria Math" w:hAnsi="Cambria Math" w:cs="Times New Roman"/>
                            <w:szCs w:val="24"/>
                            <w:lang w:val="en-GB"/>
                          </w:rPr>
                          <m:t>τ</m:t>
                        </m:r>
                      </m:sub>
                      <m:sup>
                        <m:r>
                          <w:rPr>
                            <w:rFonts w:ascii="Cambria Math" w:hAnsi="Cambria Math" w:cs="Times New Roman"/>
                            <w:szCs w:val="24"/>
                            <w:lang w:val="en-GB"/>
                          </w:rPr>
                          <m:t>i</m:t>
                        </m:r>
                      </m:sup>
                    </m:sSubSup>
                    <m:d>
                      <m:dPr>
                        <m:ctrlPr>
                          <w:rPr>
                            <w:rFonts w:ascii="Cambria Math" w:hAnsi="Cambria Math" w:cs="Times New Roman"/>
                            <w:i/>
                            <w:szCs w:val="24"/>
                            <w:lang w:val="en-GB"/>
                          </w:rPr>
                        </m:ctrlPr>
                      </m:dPr>
                      <m:e>
                        <m:r>
                          <w:rPr>
                            <w:rFonts w:ascii="Cambria Math" w:hAnsi="Cambria Math" w:cs="Times New Roman"/>
                            <w:szCs w:val="24"/>
                            <w:lang w:val="en-GB"/>
                          </w:rPr>
                          <m:t>ω</m:t>
                        </m:r>
                      </m:e>
                    </m:d>
                  </m:e>
                </m:d>
                <m:r>
                  <w:rPr>
                    <w:rFonts w:ascii="Cambria Math" w:hAnsi="Cambria Math" w:cs="Times New Roman"/>
                    <w:szCs w:val="24"/>
                    <w:lang w:val="en-GB"/>
                  </w:rPr>
                  <m:t>=E</m:t>
                </m:r>
                <m:d>
                  <m:dPr>
                    <m:begChr m:val="["/>
                    <m:endChr m:val="]"/>
                    <m:ctrlPr>
                      <w:rPr>
                        <w:rFonts w:ascii="Cambria Math" w:hAnsi="Cambria Math" w:cs="Times New Roman"/>
                        <w:i/>
                        <w:szCs w:val="24"/>
                        <w:lang w:val="en-GB"/>
                      </w:rPr>
                    </m:ctrlPr>
                  </m:dPr>
                  <m:e>
                    <m:sSub>
                      <m:sSubPr>
                        <m:ctrlPr>
                          <w:rPr>
                            <w:rFonts w:ascii="Cambria Math" w:hAnsi="Cambria Math" w:cs="Times New Roman"/>
                            <w:i/>
                            <w:szCs w:val="24"/>
                            <w:lang w:val="en-GB"/>
                          </w:rPr>
                        </m:ctrlPr>
                      </m:sSubPr>
                      <m:e>
                        <m:r>
                          <w:rPr>
                            <w:rFonts w:ascii="Cambria Math" w:hAnsi="Cambria Math" w:cs="Times New Roman"/>
                            <w:szCs w:val="24"/>
                            <w:lang w:val="en-GB"/>
                          </w:rPr>
                          <m:t>X</m:t>
                        </m:r>
                      </m:e>
                      <m:sub>
                        <m:r>
                          <w:rPr>
                            <w:rFonts w:ascii="Cambria Math" w:hAnsi="Cambria Math" w:cs="Times New Roman"/>
                            <w:szCs w:val="24"/>
                            <w:lang w:val="en-GB"/>
                          </w:rPr>
                          <m:t>i</m:t>
                        </m:r>
                      </m:sub>
                    </m:sSub>
                    <m:d>
                      <m:dPr>
                        <m:ctrlPr>
                          <w:rPr>
                            <w:rFonts w:ascii="Cambria Math" w:hAnsi="Cambria Math" w:cs="Times New Roman"/>
                            <w:i/>
                            <w:szCs w:val="24"/>
                            <w:lang w:val="en-GB"/>
                          </w:rPr>
                        </m:ctrlPr>
                      </m:dPr>
                      <m:e>
                        <m:r>
                          <w:rPr>
                            <w:rFonts w:ascii="Cambria Math" w:hAnsi="Cambria Math" w:cs="Times New Roman"/>
                            <w:szCs w:val="24"/>
                            <w:lang w:val="en-GB"/>
                          </w:rPr>
                          <m:t>ω</m:t>
                        </m:r>
                      </m:e>
                    </m:d>
                  </m:e>
                </m:d>
                <m:r>
                  <w:rPr>
                    <w:rFonts w:ascii="Cambria Math" w:hAnsi="Cambria Math" w:cs="Times New Roman"/>
                    <w:szCs w:val="24"/>
                    <w:lang w:val="en-GB"/>
                  </w:rPr>
                  <m:t>=</m:t>
                </m:r>
                <m:f>
                  <m:fPr>
                    <m:ctrlPr>
                      <w:rPr>
                        <w:rFonts w:ascii="Cambria Math" w:hAnsi="Cambria Math" w:cs="Times New Roman"/>
                        <w:i/>
                        <w:szCs w:val="24"/>
                        <w:lang w:val="en-GB"/>
                      </w:rPr>
                    </m:ctrlPr>
                  </m:fPr>
                  <m:num>
                    <m:r>
                      <w:rPr>
                        <w:rFonts w:ascii="Cambria Math" w:hAnsi="Cambria Math" w:cs="Times New Roman"/>
                        <w:szCs w:val="24"/>
                        <w:lang w:val="en-GB"/>
                      </w:rPr>
                      <m:t>1</m:t>
                    </m:r>
                  </m:num>
                  <m:den>
                    <m:r>
                      <w:rPr>
                        <w:rFonts w:ascii="Cambria Math" w:hAnsi="Cambria Math" w:cs="Times New Roman"/>
                        <w:szCs w:val="24"/>
                        <w:lang w:val="en-GB"/>
                      </w:rPr>
                      <m:t>N</m:t>
                    </m:r>
                  </m:den>
                </m:f>
                <m:nary>
                  <m:naryPr>
                    <m:chr m:val="∑"/>
                    <m:limLoc m:val="undOvr"/>
                    <m:ctrlPr>
                      <w:rPr>
                        <w:rFonts w:ascii="Cambria Math" w:hAnsi="Cambria Math" w:cs="Times New Roman"/>
                        <w:i/>
                        <w:szCs w:val="24"/>
                        <w:lang w:val="en-GB"/>
                      </w:rPr>
                    </m:ctrlPr>
                  </m:naryPr>
                  <m:sub>
                    <m:r>
                      <w:rPr>
                        <w:rFonts w:ascii="Cambria Math" w:hAnsi="Cambria Math" w:cs="Times New Roman"/>
                        <w:szCs w:val="24"/>
                        <w:lang w:val="en-GB"/>
                      </w:rPr>
                      <m:t>i=1</m:t>
                    </m:r>
                  </m:sub>
                  <m:sup>
                    <m:r>
                      <w:rPr>
                        <w:rFonts w:ascii="Cambria Math" w:hAnsi="Cambria Math" w:cs="Times New Roman"/>
                        <w:szCs w:val="24"/>
                        <w:lang w:val="en-GB"/>
                      </w:rPr>
                      <m:t>N</m:t>
                    </m:r>
                  </m:sup>
                  <m:e>
                    <m:sSub>
                      <m:sSubPr>
                        <m:ctrlPr>
                          <w:rPr>
                            <w:rFonts w:ascii="Cambria Math" w:hAnsi="Cambria Math" w:cs="Times New Roman"/>
                            <w:i/>
                            <w:szCs w:val="24"/>
                            <w:lang w:val="en-GB"/>
                          </w:rPr>
                        </m:ctrlPr>
                      </m:sSubPr>
                      <m:e>
                        <m:r>
                          <w:rPr>
                            <w:rFonts w:ascii="Cambria Math" w:hAnsi="Cambria Math" w:cs="Times New Roman"/>
                            <w:szCs w:val="24"/>
                            <w:lang w:val="en-GB"/>
                          </w:rPr>
                          <m:t>X</m:t>
                        </m:r>
                      </m:e>
                      <m:sub>
                        <m:r>
                          <w:rPr>
                            <w:rFonts w:ascii="Cambria Math" w:hAnsi="Cambria Math" w:cs="Times New Roman"/>
                            <w:szCs w:val="24"/>
                            <w:lang w:val="en-GB"/>
                          </w:rPr>
                          <m:t>i</m:t>
                        </m:r>
                      </m:sub>
                    </m:sSub>
                    <m:r>
                      <w:rPr>
                        <w:rFonts w:ascii="Cambria Math" w:hAnsi="Cambria Math" w:cs="Times New Roman"/>
                        <w:szCs w:val="24"/>
                        <w:lang w:val="en-GB"/>
                      </w:rPr>
                      <m:t>(ω)</m:t>
                    </m:r>
                  </m:e>
                </m:nary>
              </m:oMath>
            </m:oMathPara>
          </w:p>
        </w:tc>
        <w:tc>
          <w:tcPr>
            <w:tcW w:w="750" w:type="pct"/>
            <w:tcMar>
              <w:left w:w="0" w:type="dxa"/>
              <w:right w:w="0" w:type="dxa"/>
            </w:tcMar>
            <w:vAlign w:val="center"/>
          </w:tcPr>
          <w:p w14:paraId="1AA7C8FE" w14:textId="77777777" w:rsidR="00F9309C" w:rsidRPr="004344CB" w:rsidRDefault="00F9309C" w:rsidP="00B2117F">
            <w:pPr>
              <w:pStyle w:val="Caption"/>
              <w:jc w:val="right"/>
              <w:rPr>
                <w:rFonts w:cs="Times New Roman"/>
                <w:i w:val="0"/>
                <w:color w:val="000000" w:themeColor="text1"/>
                <w:sz w:val="24"/>
                <w:szCs w:val="24"/>
              </w:rPr>
            </w:pPr>
            <w:r w:rsidRPr="004344CB">
              <w:rPr>
                <w:rFonts w:cs="Times New Roman"/>
                <w:i w:val="0"/>
                <w:color w:val="000000" w:themeColor="text1"/>
                <w:sz w:val="24"/>
                <w:szCs w:val="24"/>
              </w:rPr>
              <w:t>(4.</w:t>
            </w:r>
            <w:r>
              <w:rPr>
                <w:rFonts w:cs="Times New Roman"/>
                <w:i w:val="0"/>
                <w:color w:val="000000" w:themeColor="text1"/>
                <w:sz w:val="24"/>
                <w:szCs w:val="24"/>
              </w:rPr>
              <w:t>9</w:t>
            </w:r>
            <w:r w:rsidRPr="004344CB">
              <w:rPr>
                <w:rFonts w:cs="Times New Roman"/>
                <w:i w:val="0"/>
                <w:color w:val="000000" w:themeColor="text1"/>
                <w:sz w:val="24"/>
                <w:szCs w:val="24"/>
              </w:rPr>
              <w:t>)</w:t>
            </w:r>
          </w:p>
        </w:tc>
      </w:tr>
    </w:tbl>
    <w:p w14:paraId="0E31E569" w14:textId="77777777" w:rsidR="00F9309C" w:rsidRPr="004344CB" w:rsidRDefault="00F9309C" w:rsidP="00F9309C">
      <w:pPr>
        <w:rPr>
          <w:rFonts w:cs="Times New Roman"/>
        </w:rPr>
      </w:pPr>
      <w:r w:rsidRPr="004344CB">
        <w:rPr>
          <w:rFonts w:cs="Times New Roman"/>
        </w:rPr>
        <w:t>The coherence function can provide a quick</w:t>
      </w:r>
      <w:r>
        <w:rPr>
          <w:rFonts w:cs="Times New Roman"/>
        </w:rPr>
        <w:t>,</w:t>
      </w:r>
      <w:r w:rsidRPr="004344CB">
        <w:rPr>
          <w:rFonts w:cs="Times New Roman"/>
        </w:rPr>
        <w:t xml:space="preserve"> visual inspection of the quality of an FRF and </w:t>
      </w:r>
      <w:r>
        <w:rPr>
          <w:rFonts w:cs="Times New Roman"/>
        </w:rPr>
        <w:t xml:space="preserve">is </w:t>
      </w:r>
      <w:r w:rsidRPr="004344CB">
        <w:rPr>
          <w:rFonts w:cs="Times New Roman"/>
        </w:rPr>
        <w:t xml:space="preserve">an indicator of noise and nonlinearity </w:t>
      </w:r>
      <w:r>
        <w:rPr>
          <w:rFonts w:cs="Times New Roman"/>
        </w:rPr>
        <w:t>in</w:t>
      </w:r>
      <w:r w:rsidRPr="004344CB">
        <w:rPr>
          <w:rFonts w:cs="Times New Roman"/>
        </w:rPr>
        <w:t xml:space="preserve"> a system with </w:t>
      </w:r>
      <w:r>
        <w:rPr>
          <w:rFonts w:cs="Times New Roman"/>
        </w:rPr>
        <w:t xml:space="preserve">a </w:t>
      </w:r>
      <w:r w:rsidRPr="004344CB">
        <w:rPr>
          <w:rFonts w:cs="Times New Roman"/>
        </w:rPr>
        <w:t xml:space="preserve">measured input </w:t>
      </w:r>
      <w:r w:rsidRPr="004344CB">
        <w:rPr>
          <w:rFonts w:cs="Times New Roman"/>
          <w:i/>
        </w:rPr>
        <w:t>x(</w:t>
      </w:r>
      <w:r w:rsidRPr="004344CB">
        <w:rPr>
          <w:rFonts w:eastAsia="宋体" w:cs="Times New Roman"/>
          <w:i/>
        </w:rPr>
        <w:t>ω</w:t>
      </w:r>
      <w:r w:rsidRPr="004344CB">
        <w:rPr>
          <w:rFonts w:cs="Times New Roman"/>
          <w:i/>
        </w:rPr>
        <w:t xml:space="preserve">) </w:t>
      </w:r>
      <w:r w:rsidRPr="004344CB">
        <w:rPr>
          <w:rFonts w:cs="Times New Roman"/>
        </w:rPr>
        <w:t xml:space="preserve">and output </w:t>
      </w:r>
      <w:r w:rsidRPr="004344CB">
        <w:rPr>
          <w:rFonts w:cs="Times New Roman"/>
          <w:i/>
        </w:rPr>
        <w:t>y(</w:t>
      </w:r>
      <w:r w:rsidRPr="004344CB">
        <w:rPr>
          <w:rFonts w:eastAsia="宋体" w:cs="Times New Roman"/>
          <w:i/>
        </w:rPr>
        <w:t>ω</w:t>
      </w:r>
      <w:r w:rsidRPr="004344CB">
        <w:rPr>
          <w:rFonts w:cs="Times New Roman"/>
          <w:i/>
        </w:rPr>
        <w:t>)</w:t>
      </w:r>
      <w:r>
        <w:rPr>
          <w:rFonts w:cs="Times New Roman"/>
          <w:i/>
        </w:rPr>
        <w:t xml:space="preserve"> </w:t>
      </w:r>
      <w:r w:rsidRPr="004344CB">
        <w:rPr>
          <w:rFonts w:cs="Times New Roman"/>
        </w:rPr>
        <w:t>signal. The coherence is usually expressed as</w:t>
      </w:r>
      <w:r>
        <w:rPr>
          <w:rFonts w:cs="Times New Roman"/>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F9309C" w:rsidRPr="004344CB" w14:paraId="23E3C34C" w14:textId="77777777" w:rsidTr="00B2117F">
        <w:tc>
          <w:tcPr>
            <w:tcW w:w="750" w:type="pct"/>
            <w:tcMar>
              <w:left w:w="0" w:type="dxa"/>
              <w:right w:w="0" w:type="dxa"/>
            </w:tcMar>
            <w:vAlign w:val="center"/>
          </w:tcPr>
          <w:p w14:paraId="2B3AAB30" w14:textId="77777777" w:rsidR="00F9309C" w:rsidRPr="004344CB" w:rsidRDefault="00F9309C" w:rsidP="00B2117F">
            <w:pPr>
              <w:rPr>
                <w:rFonts w:cs="Times New Roman"/>
                <w:szCs w:val="24"/>
              </w:rPr>
            </w:pPr>
          </w:p>
        </w:tc>
        <w:tc>
          <w:tcPr>
            <w:tcW w:w="3500" w:type="pct"/>
            <w:tcMar>
              <w:left w:w="0" w:type="dxa"/>
              <w:right w:w="0" w:type="dxa"/>
            </w:tcMar>
            <w:vAlign w:val="center"/>
          </w:tcPr>
          <w:p w14:paraId="04C61334" w14:textId="77777777" w:rsidR="00F9309C" w:rsidRPr="004344CB" w:rsidRDefault="00D91C9E" w:rsidP="00B2117F">
            <w:pPr>
              <w:rPr>
                <w:rFonts w:cs="Times New Roman"/>
                <w:szCs w:val="24"/>
                <w:lang w:val="en-GB"/>
              </w:rPr>
            </w:pPr>
            <m:oMathPara>
              <m:oMath>
                <m:sSup>
                  <m:sSupPr>
                    <m:ctrlPr>
                      <w:rPr>
                        <w:rFonts w:ascii="Cambria Math" w:hAnsi="Cambria Math" w:cs="Times New Roman"/>
                        <w:i/>
                        <w:szCs w:val="24"/>
                        <w:lang w:val="en-GB"/>
                      </w:rPr>
                    </m:ctrlPr>
                  </m:sSupPr>
                  <m:e>
                    <m:r>
                      <w:rPr>
                        <w:rFonts w:ascii="Cambria Math" w:hAnsi="Cambria Math" w:cs="Times New Roman"/>
                        <w:szCs w:val="24"/>
                        <w:lang w:val="en-GB"/>
                      </w:rPr>
                      <m:t>r</m:t>
                    </m:r>
                  </m:e>
                  <m:sup>
                    <m:r>
                      <w:rPr>
                        <w:rFonts w:ascii="Cambria Math" w:hAnsi="Cambria Math" w:cs="Times New Roman"/>
                        <w:szCs w:val="24"/>
                        <w:lang w:val="en-GB"/>
                      </w:rPr>
                      <m:t>2</m:t>
                    </m:r>
                  </m:sup>
                </m:sSup>
                <m:r>
                  <w:rPr>
                    <w:rFonts w:ascii="Cambria Math" w:hAnsi="Cambria Math" w:cs="Times New Roman"/>
                    <w:szCs w:val="24"/>
                    <w:lang w:val="en-GB"/>
                  </w:rPr>
                  <m:t>(ω)=</m:t>
                </m:r>
                <m:f>
                  <m:fPr>
                    <m:ctrlPr>
                      <w:rPr>
                        <w:rFonts w:ascii="Cambria Math" w:hAnsi="Cambria Math" w:cs="Times New Roman"/>
                        <w:i/>
                        <w:szCs w:val="24"/>
                        <w:lang w:val="en-GB"/>
                      </w:rPr>
                    </m:ctrlPr>
                  </m:fPr>
                  <m:num>
                    <m:sSup>
                      <m:sSupPr>
                        <m:ctrlPr>
                          <w:rPr>
                            <w:rFonts w:ascii="Cambria Math" w:hAnsi="Cambria Math" w:cs="Times New Roman"/>
                            <w:i/>
                            <w:szCs w:val="24"/>
                            <w:lang w:val="en-GB"/>
                          </w:rPr>
                        </m:ctrlPr>
                      </m:sSupPr>
                      <m:e>
                        <m:d>
                          <m:dPr>
                            <m:begChr m:val="|"/>
                            <m:endChr m:val="|"/>
                            <m:ctrlPr>
                              <w:rPr>
                                <w:rFonts w:ascii="Cambria Math" w:hAnsi="Cambria Math" w:cs="Times New Roman"/>
                                <w:i/>
                                <w:szCs w:val="24"/>
                                <w:lang w:val="en-GB"/>
                              </w:rPr>
                            </m:ctrlPr>
                          </m:dPr>
                          <m:e>
                            <m:sSub>
                              <m:sSubPr>
                                <m:ctrlPr>
                                  <w:rPr>
                                    <w:rFonts w:ascii="Cambria Math" w:hAnsi="Cambria Math" w:cs="Times New Roman"/>
                                    <w:i/>
                                    <w:szCs w:val="24"/>
                                    <w:lang w:val="en-GB"/>
                                  </w:rPr>
                                </m:ctrlPr>
                              </m:sSubPr>
                              <m:e>
                                <m:r>
                                  <w:rPr>
                                    <w:rFonts w:ascii="Cambria Math" w:hAnsi="Cambria Math" w:cs="Times New Roman"/>
                                    <w:szCs w:val="24"/>
                                    <w:lang w:val="en-GB"/>
                                  </w:rPr>
                                  <m:t>S</m:t>
                                </m:r>
                              </m:e>
                              <m:sub>
                                <m:r>
                                  <w:rPr>
                                    <w:rFonts w:ascii="Cambria Math" w:hAnsi="Cambria Math" w:cs="Times New Roman"/>
                                    <w:szCs w:val="24"/>
                                    <w:lang w:val="en-GB"/>
                                  </w:rPr>
                                  <m:t>yx</m:t>
                                </m:r>
                              </m:sub>
                            </m:sSub>
                            <m:r>
                              <w:rPr>
                                <w:rFonts w:ascii="Cambria Math" w:hAnsi="Cambria Math" w:cs="Times New Roman"/>
                                <w:szCs w:val="24"/>
                                <w:lang w:val="en-GB"/>
                              </w:rPr>
                              <m:t>(ω)</m:t>
                            </m:r>
                          </m:e>
                        </m:d>
                      </m:e>
                      <m:sup>
                        <m:r>
                          <w:rPr>
                            <w:rFonts w:ascii="Cambria Math" w:hAnsi="Cambria Math" w:cs="Times New Roman"/>
                            <w:szCs w:val="24"/>
                            <w:lang w:val="en-GB"/>
                          </w:rPr>
                          <m:t>2</m:t>
                        </m:r>
                      </m:sup>
                    </m:sSup>
                  </m:num>
                  <m:den>
                    <m:sSub>
                      <m:sSubPr>
                        <m:ctrlPr>
                          <w:rPr>
                            <w:rFonts w:ascii="Cambria Math" w:hAnsi="Cambria Math" w:cs="Times New Roman"/>
                            <w:i/>
                            <w:szCs w:val="24"/>
                            <w:lang w:val="en-GB"/>
                          </w:rPr>
                        </m:ctrlPr>
                      </m:sSubPr>
                      <m:e>
                        <m:r>
                          <w:rPr>
                            <w:rFonts w:ascii="Cambria Math" w:hAnsi="Cambria Math" w:cs="Times New Roman"/>
                            <w:szCs w:val="24"/>
                            <w:lang w:val="en-GB"/>
                          </w:rPr>
                          <m:t>S</m:t>
                        </m:r>
                      </m:e>
                      <m:sub>
                        <m:r>
                          <w:rPr>
                            <w:rFonts w:ascii="Cambria Math" w:hAnsi="Cambria Math" w:cs="Times New Roman"/>
                            <w:szCs w:val="24"/>
                            <w:lang w:val="en-GB"/>
                          </w:rPr>
                          <m:t>yy</m:t>
                        </m:r>
                      </m:sub>
                    </m:sSub>
                    <m:r>
                      <w:rPr>
                        <w:rFonts w:ascii="Cambria Math" w:hAnsi="Cambria Math" w:cs="Times New Roman"/>
                        <w:szCs w:val="24"/>
                        <w:lang w:val="en-GB"/>
                      </w:rPr>
                      <m:t>(ω)</m:t>
                    </m:r>
                    <m:sSub>
                      <m:sSubPr>
                        <m:ctrlPr>
                          <w:rPr>
                            <w:rFonts w:ascii="Cambria Math" w:hAnsi="Cambria Math" w:cs="Times New Roman"/>
                            <w:i/>
                            <w:szCs w:val="24"/>
                            <w:lang w:val="en-GB"/>
                          </w:rPr>
                        </m:ctrlPr>
                      </m:sSubPr>
                      <m:e>
                        <m:r>
                          <w:rPr>
                            <w:rFonts w:ascii="Cambria Math" w:hAnsi="Cambria Math" w:cs="Times New Roman"/>
                            <w:szCs w:val="24"/>
                            <w:lang w:val="en-GB"/>
                          </w:rPr>
                          <m:t>S</m:t>
                        </m:r>
                      </m:e>
                      <m:sub>
                        <m:r>
                          <w:rPr>
                            <w:rFonts w:ascii="Cambria Math" w:hAnsi="Cambria Math" w:cs="Times New Roman"/>
                            <w:szCs w:val="24"/>
                            <w:lang w:val="en-GB"/>
                          </w:rPr>
                          <m:t>xx</m:t>
                        </m:r>
                      </m:sub>
                    </m:sSub>
                    <m:r>
                      <w:rPr>
                        <w:rFonts w:ascii="Cambria Math" w:hAnsi="Cambria Math" w:cs="Times New Roman"/>
                        <w:szCs w:val="24"/>
                        <w:lang w:val="en-GB"/>
                      </w:rPr>
                      <m:t>(ω)</m:t>
                    </m:r>
                  </m:den>
                </m:f>
              </m:oMath>
            </m:oMathPara>
          </w:p>
        </w:tc>
        <w:tc>
          <w:tcPr>
            <w:tcW w:w="750" w:type="pct"/>
            <w:tcMar>
              <w:left w:w="0" w:type="dxa"/>
              <w:right w:w="0" w:type="dxa"/>
            </w:tcMar>
            <w:vAlign w:val="center"/>
          </w:tcPr>
          <w:p w14:paraId="3DDB5F4C" w14:textId="77777777" w:rsidR="00F9309C" w:rsidRPr="004344CB" w:rsidRDefault="00F9309C" w:rsidP="00B2117F">
            <w:pPr>
              <w:pStyle w:val="Caption"/>
              <w:jc w:val="right"/>
              <w:rPr>
                <w:rFonts w:cs="Times New Roman"/>
                <w:i w:val="0"/>
                <w:color w:val="000000" w:themeColor="text1"/>
                <w:sz w:val="24"/>
                <w:szCs w:val="24"/>
              </w:rPr>
            </w:pPr>
            <w:r w:rsidRPr="004344CB">
              <w:rPr>
                <w:rFonts w:cs="Times New Roman"/>
                <w:i w:val="0"/>
                <w:color w:val="000000" w:themeColor="text1"/>
                <w:sz w:val="24"/>
                <w:szCs w:val="24"/>
              </w:rPr>
              <w:t>(4.</w:t>
            </w:r>
            <w:r>
              <w:rPr>
                <w:rFonts w:cs="Times New Roman"/>
                <w:i w:val="0"/>
                <w:color w:val="000000" w:themeColor="text1"/>
                <w:sz w:val="24"/>
                <w:szCs w:val="24"/>
              </w:rPr>
              <w:t>10</w:t>
            </w:r>
            <w:r w:rsidRPr="004344CB">
              <w:rPr>
                <w:rFonts w:cs="Times New Roman"/>
                <w:i w:val="0"/>
                <w:color w:val="000000" w:themeColor="text1"/>
                <w:sz w:val="24"/>
                <w:szCs w:val="24"/>
              </w:rPr>
              <w:t>)</w:t>
            </w:r>
          </w:p>
        </w:tc>
      </w:tr>
    </w:tbl>
    <w:p w14:paraId="73C80888" w14:textId="77777777" w:rsidR="00F9309C" w:rsidRPr="004344CB" w:rsidRDefault="00F9309C" w:rsidP="00F9309C">
      <w:pPr>
        <w:rPr>
          <w:rFonts w:cs="Times New Roman"/>
        </w:rPr>
      </w:pPr>
      <w:r>
        <w:rPr>
          <w:rFonts w:cs="Times New Roman"/>
        </w:rPr>
        <w:t xml:space="preserve">, </w:t>
      </w:r>
      <w:r w:rsidRPr="004344CB">
        <w:rPr>
          <w:rFonts w:cs="Times New Roman"/>
        </w:rPr>
        <w:t xml:space="preserve">where </w:t>
      </w:r>
      <w:proofErr w:type="spellStart"/>
      <w:r w:rsidRPr="004344CB">
        <w:rPr>
          <w:rFonts w:cs="Times New Roman"/>
          <w:i/>
        </w:rPr>
        <w:t>S</w:t>
      </w:r>
      <w:r w:rsidRPr="004344CB">
        <w:rPr>
          <w:rFonts w:cs="Times New Roman"/>
          <w:i/>
          <w:vertAlign w:val="subscript"/>
        </w:rPr>
        <w:t>yx</w:t>
      </w:r>
      <w:proofErr w:type="spellEnd"/>
      <w:r w:rsidRPr="004344CB">
        <w:rPr>
          <w:rFonts w:cs="Times New Roman"/>
          <w:i/>
        </w:rPr>
        <w:t>(ω)</w:t>
      </w:r>
      <w:r w:rsidRPr="004344CB">
        <w:rPr>
          <w:rFonts w:cs="Times New Roman"/>
        </w:rPr>
        <w:t xml:space="preserve"> is </w:t>
      </w:r>
      <w:r>
        <w:rPr>
          <w:rFonts w:cs="Times New Roman"/>
        </w:rPr>
        <w:t xml:space="preserve">the </w:t>
      </w:r>
      <w:r w:rsidRPr="004344CB">
        <w:rPr>
          <w:rFonts w:cs="Times New Roman"/>
        </w:rPr>
        <w:t xml:space="preserve">cross-spectral density and </w:t>
      </w:r>
      <w:proofErr w:type="spellStart"/>
      <w:r w:rsidRPr="004344CB">
        <w:rPr>
          <w:rFonts w:cs="Times New Roman"/>
          <w:i/>
        </w:rPr>
        <w:t>S</w:t>
      </w:r>
      <w:r w:rsidRPr="004344CB">
        <w:rPr>
          <w:rFonts w:cs="Times New Roman"/>
          <w:i/>
          <w:vertAlign w:val="subscript"/>
        </w:rPr>
        <w:t>yy</w:t>
      </w:r>
      <w:proofErr w:type="spellEnd"/>
      <w:r w:rsidRPr="004344CB">
        <w:rPr>
          <w:rFonts w:cs="Times New Roman"/>
          <w:i/>
        </w:rPr>
        <w:t xml:space="preserve">(ω) </w:t>
      </w:r>
      <w:r w:rsidRPr="004344CB">
        <w:rPr>
          <w:rFonts w:cs="Times New Roman"/>
        </w:rPr>
        <w:t xml:space="preserve">is </w:t>
      </w:r>
      <w:r>
        <w:rPr>
          <w:rFonts w:cs="Times New Roman"/>
        </w:rPr>
        <w:t xml:space="preserve">the </w:t>
      </w:r>
      <w:proofErr w:type="spellStart"/>
      <w:r w:rsidRPr="004344CB">
        <w:rPr>
          <w:rFonts w:cs="Times New Roman"/>
        </w:rPr>
        <w:t>autospectral</w:t>
      </w:r>
      <w:proofErr w:type="spellEnd"/>
      <w:r w:rsidRPr="004344CB">
        <w:rPr>
          <w:rFonts w:cs="Times New Roman"/>
        </w:rPr>
        <w:t xml:space="preserve"> density. These power spectral densities are denoted as</w:t>
      </w:r>
      <w:r>
        <w:rPr>
          <w:rFonts w:cs="Times New Roman"/>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F9309C" w:rsidRPr="004344CB" w14:paraId="0727EBF5" w14:textId="77777777" w:rsidTr="00B2117F">
        <w:tc>
          <w:tcPr>
            <w:tcW w:w="750" w:type="pct"/>
            <w:tcMar>
              <w:left w:w="0" w:type="dxa"/>
              <w:right w:w="0" w:type="dxa"/>
            </w:tcMar>
            <w:vAlign w:val="center"/>
          </w:tcPr>
          <w:p w14:paraId="5BFC4603" w14:textId="77777777" w:rsidR="00F9309C" w:rsidRPr="004344CB" w:rsidRDefault="00F9309C" w:rsidP="00B2117F">
            <w:pPr>
              <w:rPr>
                <w:rFonts w:cs="Times New Roman"/>
                <w:szCs w:val="24"/>
              </w:rPr>
            </w:pPr>
          </w:p>
        </w:tc>
        <w:tc>
          <w:tcPr>
            <w:tcW w:w="3500" w:type="pct"/>
            <w:tcMar>
              <w:left w:w="0" w:type="dxa"/>
              <w:right w:w="0" w:type="dxa"/>
            </w:tcMar>
            <w:vAlign w:val="center"/>
          </w:tcPr>
          <w:p w14:paraId="7816BDA0" w14:textId="77777777" w:rsidR="00F9309C" w:rsidRPr="004344CB" w:rsidRDefault="00D91C9E" w:rsidP="00B2117F">
            <w:pPr>
              <w:rPr>
                <w:rFonts w:cs="Times New Roman"/>
                <w:szCs w:val="24"/>
                <w:lang w:val="en-GB"/>
              </w:rPr>
            </w:pPr>
            <m:oMathPara>
              <m:oMath>
                <m:sSub>
                  <m:sSubPr>
                    <m:ctrlPr>
                      <w:rPr>
                        <w:rFonts w:ascii="Cambria Math" w:hAnsi="Cambria Math" w:cs="Times New Roman"/>
                        <w:i/>
                        <w:szCs w:val="24"/>
                        <w:lang w:val="en-GB"/>
                      </w:rPr>
                    </m:ctrlPr>
                  </m:sSubPr>
                  <m:e>
                    <m:r>
                      <w:rPr>
                        <w:rFonts w:ascii="Cambria Math" w:hAnsi="Cambria Math" w:cs="Times New Roman"/>
                        <w:szCs w:val="24"/>
                        <w:lang w:val="en-GB"/>
                      </w:rPr>
                      <m:t>S</m:t>
                    </m:r>
                  </m:e>
                  <m:sub>
                    <m:r>
                      <w:rPr>
                        <w:rFonts w:ascii="Cambria Math" w:hAnsi="Cambria Math" w:cs="Times New Roman"/>
                        <w:szCs w:val="24"/>
                        <w:lang w:val="en-GB"/>
                      </w:rPr>
                      <m:t>yy</m:t>
                    </m:r>
                  </m:sub>
                </m:sSub>
                <m:r>
                  <w:rPr>
                    <w:rFonts w:ascii="Cambria Math" w:hAnsi="Cambria Math" w:cs="Times New Roman"/>
                    <w:szCs w:val="24"/>
                    <w:lang w:val="en-GB"/>
                  </w:rPr>
                  <m:t>(ω)=</m:t>
                </m:r>
                <m:sSub>
                  <m:sSubPr>
                    <m:ctrlPr>
                      <w:rPr>
                        <w:rFonts w:ascii="Cambria Math" w:hAnsi="Cambria Math" w:cs="Times New Roman"/>
                        <w:i/>
                        <w:szCs w:val="24"/>
                        <w:lang w:val="en-GB"/>
                      </w:rPr>
                    </m:ctrlPr>
                  </m:sSubPr>
                  <m:e>
                    <m:r>
                      <m:rPr>
                        <m:scr m:val="script"/>
                      </m:rPr>
                      <w:rPr>
                        <w:rFonts w:ascii="Cambria Math" w:hAnsi="Cambria Math" w:cs="Times New Roman"/>
                        <w:szCs w:val="24"/>
                        <w:lang w:val="en-GB"/>
                      </w:rPr>
                      <m:t>F[</m:t>
                    </m:r>
                    <m:r>
                      <w:rPr>
                        <w:rFonts w:ascii="Cambria Math" w:hAnsi="Cambria Math" w:cs="Times New Roman"/>
                        <w:szCs w:val="24"/>
                        <w:lang w:val="en-GB"/>
                      </w:rPr>
                      <m:t>Φ</m:t>
                    </m:r>
                  </m:e>
                  <m:sub>
                    <m:r>
                      <w:rPr>
                        <w:rFonts w:ascii="Cambria Math" w:hAnsi="Cambria Math" w:cs="Times New Roman"/>
                        <w:szCs w:val="24"/>
                        <w:lang w:val="en-GB"/>
                      </w:rPr>
                      <m:t>yy</m:t>
                    </m:r>
                  </m:sub>
                </m:sSub>
                <m:r>
                  <w:rPr>
                    <w:rFonts w:ascii="Cambria Math" w:hAnsi="Cambria Math" w:cs="Times New Roman"/>
                    <w:szCs w:val="24"/>
                    <w:lang w:val="en-GB"/>
                  </w:rPr>
                  <m:t>(τ)]=E[Y</m:t>
                </m:r>
                <m:d>
                  <m:dPr>
                    <m:ctrlPr>
                      <w:rPr>
                        <w:rFonts w:ascii="Cambria Math" w:hAnsi="Cambria Math" w:cs="Times New Roman"/>
                        <w:i/>
                        <w:szCs w:val="24"/>
                        <w:lang w:val="en-GB"/>
                      </w:rPr>
                    </m:ctrlPr>
                  </m:dPr>
                  <m:e>
                    <m:r>
                      <w:rPr>
                        <w:rFonts w:ascii="Cambria Math" w:hAnsi="Cambria Math" w:cs="Times New Roman"/>
                        <w:szCs w:val="24"/>
                        <w:lang w:val="en-GB"/>
                      </w:rPr>
                      <m:t>ω</m:t>
                    </m:r>
                  </m:e>
                </m:d>
                <m:sSup>
                  <m:sSupPr>
                    <m:ctrlPr>
                      <w:rPr>
                        <w:rFonts w:ascii="Cambria Math" w:hAnsi="Cambria Math" w:cs="Times New Roman"/>
                        <w:i/>
                        <w:szCs w:val="24"/>
                        <w:lang w:val="en-GB"/>
                      </w:rPr>
                    </m:ctrlPr>
                  </m:sSupPr>
                  <m:e>
                    <m:r>
                      <w:rPr>
                        <w:rFonts w:ascii="Cambria Math" w:hAnsi="Cambria Math" w:cs="Times New Roman"/>
                        <w:szCs w:val="24"/>
                        <w:lang w:val="en-GB"/>
                      </w:rPr>
                      <m:t>Y</m:t>
                    </m:r>
                    <m:d>
                      <m:dPr>
                        <m:ctrlPr>
                          <w:rPr>
                            <w:rFonts w:ascii="Cambria Math" w:hAnsi="Cambria Math" w:cs="Times New Roman"/>
                            <w:i/>
                            <w:szCs w:val="24"/>
                            <w:lang w:val="en-GB"/>
                          </w:rPr>
                        </m:ctrlPr>
                      </m:dPr>
                      <m:e>
                        <m:r>
                          <w:rPr>
                            <w:rFonts w:ascii="Cambria Math" w:hAnsi="Cambria Math" w:cs="Times New Roman"/>
                            <w:szCs w:val="24"/>
                            <w:lang w:val="en-GB"/>
                          </w:rPr>
                          <m:t>ω</m:t>
                        </m:r>
                      </m:e>
                    </m:d>
                  </m:e>
                  <m:sup>
                    <m:r>
                      <w:rPr>
                        <w:rFonts w:ascii="Cambria Math" w:hAnsi="Cambria Math" w:cs="Times New Roman"/>
                        <w:szCs w:val="24"/>
                        <w:lang w:val="en-GB"/>
                      </w:rPr>
                      <m:t>*</m:t>
                    </m:r>
                  </m:sup>
                </m:sSup>
                <m:r>
                  <m:rPr>
                    <m:sty m:val="p"/>
                  </m:rPr>
                  <w:rPr>
                    <w:rFonts w:ascii="Cambria Math" w:hAnsi="Cambria Math" w:cs="Times New Roman"/>
                    <w:szCs w:val="24"/>
                    <w:lang w:val="en-GB"/>
                  </w:rPr>
                  <m:t>]</m:t>
                </m:r>
              </m:oMath>
            </m:oMathPara>
          </w:p>
        </w:tc>
        <w:tc>
          <w:tcPr>
            <w:tcW w:w="750" w:type="pct"/>
            <w:tcMar>
              <w:left w:w="0" w:type="dxa"/>
              <w:right w:w="0" w:type="dxa"/>
            </w:tcMar>
            <w:vAlign w:val="center"/>
          </w:tcPr>
          <w:p w14:paraId="1B75897B" w14:textId="77777777" w:rsidR="00F9309C" w:rsidRPr="004344CB" w:rsidRDefault="00F9309C" w:rsidP="00B2117F">
            <w:pPr>
              <w:pStyle w:val="Caption"/>
              <w:jc w:val="right"/>
              <w:rPr>
                <w:rFonts w:cs="Times New Roman"/>
                <w:i w:val="0"/>
                <w:color w:val="000000" w:themeColor="text1"/>
                <w:sz w:val="24"/>
                <w:szCs w:val="24"/>
              </w:rPr>
            </w:pPr>
            <w:r w:rsidRPr="004344CB">
              <w:rPr>
                <w:rFonts w:cs="Times New Roman"/>
                <w:i w:val="0"/>
                <w:color w:val="000000" w:themeColor="text1"/>
                <w:sz w:val="24"/>
                <w:szCs w:val="24"/>
              </w:rPr>
              <w:t>(4.</w:t>
            </w:r>
            <w:r>
              <w:rPr>
                <w:rFonts w:cs="Times New Roman"/>
                <w:i w:val="0"/>
                <w:color w:val="000000" w:themeColor="text1"/>
                <w:sz w:val="24"/>
                <w:szCs w:val="24"/>
              </w:rPr>
              <w:t>11</w:t>
            </w:r>
            <w:r w:rsidRPr="004344CB">
              <w:rPr>
                <w:rFonts w:cs="Times New Roman"/>
                <w:i w:val="0"/>
                <w:color w:val="000000" w:themeColor="text1"/>
                <w:sz w:val="24"/>
                <w:szCs w:val="24"/>
              </w:rPr>
              <w:t>)</w:t>
            </w:r>
          </w:p>
        </w:tc>
      </w:tr>
    </w:tbl>
    <w:p w14:paraId="2193D94B" w14:textId="77777777" w:rsidR="00F9309C" w:rsidRPr="004344CB" w:rsidRDefault="00F9309C" w:rsidP="00F9309C">
      <w:pPr>
        <w:rPr>
          <w:rFonts w:cs="Times New Roman"/>
        </w:rPr>
      </w:pPr>
      <w:r w:rsidRPr="004344CB">
        <w:rPr>
          <w:rFonts w:cs="Times New Roman"/>
        </w:rPr>
        <w:lastRenderedPageBreak/>
        <w:t>and</w:t>
      </w:r>
      <w:r>
        <w:rPr>
          <w:rFonts w:cs="Times New Roman"/>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F9309C" w:rsidRPr="004344CB" w14:paraId="6B7DCC0C" w14:textId="77777777" w:rsidTr="00B2117F">
        <w:tc>
          <w:tcPr>
            <w:tcW w:w="750" w:type="pct"/>
            <w:tcMar>
              <w:left w:w="0" w:type="dxa"/>
              <w:right w:w="0" w:type="dxa"/>
            </w:tcMar>
            <w:vAlign w:val="center"/>
          </w:tcPr>
          <w:p w14:paraId="4003CA11" w14:textId="77777777" w:rsidR="00F9309C" w:rsidRPr="004344CB" w:rsidRDefault="00F9309C" w:rsidP="00B2117F">
            <w:pPr>
              <w:rPr>
                <w:rFonts w:cs="Times New Roman"/>
                <w:szCs w:val="24"/>
              </w:rPr>
            </w:pPr>
          </w:p>
        </w:tc>
        <w:tc>
          <w:tcPr>
            <w:tcW w:w="3500" w:type="pct"/>
            <w:tcMar>
              <w:left w:w="0" w:type="dxa"/>
              <w:right w:w="0" w:type="dxa"/>
            </w:tcMar>
            <w:vAlign w:val="center"/>
          </w:tcPr>
          <w:p w14:paraId="6C6BD460" w14:textId="77777777" w:rsidR="00F9309C" w:rsidRPr="004344CB" w:rsidRDefault="00D91C9E" w:rsidP="00B2117F">
            <w:pPr>
              <w:rPr>
                <w:rFonts w:cs="Times New Roman"/>
                <w:szCs w:val="24"/>
                <w:lang w:val="en-GB"/>
              </w:rPr>
            </w:pPr>
            <m:oMathPara>
              <m:oMath>
                <m:sSub>
                  <m:sSubPr>
                    <m:ctrlPr>
                      <w:rPr>
                        <w:rFonts w:ascii="Cambria Math" w:hAnsi="Cambria Math" w:cs="Times New Roman"/>
                        <w:i/>
                        <w:szCs w:val="24"/>
                        <w:lang w:val="en-GB"/>
                      </w:rPr>
                    </m:ctrlPr>
                  </m:sSubPr>
                  <m:e>
                    <m:r>
                      <w:rPr>
                        <w:rFonts w:ascii="Cambria Math" w:hAnsi="Cambria Math" w:cs="Times New Roman"/>
                        <w:szCs w:val="24"/>
                        <w:lang w:val="en-GB"/>
                      </w:rPr>
                      <m:t>S</m:t>
                    </m:r>
                  </m:e>
                  <m:sub>
                    <m:r>
                      <w:rPr>
                        <w:rFonts w:ascii="Cambria Math" w:hAnsi="Cambria Math" w:cs="Times New Roman"/>
                        <w:szCs w:val="24"/>
                        <w:lang w:val="en-GB"/>
                      </w:rPr>
                      <m:t>yx</m:t>
                    </m:r>
                  </m:sub>
                </m:sSub>
                <m:r>
                  <w:rPr>
                    <w:rFonts w:ascii="Cambria Math" w:hAnsi="Cambria Math" w:cs="Times New Roman"/>
                    <w:szCs w:val="24"/>
                    <w:lang w:val="en-GB"/>
                  </w:rPr>
                  <m:t>(ω)=</m:t>
                </m:r>
                <m:sSub>
                  <m:sSubPr>
                    <m:ctrlPr>
                      <w:rPr>
                        <w:rFonts w:ascii="Cambria Math" w:hAnsi="Cambria Math" w:cs="Times New Roman"/>
                        <w:i/>
                        <w:szCs w:val="24"/>
                        <w:lang w:val="en-GB"/>
                      </w:rPr>
                    </m:ctrlPr>
                  </m:sSubPr>
                  <m:e>
                    <m:r>
                      <m:rPr>
                        <m:scr m:val="script"/>
                      </m:rPr>
                      <w:rPr>
                        <w:rFonts w:ascii="Cambria Math" w:hAnsi="Cambria Math" w:cs="Times New Roman"/>
                        <w:szCs w:val="24"/>
                        <w:lang w:val="en-GB"/>
                      </w:rPr>
                      <m:t>F[</m:t>
                    </m:r>
                    <m:r>
                      <w:rPr>
                        <w:rFonts w:ascii="Cambria Math" w:hAnsi="Cambria Math" w:cs="Times New Roman"/>
                        <w:szCs w:val="24"/>
                        <w:lang w:val="en-GB"/>
                      </w:rPr>
                      <m:t>Φ</m:t>
                    </m:r>
                  </m:e>
                  <m:sub>
                    <m:r>
                      <w:rPr>
                        <w:rFonts w:ascii="Cambria Math" w:hAnsi="Cambria Math" w:cs="Times New Roman"/>
                        <w:szCs w:val="24"/>
                        <w:lang w:val="en-GB"/>
                      </w:rPr>
                      <m:t>yx</m:t>
                    </m:r>
                  </m:sub>
                </m:sSub>
                <m:r>
                  <w:rPr>
                    <w:rFonts w:ascii="Cambria Math" w:hAnsi="Cambria Math" w:cs="Times New Roman"/>
                    <w:szCs w:val="24"/>
                    <w:lang w:val="en-GB"/>
                  </w:rPr>
                  <m:t>(τ)]=E[Y</m:t>
                </m:r>
                <m:d>
                  <m:dPr>
                    <m:ctrlPr>
                      <w:rPr>
                        <w:rFonts w:ascii="Cambria Math" w:hAnsi="Cambria Math" w:cs="Times New Roman"/>
                        <w:i/>
                        <w:szCs w:val="24"/>
                        <w:lang w:val="en-GB"/>
                      </w:rPr>
                    </m:ctrlPr>
                  </m:dPr>
                  <m:e>
                    <m:r>
                      <w:rPr>
                        <w:rFonts w:ascii="Cambria Math" w:hAnsi="Cambria Math" w:cs="Times New Roman"/>
                        <w:szCs w:val="24"/>
                        <w:lang w:val="en-GB"/>
                      </w:rPr>
                      <m:t>ω</m:t>
                    </m:r>
                  </m:e>
                </m:d>
                <m:sSup>
                  <m:sSupPr>
                    <m:ctrlPr>
                      <w:rPr>
                        <w:rFonts w:ascii="Cambria Math" w:hAnsi="Cambria Math" w:cs="Times New Roman"/>
                        <w:i/>
                        <w:szCs w:val="24"/>
                        <w:lang w:val="en-GB"/>
                      </w:rPr>
                    </m:ctrlPr>
                  </m:sSupPr>
                  <m:e>
                    <m:r>
                      <w:rPr>
                        <w:rFonts w:ascii="Cambria Math" w:hAnsi="Cambria Math" w:cs="Times New Roman"/>
                        <w:szCs w:val="24"/>
                        <w:lang w:val="en-GB"/>
                      </w:rPr>
                      <m:t>X</m:t>
                    </m:r>
                    <m:d>
                      <m:dPr>
                        <m:ctrlPr>
                          <w:rPr>
                            <w:rFonts w:ascii="Cambria Math" w:hAnsi="Cambria Math" w:cs="Times New Roman"/>
                            <w:i/>
                            <w:szCs w:val="24"/>
                            <w:lang w:val="en-GB"/>
                          </w:rPr>
                        </m:ctrlPr>
                      </m:dPr>
                      <m:e>
                        <m:r>
                          <w:rPr>
                            <w:rFonts w:ascii="Cambria Math" w:hAnsi="Cambria Math" w:cs="Times New Roman"/>
                            <w:szCs w:val="24"/>
                            <w:lang w:val="en-GB"/>
                          </w:rPr>
                          <m:t>ω</m:t>
                        </m:r>
                      </m:e>
                    </m:d>
                  </m:e>
                  <m:sup>
                    <m:r>
                      <w:rPr>
                        <w:rFonts w:ascii="Cambria Math" w:hAnsi="Cambria Math" w:cs="Times New Roman"/>
                        <w:szCs w:val="24"/>
                        <w:lang w:val="en-GB"/>
                      </w:rPr>
                      <m:t>*</m:t>
                    </m:r>
                  </m:sup>
                </m:sSup>
                <m:r>
                  <m:rPr>
                    <m:sty m:val="p"/>
                  </m:rPr>
                  <w:rPr>
                    <w:rFonts w:ascii="Cambria Math" w:hAnsi="Cambria Math" w:cs="Times New Roman"/>
                    <w:szCs w:val="24"/>
                    <w:lang w:val="en-GB"/>
                  </w:rPr>
                  <m:t>]</m:t>
                </m:r>
              </m:oMath>
            </m:oMathPara>
          </w:p>
        </w:tc>
        <w:tc>
          <w:tcPr>
            <w:tcW w:w="750" w:type="pct"/>
            <w:tcMar>
              <w:left w:w="0" w:type="dxa"/>
              <w:right w:w="0" w:type="dxa"/>
            </w:tcMar>
            <w:vAlign w:val="center"/>
          </w:tcPr>
          <w:p w14:paraId="7FBF5DC8" w14:textId="77777777" w:rsidR="00F9309C" w:rsidRPr="004344CB" w:rsidRDefault="00F9309C" w:rsidP="00B2117F">
            <w:pPr>
              <w:pStyle w:val="Caption"/>
              <w:jc w:val="right"/>
              <w:rPr>
                <w:rFonts w:cs="Times New Roman"/>
                <w:i w:val="0"/>
                <w:color w:val="000000" w:themeColor="text1"/>
                <w:sz w:val="24"/>
                <w:szCs w:val="24"/>
              </w:rPr>
            </w:pPr>
            <w:r w:rsidRPr="004344CB">
              <w:rPr>
                <w:rFonts w:cs="Times New Roman"/>
                <w:i w:val="0"/>
                <w:color w:val="000000" w:themeColor="text1"/>
                <w:sz w:val="24"/>
                <w:szCs w:val="24"/>
              </w:rPr>
              <w:t>(4.</w:t>
            </w:r>
            <w:r>
              <w:rPr>
                <w:rFonts w:cs="Times New Roman"/>
                <w:i w:val="0"/>
                <w:color w:val="000000" w:themeColor="text1"/>
                <w:sz w:val="24"/>
                <w:szCs w:val="24"/>
              </w:rPr>
              <w:t>12</w:t>
            </w:r>
            <w:r w:rsidRPr="004344CB">
              <w:rPr>
                <w:rFonts w:cs="Times New Roman"/>
                <w:i w:val="0"/>
                <w:color w:val="000000" w:themeColor="text1"/>
                <w:sz w:val="24"/>
                <w:szCs w:val="24"/>
              </w:rPr>
              <w:t>)</w:t>
            </w:r>
          </w:p>
        </w:tc>
      </w:tr>
    </w:tbl>
    <w:p w14:paraId="5409D514" w14:textId="77777777" w:rsidR="00F9309C" w:rsidRPr="004344CB" w:rsidRDefault="00F9309C" w:rsidP="00F9309C">
      <w:pPr>
        <w:rPr>
          <w:rFonts w:cs="Times New Roman"/>
        </w:rPr>
      </w:pPr>
      <w:r>
        <w:rPr>
          <w:rFonts w:cs="Times New Roman"/>
        </w:rPr>
        <w:t xml:space="preserve">, </w:t>
      </w:r>
      <w:r w:rsidRPr="004344CB">
        <w:rPr>
          <w:rFonts w:cs="Times New Roman"/>
        </w:rPr>
        <w:t xml:space="preserve">where </w:t>
      </w:r>
      <w:proofErr w:type="spellStart"/>
      <w:r w:rsidRPr="004344CB">
        <w:rPr>
          <w:rFonts w:cs="Times New Roman"/>
          <w:i/>
        </w:rPr>
        <w:t>Φ</w:t>
      </w:r>
      <w:r w:rsidRPr="004344CB">
        <w:rPr>
          <w:rFonts w:cs="Times New Roman"/>
          <w:i/>
          <w:vertAlign w:val="subscript"/>
        </w:rPr>
        <w:t>yy</w:t>
      </w:r>
      <w:proofErr w:type="spellEnd"/>
      <w:r w:rsidRPr="004344CB">
        <w:rPr>
          <w:rFonts w:cs="Times New Roman"/>
          <w:i/>
        </w:rPr>
        <w:t>(τ)</w:t>
      </w:r>
      <w:r>
        <w:rPr>
          <w:rFonts w:cs="Times New Roman"/>
          <w:i/>
        </w:rPr>
        <w:t xml:space="preserve"> </w:t>
      </w:r>
      <w:r w:rsidRPr="005510D4">
        <w:rPr>
          <w:rFonts w:cs="Times New Roman"/>
        </w:rPr>
        <w:t>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F9309C" w:rsidRPr="004344CB" w14:paraId="5AEEB099" w14:textId="77777777" w:rsidTr="00B2117F">
        <w:tc>
          <w:tcPr>
            <w:tcW w:w="750" w:type="pct"/>
            <w:tcMar>
              <w:left w:w="0" w:type="dxa"/>
              <w:right w:w="0" w:type="dxa"/>
            </w:tcMar>
            <w:vAlign w:val="center"/>
          </w:tcPr>
          <w:p w14:paraId="18404FB0" w14:textId="77777777" w:rsidR="00F9309C" w:rsidRPr="004344CB" w:rsidRDefault="00F9309C" w:rsidP="00B2117F">
            <w:pPr>
              <w:rPr>
                <w:rFonts w:cs="Times New Roman"/>
                <w:szCs w:val="24"/>
              </w:rPr>
            </w:pPr>
          </w:p>
        </w:tc>
        <w:tc>
          <w:tcPr>
            <w:tcW w:w="3500" w:type="pct"/>
            <w:tcMar>
              <w:left w:w="0" w:type="dxa"/>
              <w:right w:w="0" w:type="dxa"/>
            </w:tcMar>
            <w:vAlign w:val="center"/>
          </w:tcPr>
          <w:p w14:paraId="763DCA3B" w14:textId="77777777" w:rsidR="00F9309C" w:rsidRPr="004344CB" w:rsidRDefault="00D91C9E" w:rsidP="00B2117F">
            <w:pPr>
              <w:rPr>
                <w:rFonts w:cs="Times New Roman"/>
                <w:szCs w:val="24"/>
                <w:lang w:val="en-GB"/>
              </w:rPr>
            </w:pPr>
            <m:oMathPara>
              <m:oMath>
                <m:sSub>
                  <m:sSubPr>
                    <m:ctrlPr>
                      <w:rPr>
                        <w:rFonts w:ascii="Cambria Math" w:hAnsi="Cambria Math" w:cs="Times New Roman"/>
                        <w:i/>
                        <w:szCs w:val="24"/>
                        <w:lang w:val="en-GB"/>
                      </w:rPr>
                    </m:ctrlPr>
                  </m:sSubPr>
                  <m:e>
                    <m:r>
                      <w:rPr>
                        <w:rFonts w:ascii="Cambria Math" w:hAnsi="Cambria Math" w:cs="Times New Roman"/>
                        <w:szCs w:val="24"/>
                        <w:lang w:val="en-GB"/>
                      </w:rPr>
                      <m:t>Φ</m:t>
                    </m:r>
                  </m:e>
                  <m:sub>
                    <m:r>
                      <w:rPr>
                        <w:rFonts w:ascii="Cambria Math" w:hAnsi="Cambria Math" w:cs="Times New Roman"/>
                        <w:szCs w:val="24"/>
                        <w:lang w:val="en-GB"/>
                      </w:rPr>
                      <m:t>yy</m:t>
                    </m:r>
                  </m:sub>
                </m:sSub>
                <m:r>
                  <w:rPr>
                    <w:rFonts w:ascii="Cambria Math" w:hAnsi="Cambria Math" w:cs="Times New Roman"/>
                    <w:szCs w:val="24"/>
                    <w:lang w:val="en-GB"/>
                  </w:rPr>
                  <m:t>(τ)=E[x</m:t>
                </m:r>
                <m:d>
                  <m:dPr>
                    <m:ctrlPr>
                      <w:rPr>
                        <w:rFonts w:ascii="Cambria Math" w:hAnsi="Cambria Math" w:cs="Times New Roman"/>
                        <w:i/>
                        <w:szCs w:val="24"/>
                        <w:lang w:val="en-GB"/>
                      </w:rPr>
                    </m:ctrlPr>
                  </m:dPr>
                  <m:e>
                    <m:r>
                      <w:rPr>
                        <w:rFonts w:ascii="Cambria Math" w:hAnsi="Cambria Math" w:cs="Times New Roman"/>
                        <w:szCs w:val="24"/>
                        <w:lang w:val="en-GB"/>
                      </w:rPr>
                      <m:t>t+τ</m:t>
                    </m:r>
                  </m:e>
                </m:d>
                <m:r>
                  <w:rPr>
                    <w:rFonts w:ascii="Cambria Math" w:hAnsi="Cambria Math" w:cs="Times New Roman"/>
                    <w:szCs w:val="24"/>
                    <w:lang w:val="en-GB"/>
                  </w:rPr>
                  <m:t>x</m:t>
                </m:r>
                <m:d>
                  <m:dPr>
                    <m:ctrlPr>
                      <w:rPr>
                        <w:rFonts w:ascii="Cambria Math" w:hAnsi="Cambria Math" w:cs="Times New Roman"/>
                        <w:i/>
                        <w:szCs w:val="24"/>
                        <w:lang w:val="en-GB"/>
                      </w:rPr>
                    </m:ctrlPr>
                  </m:dPr>
                  <m:e>
                    <m:r>
                      <w:rPr>
                        <w:rFonts w:ascii="Cambria Math" w:hAnsi="Cambria Math" w:cs="Times New Roman"/>
                        <w:szCs w:val="24"/>
                        <w:lang w:val="en-GB"/>
                      </w:rPr>
                      <m:t>t</m:t>
                    </m:r>
                  </m:e>
                </m:d>
                <m:r>
                  <w:rPr>
                    <w:rFonts w:ascii="Cambria Math" w:hAnsi="Cambria Math" w:cs="Times New Roman"/>
                    <w:szCs w:val="24"/>
                    <w:lang w:val="en-GB"/>
                  </w:rPr>
                  <m:t>]</m:t>
                </m:r>
              </m:oMath>
            </m:oMathPara>
          </w:p>
        </w:tc>
        <w:tc>
          <w:tcPr>
            <w:tcW w:w="750" w:type="pct"/>
            <w:tcMar>
              <w:left w:w="0" w:type="dxa"/>
              <w:right w:w="0" w:type="dxa"/>
            </w:tcMar>
            <w:vAlign w:val="center"/>
          </w:tcPr>
          <w:p w14:paraId="3B843B96" w14:textId="77777777" w:rsidR="00F9309C" w:rsidRPr="004344CB" w:rsidRDefault="00F9309C" w:rsidP="00B2117F">
            <w:pPr>
              <w:pStyle w:val="Caption"/>
              <w:jc w:val="right"/>
              <w:rPr>
                <w:rFonts w:cs="Times New Roman"/>
                <w:i w:val="0"/>
                <w:color w:val="000000" w:themeColor="text1"/>
                <w:sz w:val="24"/>
                <w:szCs w:val="24"/>
              </w:rPr>
            </w:pPr>
            <w:r w:rsidRPr="004344CB">
              <w:rPr>
                <w:rFonts w:cs="Times New Roman"/>
                <w:i w:val="0"/>
                <w:color w:val="000000" w:themeColor="text1"/>
                <w:sz w:val="24"/>
                <w:szCs w:val="24"/>
              </w:rPr>
              <w:t>(4.</w:t>
            </w:r>
            <w:r>
              <w:rPr>
                <w:rFonts w:cs="Times New Roman"/>
                <w:i w:val="0"/>
                <w:color w:val="000000" w:themeColor="text1"/>
                <w:sz w:val="24"/>
                <w:szCs w:val="24"/>
              </w:rPr>
              <w:t>13</w:t>
            </w:r>
            <w:r w:rsidRPr="004344CB">
              <w:rPr>
                <w:rFonts w:cs="Times New Roman"/>
                <w:i w:val="0"/>
                <w:color w:val="000000" w:themeColor="text1"/>
                <w:sz w:val="24"/>
                <w:szCs w:val="24"/>
              </w:rPr>
              <w:t>)</w:t>
            </w:r>
          </w:p>
        </w:tc>
      </w:tr>
    </w:tbl>
    <w:p w14:paraId="623B695C" w14:textId="11F9C5E3" w:rsidR="00151182" w:rsidRPr="004344CB" w:rsidRDefault="00F9309C" w:rsidP="00C06480">
      <w:pPr>
        <w:rPr>
          <w:rFonts w:cs="Times New Roman"/>
        </w:rPr>
      </w:pPr>
      <w:r w:rsidRPr="004344CB">
        <w:rPr>
          <w:rFonts w:cs="Times New Roman"/>
        </w:rPr>
        <w:t>Eq</w:t>
      </w:r>
      <w:r>
        <w:rPr>
          <w:rFonts w:cs="Times New Roman"/>
        </w:rPr>
        <w:t>.</w:t>
      </w:r>
      <w:r w:rsidRPr="004344CB">
        <w:rPr>
          <w:rFonts w:cs="Times New Roman"/>
        </w:rPr>
        <w:t xml:space="preserve"> </w:t>
      </w:r>
      <w:r>
        <w:rPr>
          <w:rFonts w:cs="Times New Roman"/>
        </w:rPr>
        <w:t>(</w:t>
      </w:r>
      <w:r w:rsidRPr="004344CB">
        <w:rPr>
          <w:rFonts w:cs="Times New Roman"/>
        </w:rPr>
        <w:t>4.</w:t>
      </w:r>
      <w:r>
        <w:rPr>
          <w:rFonts w:cs="Times New Roman"/>
        </w:rPr>
        <w:t>13)</w:t>
      </w:r>
      <w:r w:rsidRPr="004344CB">
        <w:rPr>
          <w:rFonts w:cs="Times New Roman"/>
        </w:rPr>
        <w:t xml:space="preserve"> is a correlation function t</w:t>
      </w:r>
      <w:r>
        <w:rPr>
          <w:rFonts w:cs="Times New Roman"/>
        </w:rPr>
        <w:t>hat</w:t>
      </w:r>
      <w:r w:rsidRPr="004344CB">
        <w:rPr>
          <w:rFonts w:cs="Times New Roman"/>
        </w:rPr>
        <w:t xml:space="preserve"> measure</w:t>
      </w:r>
      <w:r>
        <w:rPr>
          <w:rFonts w:cs="Times New Roman"/>
        </w:rPr>
        <w:t>s</w:t>
      </w:r>
      <w:r w:rsidRPr="004344CB">
        <w:rPr>
          <w:rFonts w:cs="Times New Roman"/>
        </w:rPr>
        <w:t xml:space="preserve"> how much a signal looks like itself when shifted by time </w:t>
      </w:r>
      <w:r w:rsidRPr="004344CB">
        <w:rPr>
          <w:rFonts w:cs="Times New Roman"/>
          <w:i/>
        </w:rPr>
        <w:t>τ</w:t>
      </w:r>
      <w:r w:rsidRPr="004344CB">
        <w:rPr>
          <w:rFonts w:cs="Times New Roman"/>
        </w:rPr>
        <w:t xml:space="preserve">. As for </w:t>
      </w:r>
      <w:r>
        <w:rPr>
          <w:rFonts w:cs="Times New Roman"/>
        </w:rPr>
        <w:t xml:space="preserve">the </w:t>
      </w:r>
      <w:r w:rsidRPr="004344CB">
        <w:rPr>
          <w:rFonts w:cs="Times New Roman"/>
        </w:rPr>
        <w:t xml:space="preserve">random signal, </w:t>
      </w:r>
      <w:proofErr w:type="spellStart"/>
      <w:r w:rsidRPr="004344CB">
        <w:rPr>
          <w:rFonts w:cs="Times New Roman"/>
          <w:i/>
        </w:rPr>
        <w:t>Φ</w:t>
      </w:r>
      <w:r w:rsidRPr="004344CB">
        <w:rPr>
          <w:rFonts w:cs="Times New Roman"/>
          <w:i/>
          <w:vertAlign w:val="subscript"/>
        </w:rPr>
        <w:t>yy</w:t>
      </w:r>
      <w:proofErr w:type="spellEnd"/>
      <w:r w:rsidRPr="004344CB">
        <w:rPr>
          <w:rFonts w:cs="Times New Roman"/>
          <w:i/>
        </w:rPr>
        <w:t xml:space="preserve">(τ) </w:t>
      </w:r>
      <w:r w:rsidRPr="004344CB">
        <w:rPr>
          <w:rFonts w:cs="Times New Roman"/>
        </w:rPr>
        <w:t xml:space="preserve">equals zero </w:t>
      </w:r>
      <w:r>
        <w:rPr>
          <w:rFonts w:cs="Times New Roman"/>
        </w:rPr>
        <w:t>in</w:t>
      </w:r>
      <w:r w:rsidRPr="004344CB">
        <w:rPr>
          <w:rFonts w:cs="Times New Roman"/>
        </w:rPr>
        <w:t xml:space="preserve"> all time domain</w:t>
      </w:r>
      <w:r>
        <w:rPr>
          <w:rFonts w:cs="Times New Roman"/>
        </w:rPr>
        <w:t>s,</w:t>
      </w:r>
      <w:r w:rsidRPr="004344CB">
        <w:rPr>
          <w:rFonts w:cs="Times New Roman"/>
        </w:rPr>
        <w:t xml:space="preserve"> except</w:t>
      </w:r>
      <w:r>
        <w:rPr>
          <w:rFonts w:cs="Times New Roman"/>
        </w:rPr>
        <w:t xml:space="preserve"> where</w:t>
      </w:r>
      <w:r w:rsidRPr="004344CB">
        <w:rPr>
          <w:rFonts w:cs="Times New Roman"/>
        </w:rPr>
        <w:t xml:space="preserve"> </w:t>
      </w:r>
      <w:r w:rsidRPr="004344CB">
        <w:rPr>
          <w:rFonts w:cs="Times New Roman"/>
          <w:i/>
        </w:rPr>
        <w:t>τ</w:t>
      </w:r>
      <w:r>
        <w:rPr>
          <w:rFonts w:cs="Times New Roman"/>
          <w:i/>
        </w:rPr>
        <w:t xml:space="preserve"> </w:t>
      </w:r>
      <w:r w:rsidRPr="004344CB">
        <w:rPr>
          <w:rFonts w:cs="Times New Roman"/>
          <w:i/>
        </w:rPr>
        <w:t>=</w:t>
      </w:r>
      <w:r>
        <w:rPr>
          <w:rFonts w:cs="Times New Roman"/>
          <w:i/>
        </w:rPr>
        <w:t xml:space="preserve"> </w:t>
      </w:r>
      <w:r w:rsidRPr="004344CB">
        <w:rPr>
          <w:rFonts w:cs="Times New Roman"/>
        </w:rPr>
        <w:t xml:space="preserve">0. As shown in Figure 4.4, the coherence </w:t>
      </w:r>
      <w:r>
        <w:rPr>
          <w:rFonts w:cs="Times New Roman"/>
        </w:rPr>
        <w:t>approaches</w:t>
      </w:r>
      <w:r w:rsidRPr="004344CB">
        <w:rPr>
          <w:rFonts w:cs="Times New Roman"/>
        </w:rPr>
        <w:t xml:space="preserve"> unity </w:t>
      </w:r>
      <w:r>
        <w:rPr>
          <w:rFonts w:cs="Times New Roman"/>
        </w:rPr>
        <w:t>close to the</w:t>
      </w:r>
      <w:r w:rsidRPr="004344CB">
        <w:rPr>
          <w:rFonts w:cs="Times New Roman"/>
        </w:rPr>
        <w:t xml:space="preserve"> resonance frequencies. </w:t>
      </w:r>
      <w:r>
        <w:rPr>
          <w:rFonts w:cs="Times New Roman"/>
        </w:rPr>
        <w:t>The increase</w:t>
      </w:r>
      <w:r w:rsidRPr="004344CB">
        <w:rPr>
          <w:rFonts w:cs="Times New Roman"/>
        </w:rPr>
        <w:t xml:space="preserve"> </w:t>
      </w:r>
      <w:r>
        <w:rPr>
          <w:rFonts w:cs="Times New Roman"/>
        </w:rPr>
        <w:t>in</w:t>
      </w:r>
      <w:r w:rsidRPr="004344CB">
        <w:rPr>
          <w:rFonts w:cs="Times New Roman"/>
        </w:rPr>
        <w:t xml:space="preserve"> coherence at </w:t>
      </w:r>
      <w:r>
        <w:rPr>
          <w:rFonts w:cs="Times New Roman"/>
        </w:rPr>
        <w:t>certain</w:t>
      </w:r>
      <w:r w:rsidRPr="004344CB">
        <w:rPr>
          <w:rFonts w:cs="Times New Roman"/>
        </w:rPr>
        <w:t xml:space="preserve"> intervals indicate</w:t>
      </w:r>
      <w:r>
        <w:rPr>
          <w:rFonts w:cs="Times New Roman"/>
        </w:rPr>
        <w:t>s</w:t>
      </w:r>
      <w:r w:rsidRPr="004344CB">
        <w:rPr>
          <w:rFonts w:cs="Times New Roman"/>
        </w:rPr>
        <w:t xml:space="preserve"> </w:t>
      </w:r>
      <w:r>
        <w:rPr>
          <w:rFonts w:cs="Times New Roman"/>
        </w:rPr>
        <w:t xml:space="preserve">a </w:t>
      </w:r>
      <w:r w:rsidRPr="004344CB">
        <w:rPr>
          <w:rFonts w:cs="Times New Roman"/>
        </w:rPr>
        <w:t>high contribution of noise where the frequency responses were relatively low</w:t>
      </w:r>
      <w:r w:rsidR="00151182" w:rsidRPr="004344CB">
        <w:rPr>
          <w:rFonts w:cs="Times New Roman"/>
        </w:rPr>
        <w:t>.</w:t>
      </w:r>
    </w:p>
    <w:p w14:paraId="1C45CCFC" w14:textId="7253A217" w:rsidR="00833BF7" w:rsidRPr="004344CB" w:rsidRDefault="002457D2" w:rsidP="00833BF7">
      <w:pPr>
        <w:jc w:val="center"/>
        <w:rPr>
          <w:rFonts w:cs="Times New Roman"/>
        </w:rPr>
      </w:pPr>
      <w:r>
        <w:rPr>
          <w:noProof/>
          <w:lang w:val="en-GB"/>
        </w:rPr>
        <w:drawing>
          <wp:inline distT="0" distB="0" distL="0" distR="0" wp14:anchorId="0D7E50AF" wp14:editId="29C53E25">
            <wp:extent cx="5274310" cy="2506345"/>
            <wp:effectExtent l="0" t="0" r="2540" b="825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4310" cy="2506345"/>
                    </a:xfrm>
                    <a:prstGeom prst="rect">
                      <a:avLst/>
                    </a:prstGeom>
                  </pic:spPr>
                </pic:pic>
              </a:graphicData>
            </a:graphic>
          </wp:inline>
        </w:drawing>
      </w:r>
    </w:p>
    <w:p w14:paraId="3CD59BDD" w14:textId="1FE1AD19" w:rsidR="00833BF7" w:rsidRPr="004344CB" w:rsidRDefault="00833BF7" w:rsidP="00833BF7">
      <w:pPr>
        <w:pStyle w:val="Caption"/>
        <w:jc w:val="center"/>
        <w:rPr>
          <w:rFonts w:cs="Times New Roman"/>
          <w:i w:val="0"/>
          <w:color w:val="000000" w:themeColor="text1"/>
          <w:sz w:val="22"/>
          <w:szCs w:val="22"/>
        </w:rPr>
      </w:pPr>
      <w:r w:rsidRPr="004344CB">
        <w:rPr>
          <w:rFonts w:cs="Times New Roman"/>
          <w:i w:val="0"/>
          <w:color w:val="000000" w:themeColor="text1"/>
          <w:sz w:val="22"/>
          <w:szCs w:val="22"/>
        </w:rPr>
        <w:t xml:space="preserve">Figure </w:t>
      </w:r>
      <w:r w:rsidR="00151182" w:rsidRPr="004344CB">
        <w:rPr>
          <w:rFonts w:cs="Times New Roman"/>
          <w:i w:val="0"/>
          <w:color w:val="000000" w:themeColor="text1"/>
          <w:sz w:val="22"/>
          <w:szCs w:val="22"/>
        </w:rPr>
        <w:t>4.4</w:t>
      </w:r>
      <w:r w:rsidRPr="004344CB">
        <w:rPr>
          <w:rFonts w:cs="Times New Roman"/>
          <w:i w:val="0"/>
          <w:color w:val="000000" w:themeColor="text1"/>
          <w:sz w:val="22"/>
          <w:szCs w:val="22"/>
        </w:rPr>
        <w:t xml:space="preserve"> Coherence and FRF of SMA plate impulse test.</w:t>
      </w:r>
    </w:p>
    <w:p w14:paraId="69C94F97" w14:textId="7B4B09E3" w:rsidR="00E9745D" w:rsidRPr="004344CB" w:rsidRDefault="00D81B74" w:rsidP="00AF4366">
      <w:pPr>
        <w:pStyle w:val="Heading3"/>
        <w:numPr>
          <w:ilvl w:val="0"/>
          <w:numId w:val="26"/>
        </w:numPr>
      </w:pPr>
      <w:bookmarkStart w:id="34" w:name="_Toc20385352"/>
      <w:r>
        <w:lastRenderedPageBreak/>
        <w:t xml:space="preserve">Actuator </w:t>
      </w:r>
      <w:r w:rsidR="00824D44" w:rsidRPr="004344CB">
        <w:t>Mo</w:t>
      </w:r>
      <w:r w:rsidR="00F81C90" w:rsidRPr="004344CB">
        <w:t>d</w:t>
      </w:r>
      <w:r>
        <w:t>e</w:t>
      </w:r>
      <w:r w:rsidR="00F81C90" w:rsidRPr="004344CB">
        <w:t xml:space="preserve"> </w:t>
      </w:r>
      <w:r w:rsidR="00A612E0" w:rsidRPr="004344CB">
        <w:t>Shape</w:t>
      </w:r>
      <w:r>
        <w:t xml:space="preserve"> Identification</w:t>
      </w:r>
      <w:bookmarkEnd w:id="34"/>
    </w:p>
    <w:p w14:paraId="140C76E0" w14:textId="77777777" w:rsidR="00533C28" w:rsidRPr="004344CB" w:rsidRDefault="00533C28" w:rsidP="00533C28">
      <w:pPr>
        <w:rPr>
          <w:rFonts w:cs="Times New Roman"/>
        </w:rPr>
      </w:pPr>
      <w:r w:rsidRPr="004344CB">
        <w:rPr>
          <w:rFonts w:cs="Times New Roman"/>
        </w:rPr>
        <w:t xml:space="preserve">The modal shapes </w:t>
      </w:r>
      <w:r>
        <w:rPr>
          <w:rFonts w:cs="Times New Roman"/>
        </w:rPr>
        <w:t>can</w:t>
      </w:r>
      <w:r w:rsidRPr="004344CB">
        <w:rPr>
          <w:rFonts w:cs="Times New Roman"/>
        </w:rPr>
        <w:t xml:space="preserve"> be represented by frequency response function matrices with complex vectors. </w:t>
      </w:r>
      <w:r>
        <w:rPr>
          <w:rFonts w:cs="Times New Roman"/>
        </w:rPr>
        <w:t>By s</w:t>
      </w:r>
      <w:r w:rsidRPr="004344CB">
        <w:rPr>
          <w:rFonts w:cs="Times New Roman"/>
        </w:rPr>
        <w:t xml:space="preserve">imply moving </w:t>
      </w:r>
      <w:r>
        <w:rPr>
          <w:rFonts w:cs="Times New Roman"/>
        </w:rPr>
        <w:t xml:space="preserve">the </w:t>
      </w:r>
      <w:r w:rsidRPr="004344CB">
        <w:rPr>
          <w:rFonts w:cs="Times New Roman"/>
        </w:rPr>
        <w:t>accelerometer to different locations o</w:t>
      </w:r>
      <w:r>
        <w:rPr>
          <w:rFonts w:cs="Times New Roman"/>
        </w:rPr>
        <w:t>n</w:t>
      </w:r>
      <w:r w:rsidRPr="004344CB">
        <w:rPr>
          <w:rFonts w:cs="Times New Roman"/>
        </w:rPr>
        <w:t xml:space="preserve"> the plate, the rows of complex vectors </w:t>
      </w:r>
      <w:r>
        <w:rPr>
          <w:rFonts w:cs="Times New Roman"/>
        </w:rPr>
        <w:t>can be</w:t>
      </w:r>
      <w:r w:rsidRPr="004344CB">
        <w:rPr>
          <w:rFonts w:cs="Times New Roman"/>
        </w:rPr>
        <w:t xml:space="preserve"> read from </w:t>
      </w:r>
      <w:r>
        <w:rPr>
          <w:rFonts w:cs="Times New Roman"/>
        </w:rPr>
        <w:t xml:space="preserve">the </w:t>
      </w:r>
      <w:r w:rsidRPr="004344CB">
        <w:rPr>
          <w:rFonts w:cs="Times New Roman"/>
        </w:rPr>
        <w:t>frequency response function</w:t>
      </w:r>
      <w:r>
        <w:rPr>
          <w:rFonts w:cs="Times New Roman"/>
        </w:rPr>
        <w:t>,</w:t>
      </w:r>
      <w:r w:rsidRPr="004344CB">
        <w:rPr>
          <w:rFonts w:cs="Times New Roman"/>
        </w:rPr>
        <w:t xml:space="preserve"> and then assemble</w:t>
      </w:r>
      <w:r>
        <w:rPr>
          <w:rFonts w:cs="Times New Roman"/>
        </w:rPr>
        <w:t>d on a</w:t>
      </w:r>
      <w:r w:rsidRPr="004344CB">
        <w:rPr>
          <w:rFonts w:cs="Times New Roman"/>
        </w:rPr>
        <w:t xml:space="preserve"> matrix. </w:t>
      </w:r>
      <w:r>
        <w:rPr>
          <w:rFonts w:cs="Times New Roman"/>
        </w:rPr>
        <w:t>This</w:t>
      </w:r>
      <w:r w:rsidRPr="004344CB">
        <w:rPr>
          <w:rFonts w:cs="Times New Roman"/>
        </w:rPr>
        <w:t xml:space="preserve"> </w:t>
      </w:r>
      <w:r>
        <w:rPr>
          <w:rFonts w:cs="Times New Roman"/>
        </w:rPr>
        <w:t>assumes</w:t>
      </w:r>
      <w:r w:rsidRPr="004344CB">
        <w:rPr>
          <w:rFonts w:cs="Times New Roman"/>
        </w:rPr>
        <w:t xml:space="preserve"> that </w:t>
      </w:r>
      <w:r>
        <w:rPr>
          <w:rFonts w:cs="Times New Roman"/>
        </w:rPr>
        <w:t xml:space="preserve">the </w:t>
      </w:r>
      <w:r w:rsidRPr="004344CB">
        <w:rPr>
          <w:rFonts w:cs="Times New Roman"/>
        </w:rPr>
        <w:t xml:space="preserve">accelerometer and </w:t>
      </w:r>
      <w:r>
        <w:rPr>
          <w:rFonts w:cs="Times New Roman"/>
        </w:rPr>
        <w:t xml:space="preserve">the </w:t>
      </w:r>
      <w:r w:rsidRPr="004344CB">
        <w:rPr>
          <w:rFonts w:cs="Times New Roman"/>
        </w:rPr>
        <w:t xml:space="preserve">adhesive content </w:t>
      </w:r>
      <w:r>
        <w:rPr>
          <w:rFonts w:cs="Times New Roman"/>
        </w:rPr>
        <w:t>have negligible weights; the FE r</w:t>
      </w:r>
      <w:r w:rsidRPr="004344CB">
        <w:rPr>
          <w:rFonts w:cs="Times New Roman"/>
        </w:rPr>
        <w:t xml:space="preserve">esult showed negligible changes </w:t>
      </w:r>
      <w:r>
        <w:rPr>
          <w:rFonts w:cs="Times New Roman"/>
        </w:rPr>
        <w:t>i</w:t>
      </w:r>
      <w:r w:rsidRPr="004344CB">
        <w:rPr>
          <w:rFonts w:cs="Times New Roman"/>
        </w:rPr>
        <w:t xml:space="preserve">n </w:t>
      </w:r>
      <w:r>
        <w:rPr>
          <w:rFonts w:cs="Times New Roman"/>
        </w:rPr>
        <w:t xml:space="preserve">the </w:t>
      </w:r>
      <w:r w:rsidRPr="004344CB">
        <w:rPr>
          <w:rFonts w:cs="Times New Roman"/>
        </w:rPr>
        <w:t>natural frequencies</w:t>
      </w:r>
      <w:r>
        <w:rPr>
          <w:rFonts w:cs="Times New Roman"/>
        </w:rPr>
        <w:t xml:space="preserve"> caused by the added weight</w:t>
      </w:r>
      <w:r w:rsidRPr="004344CB">
        <w:rPr>
          <w:rFonts w:cs="Times New Roman"/>
        </w:rPr>
        <w:t xml:space="preserve">, </w:t>
      </w:r>
      <w:r>
        <w:rPr>
          <w:rFonts w:cs="Times New Roman"/>
        </w:rPr>
        <w:t xml:space="preserve">which was </w:t>
      </w:r>
      <w:r w:rsidRPr="004344CB">
        <w:rPr>
          <w:rFonts w:cs="Times New Roman"/>
        </w:rPr>
        <w:t xml:space="preserve">usually between 0.05 Hz </w:t>
      </w:r>
      <w:r>
        <w:rPr>
          <w:rFonts w:cs="Times New Roman"/>
        </w:rPr>
        <w:t>and</w:t>
      </w:r>
      <w:r w:rsidRPr="004344CB">
        <w:rPr>
          <w:rFonts w:cs="Times New Roman"/>
        </w:rPr>
        <w:t xml:space="preserve"> 0.2 Hz.</w:t>
      </w:r>
    </w:p>
    <w:p w14:paraId="3D392686" w14:textId="09B693A1" w:rsidR="00533C28" w:rsidRPr="004344CB" w:rsidRDefault="00533C28" w:rsidP="00533C28">
      <w:pPr>
        <w:rPr>
          <w:rFonts w:cs="Times New Roman"/>
          <w:lang w:val="en-GB"/>
        </w:rPr>
      </w:pPr>
      <w:r w:rsidRPr="004344CB">
        <w:rPr>
          <w:rFonts w:cs="Times New Roman"/>
        </w:rPr>
        <w:t>To evaluate the quality or coherence of experimental modal vectors, statistical methods ha</w:t>
      </w:r>
      <w:r>
        <w:rPr>
          <w:rFonts w:cs="Times New Roman"/>
        </w:rPr>
        <w:t>ve</w:t>
      </w:r>
      <w:r w:rsidRPr="004344CB">
        <w:rPr>
          <w:rFonts w:cs="Times New Roman"/>
        </w:rPr>
        <w:t xml:space="preserve"> been developed since </w:t>
      </w:r>
      <w:r>
        <w:rPr>
          <w:rFonts w:cs="Times New Roman"/>
        </w:rPr>
        <w:t xml:space="preserve">the </w:t>
      </w:r>
      <w:r w:rsidRPr="004344CB">
        <w:rPr>
          <w:rFonts w:cs="Times New Roman"/>
        </w:rPr>
        <w:t>1970s</w:t>
      </w:r>
      <w:r>
        <w:rPr>
          <w:rFonts w:cs="Times New Roman"/>
        </w:rPr>
        <w:t>,</w:t>
      </w:r>
      <w:r w:rsidRPr="004344CB">
        <w:rPr>
          <w:rFonts w:cs="Times New Roman"/>
        </w:rPr>
        <w:t xml:space="preserve"> after ordinary coherence calculation was associated with FRF computation [</w:t>
      </w:r>
      <w:r>
        <w:rPr>
          <w:rFonts w:cs="Times New Roman"/>
        </w:rPr>
        <w:t>106,107</w:t>
      </w:r>
      <w:r w:rsidRPr="004344CB">
        <w:rPr>
          <w:rFonts w:cs="Times New Roman"/>
        </w:rPr>
        <w:t xml:space="preserve">]. </w:t>
      </w:r>
      <w:r>
        <w:rPr>
          <w:rFonts w:cs="Times New Roman"/>
        </w:rPr>
        <w:t>The calculation was</w:t>
      </w:r>
      <w:r w:rsidRPr="004344CB">
        <w:rPr>
          <w:rFonts w:cs="Times New Roman"/>
        </w:rPr>
        <w:t xml:space="preserve"> traditionally applied by evaluating </w:t>
      </w:r>
      <w:r>
        <w:rPr>
          <w:rFonts w:cs="Times New Roman"/>
        </w:rPr>
        <w:t xml:space="preserve">the </w:t>
      </w:r>
      <w:r w:rsidRPr="004344CB">
        <w:rPr>
          <w:rFonts w:cs="Times New Roman"/>
        </w:rPr>
        <w:t>orthogonality of two experimental modal vectors</w:t>
      </w:r>
      <w:r>
        <w:rPr>
          <w:rFonts w:cs="Times New Roman"/>
        </w:rPr>
        <w:t>,</w:t>
      </w:r>
      <w:r w:rsidRPr="004344CB">
        <w:rPr>
          <w:rFonts w:cs="Times New Roman"/>
        </w:rPr>
        <w:t xml:space="preserve"> together with a mass matrix derived from </w:t>
      </w:r>
      <w:r>
        <w:rPr>
          <w:rFonts w:cs="Times New Roman"/>
        </w:rPr>
        <w:t xml:space="preserve">an </w:t>
      </w:r>
      <w:r w:rsidRPr="004344CB">
        <w:rPr>
          <w:rFonts w:cs="Times New Roman"/>
        </w:rPr>
        <w:t xml:space="preserve">analytical or </w:t>
      </w:r>
      <w:r>
        <w:rPr>
          <w:rFonts w:cs="Times New Roman"/>
        </w:rPr>
        <w:t>FE</w:t>
      </w:r>
      <w:r w:rsidRPr="004344CB">
        <w:rPr>
          <w:rFonts w:cs="Times New Roman"/>
        </w:rPr>
        <w:t xml:space="preserve"> model [</w:t>
      </w:r>
      <w:r>
        <w:rPr>
          <w:rFonts w:cs="Times New Roman"/>
        </w:rPr>
        <w:t>108</w:t>
      </w:r>
      <w:r w:rsidRPr="004344CB">
        <w:rPr>
          <w:rFonts w:cs="Times New Roman"/>
        </w:rPr>
        <w:t>]. However, when the results d</w:t>
      </w:r>
      <w:r>
        <w:rPr>
          <w:rFonts w:cs="Times New Roman"/>
        </w:rPr>
        <w:t>id</w:t>
      </w:r>
      <w:r w:rsidRPr="004344CB">
        <w:rPr>
          <w:rFonts w:cs="Times New Roman"/>
        </w:rPr>
        <w:t xml:space="preserve"> not satisfy </w:t>
      </w:r>
      <w:r>
        <w:rPr>
          <w:rFonts w:cs="Times New Roman"/>
        </w:rPr>
        <w:t xml:space="preserve">the </w:t>
      </w:r>
      <w:r w:rsidRPr="004344CB">
        <w:rPr>
          <w:rFonts w:cs="Times New Roman"/>
        </w:rPr>
        <w:t xml:space="preserve">orthogonality relation, it </w:t>
      </w:r>
      <w:r>
        <w:rPr>
          <w:rFonts w:cs="Times New Roman"/>
        </w:rPr>
        <w:t xml:space="preserve">was </w:t>
      </w:r>
      <w:r w:rsidRPr="004344CB">
        <w:rPr>
          <w:rFonts w:cs="Times New Roman"/>
        </w:rPr>
        <w:t xml:space="preserve">difficult to </w:t>
      </w:r>
      <w:r>
        <w:rPr>
          <w:rFonts w:cs="Times New Roman"/>
        </w:rPr>
        <w:t>be</w:t>
      </w:r>
      <w:r w:rsidRPr="004344CB">
        <w:rPr>
          <w:rFonts w:cs="Times New Roman"/>
        </w:rPr>
        <w:t xml:space="preserve"> confiden</w:t>
      </w:r>
      <w:r>
        <w:rPr>
          <w:rFonts w:cs="Times New Roman"/>
        </w:rPr>
        <w:t xml:space="preserve">t </w:t>
      </w:r>
      <w:r w:rsidRPr="004344CB">
        <w:rPr>
          <w:rFonts w:cs="Times New Roman"/>
        </w:rPr>
        <w:t xml:space="preserve">that </w:t>
      </w:r>
      <w:r>
        <w:rPr>
          <w:rFonts w:cs="Times New Roman"/>
        </w:rPr>
        <w:t xml:space="preserve">the </w:t>
      </w:r>
      <w:r w:rsidRPr="004344CB">
        <w:rPr>
          <w:rFonts w:cs="Times New Roman"/>
        </w:rPr>
        <w:t xml:space="preserve">modal data </w:t>
      </w:r>
      <w:r>
        <w:rPr>
          <w:rFonts w:cs="Times New Roman"/>
        </w:rPr>
        <w:t>was</w:t>
      </w:r>
      <w:r w:rsidRPr="004344CB">
        <w:rPr>
          <w:rFonts w:cs="Times New Roman"/>
        </w:rPr>
        <w:t xml:space="preserve"> the reason</w:t>
      </w:r>
      <w:r>
        <w:rPr>
          <w:rFonts w:cs="Times New Roman"/>
        </w:rPr>
        <w:t>,</w:t>
      </w:r>
      <w:r w:rsidRPr="004344CB">
        <w:rPr>
          <w:rFonts w:cs="Times New Roman"/>
        </w:rPr>
        <w:t xml:space="preserve"> or part of the reason</w:t>
      </w:r>
      <w:r>
        <w:rPr>
          <w:rFonts w:cs="Times New Roman"/>
        </w:rPr>
        <w:t>,</w:t>
      </w:r>
      <w:r w:rsidRPr="004344CB">
        <w:rPr>
          <w:rFonts w:cs="Times New Roman"/>
        </w:rPr>
        <w:t xml:space="preserve"> since the mass matrix </w:t>
      </w:r>
      <w:r>
        <w:rPr>
          <w:rFonts w:cs="Times New Roman"/>
        </w:rPr>
        <w:t>might have</w:t>
      </w:r>
      <w:r w:rsidRPr="004344CB">
        <w:rPr>
          <w:rFonts w:cs="Times New Roman"/>
        </w:rPr>
        <w:t xml:space="preserve"> be</w:t>
      </w:r>
      <w:r>
        <w:rPr>
          <w:rFonts w:cs="Times New Roman"/>
        </w:rPr>
        <w:t>en</w:t>
      </w:r>
      <w:r w:rsidRPr="004344CB">
        <w:rPr>
          <w:rFonts w:cs="Times New Roman"/>
        </w:rPr>
        <w:t xml:space="preserve"> invalid [</w:t>
      </w:r>
      <w:r>
        <w:rPr>
          <w:rFonts w:cs="Times New Roman"/>
        </w:rPr>
        <w:t>109,110</w:t>
      </w:r>
      <w:r w:rsidRPr="004344CB">
        <w:rPr>
          <w:rFonts w:cs="Times New Roman"/>
        </w:rPr>
        <w:t>].</w:t>
      </w:r>
    </w:p>
    <w:p w14:paraId="5487B087" w14:textId="69A6DD97" w:rsidR="00533C28" w:rsidRPr="004344CB" w:rsidRDefault="00533C28" w:rsidP="00533C28">
      <w:pPr>
        <w:rPr>
          <w:rFonts w:cs="Times New Roman"/>
        </w:rPr>
      </w:pPr>
      <w:r>
        <w:rPr>
          <w:rFonts w:cs="Times New Roman"/>
        </w:rPr>
        <w:t>The m</w:t>
      </w:r>
      <w:r w:rsidRPr="004344CB">
        <w:rPr>
          <w:rFonts w:cs="Times New Roman"/>
        </w:rPr>
        <w:t xml:space="preserve">odal </w:t>
      </w:r>
      <w:r>
        <w:rPr>
          <w:rFonts w:cs="Times New Roman"/>
        </w:rPr>
        <w:t>a</w:t>
      </w:r>
      <w:r w:rsidRPr="004344CB">
        <w:rPr>
          <w:rFonts w:cs="Times New Roman"/>
        </w:rPr>
        <w:t xml:space="preserve">ssurance </w:t>
      </w:r>
      <w:r>
        <w:rPr>
          <w:rFonts w:cs="Times New Roman"/>
        </w:rPr>
        <w:t>c</w:t>
      </w:r>
      <w:r w:rsidRPr="004344CB">
        <w:rPr>
          <w:rFonts w:cs="Times New Roman"/>
        </w:rPr>
        <w:t xml:space="preserve">riterion (MAC) is a scalar constant </w:t>
      </w:r>
      <w:r>
        <w:rPr>
          <w:rFonts w:cs="Times New Roman"/>
        </w:rPr>
        <w:t xml:space="preserve">used </w:t>
      </w:r>
      <w:r w:rsidRPr="004344CB">
        <w:rPr>
          <w:rFonts w:cs="Times New Roman"/>
        </w:rPr>
        <w:t xml:space="preserve">to evaluate consistency between vector matrices </w:t>
      </w:r>
      <w:r>
        <w:rPr>
          <w:rFonts w:cs="Times New Roman"/>
        </w:rPr>
        <w:t xml:space="preserve">and </w:t>
      </w:r>
      <w:r w:rsidRPr="004344CB">
        <w:rPr>
          <w:rFonts w:cs="Times New Roman"/>
        </w:rPr>
        <w:t xml:space="preserve">between estimates of one modal vector. It provides a method </w:t>
      </w:r>
      <w:r>
        <w:rPr>
          <w:rFonts w:cs="Times New Roman"/>
        </w:rPr>
        <w:t>for</w:t>
      </w:r>
      <w:r w:rsidRPr="004344CB">
        <w:rPr>
          <w:rFonts w:cs="Times New Roman"/>
        </w:rPr>
        <w:t xml:space="preserve"> </w:t>
      </w:r>
      <w:proofErr w:type="spellStart"/>
      <w:r w:rsidRPr="004344CB">
        <w:rPr>
          <w:rFonts w:cs="Times New Roman"/>
        </w:rPr>
        <w:t>normali</w:t>
      </w:r>
      <w:r>
        <w:rPr>
          <w:rFonts w:cs="Times New Roman"/>
        </w:rPr>
        <w:t>sing</w:t>
      </w:r>
      <w:proofErr w:type="spellEnd"/>
      <w:r w:rsidRPr="004344CB">
        <w:rPr>
          <w:rFonts w:cs="Times New Roman"/>
        </w:rPr>
        <w:t xml:space="preserve"> the magnitudes and phase differences of </w:t>
      </w:r>
      <w:r>
        <w:rPr>
          <w:rFonts w:cs="Times New Roman"/>
        </w:rPr>
        <w:t xml:space="preserve">the </w:t>
      </w:r>
      <w:r w:rsidRPr="004344CB">
        <w:rPr>
          <w:rFonts w:cs="Times New Roman"/>
        </w:rPr>
        <w:t>estimates</w:t>
      </w:r>
      <w:r>
        <w:rPr>
          <w:rFonts w:cs="Times New Roman"/>
        </w:rPr>
        <w:t>,</w:t>
      </w:r>
      <w:r w:rsidRPr="004344CB">
        <w:rPr>
          <w:rFonts w:cs="Times New Roman"/>
        </w:rPr>
        <w:t xml:space="preserve"> and then </w:t>
      </w:r>
      <w:r>
        <w:rPr>
          <w:rFonts w:cs="Times New Roman"/>
        </w:rPr>
        <w:t>for</w:t>
      </w:r>
      <w:r w:rsidRPr="004344CB">
        <w:rPr>
          <w:rFonts w:cs="Times New Roman"/>
        </w:rPr>
        <w:t xml:space="preserve"> calculat</w:t>
      </w:r>
      <w:r>
        <w:rPr>
          <w:rFonts w:cs="Times New Roman"/>
        </w:rPr>
        <w:t>ing</w:t>
      </w:r>
      <w:r w:rsidRPr="004344CB">
        <w:rPr>
          <w:rFonts w:cs="Times New Roman"/>
        </w:rPr>
        <w:t xml:space="preserve"> </w:t>
      </w:r>
      <w:r>
        <w:rPr>
          <w:rFonts w:cs="Times New Roman"/>
        </w:rPr>
        <w:t xml:space="preserve">the </w:t>
      </w:r>
      <w:r w:rsidRPr="004344CB">
        <w:rPr>
          <w:rFonts w:cs="Times New Roman"/>
        </w:rPr>
        <w:t>superimposed error</w:t>
      </w:r>
      <w:r>
        <w:rPr>
          <w:rFonts w:cs="Times New Roman"/>
        </w:rPr>
        <w:t>s</w:t>
      </w:r>
      <w:r w:rsidRPr="004344CB">
        <w:rPr>
          <w:rFonts w:cs="Times New Roman"/>
        </w:rPr>
        <w:t xml:space="preserve"> </w:t>
      </w:r>
      <w:r>
        <w:rPr>
          <w:rFonts w:cs="Times New Roman"/>
        </w:rPr>
        <w:t>for</w:t>
      </w:r>
      <w:r w:rsidRPr="004344CB">
        <w:rPr>
          <w:rFonts w:cs="Times New Roman"/>
        </w:rPr>
        <w:t xml:space="preserve"> each element of each vector [</w:t>
      </w:r>
      <w:r>
        <w:rPr>
          <w:rFonts w:cs="Times New Roman"/>
        </w:rPr>
        <w:t>111</w:t>
      </w:r>
      <w:r w:rsidRPr="004344CB">
        <w:rPr>
          <w:rFonts w:cs="Times New Roman"/>
        </w:rPr>
        <w:t>]. For a pair of modal vectors com</w:t>
      </w:r>
      <w:r>
        <w:rPr>
          <w:rFonts w:cs="Times New Roman"/>
        </w:rPr>
        <w:t>ing</w:t>
      </w:r>
      <w:r w:rsidRPr="004344CB">
        <w:rPr>
          <w:rFonts w:cs="Times New Roman"/>
        </w:rPr>
        <w:t xml:space="preserve"> from different estimation sources</w:t>
      </w:r>
      <w:r>
        <w:rPr>
          <w:rFonts w:cs="Times New Roman"/>
        </w:rPr>
        <w:t xml:space="preserve"> – in this case, </w:t>
      </w:r>
      <w:r w:rsidRPr="004344CB">
        <w:rPr>
          <w:rFonts w:cs="Times New Roman"/>
        </w:rPr>
        <w:t xml:space="preserve">FE and experiment </w:t>
      </w:r>
      <w:r>
        <w:rPr>
          <w:rFonts w:cs="Times New Roman"/>
        </w:rPr>
        <w:t>–</w:t>
      </w:r>
      <w:r w:rsidRPr="004344CB">
        <w:rPr>
          <w:rFonts w:cs="Times New Roman"/>
        </w:rPr>
        <w:t xml:space="preserve"> the MAC is defined as</w:t>
      </w:r>
      <w:r>
        <w:rPr>
          <w:rFonts w:cs="Times New Roman"/>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533C28" w:rsidRPr="004344CB" w14:paraId="669AFF1C" w14:textId="77777777" w:rsidTr="00B2117F">
        <w:tc>
          <w:tcPr>
            <w:tcW w:w="750" w:type="pct"/>
            <w:tcMar>
              <w:left w:w="0" w:type="dxa"/>
              <w:right w:w="0" w:type="dxa"/>
            </w:tcMar>
            <w:vAlign w:val="center"/>
          </w:tcPr>
          <w:p w14:paraId="748C20AD" w14:textId="77777777" w:rsidR="00533C28" w:rsidRPr="004344CB" w:rsidRDefault="00533C28" w:rsidP="00B2117F">
            <w:pPr>
              <w:rPr>
                <w:rFonts w:cs="Times New Roman"/>
                <w:szCs w:val="24"/>
              </w:rPr>
            </w:pPr>
          </w:p>
        </w:tc>
        <w:tc>
          <w:tcPr>
            <w:tcW w:w="3500" w:type="pct"/>
            <w:tcMar>
              <w:left w:w="0" w:type="dxa"/>
              <w:right w:w="0" w:type="dxa"/>
            </w:tcMar>
            <w:vAlign w:val="center"/>
          </w:tcPr>
          <w:p w14:paraId="3ECE93CB" w14:textId="77777777" w:rsidR="00533C28" w:rsidRPr="004344CB" w:rsidRDefault="00D91C9E" w:rsidP="00B2117F">
            <w:pPr>
              <w:rPr>
                <w:rFonts w:cs="Times New Roman"/>
                <w:szCs w:val="24"/>
                <w:lang w:val="en-GB"/>
              </w:rPr>
            </w:pPr>
            <m:oMathPara>
              <m:oMath>
                <m:sSub>
                  <m:sSubPr>
                    <m:ctrlPr>
                      <w:rPr>
                        <w:rFonts w:ascii="Cambria Math" w:hAnsi="Cambria Math" w:cs="Times New Roman"/>
                        <w:i/>
                        <w:szCs w:val="24"/>
                        <w:lang w:val="en-GB"/>
                      </w:rPr>
                    </m:ctrlPr>
                  </m:sSubPr>
                  <m:e>
                    <m:r>
                      <w:rPr>
                        <w:rFonts w:ascii="Cambria Math" w:hAnsi="Cambria Math" w:cs="Times New Roman"/>
                        <w:szCs w:val="24"/>
                        <w:lang w:val="en-GB"/>
                      </w:rPr>
                      <m:t>MAC</m:t>
                    </m:r>
                  </m:e>
                  <m:sub>
                    <m:r>
                      <w:rPr>
                        <w:rFonts w:ascii="Cambria Math" w:hAnsi="Cambria Math" w:cs="Times New Roman"/>
                        <w:szCs w:val="24"/>
                        <w:lang w:val="en-GB"/>
                      </w:rPr>
                      <m:t>pqr</m:t>
                    </m:r>
                  </m:sub>
                </m:sSub>
                <m:r>
                  <w:rPr>
                    <w:rFonts w:ascii="Cambria Math" w:hAnsi="Cambria Math" w:cs="Times New Roman"/>
                    <w:szCs w:val="24"/>
                    <w:lang w:val="en-GB"/>
                  </w:rPr>
                  <m:t>=</m:t>
                </m:r>
                <m:f>
                  <m:fPr>
                    <m:ctrlPr>
                      <w:rPr>
                        <w:rFonts w:ascii="Cambria Math" w:hAnsi="Cambria Math" w:cs="Times New Roman"/>
                        <w:i/>
                        <w:szCs w:val="24"/>
                        <w:lang w:val="en-GB"/>
                      </w:rPr>
                    </m:ctrlPr>
                  </m:fPr>
                  <m:num>
                    <m:sSup>
                      <m:sSupPr>
                        <m:ctrlPr>
                          <w:rPr>
                            <w:rFonts w:ascii="Cambria Math" w:hAnsi="Cambria Math" w:cs="Times New Roman"/>
                            <w:i/>
                            <w:szCs w:val="24"/>
                            <w:lang w:val="en-GB"/>
                          </w:rPr>
                        </m:ctrlPr>
                      </m:sSupPr>
                      <m:e>
                        <m:d>
                          <m:dPr>
                            <m:begChr m:val="|"/>
                            <m:endChr m:val="|"/>
                            <m:ctrlPr>
                              <w:rPr>
                                <w:rFonts w:ascii="Cambria Math" w:hAnsi="Cambria Math" w:cs="Times New Roman"/>
                                <w:i/>
                                <w:szCs w:val="24"/>
                                <w:lang w:val="en-GB"/>
                              </w:rPr>
                            </m:ctrlPr>
                          </m:dPr>
                          <m:e>
                            <m:sSup>
                              <m:sSupPr>
                                <m:ctrlPr>
                                  <w:rPr>
                                    <w:rFonts w:ascii="Cambria Math" w:hAnsi="Cambria Math" w:cs="Times New Roman"/>
                                    <w:i/>
                                    <w:szCs w:val="24"/>
                                    <w:lang w:val="en-GB"/>
                                  </w:rPr>
                                </m:ctrlPr>
                              </m:sSupPr>
                              <m:e>
                                <m:d>
                                  <m:dPr>
                                    <m:begChr m:val="{"/>
                                    <m:endChr m:val="}"/>
                                    <m:ctrlPr>
                                      <w:rPr>
                                        <w:rFonts w:ascii="Cambria Math" w:hAnsi="Cambria Math" w:cs="Times New Roman"/>
                                        <w:i/>
                                        <w:szCs w:val="24"/>
                                        <w:lang w:val="en-GB"/>
                                      </w:rPr>
                                    </m:ctrlPr>
                                  </m:dPr>
                                  <m:e>
                                    <m:sSub>
                                      <m:sSubPr>
                                        <m:ctrlPr>
                                          <w:rPr>
                                            <w:rFonts w:ascii="Cambria Math" w:hAnsi="Cambria Math" w:cs="Times New Roman"/>
                                            <w:i/>
                                            <w:szCs w:val="24"/>
                                            <w:lang w:val="en-GB"/>
                                          </w:rPr>
                                        </m:ctrlPr>
                                      </m:sSubPr>
                                      <m:e>
                                        <m:r>
                                          <w:rPr>
                                            <w:rFonts w:ascii="Cambria Math" w:hAnsi="Cambria Math" w:cs="Times New Roman"/>
                                            <w:szCs w:val="24"/>
                                            <w:lang w:val="en-GB"/>
                                          </w:rPr>
                                          <m:t>ψ</m:t>
                                        </m:r>
                                      </m:e>
                                      <m:sub>
                                        <m:r>
                                          <w:rPr>
                                            <w:rFonts w:ascii="Cambria Math" w:hAnsi="Cambria Math" w:cs="Times New Roman"/>
                                            <w:szCs w:val="24"/>
                                            <w:lang w:val="en-GB"/>
                                          </w:rPr>
                                          <m:t>pr</m:t>
                                        </m:r>
                                      </m:sub>
                                    </m:sSub>
                                  </m:e>
                                </m:d>
                              </m:e>
                              <m:sup>
                                <m:r>
                                  <w:rPr>
                                    <w:rFonts w:ascii="Cambria Math" w:hAnsi="Cambria Math" w:cs="Times New Roman"/>
                                    <w:szCs w:val="24"/>
                                    <w:lang w:val="en-GB"/>
                                  </w:rPr>
                                  <m:t>T</m:t>
                                </m:r>
                              </m:sup>
                            </m:sSup>
                            <m:d>
                              <m:dPr>
                                <m:begChr m:val="{"/>
                                <m:endChr m:val="}"/>
                                <m:ctrlPr>
                                  <w:rPr>
                                    <w:rFonts w:ascii="Cambria Math" w:hAnsi="Cambria Math" w:cs="Times New Roman"/>
                                    <w:i/>
                                    <w:szCs w:val="24"/>
                                    <w:lang w:val="en-GB"/>
                                  </w:rPr>
                                </m:ctrlPr>
                              </m:dPr>
                              <m:e>
                                <m:sSup>
                                  <m:sSupPr>
                                    <m:ctrlPr>
                                      <w:rPr>
                                        <w:rFonts w:ascii="Cambria Math" w:hAnsi="Cambria Math" w:cs="Times New Roman"/>
                                        <w:i/>
                                        <w:szCs w:val="24"/>
                                        <w:lang w:val="en-GB"/>
                                      </w:rPr>
                                    </m:ctrlPr>
                                  </m:sSupPr>
                                  <m:e>
                                    <m:sSub>
                                      <m:sSubPr>
                                        <m:ctrlPr>
                                          <w:rPr>
                                            <w:rFonts w:ascii="Cambria Math" w:hAnsi="Cambria Math" w:cs="Times New Roman"/>
                                            <w:i/>
                                            <w:szCs w:val="24"/>
                                            <w:lang w:val="en-GB"/>
                                          </w:rPr>
                                        </m:ctrlPr>
                                      </m:sSubPr>
                                      <m:e>
                                        <m:r>
                                          <w:rPr>
                                            <w:rFonts w:ascii="Cambria Math" w:hAnsi="Cambria Math" w:cs="Times New Roman"/>
                                            <w:szCs w:val="24"/>
                                            <w:lang w:val="en-GB"/>
                                          </w:rPr>
                                          <m:t>ψ</m:t>
                                        </m:r>
                                      </m:e>
                                      <m:sub>
                                        <m:r>
                                          <w:rPr>
                                            <w:rFonts w:ascii="Cambria Math" w:hAnsi="Cambria Math" w:cs="Times New Roman"/>
                                            <w:szCs w:val="24"/>
                                            <w:lang w:val="en-GB"/>
                                          </w:rPr>
                                          <m:t>qr</m:t>
                                        </m:r>
                                      </m:sub>
                                    </m:sSub>
                                  </m:e>
                                  <m:sup>
                                    <m:r>
                                      <w:rPr>
                                        <w:rFonts w:ascii="Cambria Math" w:hAnsi="Cambria Math" w:cs="Times New Roman"/>
                                        <w:szCs w:val="24"/>
                                        <w:lang w:val="en-GB"/>
                                      </w:rPr>
                                      <m:t>*</m:t>
                                    </m:r>
                                  </m:sup>
                                </m:sSup>
                              </m:e>
                            </m:d>
                          </m:e>
                        </m:d>
                      </m:e>
                      <m:sup>
                        <m:r>
                          <w:rPr>
                            <w:rFonts w:ascii="Cambria Math" w:hAnsi="Cambria Math" w:cs="Times New Roman"/>
                            <w:szCs w:val="24"/>
                            <w:lang w:val="en-GB"/>
                          </w:rPr>
                          <m:t>2</m:t>
                        </m:r>
                      </m:sup>
                    </m:sSup>
                  </m:num>
                  <m:den>
                    <m:sSup>
                      <m:sSupPr>
                        <m:ctrlPr>
                          <w:rPr>
                            <w:rFonts w:ascii="Cambria Math" w:hAnsi="Cambria Math" w:cs="Times New Roman"/>
                            <w:i/>
                            <w:szCs w:val="24"/>
                            <w:lang w:val="en-GB"/>
                          </w:rPr>
                        </m:ctrlPr>
                      </m:sSupPr>
                      <m:e>
                        <m:d>
                          <m:dPr>
                            <m:begChr m:val="{"/>
                            <m:endChr m:val="}"/>
                            <m:ctrlPr>
                              <w:rPr>
                                <w:rFonts w:ascii="Cambria Math" w:hAnsi="Cambria Math" w:cs="Times New Roman"/>
                                <w:i/>
                                <w:szCs w:val="24"/>
                                <w:lang w:val="en-GB"/>
                              </w:rPr>
                            </m:ctrlPr>
                          </m:dPr>
                          <m:e>
                            <m:sSub>
                              <m:sSubPr>
                                <m:ctrlPr>
                                  <w:rPr>
                                    <w:rFonts w:ascii="Cambria Math" w:hAnsi="Cambria Math" w:cs="Times New Roman"/>
                                    <w:i/>
                                    <w:szCs w:val="24"/>
                                    <w:lang w:val="en-GB"/>
                                  </w:rPr>
                                </m:ctrlPr>
                              </m:sSubPr>
                              <m:e>
                                <m:r>
                                  <w:rPr>
                                    <w:rFonts w:ascii="Cambria Math" w:hAnsi="Cambria Math" w:cs="Times New Roman"/>
                                    <w:szCs w:val="24"/>
                                    <w:lang w:val="en-GB"/>
                                  </w:rPr>
                                  <m:t>ψ</m:t>
                                </m:r>
                              </m:e>
                              <m:sub>
                                <m:r>
                                  <w:rPr>
                                    <w:rFonts w:ascii="Cambria Math" w:hAnsi="Cambria Math" w:cs="Times New Roman"/>
                                    <w:szCs w:val="24"/>
                                    <w:lang w:val="en-GB"/>
                                  </w:rPr>
                                  <m:t>pr</m:t>
                                </m:r>
                              </m:sub>
                            </m:sSub>
                          </m:e>
                        </m:d>
                      </m:e>
                      <m:sup>
                        <m:r>
                          <w:rPr>
                            <w:rFonts w:ascii="Cambria Math" w:hAnsi="Cambria Math" w:cs="Times New Roman"/>
                            <w:szCs w:val="24"/>
                            <w:lang w:val="en-GB"/>
                          </w:rPr>
                          <m:t>T</m:t>
                        </m:r>
                      </m:sup>
                    </m:sSup>
                    <m:d>
                      <m:dPr>
                        <m:begChr m:val="{"/>
                        <m:endChr m:val="}"/>
                        <m:ctrlPr>
                          <w:rPr>
                            <w:rFonts w:ascii="Cambria Math" w:hAnsi="Cambria Math" w:cs="Times New Roman"/>
                            <w:i/>
                            <w:szCs w:val="24"/>
                            <w:lang w:val="en-GB"/>
                          </w:rPr>
                        </m:ctrlPr>
                      </m:dPr>
                      <m:e>
                        <m:sSup>
                          <m:sSupPr>
                            <m:ctrlPr>
                              <w:rPr>
                                <w:rFonts w:ascii="Cambria Math" w:hAnsi="Cambria Math" w:cs="Times New Roman"/>
                                <w:i/>
                                <w:szCs w:val="24"/>
                                <w:lang w:val="en-GB"/>
                              </w:rPr>
                            </m:ctrlPr>
                          </m:sSupPr>
                          <m:e>
                            <m:sSub>
                              <m:sSubPr>
                                <m:ctrlPr>
                                  <w:rPr>
                                    <w:rFonts w:ascii="Cambria Math" w:hAnsi="Cambria Math" w:cs="Times New Roman"/>
                                    <w:i/>
                                    <w:szCs w:val="24"/>
                                    <w:lang w:val="en-GB"/>
                                  </w:rPr>
                                </m:ctrlPr>
                              </m:sSubPr>
                              <m:e>
                                <m:r>
                                  <w:rPr>
                                    <w:rFonts w:ascii="Cambria Math" w:hAnsi="Cambria Math" w:cs="Times New Roman"/>
                                    <w:szCs w:val="24"/>
                                    <w:lang w:val="en-GB"/>
                                  </w:rPr>
                                  <m:t>ψ</m:t>
                                </m:r>
                              </m:e>
                              <m:sub>
                                <m:r>
                                  <w:rPr>
                                    <w:rFonts w:ascii="Cambria Math" w:hAnsi="Cambria Math" w:cs="Times New Roman"/>
                                    <w:szCs w:val="24"/>
                                    <w:lang w:val="en-GB"/>
                                  </w:rPr>
                                  <m:t>pr</m:t>
                                </m:r>
                              </m:sub>
                            </m:sSub>
                          </m:e>
                          <m:sup>
                            <m:r>
                              <w:rPr>
                                <w:rFonts w:ascii="Cambria Math" w:hAnsi="Cambria Math" w:cs="Times New Roman"/>
                                <w:szCs w:val="24"/>
                                <w:lang w:val="en-GB"/>
                              </w:rPr>
                              <m:t>*</m:t>
                            </m:r>
                          </m:sup>
                        </m:sSup>
                      </m:e>
                    </m:d>
                    <m:sSup>
                      <m:sSupPr>
                        <m:ctrlPr>
                          <w:rPr>
                            <w:rFonts w:ascii="Cambria Math" w:hAnsi="Cambria Math" w:cs="Times New Roman"/>
                            <w:i/>
                            <w:szCs w:val="24"/>
                            <w:lang w:val="en-GB"/>
                          </w:rPr>
                        </m:ctrlPr>
                      </m:sSupPr>
                      <m:e>
                        <m:d>
                          <m:dPr>
                            <m:begChr m:val="{"/>
                            <m:endChr m:val="}"/>
                            <m:ctrlPr>
                              <w:rPr>
                                <w:rFonts w:ascii="Cambria Math" w:hAnsi="Cambria Math" w:cs="Times New Roman"/>
                                <w:i/>
                                <w:szCs w:val="24"/>
                                <w:lang w:val="en-GB"/>
                              </w:rPr>
                            </m:ctrlPr>
                          </m:dPr>
                          <m:e>
                            <m:sSub>
                              <m:sSubPr>
                                <m:ctrlPr>
                                  <w:rPr>
                                    <w:rFonts w:ascii="Cambria Math" w:hAnsi="Cambria Math" w:cs="Times New Roman"/>
                                    <w:i/>
                                    <w:szCs w:val="24"/>
                                    <w:lang w:val="en-GB"/>
                                  </w:rPr>
                                </m:ctrlPr>
                              </m:sSubPr>
                              <m:e>
                                <m:r>
                                  <w:rPr>
                                    <w:rFonts w:ascii="Cambria Math" w:hAnsi="Cambria Math" w:cs="Times New Roman"/>
                                    <w:szCs w:val="24"/>
                                    <w:lang w:val="en-GB"/>
                                  </w:rPr>
                                  <m:t>ψ</m:t>
                                </m:r>
                              </m:e>
                              <m:sub>
                                <m:r>
                                  <w:rPr>
                                    <w:rFonts w:ascii="Cambria Math" w:hAnsi="Cambria Math" w:cs="Times New Roman"/>
                                    <w:szCs w:val="24"/>
                                    <w:lang w:val="en-GB"/>
                                  </w:rPr>
                                  <m:t>qr</m:t>
                                </m:r>
                              </m:sub>
                            </m:sSub>
                          </m:e>
                        </m:d>
                      </m:e>
                      <m:sup>
                        <m:r>
                          <w:rPr>
                            <w:rFonts w:ascii="Cambria Math" w:hAnsi="Cambria Math" w:cs="Times New Roman"/>
                            <w:szCs w:val="24"/>
                            <w:lang w:val="en-GB"/>
                          </w:rPr>
                          <m:t>T</m:t>
                        </m:r>
                      </m:sup>
                    </m:sSup>
                    <m:d>
                      <m:dPr>
                        <m:begChr m:val="{"/>
                        <m:endChr m:val="}"/>
                        <m:ctrlPr>
                          <w:rPr>
                            <w:rFonts w:ascii="Cambria Math" w:hAnsi="Cambria Math" w:cs="Times New Roman"/>
                            <w:i/>
                            <w:szCs w:val="24"/>
                            <w:lang w:val="en-GB"/>
                          </w:rPr>
                        </m:ctrlPr>
                      </m:dPr>
                      <m:e>
                        <m:sSup>
                          <m:sSupPr>
                            <m:ctrlPr>
                              <w:rPr>
                                <w:rFonts w:ascii="Cambria Math" w:hAnsi="Cambria Math" w:cs="Times New Roman"/>
                                <w:i/>
                                <w:szCs w:val="24"/>
                                <w:lang w:val="en-GB"/>
                              </w:rPr>
                            </m:ctrlPr>
                          </m:sSupPr>
                          <m:e>
                            <m:sSub>
                              <m:sSubPr>
                                <m:ctrlPr>
                                  <w:rPr>
                                    <w:rFonts w:ascii="Cambria Math" w:hAnsi="Cambria Math" w:cs="Times New Roman"/>
                                    <w:i/>
                                    <w:szCs w:val="24"/>
                                    <w:lang w:val="en-GB"/>
                                  </w:rPr>
                                </m:ctrlPr>
                              </m:sSubPr>
                              <m:e>
                                <m:r>
                                  <w:rPr>
                                    <w:rFonts w:ascii="Cambria Math" w:hAnsi="Cambria Math" w:cs="Times New Roman"/>
                                    <w:szCs w:val="24"/>
                                    <w:lang w:val="en-GB"/>
                                  </w:rPr>
                                  <m:t>ψ</m:t>
                                </m:r>
                              </m:e>
                              <m:sub>
                                <m:r>
                                  <w:rPr>
                                    <w:rFonts w:ascii="Cambria Math" w:hAnsi="Cambria Math" w:cs="Times New Roman"/>
                                    <w:szCs w:val="24"/>
                                    <w:lang w:val="en-GB"/>
                                  </w:rPr>
                                  <m:t>qr</m:t>
                                </m:r>
                              </m:sub>
                            </m:sSub>
                          </m:e>
                          <m:sup>
                            <m:r>
                              <w:rPr>
                                <w:rFonts w:ascii="Cambria Math" w:hAnsi="Cambria Math" w:cs="Times New Roman"/>
                                <w:szCs w:val="24"/>
                                <w:lang w:val="en-GB"/>
                              </w:rPr>
                              <m:t>*</m:t>
                            </m:r>
                          </m:sup>
                        </m:sSup>
                      </m:e>
                    </m:d>
                  </m:den>
                </m:f>
              </m:oMath>
            </m:oMathPara>
          </w:p>
        </w:tc>
        <w:tc>
          <w:tcPr>
            <w:tcW w:w="750" w:type="pct"/>
            <w:tcMar>
              <w:left w:w="0" w:type="dxa"/>
              <w:right w:w="0" w:type="dxa"/>
            </w:tcMar>
            <w:vAlign w:val="center"/>
          </w:tcPr>
          <w:p w14:paraId="1608B1D5" w14:textId="77777777" w:rsidR="00533C28" w:rsidRPr="004344CB" w:rsidRDefault="00533C28" w:rsidP="00B2117F">
            <w:pPr>
              <w:pStyle w:val="Caption"/>
              <w:jc w:val="right"/>
              <w:rPr>
                <w:rFonts w:cs="Times New Roman"/>
                <w:i w:val="0"/>
                <w:color w:val="000000" w:themeColor="text1"/>
                <w:sz w:val="24"/>
                <w:szCs w:val="24"/>
              </w:rPr>
            </w:pPr>
            <w:r w:rsidRPr="004344CB">
              <w:rPr>
                <w:rFonts w:cs="Times New Roman"/>
                <w:i w:val="0"/>
                <w:color w:val="000000" w:themeColor="text1"/>
                <w:sz w:val="24"/>
                <w:szCs w:val="24"/>
              </w:rPr>
              <w:t>(4.</w:t>
            </w:r>
            <w:r>
              <w:rPr>
                <w:rFonts w:cs="Times New Roman"/>
                <w:i w:val="0"/>
                <w:color w:val="000000" w:themeColor="text1"/>
                <w:sz w:val="24"/>
                <w:szCs w:val="24"/>
              </w:rPr>
              <w:t>14</w:t>
            </w:r>
            <w:r w:rsidRPr="004344CB">
              <w:rPr>
                <w:rFonts w:cs="Times New Roman"/>
                <w:i w:val="0"/>
                <w:color w:val="000000" w:themeColor="text1"/>
                <w:sz w:val="24"/>
                <w:szCs w:val="24"/>
              </w:rPr>
              <w:t>)</w:t>
            </w:r>
          </w:p>
        </w:tc>
      </w:tr>
    </w:tbl>
    <w:p w14:paraId="6339C0FE" w14:textId="77777777" w:rsidR="00533C28" w:rsidRPr="004344CB" w:rsidRDefault="00533C28" w:rsidP="00533C28">
      <w:pPr>
        <w:rPr>
          <w:rFonts w:cs="Times New Roman"/>
        </w:rPr>
      </w:pPr>
      <w:r>
        <w:rPr>
          <w:rFonts w:cs="Times New Roman"/>
        </w:rPr>
        <w:t xml:space="preserve">, </w:t>
      </w:r>
      <w:r w:rsidRPr="004344CB">
        <w:rPr>
          <w:rFonts w:cs="Times New Roman"/>
        </w:rPr>
        <w:t xml:space="preserve">where </w:t>
      </w:r>
      <w:r w:rsidRPr="004344CB">
        <w:rPr>
          <w:rFonts w:cs="Times New Roman"/>
          <w:i/>
        </w:rPr>
        <w:t>{</w:t>
      </w:r>
      <w:proofErr w:type="spellStart"/>
      <w:r w:rsidRPr="004344CB">
        <w:rPr>
          <w:rFonts w:cs="Times New Roman"/>
          <w:i/>
        </w:rPr>
        <w:t>ψ</w:t>
      </w:r>
      <w:r w:rsidRPr="004344CB">
        <w:rPr>
          <w:rFonts w:cs="Times New Roman"/>
          <w:i/>
          <w:vertAlign w:val="subscript"/>
        </w:rPr>
        <w:t>pr</w:t>
      </w:r>
      <w:proofErr w:type="spellEnd"/>
      <w:r w:rsidRPr="004344CB">
        <w:rPr>
          <w:rFonts w:cs="Times New Roman"/>
          <w:i/>
        </w:rPr>
        <w:t>}</w:t>
      </w:r>
      <w:r w:rsidRPr="004344CB">
        <w:rPr>
          <w:rFonts w:cs="Times New Roman"/>
          <w:i/>
          <w:vertAlign w:val="superscript"/>
        </w:rPr>
        <w:t>T</w:t>
      </w:r>
      <w:r w:rsidRPr="004344CB">
        <w:rPr>
          <w:rFonts w:cs="Times New Roman"/>
        </w:rPr>
        <w:t xml:space="preserve"> is </w:t>
      </w:r>
      <w:r>
        <w:rPr>
          <w:rFonts w:cs="Times New Roman"/>
        </w:rPr>
        <w:t xml:space="preserve">the </w:t>
      </w:r>
      <w:r w:rsidRPr="004344CB">
        <w:rPr>
          <w:rFonts w:cs="Times New Roman"/>
        </w:rPr>
        <w:t xml:space="preserve">transpose of </w:t>
      </w:r>
      <w:r>
        <w:rPr>
          <w:rFonts w:cs="Times New Roman"/>
        </w:rPr>
        <w:t xml:space="preserve">the </w:t>
      </w:r>
      <w:r w:rsidRPr="004344CB">
        <w:rPr>
          <w:rFonts w:cs="Times New Roman"/>
        </w:rPr>
        <w:t xml:space="preserve">modal vector for estimation </w:t>
      </w:r>
      <w:r w:rsidRPr="004344CB">
        <w:rPr>
          <w:rFonts w:cs="Times New Roman"/>
          <w:i/>
        </w:rPr>
        <w:t>p</w:t>
      </w:r>
      <w:r w:rsidRPr="004344CB">
        <w:rPr>
          <w:rFonts w:cs="Times New Roman"/>
        </w:rPr>
        <w:t xml:space="preserve">, mode </w:t>
      </w:r>
      <w:r w:rsidRPr="004344CB">
        <w:rPr>
          <w:rFonts w:cs="Times New Roman"/>
          <w:i/>
        </w:rPr>
        <w:t>r</w:t>
      </w:r>
      <w:r>
        <w:rPr>
          <w:rFonts w:cs="Times New Roman"/>
        </w:rPr>
        <w:t>, and</w:t>
      </w:r>
      <w:r w:rsidRPr="004344CB">
        <w:rPr>
          <w:rFonts w:cs="Times New Roman"/>
        </w:rPr>
        <w:t xml:space="preserve"> </w:t>
      </w:r>
      <w:r w:rsidRPr="004344CB">
        <w:rPr>
          <w:rFonts w:cs="Times New Roman"/>
          <w:i/>
        </w:rPr>
        <w:t>{</w:t>
      </w:r>
      <w:proofErr w:type="spellStart"/>
      <w:r w:rsidRPr="004344CB">
        <w:rPr>
          <w:rFonts w:cs="Times New Roman"/>
          <w:i/>
        </w:rPr>
        <w:t>ψ</w:t>
      </w:r>
      <w:r w:rsidRPr="004344CB">
        <w:rPr>
          <w:rFonts w:cs="Times New Roman"/>
          <w:i/>
          <w:vertAlign w:val="subscript"/>
        </w:rPr>
        <w:t>qr</w:t>
      </w:r>
      <w:proofErr w:type="spellEnd"/>
      <w:r w:rsidRPr="004344CB">
        <w:rPr>
          <w:rFonts w:cs="Times New Roman"/>
          <w:i/>
        </w:rPr>
        <w:t>}</w:t>
      </w:r>
      <w:r w:rsidRPr="004344CB">
        <w:rPr>
          <w:rFonts w:cs="Times New Roman"/>
          <w:i/>
          <w:vertAlign w:val="superscript"/>
        </w:rPr>
        <w:t>*</w:t>
      </w:r>
      <w:r w:rsidRPr="004344CB">
        <w:rPr>
          <w:rFonts w:cs="Times New Roman"/>
        </w:rPr>
        <w:t xml:space="preserve"> is </w:t>
      </w:r>
      <w:r>
        <w:rPr>
          <w:rFonts w:cs="Times New Roman"/>
        </w:rPr>
        <w:t xml:space="preserve">the </w:t>
      </w:r>
      <w:r w:rsidRPr="004344CB">
        <w:rPr>
          <w:rFonts w:cs="Times New Roman"/>
        </w:rPr>
        <w:t xml:space="preserve">complex conjugate of </w:t>
      </w:r>
      <w:r>
        <w:rPr>
          <w:rFonts w:cs="Times New Roman"/>
        </w:rPr>
        <w:t xml:space="preserve">the </w:t>
      </w:r>
      <w:r w:rsidRPr="004344CB">
        <w:rPr>
          <w:rFonts w:cs="Times New Roman"/>
        </w:rPr>
        <w:t xml:space="preserve">modal vector for estimate </w:t>
      </w:r>
      <w:r w:rsidRPr="004344CB">
        <w:rPr>
          <w:rFonts w:cs="Times New Roman"/>
          <w:i/>
        </w:rPr>
        <w:t>q</w:t>
      </w:r>
      <w:r w:rsidRPr="004344CB">
        <w:rPr>
          <w:rFonts w:cs="Times New Roman"/>
        </w:rPr>
        <w:t xml:space="preserve">, mode </w:t>
      </w:r>
      <w:r w:rsidRPr="004344CB">
        <w:rPr>
          <w:rFonts w:cs="Times New Roman"/>
          <w:i/>
        </w:rPr>
        <w:t>r</w:t>
      </w:r>
      <w:r w:rsidRPr="004344CB">
        <w:rPr>
          <w:rFonts w:cs="Times New Roman"/>
        </w:rPr>
        <w:t xml:space="preserve">. </w:t>
      </w:r>
      <w:r>
        <w:rPr>
          <w:rFonts w:cs="Times New Roman"/>
        </w:rPr>
        <w:t>N</w:t>
      </w:r>
      <w:r w:rsidRPr="004344CB">
        <w:rPr>
          <w:rFonts w:cs="Times New Roman"/>
        </w:rPr>
        <w:t xml:space="preserve">ote </w:t>
      </w:r>
      <w:r>
        <w:rPr>
          <w:rFonts w:cs="Times New Roman"/>
        </w:rPr>
        <w:t xml:space="preserve">that </w:t>
      </w:r>
      <w:r w:rsidRPr="004344CB">
        <w:rPr>
          <w:rFonts w:cs="Times New Roman"/>
        </w:rPr>
        <w:t xml:space="preserve">the modal vector </w:t>
      </w:r>
      <w:r>
        <w:rPr>
          <w:rFonts w:cs="Times New Roman"/>
        </w:rPr>
        <w:t>is</w:t>
      </w:r>
      <w:r w:rsidRPr="004344CB">
        <w:rPr>
          <w:rFonts w:cs="Times New Roman"/>
        </w:rPr>
        <w:t xml:space="preserve"> </w:t>
      </w:r>
      <w:proofErr w:type="spellStart"/>
      <w:r w:rsidRPr="004344CB">
        <w:rPr>
          <w:rFonts w:cs="Times New Roman"/>
        </w:rPr>
        <w:t>normali</w:t>
      </w:r>
      <w:r>
        <w:rPr>
          <w:rFonts w:cs="Times New Roman"/>
        </w:rPr>
        <w:t>s</w:t>
      </w:r>
      <w:r w:rsidRPr="004344CB">
        <w:rPr>
          <w:rFonts w:cs="Times New Roman"/>
        </w:rPr>
        <w:t>ed</w:t>
      </w:r>
      <w:proofErr w:type="spellEnd"/>
      <w:r w:rsidRPr="004344CB">
        <w:rPr>
          <w:rFonts w:cs="Times New Roman"/>
        </w:rPr>
        <w:t xml:space="preserve"> within each estimate, taking into account </w:t>
      </w:r>
      <w:r>
        <w:rPr>
          <w:rFonts w:cs="Times New Roman"/>
        </w:rPr>
        <w:t xml:space="preserve">the </w:t>
      </w:r>
      <w:r w:rsidRPr="004344CB">
        <w:rPr>
          <w:rFonts w:cs="Times New Roman"/>
        </w:rPr>
        <w:t>magnitude and phase.</w:t>
      </w:r>
    </w:p>
    <w:p w14:paraId="282FD155" w14:textId="39ADB8B9" w:rsidR="002D6C97" w:rsidRPr="004344CB" w:rsidRDefault="00533C28" w:rsidP="00533C28">
      <w:pPr>
        <w:rPr>
          <w:rFonts w:cs="Times New Roman"/>
        </w:rPr>
      </w:pPr>
      <w:r>
        <w:rPr>
          <w:rFonts w:cs="Times New Roman"/>
        </w:rPr>
        <w:t>By</w:t>
      </w:r>
      <w:r w:rsidRPr="004344CB">
        <w:rPr>
          <w:rFonts w:cs="Times New Roman"/>
        </w:rPr>
        <w:t xml:space="preserve"> </w:t>
      </w:r>
      <w:r>
        <w:rPr>
          <w:rFonts w:cs="Times New Roman"/>
        </w:rPr>
        <w:t>observing the mode shapes</w:t>
      </w:r>
      <w:r w:rsidRPr="004344CB">
        <w:rPr>
          <w:rFonts w:cs="Times New Roman"/>
        </w:rPr>
        <w:t xml:space="preserve"> in Table 4.2, </w:t>
      </w:r>
      <w:r>
        <w:rPr>
          <w:rFonts w:cs="Times New Roman"/>
        </w:rPr>
        <w:t xml:space="preserve">it </w:t>
      </w:r>
      <w:r w:rsidRPr="004344CB">
        <w:rPr>
          <w:rFonts w:cs="Times New Roman"/>
        </w:rPr>
        <w:t xml:space="preserve">was possible to focus on </w:t>
      </w:r>
      <w:r>
        <w:rPr>
          <w:rFonts w:cs="Times New Roman"/>
        </w:rPr>
        <w:t>one-</w:t>
      </w:r>
      <w:r w:rsidRPr="004344CB">
        <w:rPr>
          <w:rFonts w:cs="Times New Roman"/>
        </w:rPr>
        <w:t xml:space="preserve">quarter of the plate </w:t>
      </w:r>
      <w:r>
        <w:rPr>
          <w:rFonts w:cs="Times New Roman"/>
        </w:rPr>
        <w:t>to get a</w:t>
      </w:r>
      <w:r w:rsidRPr="004344CB">
        <w:rPr>
          <w:rFonts w:cs="Times New Roman"/>
        </w:rPr>
        <w:t xml:space="preserve"> better resolution. As shown in Figure 4.5, </w:t>
      </w:r>
      <w:r>
        <w:rPr>
          <w:rFonts w:cs="Times New Roman"/>
        </w:rPr>
        <w:t>the impact tests were carried out at</w:t>
      </w:r>
      <w:r w:rsidRPr="004344CB">
        <w:rPr>
          <w:rFonts w:cs="Times New Roman"/>
        </w:rPr>
        <w:t xml:space="preserve"> 30 locations</w:t>
      </w:r>
      <w:r>
        <w:rPr>
          <w:rFonts w:cs="Times New Roman"/>
        </w:rPr>
        <w:t xml:space="preserve"> as a representation of the overall plate</w:t>
      </w:r>
      <w:r w:rsidRPr="004344CB">
        <w:rPr>
          <w:rFonts w:cs="Times New Roman"/>
        </w:rPr>
        <w:t xml:space="preserve">. </w:t>
      </w:r>
      <w:r>
        <w:rPr>
          <w:rFonts w:cs="Times New Roman"/>
        </w:rPr>
        <w:t>N</w:t>
      </w:r>
      <w:r w:rsidRPr="004344CB">
        <w:rPr>
          <w:rFonts w:cs="Times New Roman"/>
        </w:rPr>
        <w:t xml:space="preserve">ote </w:t>
      </w:r>
      <w:r>
        <w:rPr>
          <w:rFonts w:cs="Times New Roman"/>
        </w:rPr>
        <w:t xml:space="preserve">that </w:t>
      </w:r>
      <w:r w:rsidRPr="004344CB">
        <w:rPr>
          <w:rFonts w:cs="Times New Roman"/>
        </w:rPr>
        <w:t>the plate was ben</w:t>
      </w:r>
      <w:r>
        <w:rPr>
          <w:rFonts w:cs="Times New Roman"/>
        </w:rPr>
        <w:t>t</w:t>
      </w:r>
      <w:r w:rsidRPr="004344CB">
        <w:rPr>
          <w:rFonts w:cs="Times New Roman"/>
        </w:rPr>
        <w:t xml:space="preserve">, thus the accelerometer was measuring </w:t>
      </w:r>
      <w:r>
        <w:rPr>
          <w:rFonts w:cs="Times New Roman"/>
        </w:rPr>
        <w:t xml:space="preserve">the </w:t>
      </w:r>
      <w:r w:rsidRPr="004344CB">
        <w:rPr>
          <w:rFonts w:cs="Times New Roman"/>
        </w:rPr>
        <w:t xml:space="preserve">total accelerations of </w:t>
      </w:r>
      <w:r>
        <w:rPr>
          <w:rFonts w:cs="Times New Roman"/>
        </w:rPr>
        <w:t xml:space="preserve">the </w:t>
      </w:r>
      <w:r w:rsidRPr="004344CB">
        <w:rPr>
          <w:rFonts w:cs="Times New Roman"/>
          <w:i/>
        </w:rPr>
        <w:t xml:space="preserve">x-y </w:t>
      </w:r>
      <w:r w:rsidRPr="004344CB">
        <w:rPr>
          <w:rFonts w:cs="Times New Roman"/>
        </w:rPr>
        <w:t>planes</w:t>
      </w:r>
      <w:r w:rsidR="00C004DD" w:rsidRPr="004344CB">
        <w:rPr>
          <w:rFonts w:cs="Times New Roman"/>
        </w:rPr>
        <w:t>.</w:t>
      </w:r>
    </w:p>
    <w:p w14:paraId="4D7E7A80" w14:textId="77777777" w:rsidR="009B2F58" w:rsidRPr="004344CB" w:rsidRDefault="009B2F58" w:rsidP="009B2F58">
      <w:pPr>
        <w:keepNext/>
        <w:jc w:val="center"/>
        <w:rPr>
          <w:rFonts w:cs="Times New Roman"/>
        </w:rPr>
      </w:pPr>
      <w:r w:rsidRPr="004344CB">
        <w:rPr>
          <w:rFonts w:cs="Times New Roman"/>
          <w:noProof/>
          <w:lang w:val="en-GB"/>
        </w:rPr>
        <w:drawing>
          <wp:inline distT="0" distB="0" distL="0" distR="0" wp14:anchorId="34019ED7" wp14:editId="3D37661D">
            <wp:extent cx="3756660" cy="2246489"/>
            <wp:effectExtent l="0" t="0" r="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793603" cy="2268581"/>
                    </a:xfrm>
                    <a:prstGeom prst="rect">
                      <a:avLst/>
                    </a:prstGeom>
                  </pic:spPr>
                </pic:pic>
              </a:graphicData>
            </a:graphic>
          </wp:inline>
        </w:drawing>
      </w:r>
    </w:p>
    <w:p w14:paraId="082E6B6D" w14:textId="079A3DD8" w:rsidR="00BD23EF" w:rsidRPr="004344CB" w:rsidRDefault="009B2F58" w:rsidP="0046348B">
      <w:pPr>
        <w:pStyle w:val="Caption"/>
        <w:jc w:val="center"/>
        <w:rPr>
          <w:rFonts w:cs="Times New Roman"/>
          <w:i w:val="0"/>
          <w:color w:val="000000" w:themeColor="text1"/>
          <w:sz w:val="22"/>
          <w:szCs w:val="22"/>
        </w:rPr>
      </w:pPr>
      <w:r w:rsidRPr="004344CB">
        <w:rPr>
          <w:rFonts w:cs="Times New Roman"/>
          <w:i w:val="0"/>
          <w:color w:val="000000" w:themeColor="text1"/>
          <w:sz w:val="22"/>
          <w:szCs w:val="22"/>
        </w:rPr>
        <w:t xml:space="preserve">Figure </w:t>
      </w:r>
      <w:r w:rsidR="00C004DD" w:rsidRPr="004344CB">
        <w:rPr>
          <w:rFonts w:cs="Times New Roman"/>
          <w:i w:val="0"/>
          <w:color w:val="000000" w:themeColor="text1"/>
          <w:sz w:val="22"/>
          <w:szCs w:val="22"/>
        </w:rPr>
        <w:t>4.5</w:t>
      </w:r>
      <w:r w:rsidRPr="004344CB">
        <w:rPr>
          <w:rFonts w:cs="Times New Roman"/>
          <w:i w:val="0"/>
          <w:color w:val="000000" w:themeColor="text1"/>
          <w:sz w:val="22"/>
          <w:szCs w:val="22"/>
        </w:rPr>
        <w:t xml:space="preserve"> </w:t>
      </w:r>
      <w:r w:rsidR="009D5C84" w:rsidRPr="004344CB">
        <w:rPr>
          <w:rFonts w:cs="Times New Roman"/>
          <w:i w:val="0"/>
          <w:color w:val="000000" w:themeColor="text1"/>
          <w:sz w:val="22"/>
          <w:szCs w:val="22"/>
        </w:rPr>
        <w:t>Measured locations on SMA plate.</w:t>
      </w:r>
    </w:p>
    <w:p w14:paraId="63947542" w14:textId="77777777" w:rsidR="0022280B" w:rsidRPr="004344CB" w:rsidRDefault="0022280B" w:rsidP="0022280B">
      <w:pPr>
        <w:rPr>
          <w:rFonts w:cs="Times New Roman"/>
        </w:rPr>
      </w:pPr>
      <w:r w:rsidRPr="004344CB">
        <w:rPr>
          <w:rFonts w:cs="Times New Roman"/>
        </w:rPr>
        <w:t xml:space="preserve">The plate was assumed </w:t>
      </w:r>
      <w:r>
        <w:rPr>
          <w:rFonts w:cs="Times New Roman"/>
        </w:rPr>
        <w:t xml:space="preserve">to be </w:t>
      </w:r>
      <w:r w:rsidRPr="004344CB">
        <w:rPr>
          <w:rFonts w:cs="Times New Roman"/>
        </w:rPr>
        <w:t xml:space="preserve">linear within </w:t>
      </w:r>
      <w:r>
        <w:rPr>
          <w:rFonts w:cs="Times New Roman"/>
        </w:rPr>
        <w:t xml:space="preserve">the </w:t>
      </w:r>
      <w:r w:rsidRPr="004344CB">
        <w:rPr>
          <w:rFonts w:cs="Times New Roman"/>
        </w:rPr>
        <w:t>excitation level</w:t>
      </w:r>
      <w:r>
        <w:rPr>
          <w:rFonts w:cs="Times New Roman"/>
        </w:rPr>
        <w:t>,</w:t>
      </w:r>
      <w:r w:rsidRPr="004344CB">
        <w:rPr>
          <w:rFonts w:cs="Times New Roman"/>
        </w:rPr>
        <w:t xml:space="preserve"> and effort</w:t>
      </w:r>
      <w:r>
        <w:rPr>
          <w:rFonts w:cs="Times New Roman"/>
        </w:rPr>
        <w:t>s</w:t>
      </w:r>
      <w:r w:rsidRPr="004344CB">
        <w:rPr>
          <w:rFonts w:cs="Times New Roman"/>
        </w:rPr>
        <w:t xml:space="preserve"> were made to </w:t>
      </w:r>
      <w:r>
        <w:rPr>
          <w:rFonts w:cs="Times New Roman"/>
        </w:rPr>
        <w:t>hit</w:t>
      </w:r>
      <w:r w:rsidRPr="004344CB">
        <w:rPr>
          <w:rFonts w:cs="Times New Roman"/>
        </w:rPr>
        <w:t xml:space="preserve"> </w:t>
      </w:r>
      <w:r>
        <w:rPr>
          <w:rFonts w:cs="Times New Roman"/>
        </w:rPr>
        <w:t>the same</w:t>
      </w:r>
      <w:r w:rsidRPr="004344CB">
        <w:rPr>
          <w:rFonts w:cs="Times New Roman"/>
        </w:rPr>
        <w:t xml:space="preserve"> </w:t>
      </w:r>
      <w:r>
        <w:rPr>
          <w:rFonts w:cs="Times New Roman"/>
        </w:rPr>
        <w:t>point</w:t>
      </w:r>
      <w:r w:rsidRPr="004344CB">
        <w:rPr>
          <w:rFonts w:cs="Times New Roman"/>
        </w:rPr>
        <w:t xml:space="preserve">. </w:t>
      </w:r>
      <w:r>
        <w:rPr>
          <w:rFonts w:cs="Times New Roman"/>
        </w:rPr>
        <w:t xml:space="preserve">As well as the data above, </w:t>
      </w:r>
      <w:r w:rsidRPr="004344CB">
        <w:rPr>
          <w:rFonts w:cs="Times New Roman"/>
        </w:rPr>
        <w:t>a set of 10 FRF data w</w:t>
      </w:r>
      <w:r>
        <w:rPr>
          <w:rFonts w:cs="Times New Roman"/>
        </w:rPr>
        <w:t>ere</w:t>
      </w:r>
      <w:r w:rsidRPr="004344CB">
        <w:rPr>
          <w:rFonts w:cs="Times New Roman"/>
        </w:rPr>
        <w:t xml:space="preserve"> averaged to </w:t>
      </w:r>
      <w:r>
        <w:rPr>
          <w:rFonts w:cs="Times New Roman"/>
        </w:rPr>
        <w:t>reduce</w:t>
      </w:r>
      <w:r w:rsidRPr="004344CB">
        <w:rPr>
          <w:rFonts w:cs="Times New Roman"/>
        </w:rPr>
        <w:t xml:space="preserve"> </w:t>
      </w:r>
      <w:r>
        <w:rPr>
          <w:rFonts w:cs="Times New Roman"/>
        </w:rPr>
        <w:t xml:space="preserve">the </w:t>
      </w:r>
      <w:r w:rsidRPr="004344CB">
        <w:rPr>
          <w:rFonts w:cs="Times New Roman"/>
        </w:rPr>
        <w:t>noise.</w:t>
      </w:r>
    </w:p>
    <w:p w14:paraId="4B8B0541" w14:textId="516356A4" w:rsidR="00035DBB" w:rsidRPr="004344CB" w:rsidRDefault="0022280B" w:rsidP="0022280B">
      <w:pPr>
        <w:rPr>
          <w:rFonts w:cs="Times New Roman"/>
        </w:rPr>
      </w:pPr>
      <w:r w:rsidRPr="004344CB">
        <w:rPr>
          <w:rFonts w:cs="Times New Roman"/>
        </w:rPr>
        <w:lastRenderedPageBreak/>
        <w:t xml:space="preserve">The MAC result of </w:t>
      </w:r>
      <w:r>
        <w:rPr>
          <w:rFonts w:cs="Times New Roman"/>
        </w:rPr>
        <w:t xml:space="preserve">the </w:t>
      </w:r>
      <w:r w:rsidRPr="004344CB">
        <w:rPr>
          <w:rFonts w:cs="Times New Roman"/>
        </w:rPr>
        <w:t xml:space="preserve">SMA plate is shown </w:t>
      </w:r>
      <w:r>
        <w:rPr>
          <w:rFonts w:cs="Times New Roman"/>
        </w:rPr>
        <w:t>in</w:t>
      </w:r>
      <w:r w:rsidRPr="004344CB">
        <w:rPr>
          <w:rFonts w:cs="Times New Roman"/>
        </w:rPr>
        <w:t xml:space="preserve"> Figure 4.6. Strong consistencies </w:t>
      </w:r>
      <w:r>
        <w:rPr>
          <w:rFonts w:cs="Times New Roman"/>
        </w:rPr>
        <w:t>in the</w:t>
      </w:r>
      <w:r w:rsidRPr="004344CB">
        <w:rPr>
          <w:rFonts w:cs="Times New Roman"/>
        </w:rPr>
        <w:t xml:space="preserve"> modal vectors on </w:t>
      </w:r>
      <w:r>
        <w:rPr>
          <w:rFonts w:cs="Times New Roman"/>
        </w:rPr>
        <w:t xml:space="preserve">the </w:t>
      </w:r>
      <w:r w:rsidRPr="004344CB">
        <w:rPr>
          <w:rFonts w:cs="Times New Roman"/>
        </w:rPr>
        <w:t xml:space="preserve">diagonal axis indicate </w:t>
      </w:r>
      <w:r>
        <w:rPr>
          <w:rFonts w:cs="Times New Roman"/>
        </w:rPr>
        <w:t xml:space="preserve">that </w:t>
      </w:r>
      <w:r w:rsidRPr="004344CB">
        <w:rPr>
          <w:rFonts w:cs="Times New Roman"/>
        </w:rPr>
        <w:t xml:space="preserve">the modal shapes from </w:t>
      </w:r>
      <w:r>
        <w:rPr>
          <w:rFonts w:cs="Times New Roman"/>
        </w:rPr>
        <w:t xml:space="preserve">the </w:t>
      </w:r>
      <w:r w:rsidRPr="004344CB">
        <w:rPr>
          <w:rFonts w:cs="Times New Roman"/>
        </w:rPr>
        <w:t>FE model adequately represented the real plate, at least for the first six modes. Apart from the diagonal axis, few blocks show considerable correlations</w:t>
      </w:r>
      <w:r>
        <w:rPr>
          <w:rFonts w:cs="Times New Roman"/>
        </w:rPr>
        <w:t>,</w:t>
      </w:r>
      <w:r w:rsidRPr="004344CB">
        <w:rPr>
          <w:rFonts w:cs="Times New Roman"/>
        </w:rPr>
        <w:t xml:space="preserve"> which </w:t>
      </w:r>
      <w:r>
        <w:rPr>
          <w:rFonts w:cs="Times New Roman"/>
        </w:rPr>
        <w:t>might</w:t>
      </w:r>
      <w:r w:rsidRPr="004344CB">
        <w:rPr>
          <w:rFonts w:cs="Times New Roman"/>
        </w:rPr>
        <w:t xml:space="preserve"> </w:t>
      </w:r>
      <w:r>
        <w:rPr>
          <w:rFonts w:cs="Times New Roman"/>
        </w:rPr>
        <w:t>be because only one-quarter of the plate was considered</w:t>
      </w:r>
      <w:r w:rsidR="001C7A0A" w:rsidRPr="004344CB">
        <w:rPr>
          <w:rFonts w:cs="Times New Roman"/>
        </w:rPr>
        <w:t>.</w:t>
      </w:r>
    </w:p>
    <w:p w14:paraId="2F55659B" w14:textId="77777777" w:rsidR="00035DBB" w:rsidRPr="004344CB" w:rsidRDefault="00443652" w:rsidP="00035DBB">
      <w:pPr>
        <w:keepNext/>
        <w:jc w:val="center"/>
        <w:rPr>
          <w:rFonts w:cs="Times New Roman"/>
        </w:rPr>
      </w:pPr>
      <w:r w:rsidRPr="004344CB">
        <w:rPr>
          <w:rFonts w:cs="Times New Roman"/>
          <w:noProof/>
          <w:lang w:val="en-GB"/>
        </w:rPr>
        <w:drawing>
          <wp:inline distT="0" distB="0" distL="0" distR="0" wp14:anchorId="11552F5E" wp14:editId="7C32ACD6">
            <wp:extent cx="3717985" cy="2870024"/>
            <wp:effectExtent l="0" t="0" r="0"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725718" cy="2875993"/>
                    </a:xfrm>
                    <a:prstGeom prst="rect">
                      <a:avLst/>
                    </a:prstGeom>
                  </pic:spPr>
                </pic:pic>
              </a:graphicData>
            </a:graphic>
          </wp:inline>
        </w:drawing>
      </w:r>
    </w:p>
    <w:p w14:paraId="7A27C0B9" w14:textId="1DFD6E98" w:rsidR="00035DBB" w:rsidRPr="004344CB" w:rsidRDefault="00035DBB" w:rsidP="00035DBB">
      <w:pPr>
        <w:pStyle w:val="Caption"/>
        <w:jc w:val="center"/>
        <w:rPr>
          <w:rFonts w:cs="Times New Roman"/>
          <w:i w:val="0"/>
          <w:color w:val="000000" w:themeColor="text1"/>
          <w:sz w:val="22"/>
          <w:szCs w:val="22"/>
        </w:rPr>
      </w:pPr>
      <w:r w:rsidRPr="004344CB">
        <w:rPr>
          <w:rFonts w:cs="Times New Roman"/>
          <w:i w:val="0"/>
          <w:color w:val="000000" w:themeColor="text1"/>
          <w:sz w:val="22"/>
          <w:szCs w:val="22"/>
        </w:rPr>
        <w:t xml:space="preserve">Figure </w:t>
      </w:r>
      <w:r w:rsidR="00C004DD" w:rsidRPr="004344CB">
        <w:rPr>
          <w:rFonts w:cs="Times New Roman"/>
          <w:i w:val="0"/>
          <w:color w:val="000000" w:themeColor="text1"/>
          <w:sz w:val="22"/>
          <w:szCs w:val="22"/>
        </w:rPr>
        <w:t>4.6</w:t>
      </w:r>
      <w:r w:rsidRPr="004344CB">
        <w:rPr>
          <w:rFonts w:cs="Times New Roman"/>
          <w:i w:val="0"/>
          <w:color w:val="000000" w:themeColor="text1"/>
          <w:sz w:val="22"/>
          <w:szCs w:val="22"/>
        </w:rPr>
        <w:t xml:space="preserve"> MAC chart </w:t>
      </w:r>
      <w:r w:rsidR="0022280B">
        <w:rPr>
          <w:rFonts w:cs="Times New Roman"/>
          <w:i w:val="0"/>
          <w:color w:val="000000" w:themeColor="text1"/>
          <w:sz w:val="22"/>
          <w:szCs w:val="22"/>
        </w:rPr>
        <w:t>for</w:t>
      </w:r>
      <w:r w:rsidRPr="004344CB">
        <w:rPr>
          <w:rFonts w:cs="Times New Roman"/>
          <w:i w:val="0"/>
          <w:color w:val="000000" w:themeColor="text1"/>
          <w:sz w:val="22"/>
          <w:szCs w:val="22"/>
        </w:rPr>
        <w:t xml:space="preserve"> SMA plate</w:t>
      </w:r>
      <w:r w:rsidR="0022280B">
        <w:rPr>
          <w:rFonts w:cs="Times New Roman"/>
          <w:i w:val="0"/>
          <w:color w:val="000000" w:themeColor="text1"/>
          <w:sz w:val="22"/>
          <w:szCs w:val="22"/>
        </w:rPr>
        <w:t>.</w:t>
      </w:r>
    </w:p>
    <w:p w14:paraId="4618B5B5" w14:textId="5861E68F" w:rsidR="007F5D09" w:rsidRDefault="00D81B74" w:rsidP="00AF4366">
      <w:pPr>
        <w:pStyle w:val="Heading3"/>
        <w:numPr>
          <w:ilvl w:val="0"/>
          <w:numId w:val="26"/>
        </w:numPr>
      </w:pPr>
      <w:bookmarkStart w:id="35" w:name="_Toc20385353"/>
      <w:r>
        <w:t>Actuator</w:t>
      </w:r>
      <w:r w:rsidR="00333BC0">
        <w:t xml:space="preserve"> </w:t>
      </w:r>
      <w:r>
        <w:t xml:space="preserve">Natural Frequencies and </w:t>
      </w:r>
      <w:r w:rsidR="00680CE9">
        <w:t>Damping</w:t>
      </w:r>
      <w:bookmarkEnd w:id="35"/>
    </w:p>
    <w:p w14:paraId="498ABC47" w14:textId="6D48F96C" w:rsidR="00680CE9" w:rsidRDefault="00680CE9" w:rsidP="00680CE9">
      <w:r>
        <w:t xml:space="preserve">In this section, the exact natural frequencies and modal damping ratios of the actuators are calculated by a combination of </w:t>
      </w:r>
      <w:r w:rsidR="00BD7BB3">
        <w:t xml:space="preserve">the </w:t>
      </w:r>
      <w:r>
        <w:t xml:space="preserve">Nyquist plot method and a </w:t>
      </w:r>
      <w:proofErr w:type="spellStart"/>
      <w:r w:rsidR="00BD7BB3">
        <w:t>minimisation</w:t>
      </w:r>
      <w:proofErr w:type="spellEnd"/>
      <w:r w:rsidR="00BD7BB3">
        <w:t xml:space="preserve"> method. The methodologies of these methods are demonstrated in Appendix C.</w:t>
      </w:r>
    </w:p>
    <w:p w14:paraId="12C1A55E" w14:textId="3F3A2CCE" w:rsidR="00680CE9" w:rsidRDefault="00BD7BB3" w:rsidP="00680CE9">
      <w:r>
        <w:t xml:space="preserve">For the martensitic actuator, the first mobility FRF peak was circle fitted by the above methods, and the result is shown in Figure 4.7. From this result, the </w:t>
      </w:r>
      <w:r w:rsidR="00680CE9">
        <w:t xml:space="preserve">circle was tilted heavily towards the negative imaginary axis, from which the maximum mobility did </w:t>
      </w:r>
      <w:r w:rsidR="00680CE9">
        <w:lastRenderedPageBreak/>
        <w:t xml:space="preserve">not emerged before, but rather after, the undamped natural frequency </w:t>
      </w:r>
      <w:proofErr w:type="spellStart"/>
      <w:r w:rsidR="00680CE9" w:rsidRPr="009C727E">
        <w:rPr>
          <w:rFonts w:cs="Times New Roman"/>
          <w:i/>
          <w:iCs/>
        </w:rPr>
        <w:t>ω</w:t>
      </w:r>
      <w:r w:rsidR="00680CE9" w:rsidRPr="009C727E">
        <w:rPr>
          <w:i/>
          <w:iCs/>
          <w:vertAlign w:val="subscript"/>
        </w:rPr>
        <w:t>n</w:t>
      </w:r>
      <w:proofErr w:type="spellEnd"/>
      <w:r w:rsidR="00680CE9">
        <w:t>. This could be due to the stacking effects of the mobility from the rigid mode or the second mode. The magnitude and phase plots show adequate correlations between the measured points and the estimated FRF.</w:t>
      </w:r>
    </w:p>
    <w:p w14:paraId="37D2070E" w14:textId="5327E8B9" w:rsidR="00680CE9" w:rsidRDefault="00680CE9" w:rsidP="00680CE9">
      <w:r>
        <w:t>The condition near this first mode was evaluated using the FE model</w:t>
      </w:r>
      <w:r w:rsidR="00BD7BB3">
        <w:t xml:space="preserve"> for comparison</w:t>
      </w:r>
      <w:r>
        <w:t xml:space="preserve">. Mode shapes were solved based on a </w:t>
      </w:r>
      <w:proofErr w:type="spellStart"/>
      <w:r>
        <w:t>normalised</w:t>
      </w:r>
      <w:proofErr w:type="spellEnd"/>
      <w:r>
        <w:t xml:space="preserve"> mass matrix, from which the first modal stiffness was the square power of the first natural frequency. Damping of the FE model was set to be the same as for the physical model.</w:t>
      </w:r>
      <w:r w:rsidR="00BD7BB3">
        <w:t xml:space="preserve"> T</w:t>
      </w:r>
      <w:r>
        <w:t xml:space="preserve">he </w:t>
      </w:r>
      <w:r w:rsidR="00BD7BB3">
        <w:t xml:space="preserve">circle fitted </w:t>
      </w:r>
      <w:r>
        <w:t>result is shown in Figure 4</w:t>
      </w:r>
      <w:r w:rsidR="00BD7BB3">
        <w:t>.8</w:t>
      </w:r>
      <w:r>
        <w:t>.</w:t>
      </w:r>
      <w:r w:rsidR="00BD7BB3">
        <w:t xml:space="preserve"> From this result, t</w:t>
      </w:r>
      <w:r>
        <w:t>he Nyquist plot shows the circle was symmetrically divided by the real axis. This is because the FRF ignored the effects from the other modes, and the damping was subtle.</w:t>
      </w:r>
      <w:r w:rsidR="00BD7BB3">
        <w:t xml:space="preserve"> </w:t>
      </w:r>
      <w:r>
        <w:t xml:space="preserve">Note that the magnitude of the peak was slightly larger than the actual system. A physical accelerometer measured the vibration perpendicular to the tiny area around the node, and the FE mobility calculated the FRFs on the </w:t>
      </w:r>
      <w:r>
        <w:rPr>
          <w:i/>
          <w:iCs/>
        </w:rPr>
        <w:t xml:space="preserve">x </w:t>
      </w:r>
      <w:r>
        <w:t xml:space="preserve">and </w:t>
      </w:r>
      <w:r>
        <w:rPr>
          <w:i/>
          <w:iCs/>
        </w:rPr>
        <w:t xml:space="preserve">y </w:t>
      </w:r>
      <w:r>
        <w:t xml:space="preserve">axes of the space and then </w:t>
      </w:r>
      <w:proofErr w:type="spellStart"/>
      <w:r>
        <w:t>synthesised</w:t>
      </w:r>
      <w:proofErr w:type="spellEnd"/>
      <w:r>
        <w:t xml:space="preserve"> them. The plate was bent, so the curved angle for that tiny area decided the weighted values of the </w:t>
      </w:r>
      <w:proofErr w:type="spellStart"/>
      <w:r>
        <w:t>synthetisation</w:t>
      </w:r>
      <w:proofErr w:type="spellEnd"/>
      <w:r>
        <w:t>. The FE mobility assumed this angle to be 45</w:t>
      </w:r>
      <w:r>
        <w:rPr>
          <w:rFonts w:cs="Times New Roman"/>
        </w:rPr>
        <w:t>°</w:t>
      </w:r>
      <w:r>
        <w:t>, which might be different from that of the actual plate.</w:t>
      </w:r>
    </w:p>
    <w:p w14:paraId="0F65839F" w14:textId="77777777" w:rsidR="00680CE9" w:rsidRDefault="00680CE9" w:rsidP="00680CE9">
      <w:r>
        <w:t xml:space="preserve">From comparing the fittings from the physical and FE models, the environmental effects from the testing rig and </w:t>
      </w:r>
      <w:proofErr w:type="spellStart"/>
      <w:r>
        <w:t>neighbouring</w:t>
      </w:r>
      <w:proofErr w:type="spellEnd"/>
      <w:r>
        <w:t xml:space="preserve"> modes increased the fitting error of both the Nyquist plot and the FRF estimation.</w:t>
      </w:r>
    </w:p>
    <w:p w14:paraId="447734F1" w14:textId="77777777" w:rsidR="00680CE9" w:rsidRDefault="00680CE9" w:rsidP="00680CE9">
      <w:r>
        <w:rPr>
          <w:noProof/>
          <w:lang w:eastAsia="en-US"/>
        </w:rPr>
        <w:lastRenderedPageBreak/>
        <w:drawing>
          <wp:inline distT="0" distB="0" distL="0" distR="0" wp14:anchorId="57CFABA3" wp14:editId="54F871BE">
            <wp:extent cx="5274310" cy="3094355"/>
            <wp:effectExtent l="0" t="0" r="254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3094355"/>
                    </a:xfrm>
                    <a:prstGeom prst="rect">
                      <a:avLst/>
                    </a:prstGeom>
                  </pic:spPr>
                </pic:pic>
              </a:graphicData>
            </a:graphic>
          </wp:inline>
        </w:drawing>
      </w:r>
    </w:p>
    <w:p w14:paraId="2C36D4A6" w14:textId="7106734A" w:rsidR="00680CE9" w:rsidRPr="0012361A" w:rsidRDefault="00680CE9" w:rsidP="00680CE9">
      <w:pPr>
        <w:jc w:val="center"/>
        <w:rPr>
          <w:sz w:val="22"/>
        </w:rPr>
      </w:pPr>
      <w:r w:rsidRPr="0012361A">
        <w:rPr>
          <w:sz w:val="22"/>
        </w:rPr>
        <w:t>Figure 4.</w:t>
      </w:r>
      <w:r w:rsidR="00BD7BB3">
        <w:rPr>
          <w:sz w:val="22"/>
        </w:rPr>
        <w:t>7</w:t>
      </w:r>
      <w:r w:rsidRPr="0012361A">
        <w:rPr>
          <w:sz w:val="22"/>
        </w:rPr>
        <w:t xml:space="preserve"> Nyquist plot and FRF of mobility from measured frequenc</w:t>
      </w:r>
      <w:r>
        <w:rPr>
          <w:sz w:val="22"/>
        </w:rPr>
        <w:t>y</w:t>
      </w:r>
      <w:r w:rsidRPr="0012361A">
        <w:rPr>
          <w:sz w:val="22"/>
        </w:rPr>
        <w:t xml:space="preserve"> points.</w:t>
      </w:r>
    </w:p>
    <w:p w14:paraId="4E88A8A4" w14:textId="77777777" w:rsidR="00680CE9" w:rsidRDefault="00680CE9" w:rsidP="00680CE9">
      <w:r>
        <w:rPr>
          <w:noProof/>
          <w:lang w:eastAsia="en-US"/>
        </w:rPr>
        <w:drawing>
          <wp:inline distT="0" distB="0" distL="0" distR="0" wp14:anchorId="5A306495" wp14:editId="0D8F8AD0">
            <wp:extent cx="5274310" cy="3088005"/>
            <wp:effectExtent l="0" t="0" r="254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4310" cy="3088005"/>
                    </a:xfrm>
                    <a:prstGeom prst="rect">
                      <a:avLst/>
                    </a:prstGeom>
                  </pic:spPr>
                </pic:pic>
              </a:graphicData>
            </a:graphic>
          </wp:inline>
        </w:drawing>
      </w:r>
    </w:p>
    <w:p w14:paraId="6BBA683A" w14:textId="2C551B17" w:rsidR="00680CE9" w:rsidRPr="0012361A" w:rsidRDefault="00680CE9" w:rsidP="00680CE9">
      <w:pPr>
        <w:jc w:val="center"/>
        <w:rPr>
          <w:sz w:val="22"/>
        </w:rPr>
      </w:pPr>
      <w:r w:rsidRPr="0012361A">
        <w:rPr>
          <w:sz w:val="22"/>
        </w:rPr>
        <w:t>Figure 4.</w:t>
      </w:r>
      <w:r w:rsidR="00BD7BB3">
        <w:rPr>
          <w:sz w:val="22"/>
        </w:rPr>
        <w:t>8</w:t>
      </w:r>
      <w:r w:rsidRPr="0012361A">
        <w:rPr>
          <w:sz w:val="22"/>
        </w:rPr>
        <w:t xml:space="preserve"> Nyquist plot and FRF of mobility from FE model.</w:t>
      </w:r>
    </w:p>
    <w:p w14:paraId="693D724D" w14:textId="77777777" w:rsidR="00680CE9" w:rsidRDefault="00680CE9" w:rsidP="00680CE9"/>
    <w:p w14:paraId="7556F047" w14:textId="77777777" w:rsidR="00680CE9" w:rsidRPr="004344CB" w:rsidRDefault="00680CE9" w:rsidP="00680CE9">
      <w:r>
        <w:lastRenderedPageBreak/>
        <w:t>The n</w:t>
      </w:r>
      <w:r w:rsidRPr="004344CB">
        <w:t xml:space="preserve">atural frequencies of </w:t>
      </w:r>
      <w:r>
        <w:t xml:space="preserve">the </w:t>
      </w:r>
      <w:r w:rsidRPr="004344CB">
        <w:t>SMA plate</w:t>
      </w:r>
      <w:r>
        <w:t xml:space="preserve"> were generated by the above methodology, and the results</w:t>
      </w:r>
      <w:r w:rsidRPr="004344CB">
        <w:t xml:space="preserve"> </w:t>
      </w:r>
      <w:r>
        <w:t>are</w:t>
      </w:r>
      <w:r w:rsidRPr="004344CB">
        <w:t xml:space="preserve"> shown in Table 4.3</w:t>
      </w:r>
      <w:r>
        <w:t>. The bending modes, Modes 1, 3 and 5, show relatively larger errors than the torsion modes. T</w:t>
      </w:r>
      <w:r w:rsidRPr="004344CB">
        <w:t xml:space="preserve">his </w:t>
      </w:r>
      <w:r>
        <w:t>may be because the self-bending of the plate was not accurately reflected in the FE model, and the bending modes might have been more sensitive to this misrepresentation.</w:t>
      </w:r>
    </w:p>
    <w:p w14:paraId="234CBABF" w14:textId="77777777" w:rsidR="00680CE9" w:rsidRPr="004344CB" w:rsidRDefault="00680CE9" w:rsidP="00680CE9">
      <w:pPr>
        <w:pStyle w:val="Caption"/>
        <w:keepNext/>
        <w:jc w:val="center"/>
        <w:rPr>
          <w:rFonts w:cs="Times New Roman"/>
          <w:i w:val="0"/>
          <w:color w:val="auto"/>
          <w:sz w:val="22"/>
          <w:szCs w:val="22"/>
        </w:rPr>
      </w:pPr>
      <w:r w:rsidRPr="004344CB">
        <w:rPr>
          <w:rFonts w:cs="Times New Roman"/>
          <w:i w:val="0"/>
          <w:color w:val="auto"/>
          <w:sz w:val="22"/>
          <w:szCs w:val="22"/>
        </w:rPr>
        <w:t xml:space="preserve">Table 4.3 Natural frequencies of SMA plate from impulse test and </w:t>
      </w:r>
      <w:r>
        <w:rPr>
          <w:rFonts w:cs="Times New Roman"/>
          <w:i w:val="0"/>
          <w:color w:val="auto"/>
          <w:sz w:val="22"/>
          <w:szCs w:val="22"/>
        </w:rPr>
        <w:t>FE</w:t>
      </w:r>
      <w:r w:rsidRPr="004344CB">
        <w:rPr>
          <w:rFonts w:cs="Times New Roman"/>
          <w:i w:val="0"/>
          <w:color w:val="auto"/>
          <w:sz w:val="22"/>
          <w:szCs w:val="22"/>
        </w:rPr>
        <w:t xml:space="preserve"> modelling.</w:t>
      </w:r>
      <w:r>
        <w:rPr>
          <w:rFonts w:cs="Times New Roman"/>
          <w:i w:val="0"/>
          <w:color w:val="auto"/>
          <w:sz w:val="22"/>
          <w:szCs w:val="22"/>
        </w:rPr>
        <w:t xml:space="preserve"> The difference is the increased natural frequency relative to the </w:t>
      </w:r>
      <w:proofErr w:type="gramStart"/>
      <w:r>
        <w:rPr>
          <w:rFonts w:cs="Times New Roman"/>
          <w:i w:val="0"/>
          <w:color w:val="auto"/>
          <w:sz w:val="22"/>
          <w:szCs w:val="22"/>
        </w:rPr>
        <w:t>experimentally-measured</w:t>
      </w:r>
      <w:proofErr w:type="gramEnd"/>
      <w:r>
        <w:rPr>
          <w:rFonts w:cs="Times New Roman"/>
          <w:i w:val="0"/>
          <w:color w:val="auto"/>
          <w:sz w:val="22"/>
          <w:szCs w:val="22"/>
        </w:rPr>
        <w:t xml:space="preserve"> natural frequency.</w:t>
      </w:r>
    </w:p>
    <w:tbl>
      <w:tblPr>
        <w:tblStyle w:val="TableGrid"/>
        <w:tblW w:w="0" w:type="auto"/>
        <w:jc w:val="center"/>
        <w:tblBorders>
          <w:insideH w:val="none" w:sz="0" w:space="0" w:color="auto"/>
        </w:tblBorders>
        <w:tblLook w:val="04A0" w:firstRow="1" w:lastRow="0" w:firstColumn="1" w:lastColumn="0" w:noHBand="0" w:noVBand="1"/>
      </w:tblPr>
      <w:tblGrid>
        <w:gridCol w:w="1336"/>
        <w:gridCol w:w="956"/>
        <w:gridCol w:w="956"/>
        <w:gridCol w:w="956"/>
        <w:gridCol w:w="956"/>
        <w:gridCol w:w="956"/>
        <w:gridCol w:w="956"/>
      </w:tblGrid>
      <w:tr w:rsidR="00680CE9" w:rsidRPr="004344CB" w14:paraId="4090D708" w14:textId="77777777" w:rsidTr="004F14BE">
        <w:trPr>
          <w:trHeight w:val="468"/>
          <w:jc w:val="center"/>
        </w:trPr>
        <w:tc>
          <w:tcPr>
            <w:tcW w:w="0" w:type="auto"/>
            <w:tcBorders>
              <w:top w:val="single" w:sz="4" w:space="0" w:color="auto"/>
              <w:bottom w:val="nil"/>
            </w:tcBorders>
            <w:vAlign w:val="center"/>
          </w:tcPr>
          <w:p w14:paraId="51A4FB0A" w14:textId="77777777" w:rsidR="00680CE9" w:rsidRPr="004344CB" w:rsidRDefault="00680CE9" w:rsidP="004F14BE">
            <w:pPr>
              <w:spacing w:before="0" w:after="0"/>
              <w:jc w:val="center"/>
              <w:rPr>
                <w:rFonts w:cs="Times New Roman"/>
              </w:rPr>
            </w:pPr>
          </w:p>
        </w:tc>
        <w:tc>
          <w:tcPr>
            <w:tcW w:w="0" w:type="auto"/>
            <w:gridSpan w:val="6"/>
            <w:tcBorders>
              <w:top w:val="single" w:sz="4" w:space="0" w:color="auto"/>
              <w:bottom w:val="single" w:sz="4" w:space="0" w:color="auto"/>
            </w:tcBorders>
            <w:vAlign w:val="center"/>
          </w:tcPr>
          <w:p w14:paraId="413F9DAD" w14:textId="77777777" w:rsidR="00680CE9" w:rsidRPr="004344CB" w:rsidRDefault="00680CE9" w:rsidP="004F14BE">
            <w:pPr>
              <w:spacing w:before="0" w:after="0"/>
              <w:jc w:val="center"/>
              <w:rPr>
                <w:rFonts w:cs="Times New Roman"/>
              </w:rPr>
            </w:pPr>
            <w:r w:rsidRPr="004344CB">
              <w:rPr>
                <w:rFonts w:cs="Times New Roman"/>
              </w:rPr>
              <w:t xml:space="preserve">Natural </w:t>
            </w:r>
            <w:r>
              <w:rPr>
                <w:rFonts w:cs="Times New Roman"/>
              </w:rPr>
              <w:t>f</w:t>
            </w:r>
            <w:r w:rsidRPr="004344CB">
              <w:rPr>
                <w:rFonts w:cs="Times New Roman"/>
              </w:rPr>
              <w:t>requenc</w:t>
            </w:r>
            <w:r>
              <w:rPr>
                <w:rFonts w:cs="Times New Roman"/>
              </w:rPr>
              <w:t>y</w:t>
            </w:r>
            <w:r w:rsidRPr="004344CB">
              <w:rPr>
                <w:rFonts w:cs="Times New Roman"/>
              </w:rPr>
              <w:t xml:space="preserve"> (Hz)</w:t>
            </w:r>
          </w:p>
        </w:tc>
      </w:tr>
      <w:tr w:rsidR="00680CE9" w:rsidRPr="004344CB" w14:paraId="01AC9466" w14:textId="77777777" w:rsidTr="004F14BE">
        <w:trPr>
          <w:trHeight w:val="567"/>
          <w:jc w:val="center"/>
        </w:trPr>
        <w:tc>
          <w:tcPr>
            <w:tcW w:w="0" w:type="auto"/>
            <w:tcBorders>
              <w:top w:val="nil"/>
              <w:bottom w:val="nil"/>
            </w:tcBorders>
            <w:vAlign w:val="center"/>
          </w:tcPr>
          <w:p w14:paraId="0F9617F0" w14:textId="77777777" w:rsidR="00680CE9" w:rsidRPr="004344CB" w:rsidRDefault="00680CE9" w:rsidP="004F14BE">
            <w:pPr>
              <w:spacing w:before="0" w:after="0"/>
              <w:jc w:val="center"/>
              <w:rPr>
                <w:rFonts w:cs="Times New Roman"/>
              </w:rPr>
            </w:pPr>
            <w:r w:rsidRPr="004344CB">
              <w:rPr>
                <w:rFonts w:cs="Times New Roman"/>
              </w:rPr>
              <w:t>Results</w:t>
            </w:r>
          </w:p>
        </w:tc>
        <w:tc>
          <w:tcPr>
            <w:tcW w:w="0" w:type="auto"/>
            <w:tcBorders>
              <w:top w:val="single" w:sz="4" w:space="0" w:color="auto"/>
              <w:bottom w:val="single" w:sz="4" w:space="0" w:color="auto"/>
              <w:right w:val="nil"/>
            </w:tcBorders>
            <w:vAlign w:val="center"/>
          </w:tcPr>
          <w:p w14:paraId="0C21175A" w14:textId="77777777" w:rsidR="00680CE9" w:rsidRPr="004344CB" w:rsidRDefault="00680CE9" w:rsidP="004F14BE">
            <w:pPr>
              <w:spacing w:before="0" w:after="0"/>
              <w:jc w:val="center"/>
              <w:rPr>
                <w:rFonts w:cs="Times New Roman"/>
              </w:rPr>
            </w:pPr>
            <w:r w:rsidRPr="004344CB">
              <w:rPr>
                <w:rFonts w:cs="Times New Roman"/>
              </w:rPr>
              <w:t>Mode 1</w:t>
            </w:r>
          </w:p>
        </w:tc>
        <w:tc>
          <w:tcPr>
            <w:tcW w:w="0" w:type="auto"/>
            <w:tcBorders>
              <w:top w:val="single" w:sz="4" w:space="0" w:color="auto"/>
              <w:left w:val="nil"/>
              <w:bottom w:val="single" w:sz="4" w:space="0" w:color="auto"/>
              <w:right w:val="nil"/>
            </w:tcBorders>
            <w:vAlign w:val="center"/>
          </w:tcPr>
          <w:p w14:paraId="6C897DE8" w14:textId="77777777" w:rsidR="00680CE9" w:rsidRPr="004344CB" w:rsidRDefault="00680CE9" w:rsidP="004F14BE">
            <w:pPr>
              <w:spacing w:before="0" w:after="0"/>
              <w:jc w:val="center"/>
              <w:rPr>
                <w:rFonts w:cs="Times New Roman"/>
              </w:rPr>
            </w:pPr>
            <w:r w:rsidRPr="004344CB">
              <w:rPr>
                <w:rFonts w:cs="Times New Roman"/>
              </w:rPr>
              <w:t>Mode 2</w:t>
            </w:r>
          </w:p>
        </w:tc>
        <w:tc>
          <w:tcPr>
            <w:tcW w:w="0" w:type="auto"/>
            <w:tcBorders>
              <w:top w:val="single" w:sz="4" w:space="0" w:color="auto"/>
              <w:left w:val="nil"/>
              <w:bottom w:val="single" w:sz="4" w:space="0" w:color="auto"/>
              <w:right w:val="nil"/>
            </w:tcBorders>
            <w:vAlign w:val="center"/>
          </w:tcPr>
          <w:p w14:paraId="71B01F8B" w14:textId="77777777" w:rsidR="00680CE9" w:rsidRPr="004344CB" w:rsidRDefault="00680CE9" w:rsidP="004F14BE">
            <w:pPr>
              <w:spacing w:before="0" w:after="0"/>
              <w:jc w:val="center"/>
              <w:rPr>
                <w:rFonts w:cs="Times New Roman"/>
              </w:rPr>
            </w:pPr>
            <w:r w:rsidRPr="004344CB">
              <w:rPr>
                <w:rFonts w:cs="Times New Roman"/>
              </w:rPr>
              <w:t>Mode 3</w:t>
            </w:r>
          </w:p>
        </w:tc>
        <w:tc>
          <w:tcPr>
            <w:tcW w:w="0" w:type="auto"/>
            <w:tcBorders>
              <w:top w:val="single" w:sz="4" w:space="0" w:color="auto"/>
              <w:left w:val="nil"/>
              <w:bottom w:val="single" w:sz="4" w:space="0" w:color="auto"/>
              <w:right w:val="nil"/>
            </w:tcBorders>
            <w:vAlign w:val="center"/>
          </w:tcPr>
          <w:p w14:paraId="0CB717DA" w14:textId="77777777" w:rsidR="00680CE9" w:rsidRPr="004344CB" w:rsidRDefault="00680CE9" w:rsidP="004F14BE">
            <w:pPr>
              <w:spacing w:before="0" w:after="0"/>
              <w:jc w:val="center"/>
              <w:rPr>
                <w:rFonts w:cs="Times New Roman"/>
              </w:rPr>
            </w:pPr>
            <w:r w:rsidRPr="004344CB">
              <w:rPr>
                <w:rFonts w:cs="Times New Roman"/>
              </w:rPr>
              <w:t>Mode 4</w:t>
            </w:r>
          </w:p>
        </w:tc>
        <w:tc>
          <w:tcPr>
            <w:tcW w:w="0" w:type="auto"/>
            <w:tcBorders>
              <w:top w:val="single" w:sz="4" w:space="0" w:color="auto"/>
              <w:left w:val="nil"/>
              <w:bottom w:val="single" w:sz="4" w:space="0" w:color="auto"/>
              <w:right w:val="nil"/>
            </w:tcBorders>
            <w:vAlign w:val="center"/>
          </w:tcPr>
          <w:p w14:paraId="671ABF83" w14:textId="77777777" w:rsidR="00680CE9" w:rsidRPr="004344CB" w:rsidRDefault="00680CE9" w:rsidP="004F14BE">
            <w:pPr>
              <w:spacing w:before="0" w:after="0"/>
              <w:jc w:val="center"/>
              <w:rPr>
                <w:rFonts w:cs="Times New Roman"/>
              </w:rPr>
            </w:pPr>
            <w:r w:rsidRPr="004344CB">
              <w:rPr>
                <w:rFonts w:cs="Times New Roman"/>
              </w:rPr>
              <w:t>Mode 5</w:t>
            </w:r>
          </w:p>
        </w:tc>
        <w:tc>
          <w:tcPr>
            <w:tcW w:w="0" w:type="auto"/>
            <w:tcBorders>
              <w:top w:val="single" w:sz="4" w:space="0" w:color="auto"/>
              <w:left w:val="nil"/>
              <w:bottom w:val="single" w:sz="4" w:space="0" w:color="auto"/>
            </w:tcBorders>
            <w:vAlign w:val="center"/>
          </w:tcPr>
          <w:p w14:paraId="08320313" w14:textId="77777777" w:rsidR="00680CE9" w:rsidRPr="004344CB" w:rsidRDefault="00680CE9" w:rsidP="004F14BE">
            <w:pPr>
              <w:spacing w:before="0" w:after="0"/>
              <w:jc w:val="center"/>
              <w:rPr>
                <w:rFonts w:cs="Times New Roman"/>
              </w:rPr>
            </w:pPr>
            <w:r w:rsidRPr="004344CB">
              <w:rPr>
                <w:rFonts w:cs="Times New Roman"/>
              </w:rPr>
              <w:t>Mode 6</w:t>
            </w:r>
          </w:p>
        </w:tc>
      </w:tr>
      <w:tr w:rsidR="00680CE9" w:rsidRPr="004344CB" w14:paraId="69857B07" w14:textId="77777777" w:rsidTr="004F14BE">
        <w:trPr>
          <w:trHeight w:val="119"/>
          <w:jc w:val="center"/>
        </w:trPr>
        <w:tc>
          <w:tcPr>
            <w:tcW w:w="0" w:type="auto"/>
            <w:tcBorders>
              <w:top w:val="nil"/>
              <w:bottom w:val="nil"/>
            </w:tcBorders>
            <w:vAlign w:val="center"/>
          </w:tcPr>
          <w:p w14:paraId="54C5ABC6" w14:textId="77777777" w:rsidR="00680CE9" w:rsidRPr="004344CB" w:rsidRDefault="00680CE9" w:rsidP="004F14BE">
            <w:pPr>
              <w:spacing w:before="0" w:after="0"/>
              <w:jc w:val="center"/>
              <w:rPr>
                <w:rFonts w:cs="Times New Roman"/>
              </w:rPr>
            </w:pPr>
            <w:r w:rsidRPr="004344CB">
              <w:rPr>
                <w:rFonts w:cs="Times New Roman"/>
              </w:rPr>
              <w:t>Experiment</w:t>
            </w:r>
          </w:p>
        </w:tc>
        <w:tc>
          <w:tcPr>
            <w:tcW w:w="0" w:type="auto"/>
            <w:tcBorders>
              <w:top w:val="single" w:sz="4" w:space="0" w:color="auto"/>
              <w:bottom w:val="nil"/>
              <w:right w:val="nil"/>
            </w:tcBorders>
            <w:vAlign w:val="center"/>
          </w:tcPr>
          <w:p w14:paraId="3E5BB6E7" w14:textId="77777777" w:rsidR="00680CE9" w:rsidRPr="004344CB" w:rsidRDefault="00680CE9" w:rsidP="004F14BE">
            <w:pPr>
              <w:spacing w:before="0" w:after="0"/>
              <w:jc w:val="center"/>
              <w:rPr>
                <w:rFonts w:cs="Times New Roman"/>
              </w:rPr>
            </w:pPr>
            <w:r w:rsidRPr="004344CB">
              <w:rPr>
                <w:rFonts w:cs="Times New Roman"/>
              </w:rPr>
              <w:t>70.22</w:t>
            </w:r>
          </w:p>
        </w:tc>
        <w:tc>
          <w:tcPr>
            <w:tcW w:w="0" w:type="auto"/>
            <w:tcBorders>
              <w:top w:val="single" w:sz="4" w:space="0" w:color="auto"/>
              <w:left w:val="nil"/>
              <w:bottom w:val="nil"/>
              <w:right w:val="nil"/>
            </w:tcBorders>
            <w:vAlign w:val="center"/>
          </w:tcPr>
          <w:p w14:paraId="5F84A2F1" w14:textId="77777777" w:rsidR="00680CE9" w:rsidRPr="004344CB" w:rsidRDefault="00680CE9" w:rsidP="004F14BE">
            <w:pPr>
              <w:spacing w:before="0" w:after="0"/>
              <w:jc w:val="center"/>
              <w:rPr>
                <w:rFonts w:cs="Times New Roman"/>
              </w:rPr>
            </w:pPr>
            <w:r w:rsidRPr="004344CB">
              <w:rPr>
                <w:rFonts w:cs="Times New Roman"/>
              </w:rPr>
              <w:t>137.40</w:t>
            </w:r>
          </w:p>
        </w:tc>
        <w:tc>
          <w:tcPr>
            <w:tcW w:w="0" w:type="auto"/>
            <w:tcBorders>
              <w:top w:val="single" w:sz="4" w:space="0" w:color="auto"/>
              <w:left w:val="nil"/>
              <w:bottom w:val="nil"/>
              <w:right w:val="nil"/>
            </w:tcBorders>
            <w:vAlign w:val="center"/>
          </w:tcPr>
          <w:p w14:paraId="7E6BEE62" w14:textId="77777777" w:rsidR="00680CE9" w:rsidRPr="004344CB" w:rsidRDefault="00680CE9" w:rsidP="004F14BE">
            <w:pPr>
              <w:spacing w:before="0" w:after="0"/>
              <w:jc w:val="center"/>
              <w:rPr>
                <w:rFonts w:cs="Times New Roman"/>
              </w:rPr>
            </w:pPr>
            <w:r w:rsidRPr="004344CB">
              <w:rPr>
                <w:rFonts w:cs="Times New Roman"/>
              </w:rPr>
              <w:t>219.80</w:t>
            </w:r>
          </w:p>
        </w:tc>
        <w:tc>
          <w:tcPr>
            <w:tcW w:w="0" w:type="auto"/>
            <w:tcBorders>
              <w:top w:val="single" w:sz="4" w:space="0" w:color="auto"/>
              <w:left w:val="nil"/>
              <w:bottom w:val="nil"/>
              <w:right w:val="nil"/>
            </w:tcBorders>
            <w:vAlign w:val="center"/>
          </w:tcPr>
          <w:p w14:paraId="0DA528F4" w14:textId="77777777" w:rsidR="00680CE9" w:rsidRPr="004344CB" w:rsidRDefault="00680CE9" w:rsidP="004F14BE">
            <w:pPr>
              <w:spacing w:before="0" w:after="0"/>
              <w:jc w:val="center"/>
              <w:rPr>
                <w:rFonts w:cs="Times New Roman"/>
              </w:rPr>
            </w:pPr>
            <w:r w:rsidRPr="004344CB">
              <w:rPr>
                <w:rFonts w:cs="Times New Roman"/>
              </w:rPr>
              <w:t>320.30</w:t>
            </w:r>
          </w:p>
        </w:tc>
        <w:tc>
          <w:tcPr>
            <w:tcW w:w="0" w:type="auto"/>
            <w:tcBorders>
              <w:top w:val="single" w:sz="4" w:space="0" w:color="auto"/>
              <w:left w:val="nil"/>
              <w:bottom w:val="nil"/>
              <w:right w:val="nil"/>
            </w:tcBorders>
            <w:vAlign w:val="center"/>
          </w:tcPr>
          <w:p w14:paraId="1420DC27" w14:textId="77777777" w:rsidR="00680CE9" w:rsidRPr="004344CB" w:rsidRDefault="00680CE9" w:rsidP="004F14BE">
            <w:pPr>
              <w:spacing w:before="0" w:after="0"/>
              <w:jc w:val="center"/>
              <w:rPr>
                <w:rFonts w:cs="Times New Roman"/>
              </w:rPr>
            </w:pPr>
            <w:r w:rsidRPr="004344CB">
              <w:rPr>
                <w:rFonts w:cs="Times New Roman"/>
              </w:rPr>
              <w:t>457.00</w:t>
            </w:r>
          </w:p>
        </w:tc>
        <w:tc>
          <w:tcPr>
            <w:tcW w:w="0" w:type="auto"/>
            <w:tcBorders>
              <w:top w:val="single" w:sz="4" w:space="0" w:color="auto"/>
              <w:left w:val="nil"/>
              <w:bottom w:val="nil"/>
            </w:tcBorders>
            <w:vAlign w:val="center"/>
          </w:tcPr>
          <w:p w14:paraId="4BAA90E5" w14:textId="77777777" w:rsidR="00680CE9" w:rsidRPr="004344CB" w:rsidRDefault="00680CE9" w:rsidP="004F14BE">
            <w:pPr>
              <w:spacing w:before="0" w:after="0"/>
              <w:jc w:val="center"/>
              <w:rPr>
                <w:rFonts w:cs="Times New Roman"/>
              </w:rPr>
            </w:pPr>
            <w:r w:rsidRPr="004344CB">
              <w:rPr>
                <w:rFonts w:cs="Times New Roman"/>
              </w:rPr>
              <w:t>618.40</w:t>
            </w:r>
          </w:p>
        </w:tc>
      </w:tr>
      <w:tr w:rsidR="00680CE9" w:rsidRPr="004344CB" w14:paraId="2BE034A9" w14:textId="77777777" w:rsidTr="004F14BE">
        <w:trPr>
          <w:trHeight w:val="64"/>
          <w:jc w:val="center"/>
        </w:trPr>
        <w:tc>
          <w:tcPr>
            <w:tcW w:w="0" w:type="auto"/>
            <w:tcBorders>
              <w:top w:val="nil"/>
              <w:bottom w:val="nil"/>
            </w:tcBorders>
            <w:vAlign w:val="center"/>
          </w:tcPr>
          <w:p w14:paraId="40CDB394" w14:textId="77777777" w:rsidR="00680CE9" w:rsidRPr="004344CB" w:rsidRDefault="00680CE9" w:rsidP="004F14BE">
            <w:pPr>
              <w:spacing w:before="0" w:after="0"/>
              <w:jc w:val="center"/>
              <w:rPr>
                <w:rFonts w:cs="Times New Roman"/>
              </w:rPr>
            </w:pPr>
            <w:r w:rsidRPr="00F237B7">
              <w:rPr>
                <w:rFonts w:cs="Times New Roman"/>
              </w:rPr>
              <w:t>FE</w:t>
            </w:r>
            <w:r w:rsidRPr="004344CB">
              <w:rPr>
                <w:rFonts w:cs="Times New Roman"/>
              </w:rPr>
              <w:t xml:space="preserve"> </w:t>
            </w:r>
            <w:r>
              <w:rPr>
                <w:rFonts w:cs="Times New Roman"/>
              </w:rPr>
              <w:t>m</w:t>
            </w:r>
            <w:r w:rsidRPr="004344CB">
              <w:rPr>
                <w:rFonts w:cs="Times New Roman"/>
              </w:rPr>
              <w:t>odel</w:t>
            </w:r>
          </w:p>
        </w:tc>
        <w:tc>
          <w:tcPr>
            <w:tcW w:w="0" w:type="auto"/>
            <w:tcBorders>
              <w:top w:val="nil"/>
              <w:bottom w:val="nil"/>
              <w:right w:val="nil"/>
            </w:tcBorders>
            <w:vAlign w:val="center"/>
          </w:tcPr>
          <w:p w14:paraId="2E6F0E28" w14:textId="77777777" w:rsidR="00680CE9" w:rsidRPr="004344CB" w:rsidRDefault="00680CE9" w:rsidP="004F14BE">
            <w:pPr>
              <w:spacing w:before="0" w:after="0"/>
              <w:jc w:val="center"/>
              <w:rPr>
                <w:rFonts w:cs="Times New Roman"/>
              </w:rPr>
            </w:pPr>
            <w:r w:rsidRPr="004344CB">
              <w:rPr>
                <w:rFonts w:cs="Times New Roman"/>
              </w:rPr>
              <w:t>79.73</w:t>
            </w:r>
          </w:p>
        </w:tc>
        <w:tc>
          <w:tcPr>
            <w:tcW w:w="0" w:type="auto"/>
            <w:tcBorders>
              <w:top w:val="nil"/>
              <w:left w:val="nil"/>
              <w:bottom w:val="nil"/>
              <w:right w:val="nil"/>
            </w:tcBorders>
            <w:vAlign w:val="center"/>
          </w:tcPr>
          <w:p w14:paraId="757EE2C1" w14:textId="77777777" w:rsidR="00680CE9" w:rsidRPr="004344CB" w:rsidRDefault="00680CE9" w:rsidP="004F14BE">
            <w:pPr>
              <w:spacing w:before="0" w:after="0"/>
              <w:jc w:val="center"/>
              <w:rPr>
                <w:rFonts w:cs="Times New Roman"/>
              </w:rPr>
            </w:pPr>
            <w:r w:rsidRPr="004344CB">
              <w:rPr>
                <w:rFonts w:cs="Times New Roman"/>
              </w:rPr>
              <w:t>148.16</w:t>
            </w:r>
          </w:p>
        </w:tc>
        <w:tc>
          <w:tcPr>
            <w:tcW w:w="0" w:type="auto"/>
            <w:tcBorders>
              <w:top w:val="nil"/>
              <w:left w:val="nil"/>
              <w:bottom w:val="nil"/>
              <w:right w:val="nil"/>
            </w:tcBorders>
            <w:vAlign w:val="center"/>
          </w:tcPr>
          <w:p w14:paraId="1FCDF83B" w14:textId="77777777" w:rsidR="00680CE9" w:rsidRPr="004344CB" w:rsidRDefault="00680CE9" w:rsidP="004F14BE">
            <w:pPr>
              <w:spacing w:before="0" w:after="0"/>
              <w:jc w:val="center"/>
              <w:rPr>
                <w:rFonts w:cs="Times New Roman"/>
              </w:rPr>
            </w:pPr>
            <w:r w:rsidRPr="004344CB">
              <w:rPr>
                <w:rFonts w:cs="Times New Roman"/>
              </w:rPr>
              <w:t>242.90</w:t>
            </w:r>
          </w:p>
        </w:tc>
        <w:tc>
          <w:tcPr>
            <w:tcW w:w="0" w:type="auto"/>
            <w:tcBorders>
              <w:top w:val="nil"/>
              <w:left w:val="nil"/>
              <w:bottom w:val="nil"/>
              <w:right w:val="nil"/>
            </w:tcBorders>
            <w:vAlign w:val="center"/>
          </w:tcPr>
          <w:p w14:paraId="3BB8BB7D" w14:textId="77777777" w:rsidR="00680CE9" w:rsidRPr="004344CB" w:rsidRDefault="00680CE9" w:rsidP="004F14BE">
            <w:pPr>
              <w:spacing w:before="0" w:after="0"/>
              <w:jc w:val="center"/>
              <w:rPr>
                <w:rFonts w:cs="Times New Roman"/>
              </w:rPr>
            </w:pPr>
            <w:r w:rsidRPr="004344CB">
              <w:rPr>
                <w:rFonts w:cs="Times New Roman"/>
              </w:rPr>
              <w:t>340.86</w:t>
            </w:r>
          </w:p>
        </w:tc>
        <w:tc>
          <w:tcPr>
            <w:tcW w:w="0" w:type="auto"/>
            <w:tcBorders>
              <w:top w:val="nil"/>
              <w:left w:val="nil"/>
              <w:bottom w:val="nil"/>
              <w:right w:val="nil"/>
            </w:tcBorders>
            <w:vAlign w:val="center"/>
          </w:tcPr>
          <w:p w14:paraId="38FD6BE6" w14:textId="77777777" w:rsidR="00680CE9" w:rsidRPr="004344CB" w:rsidRDefault="00680CE9" w:rsidP="004F14BE">
            <w:pPr>
              <w:spacing w:before="0" w:after="0"/>
              <w:jc w:val="center"/>
              <w:rPr>
                <w:rFonts w:cs="Times New Roman"/>
              </w:rPr>
            </w:pPr>
            <w:r w:rsidRPr="004344CB">
              <w:rPr>
                <w:rFonts w:cs="Times New Roman"/>
              </w:rPr>
              <w:t>501.25</w:t>
            </w:r>
          </w:p>
        </w:tc>
        <w:tc>
          <w:tcPr>
            <w:tcW w:w="0" w:type="auto"/>
            <w:tcBorders>
              <w:top w:val="nil"/>
              <w:left w:val="nil"/>
              <w:bottom w:val="nil"/>
            </w:tcBorders>
            <w:vAlign w:val="center"/>
          </w:tcPr>
          <w:p w14:paraId="6D2126F3" w14:textId="77777777" w:rsidR="00680CE9" w:rsidRPr="004344CB" w:rsidRDefault="00680CE9" w:rsidP="004F14BE">
            <w:pPr>
              <w:spacing w:before="0" w:after="0"/>
              <w:jc w:val="center"/>
              <w:rPr>
                <w:rFonts w:cs="Times New Roman"/>
              </w:rPr>
            </w:pPr>
            <w:r w:rsidRPr="004344CB">
              <w:rPr>
                <w:rFonts w:cs="Times New Roman"/>
              </w:rPr>
              <w:t>649.68</w:t>
            </w:r>
          </w:p>
        </w:tc>
      </w:tr>
      <w:tr w:rsidR="00680CE9" w:rsidRPr="004344CB" w14:paraId="62F74A2A" w14:textId="77777777" w:rsidTr="004F14BE">
        <w:trPr>
          <w:trHeight w:val="64"/>
          <w:jc w:val="center"/>
        </w:trPr>
        <w:tc>
          <w:tcPr>
            <w:tcW w:w="0" w:type="auto"/>
            <w:tcBorders>
              <w:top w:val="nil"/>
              <w:bottom w:val="single" w:sz="4" w:space="0" w:color="auto"/>
            </w:tcBorders>
            <w:vAlign w:val="center"/>
          </w:tcPr>
          <w:p w14:paraId="5350FEF3" w14:textId="77777777" w:rsidR="00680CE9" w:rsidRPr="004344CB" w:rsidRDefault="00680CE9" w:rsidP="004F14BE">
            <w:pPr>
              <w:spacing w:before="0" w:after="0"/>
              <w:jc w:val="center"/>
              <w:rPr>
                <w:rFonts w:cs="Times New Roman"/>
              </w:rPr>
            </w:pPr>
            <w:r>
              <w:rPr>
                <w:rFonts w:cs="Times New Roman"/>
              </w:rPr>
              <w:t>Difference</w:t>
            </w:r>
          </w:p>
        </w:tc>
        <w:tc>
          <w:tcPr>
            <w:tcW w:w="0" w:type="auto"/>
            <w:tcBorders>
              <w:top w:val="nil"/>
              <w:bottom w:val="single" w:sz="4" w:space="0" w:color="auto"/>
              <w:right w:val="nil"/>
            </w:tcBorders>
            <w:vAlign w:val="center"/>
          </w:tcPr>
          <w:p w14:paraId="65519C06" w14:textId="77777777" w:rsidR="00680CE9" w:rsidRPr="004344CB" w:rsidRDefault="00680CE9" w:rsidP="004F14BE">
            <w:pPr>
              <w:spacing w:before="0" w:after="0"/>
              <w:jc w:val="center"/>
              <w:rPr>
                <w:rFonts w:cs="Times New Roman"/>
              </w:rPr>
            </w:pPr>
            <w:r>
              <w:rPr>
                <w:rFonts w:cs="Times New Roman"/>
              </w:rPr>
              <w:t>13.5%</w:t>
            </w:r>
          </w:p>
        </w:tc>
        <w:tc>
          <w:tcPr>
            <w:tcW w:w="0" w:type="auto"/>
            <w:tcBorders>
              <w:top w:val="nil"/>
              <w:left w:val="nil"/>
              <w:bottom w:val="single" w:sz="4" w:space="0" w:color="auto"/>
              <w:right w:val="nil"/>
            </w:tcBorders>
            <w:vAlign w:val="center"/>
          </w:tcPr>
          <w:p w14:paraId="06DB73AA" w14:textId="77777777" w:rsidR="00680CE9" w:rsidRPr="004344CB" w:rsidRDefault="00680CE9" w:rsidP="004F14BE">
            <w:pPr>
              <w:spacing w:before="0" w:after="0"/>
              <w:jc w:val="center"/>
              <w:rPr>
                <w:rFonts w:cs="Times New Roman"/>
              </w:rPr>
            </w:pPr>
            <w:r>
              <w:rPr>
                <w:rFonts w:cs="Times New Roman"/>
              </w:rPr>
              <w:t>7.7%</w:t>
            </w:r>
          </w:p>
        </w:tc>
        <w:tc>
          <w:tcPr>
            <w:tcW w:w="0" w:type="auto"/>
            <w:tcBorders>
              <w:top w:val="nil"/>
              <w:left w:val="nil"/>
              <w:bottom w:val="single" w:sz="4" w:space="0" w:color="auto"/>
              <w:right w:val="nil"/>
            </w:tcBorders>
            <w:vAlign w:val="center"/>
          </w:tcPr>
          <w:p w14:paraId="2BF1004C" w14:textId="77777777" w:rsidR="00680CE9" w:rsidRPr="004344CB" w:rsidRDefault="00680CE9" w:rsidP="004F14BE">
            <w:pPr>
              <w:spacing w:before="0" w:after="0"/>
              <w:jc w:val="center"/>
              <w:rPr>
                <w:rFonts w:cs="Times New Roman"/>
              </w:rPr>
            </w:pPr>
            <w:r>
              <w:rPr>
                <w:rFonts w:cs="Times New Roman"/>
              </w:rPr>
              <w:t>10.5%</w:t>
            </w:r>
          </w:p>
        </w:tc>
        <w:tc>
          <w:tcPr>
            <w:tcW w:w="0" w:type="auto"/>
            <w:tcBorders>
              <w:top w:val="nil"/>
              <w:left w:val="nil"/>
              <w:bottom w:val="single" w:sz="4" w:space="0" w:color="auto"/>
              <w:right w:val="nil"/>
            </w:tcBorders>
            <w:vAlign w:val="center"/>
          </w:tcPr>
          <w:p w14:paraId="57A53EA5" w14:textId="77777777" w:rsidR="00680CE9" w:rsidRPr="004344CB" w:rsidRDefault="00680CE9" w:rsidP="004F14BE">
            <w:pPr>
              <w:spacing w:before="0" w:after="0"/>
              <w:jc w:val="center"/>
              <w:rPr>
                <w:rFonts w:cs="Times New Roman"/>
              </w:rPr>
            </w:pPr>
            <w:r>
              <w:rPr>
                <w:rFonts w:cs="Times New Roman"/>
              </w:rPr>
              <w:t>6.4%</w:t>
            </w:r>
          </w:p>
        </w:tc>
        <w:tc>
          <w:tcPr>
            <w:tcW w:w="0" w:type="auto"/>
            <w:tcBorders>
              <w:top w:val="nil"/>
              <w:left w:val="nil"/>
              <w:bottom w:val="single" w:sz="4" w:space="0" w:color="auto"/>
              <w:right w:val="nil"/>
            </w:tcBorders>
            <w:vAlign w:val="center"/>
          </w:tcPr>
          <w:p w14:paraId="79613460" w14:textId="77777777" w:rsidR="00680CE9" w:rsidRPr="004344CB" w:rsidRDefault="00680CE9" w:rsidP="004F14BE">
            <w:pPr>
              <w:spacing w:before="0" w:after="0"/>
              <w:jc w:val="center"/>
              <w:rPr>
                <w:rFonts w:cs="Times New Roman"/>
              </w:rPr>
            </w:pPr>
            <w:r>
              <w:rPr>
                <w:rFonts w:cs="Times New Roman"/>
              </w:rPr>
              <w:t>9.7%</w:t>
            </w:r>
          </w:p>
        </w:tc>
        <w:tc>
          <w:tcPr>
            <w:tcW w:w="0" w:type="auto"/>
            <w:tcBorders>
              <w:top w:val="nil"/>
              <w:left w:val="nil"/>
              <w:bottom w:val="single" w:sz="4" w:space="0" w:color="auto"/>
            </w:tcBorders>
            <w:vAlign w:val="center"/>
          </w:tcPr>
          <w:p w14:paraId="2123516B" w14:textId="77777777" w:rsidR="00680CE9" w:rsidRPr="004344CB" w:rsidRDefault="00680CE9" w:rsidP="004F14BE">
            <w:pPr>
              <w:spacing w:before="0" w:after="0"/>
              <w:jc w:val="center"/>
              <w:rPr>
                <w:rFonts w:cs="Times New Roman"/>
              </w:rPr>
            </w:pPr>
            <w:r>
              <w:rPr>
                <w:rFonts w:cs="Times New Roman"/>
              </w:rPr>
              <w:t>5.1%</w:t>
            </w:r>
          </w:p>
        </w:tc>
      </w:tr>
    </w:tbl>
    <w:p w14:paraId="43E5145C" w14:textId="2AC78523" w:rsidR="00680CE9" w:rsidRDefault="00680CE9" w:rsidP="00680CE9">
      <w:pPr>
        <w:rPr>
          <w:rFonts w:cs="Times New Roman"/>
        </w:rPr>
      </w:pPr>
      <w:r>
        <w:rPr>
          <w:rFonts w:cs="Times New Roman"/>
        </w:rPr>
        <w:t>The h</w:t>
      </w:r>
      <w:r w:rsidRPr="004344CB">
        <w:rPr>
          <w:rFonts w:cs="Times New Roman"/>
        </w:rPr>
        <w:t>igh damping capabilit</w:t>
      </w:r>
      <w:r>
        <w:rPr>
          <w:rFonts w:cs="Times New Roman"/>
        </w:rPr>
        <w:t>ies</w:t>
      </w:r>
      <w:r w:rsidRPr="004344CB">
        <w:rPr>
          <w:rFonts w:cs="Times New Roman"/>
        </w:rPr>
        <w:t xml:space="preserve"> of SMA</w:t>
      </w:r>
      <w:r>
        <w:rPr>
          <w:rFonts w:cs="Times New Roman"/>
        </w:rPr>
        <w:t>s</w:t>
      </w:r>
      <w:r w:rsidRPr="004344CB">
        <w:rPr>
          <w:rFonts w:cs="Times New Roman"/>
        </w:rPr>
        <w:t xml:space="preserve"> like </w:t>
      </w:r>
      <w:r>
        <w:rPr>
          <w:rFonts w:cs="Times New Roman"/>
        </w:rPr>
        <w:t>N</w:t>
      </w:r>
      <w:r w:rsidRPr="004344CB">
        <w:rPr>
          <w:rFonts w:cs="Times New Roman"/>
        </w:rPr>
        <w:t xml:space="preserve">itinol </w:t>
      </w:r>
      <w:r>
        <w:rPr>
          <w:rFonts w:cs="Times New Roman"/>
        </w:rPr>
        <w:t>are</w:t>
      </w:r>
      <w:r w:rsidRPr="004344CB">
        <w:rPr>
          <w:rFonts w:cs="Times New Roman"/>
        </w:rPr>
        <w:t xml:space="preserve"> well known in industry, </w:t>
      </w:r>
      <w:r>
        <w:rPr>
          <w:rFonts w:cs="Times New Roman"/>
        </w:rPr>
        <w:t xml:space="preserve">with </w:t>
      </w:r>
      <w:r w:rsidRPr="004344CB">
        <w:rPr>
          <w:rFonts w:cs="Times New Roman"/>
        </w:rPr>
        <w:t xml:space="preserve">efforts </w:t>
      </w:r>
      <w:r>
        <w:rPr>
          <w:rFonts w:cs="Times New Roman"/>
        </w:rPr>
        <w:t>having been</w:t>
      </w:r>
      <w:r w:rsidRPr="004344CB">
        <w:rPr>
          <w:rFonts w:cs="Times New Roman"/>
        </w:rPr>
        <w:t xml:space="preserve"> made to explore the usability of SMAs as passive dampers [</w:t>
      </w:r>
      <w:r w:rsidR="00BE10D1">
        <w:rPr>
          <w:rFonts w:cs="Times New Roman"/>
        </w:rPr>
        <w:t>112</w:t>
      </w:r>
      <w:r w:rsidRPr="004344CB">
        <w:rPr>
          <w:rFonts w:cs="Times New Roman"/>
        </w:rPr>
        <w:t>].</w:t>
      </w:r>
      <w:r w:rsidRPr="004344CB">
        <w:rPr>
          <w:rFonts w:cs="Times New Roman"/>
          <w:lang w:val="en-GB"/>
        </w:rPr>
        <w:t xml:space="preserve"> There are many factors t</w:t>
      </w:r>
      <w:r>
        <w:rPr>
          <w:rFonts w:cs="Times New Roman"/>
          <w:lang w:val="en-GB"/>
        </w:rPr>
        <w:t>hat can</w:t>
      </w:r>
      <w:r w:rsidRPr="004344CB">
        <w:rPr>
          <w:rFonts w:cs="Times New Roman"/>
          <w:lang w:val="en-GB"/>
        </w:rPr>
        <w:t xml:space="preserve"> be ascribed to the high</w:t>
      </w:r>
      <w:r>
        <w:rPr>
          <w:rFonts w:cs="Times New Roman"/>
          <w:lang w:val="en-GB"/>
        </w:rPr>
        <w:t>-</w:t>
      </w:r>
      <w:r w:rsidRPr="004344CB">
        <w:rPr>
          <w:rFonts w:cs="Times New Roman"/>
          <w:lang w:val="en-GB"/>
        </w:rPr>
        <w:t>energy dissipating property of SMAs. One obvious factor is the hysteresis loading</w:t>
      </w:r>
      <w:r>
        <w:rPr>
          <w:rFonts w:cs="Times New Roman"/>
          <w:lang w:val="en-GB"/>
        </w:rPr>
        <w:t>/</w:t>
      </w:r>
      <w:r w:rsidRPr="004344CB">
        <w:rPr>
          <w:rFonts w:cs="Times New Roman"/>
          <w:lang w:val="en-GB"/>
        </w:rPr>
        <w:t xml:space="preserve">unloading curve </w:t>
      </w:r>
      <w:r>
        <w:rPr>
          <w:rFonts w:cs="Times New Roman"/>
          <w:lang w:val="en-GB"/>
        </w:rPr>
        <w:t xml:space="preserve">from </w:t>
      </w:r>
      <w:r w:rsidRPr="004344CB">
        <w:rPr>
          <w:rFonts w:cs="Times New Roman"/>
          <w:lang w:val="en-GB"/>
        </w:rPr>
        <w:t xml:space="preserve">when </w:t>
      </w:r>
      <w:r>
        <w:rPr>
          <w:rFonts w:cs="Times New Roman"/>
          <w:lang w:val="en-GB"/>
        </w:rPr>
        <w:t xml:space="preserve">the </w:t>
      </w:r>
      <w:r w:rsidRPr="004344CB">
        <w:rPr>
          <w:rFonts w:cs="Times New Roman"/>
          <w:lang w:val="en-GB"/>
        </w:rPr>
        <w:t>SMA plate exhibits cyclic loads. By inspecting a loading</w:t>
      </w:r>
      <w:r>
        <w:rPr>
          <w:rFonts w:cs="Times New Roman"/>
          <w:lang w:val="en-GB"/>
        </w:rPr>
        <w:t>/</w:t>
      </w:r>
      <w:r w:rsidRPr="004344CB">
        <w:rPr>
          <w:rFonts w:cs="Times New Roman"/>
          <w:lang w:val="en-GB"/>
        </w:rPr>
        <w:t xml:space="preserve">unloading stress-strain curve of martensite, the hysteresis loop indicates </w:t>
      </w:r>
      <w:r>
        <w:rPr>
          <w:rFonts w:cs="Times New Roman"/>
          <w:lang w:val="en-GB"/>
        </w:rPr>
        <w:t>an</w:t>
      </w:r>
      <w:r w:rsidRPr="004344CB">
        <w:rPr>
          <w:rFonts w:cs="Times New Roman"/>
          <w:lang w:val="en-GB"/>
        </w:rPr>
        <w:t xml:space="preserve"> energy dissipation of SMA detwinning. Pan and Cho [</w:t>
      </w:r>
      <w:r w:rsidR="00BD7BB3">
        <w:rPr>
          <w:rFonts w:cs="Times New Roman"/>
          <w:lang w:val="en-GB"/>
        </w:rPr>
        <w:t>1</w:t>
      </w:r>
      <w:r w:rsidR="00BE10D1">
        <w:rPr>
          <w:rFonts w:cs="Times New Roman"/>
          <w:lang w:val="en-GB"/>
        </w:rPr>
        <w:t>13</w:t>
      </w:r>
      <w:r w:rsidRPr="004344CB">
        <w:rPr>
          <w:rFonts w:cs="Times New Roman"/>
          <w:lang w:val="en-GB"/>
        </w:rPr>
        <w:t>] show</w:t>
      </w:r>
      <w:r>
        <w:rPr>
          <w:rFonts w:cs="Times New Roman"/>
          <w:lang w:val="en-GB"/>
        </w:rPr>
        <w:t>ed</w:t>
      </w:r>
      <w:r w:rsidRPr="004344CB">
        <w:rPr>
          <w:rFonts w:cs="Times New Roman"/>
          <w:lang w:val="en-GB"/>
        </w:rPr>
        <w:t xml:space="preserve"> that strain amplitude significant</w:t>
      </w:r>
      <w:r>
        <w:rPr>
          <w:rFonts w:cs="Times New Roman"/>
          <w:lang w:val="en-GB"/>
        </w:rPr>
        <w:t>ly</w:t>
      </w:r>
      <w:r w:rsidRPr="004344CB">
        <w:rPr>
          <w:rFonts w:cs="Times New Roman"/>
          <w:lang w:val="en-GB"/>
        </w:rPr>
        <w:t xml:space="preserve"> changes the dissipated energy of the hysteresis loop</w:t>
      </w:r>
      <w:r>
        <w:rPr>
          <w:rFonts w:cs="Times New Roman"/>
          <w:lang w:val="en-GB"/>
        </w:rPr>
        <w:t>,</w:t>
      </w:r>
      <w:r w:rsidRPr="004344CB">
        <w:rPr>
          <w:rFonts w:cs="Times New Roman"/>
          <w:lang w:val="en-GB"/>
        </w:rPr>
        <w:t xml:space="preserve"> but </w:t>
      </w:r>
      <w:r>
        <w:rPr>
          <w:rFonts w:cs="Times New Roman"/>
          <w:lang w:val="en-GB"/>
        </w:rPr>
        <w:t xml:space="preserve">that </w:t>
      </w:r>
      <w:r w:rsidRPr="004344CB">
        <w:rPr>
          <w:rFonts w:cs="Times New Roman"/>
          <w:lang w:val="en-GB"/>
        </w:rPr>
        <w:t xml:space="preserve">the increased total potential energy made the loss factor almost </w:t>
      </w:r>
      <w:r>
        <w:rPr>
          <w:rFonts w:cs="Times New Roman"/>
          <w:lang w:val="en-GB"/>
        </w:rPr>
        <w:t>invariable</w:t>
      </w:r>
      <w:r w:rsidRPr="004344CB">
        <w:rPr>
          <w:rFonts w:cs="Times New Roman"/>
          <w:lang w:val="en-GB"/>
        </w:rPr>
        <w:t>.</w:t>
      </w:r>
      <w:r>
        <w:rPr>
          <w:rFonts w:cs="Times New Roman"/>
          <w:lang w:val="en-GB"/>
        </w:rPr>
        <w:t xml:space="preserve"> </w:t>
      </w:r>
      <w:r>
        <w:rPr>
          <w:rFonts w:cs="Times New Roman"/>
        </w:rPr>
        <w:t>However, amplitude-variable impact testing showed the opposite.</w:t>
      </w:r>
      <w:r w:rsidRPr="004344CB">
        <w:rPr>
          <w:rFonts w:cs="Times New Roman"/>
        </w:rPr>
        <w:t xml:space="preserve"> Figure 4.</w:t>
      </w:r>
      <w:r w:rsidR="00BD7BB3">
        <w:rPr>
          <w:rFonts w:cs="Times New Roman"/>
        </w:rPr>
        <w:t>9</w:t>
      </w:r>
      <w:r>
        <w:rPr>
          <w:rFonts w:cs="Times New Roman"/>
        </w:rPr>
        <w:t xml:space="preserve"> shows there was no obvious correlation between vibration amplitude and damping ratio. This may be because there were not enough samples for </w:t>
      </w:r>
      <w:r>
        <w:rPr>
          <w:rFonts w:cs="Times New Roman"/>
        </w:rPr>
        <w:lastRenderedPageBreak/>
        <w:t>impact testing, or the range of vibration amplitude was not wide enough to reveal the larger picture of the correlation.</w:t>
      </w:r>
    </w:p>
    <w:p w14:paraId="464AE4DD" w14:textId="77777777" w:rsidR="00680CE9" w:rsidRPr="004344CB" w:rsidRDefault="00680CE9" w:rsidP="00680CE9">
      <w:pPr>
        <w:keepNext/>
        <w:rPr>
          <w:rFonts w:cs="Times New Roman"/>
        </w:rPr>
      </w:pPr>
      <w:r w:rsidRPr="004344CB">
        <w:rPr>
          <w:rFonts w:cs="Times New Roman"/>
          <w:noProof/>
          <w:lang w:eastAsia="en-US"/>
        </w:rPr>
        <w:drawing>
          <wp:inline distT="0" distB="0" distL="0" distR="0" wp14:anchorId="56CD0981" wp14:editId="12F27FB2">
            <wp:extent cx="5274310" cy="2620010"/>
            <wp:effectExtent l="0" t="0" r="2540" b="889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74310" cy="2620010"/>
                    </a:xfrm>
                    <a:prstGeom prst="rect">
                      <a:avLst/>
                    </a:prstGeom>
                  </pic:spPr>
                </pic:pic>
              </a:graphicData>
            </a:graphic>
          </wp:inline>
        </w:drawing>
      </w:r>
    </w:p>
    <w:p w14:paraId="423ACB26" w14:textId="1CC82789" w:rsidR="00680CE9" w:rsidRPr="004C18A8" w:rsidRDefault="00680CE9" w:rsidP="00680CE9">
      <w:pPr>
        <w:pStyle w:val="Caption"/>
        <w:jc w:val="center"/>
        <w:rPr>
          <w:rFonts w:cs="Times New Roman"/>
          <w:i w:val="0"/>
          <w:color w:val="000000" w:themeColor="text1"/>
          <w:sz w:val="22"/>
          <w:szCs w:val="22"/>
        </w:rPr>
      </w:pPr>
      <w:r w:rsidRPr="004344CB">
        <w:rPr>
          <w:rFonts w:cs="Times New Roman"/>
          <w:i w:val="0"/>
          <w:color w:val="000000" w:themeColor="text1"/>
          <w:sz w:val="22"/>
          <w:szCs w:val="22"/>
        </w:rPr>
        <w:t>Figure 4.</w:t>
      </w:r>
      <w:r w:rsidR="00BD7BB3">
        <w:rPr>
          <w:rFonts w:cs="Times New Roman"/>
          <w:i w:val="0"/>
          <w:color w:val="000000" w:themeColor="text1"/>
          <w:sz w:val="22"/>
          <w:szCs w:val="22"/>
        </w:rPr>
        <w:t>9</w:t>
      </w:r>
      <w:r w:rsidRPr="004344CB">
        <w:rPr>
          <w:rFonts w:cs="Times New Roman"/>
          <w:i w:val="0"/>
          <w:color w:val="000000" w:themeColor="text1"/>
          <w:sz w:val="22"/>
          <w:szCs w:val="22"/>
        </w:rPr>
        <w:t xml:space="preserve"> Vibration amplitudes and modal damping (first mode).</w:t>
      </w:r>
    </w:p>
    <w:p w14:paraId="64905AFA" w14:textId="77777777" w:rsidR="00680CE9" w:rsidRPr="004344CB" w:rsidRDefault="00680CE9" w:rsidP="00680CE9">
      <w:pPr>
        <w:rPr>
          <w:rFonts w:cs="Times New Roman"/>
        </w:rPr>
      </w:pPr>
      <w:r>
        <w:rPr>
          <w:rFonts w:cs="Times New Roman"/>
        </w:rPr>
        <w:t xml:space="preserve">SMA damping was studied for different phases. </w:t>
      </w:r>
      <w:r w:rsidRPr="004344CB">
        <w:rPr>
          <w:rFonts w:cs="Times New Roman"/>
        </w:rPr>
        <w:t>SMA plates were heated to 125ºC</w:t>
      </w:r>
      <w:r>
        <w:rPr>
          <w:rFonts w:cs="Times New Roman"/>
        </w:rPr>
        <w:t>,</w:t>
      </w:r>
      <w:r w:rsidRPr="004344CB">
        <w:rPr>
          <w:rFonts w:cs="Times New Roman"/>
        </w:rPr>
        <w:t xml:space="preserve"> until </w:t>
      </w:r>
      <w:r>
        <w:rPr>
          <w:rFonts w:cs="Times New Roman"/>
        </w:rPr>
        <w:t xml:space="preserve">they </w:t>
      </w:r>
      <w:r w:rsidRPr="004344CB">
        <w:rPr>
          <w:rFonts w:cs="Times New Roman"/>
        </w:rPr>
        <w:t xml:space="preserve">fully transformed to austenite, </w:t>
      </w:r>
      <w:r>
        <w:rPr>
          <w:rFonts w:cs="Times New Roman"/>
        </w:rPr>
        <w:t>in which</w:t>
      </w:r>
      <w:r w:rsidRPr="004344CB">
        <w:rPr>
          <w:rFonts w:cs="Times New Roman"/>
        </w:rPr>
        <w:t xml:space="preserve"> lower damping was expected. </w:t>
      </w:r>
      <w:r>
        <w:rPr>
          <w:rFonts w:cs="Times New Roman"/>
        </w:rPr>
        <w:t>For the i</w:t>
      </w:r>
      <w:r w:rsidRPr="004344CB">
        <w:rPr>
          <w:rFonts w:cs="Times New Roman"/>
        </w:rPr>
        <w:t>mpulse test</w:t>
      </w:r>
      <w:r>
        <w:rPr>
          <w:rFonts w:cs="Times New Roman"/>
        </w:rPr>
        <w:t>,</w:t>
      </w:r>
      <w:r w:rsidRPr="004344CB">
        <w:rPr>
          <w:rFonts w:cs="Times New Roman"/>
        </w:rPr>
        <w:t xml:space="preserve"> a high</w:t>
      </w:r>
      <w:r>
        <w:rPr>
          <w:rFonts w:cs="Times New Roman"/>
        </w:rPr>
        <w:t>-</w:t>
      </w:r>
      <w:r w:rsidRPr="004344CB">
        <w:rPr>
          <w:rFonts w:cs="Times New Roman"/>
        </w:rPr>
        <w:t xml:space="preserve">temperature resistant accelerometer </w:t>
      </w:r>
      <w:r>
        <w:rPr>
          <w:rFonts w:cs="Times New Roman"/>
        </w:rPr>
        <w:t>(</w:t>
      </w:r>
      <w:proofErr w:type="spellStart"/>
      <w:r w:rsidRPr="004344CB">
        <w:rPr>
          <w:rFonts w:cs="Times New Roman"/>
        </w:rPr>
        <w:t>Dytran</w:t>
      </w:r>
      <w:proofErr w:type="spellEnd"/>
      <w:r w:rsidRPr="004344CB">
        <w:rPr>
          <w:rFonts w:cs="Times New Roman"/>
        </w:rPr>
        <w:t xml:space="preserve"> 3035C</w:t>
      </w:r>
      <w:r>
        <w:rPr>
          <w:rFonts w:cs="Times New Roman"/>
        </w:rPr>
        <w:t>)</w:t>
      </w:r>
      <w:r w:rsidRPr="004344CB">
        <w:rPr>
          <w:rFonts w:cs="Times New Roman"/>
        </w:rPr>
        <w:t xml:space="preserve"> and </w:t>
      </w:r>
      <w:r>
        <w:rPr>
          <w:rFonts w:cs="Times New Roman"/>
        </w:rPr>
        <w:t xml:space="preserve">a </w:t>
      </w:r>
      <w:r w:rsidRPr="004344CB">
        <w:rPr>
          <w:rFonts w:cs="Times New Roman"/>
        </w:rPr>
        <w:t>charge amplifier connect</w:t>
      </w:r>
      <w:r>
        <w:rPr>
          <w:rFonts w:cs="Times New Roman"/>
        </w:rPr>
        <w:t>ed to</w:t>
      </w:r>
      <w:r w:rsidRPr="004344CB">
        <w:rPr>
          <w:rFonts w:cs="Times New Roman"/>
        </w:rPr>
        <w:t xml:space="preserve"> signal conditioner</w:t>
      </w:r>
      <w:r>
        <w:rPr>
          <w:rFonts w:cs="Times New Roman"/>
        </w:rPr>
        <w:t xml:space="preserve"> were used</w:t>
      </w:r>
      <w:r w:rsidRPr="004344CB">
        <w:rPr>
          <w:rFonts w:cs="Times New Roman"/>
        </w:rPr>
        <w:t>. Ceramic adhesive replaced bee</w:t>
      </w:r>
      <w:r>
        <w:rPr>
          <w:rFonts w:cs="Times New Roman"/>
        </w:rPr>
        <w:t>s</w:t>
      </w:r>
      <w:r w:rsidRPr="004344CB">
        <w:rPr>
          <w:rFonts w:cs="Times New Roman"/>
        </w:rPr>
        <w:t>wax</w:t>
      </w:r>
      <w:r>
        <w:rPr>
          <w:rFonts w:cs="Times New Roman"/>
        </w:rPr>
        <w:t>,</w:t>
      </w:r>
      <w:r w:rsidRPr="004344CB">
        <w:rPr>
          <w:rFonts w:cs="Times New Roman"/>
        </w:rPr>
        <w:t xml:space="preserve"> which would </w:t>
      </w:r>
      <w:r>
        <w:rPr>
          <w:rFonts w:cs="Times New Roman"/>
        </w:rPr>
        <w:t xml:space="preserve">have </w:t>
      </w:r>
      <w:r w:rsidRPr="004344CB">
        <w:rPr>
          <w:rFonts w:cs="Times New Roman"/>
        </w:rPr>
        <w:t>melt</w:t>
      </w:r>
      <w:r>
        <w:rPr>
          <w:rFonts w:cs="Times New Roman"/>
        </w:rPr>
        <w:t>ed</w:t>
      </w:r>
      <w:r w:rsidRPr="004344CB">
        <w:rPr>
          <w:rFonts w:cs="Times New Roman"/>
        </w:rPr>
        <w:t xml:space="preserve"> </w:t>
      </w:r>
      <w:r>
        <w:rPr>
          <w:rFonts w:cs="Times New Roman"/>
        </w:rPr>
        <w:t>around</w:t>
      </w:r>
      <w:r w:rsidRPr="004344CB">
        <w:rPr>
          <w:rFonts w:cs="Times New Roman"/>
        </w:rPr>
        <w:t xml:space="preserve"> 75ºC.</w:t>
      </w:r>
    </w:p>
    <w:p w14:paraId="10FF116C" w14:textId="4D1986A3" w:rsidR="00680CE9" w:rsidRDefault="00680CE9" w:rsidP="00680CE9">
      <w:pPr>
        <w:rPr>
          <w:rFonts w:cs="Times New Roman"/>
        </w:rPr>
      </w:pPr>
      <w:r>
        <w:rPr>
          <w:rFonts w:cs="Times New Roman"/>
        </w:rPr>
        <w:t xml:space="preserve">The results are shown in </w:t>
      </w:r>
      <w:r w:rsidRPr="004344CB">
        <w:rPr>
          <w:rFonts w:cs="Times New Roman"/>
        </w:rPr>
        <w:t>Table 4.</w:t>
      </w:r>
      <w:r>
        <w:rPr>
          <w:rFonts w:cs="Times New Roman"/>
        </w:rPr>
        <w:t xml:space="preserve">4, in which </w:t>
      </w:r>
      <w:proofErr w:type="gramStart"/>
      <w:r>
        <w:rPr>
          <w:rFonts w:cs="Times New Roman"/>
        </w:rPr>
        <w:t>it can be seen that the</w:t>
      </w:r>
      <w:proofErr w:type="gramEnd"/>
      <w:r>
        <w:rPr>
          <w:rFonts w:cs="Times New Roman"/>
        </w:rPr>
        <w:t xml:space="preserve"> a</w:t>
      </w:r>
      <w:r w:rsidRPr="004344CB">
        <w:rPr>
          <w:rFonts w:cs="Times New Roman"/>
        </w:rPr>
        <w:t>ustenit</w:t>
      </w:r>
      <w:r>
        <w:rPr>
          <w:rFonts w:cs="Times New Roman"/>
        </w:rPr>
        <w:t xml:space="preserve">ic </w:t>
      </w:r>
      <w:r w:rsidRPr="004344CB">
        <w:rPr>
          <w:rFonts w:cs="Times New Roman"/>
        </w:rPr>
        <w:t xml:space="preserve">SMA exhibited </w:t>
      </w:r>
      <w:r>
        <w:rPr>
          <w:rFonts w:cs="Times New Roman"/>
        </w:rPr>
        <w:t xml:space="preserve">a </w:t>
      </w:r>
      <w:r w:rsidRPr="004344CB">
        <w:rPr>
          <w:rFonts w:cs="Times New Roman"/>
        </w:rPr>
        <w:t xml:space="preserve">lower </w:t>
      </w:r>
      <w:r>
        <w:rPr>
          <w:rFonts w:cs="Times New Roman"/>
        </w:rPr>
        <w:t>damping ratio</w:t>
      </w:r>
      <w:r w:rsidRPr="004344CB">
        <w:rPr>
          <w:rFonts w:cs="Times New Roman"/>
        </w:rPr>
        <w:t xml:space="preserve">. </w:t>
      </w:r>
      <w:r>
        <w:rPr>
          <w:rFonts w:cs="Times New Roman"/>
        </w:rPr>
        <w:t>This may be because of a lower</w:t>
      </w:r>
      <w:r w:rsidRPr="004344CB">
        <w:rPr>
          <w:rFonts w:cs="Times New Roman"/>
        </w:rPr>
        <w:t xml:space="preserve"> internal friction </w:t>
      </w:r>
      <w:r>
        <w:rPr>
          <w:rFonts w:cs="Times New Roman"/>
        </w:rPr>
        <w:t xml:space="preserve">between the crystal planes and a flatter hysteresis loop in the austenitic phase. Other factors may include added damping </w:t>
      </w:r>
      <w:r w:rsidR="00DC5A06">
        <w:rPr>
          <w:rFonts w:cs="Times New Roman"/>
        </w:rPr>
        <w:t xml:space="preserve">at high temperature </w:t>
      </w:r>
      <w:r>
        <w:rPr>
          <w:rFonts w:cs="Times New Roman"/>
        </w:rPr>
        <w:t>by the ceramic bonding and air circulation inside the environmental chamber gently blowing the plate.</w:t>
      </w:r>
    </w:p>
    <w:p w14:paraId="244C2597" w14:textId="77777777" w:rsidR="00680CE9" w:rsidRDefault="00680CE9" w:rsidP="00680CE9">
      <w:pPr>
        <w:rPr>
          <w:rFonts w:cs="Times New Roman"/>
        </w:rPr>
      </w:pPr>
      <w:r>
        <w:rPr>
          <w:rFonts w:cs="Times New Roman"/>
        </w:rPr>
        <w:lastRenderedPageBreak/>
        <w:t>N</w:t>
      </w:r>
      <w:r w:rsidRPr="004344CB">
        <w:rPr>
          <w:rFonts w:cs="Times New Roman"/>
        </w:rPr>
        <w:t>ote that the plate exhibit</w:t>
      </w:r>
      <w:r>
        <w:rPr>
          <w:rFonts w:cs="Times New Roman"/>
        </w:rPr>
        <w:t>ed</w:t>
      </w:r>
      <w:r w:rsidRPr="004344CB">
        <w:rPr>
          <w:rFonts w:cs="Times New Roman"/>
        </w:rPr>
        <w:t xml:space="preserve"> </w:t>
      </w:r>
      <w:r>
        <w:rPr>
          <w:rFonts w:cs="Times New Roman"/>
        </w:rPr>
        <w:t>extensive</w:t>
      </w:r>
      <w:r w:rsidRPr="004344CB">
        <w:rPr>
          <w:rFonts w:cs="Times New Roman"/>
        </w:rPr>
        <w:t xml:space="preserve"> self-bending after heating</w:t>
      </w:r>
      <w:r>
        <w:rPr>
          <w:rFonts w:cs="Times New Roman"/>
        </w:rPr>
        <w:t>,</w:t>
      </w:r>
      <w:r w:rsidRPr="004344CB">
        <w:rPr>
          <w:rFonts w:cs="Times New Roman"/>
        </w:rPr>
        <w:t xml:space="preserve"> which might </w:t>
      </w:r>
      <w:r>
        <w:rPr>
          <w:rFonts w:cs="Times New Roman"/>
        </w:rPr>
        <w:t>have resulted from</w:t>
      </w:r>
      <w:r w:rsidRPr="004344CB">
        <w:rPr>
          <w:rFonts w:cs="Times New Roman"/>
        </w:rPr>
        <w:t xml:space="preserve"> the residual stress </w:t>
      </w:r>
      <w:r>
        <w:rPr>
          <w:rFonts w:cs="Times New Roman"/>
        </w:rPr>
        <w:t>from the</w:t>
      </w:r>
      <w:r w:rsidRPr="004344CB">
        <w:rPr>
          <w:rFonts w:cs="Times New Roman"/>
        </w:rPr>
        <w:t xml:space="preserve"> cutting. </w:t>
      </w:r>
      <w:r>
        <w:rPr>
          <w:rFonts w:cs="Times New Roman"/>
        </w:rPr>
        <w:t>The geometry of the plates was changed dramatically, thus a comparison between the natural frequencies before and after heating was dismissed. Even</w:t>
      </w:r>
      <w:r w:rsidRPr="004344CB">
        <w:rPr>
          <w:rFonts w:cs="Times New Roman"/>
        </w:rPr>
        <w:t xml:space="preserve"> though the natural frequencies rose dramatically after </w:t>
      </w:r>
      <w:r>
        <w:rPr>
          <w:rFonts w:cs="Times New Roman"/>
        </w:rPr>
        <w:t>heating</w:t>
      </w:r>
      <w:r w:rsidRPr="004344CB">
        <w:rPr>
          <w:rFonts w:cs="Times New Roman"/>
        </w:rPr>
        <w:t xml:space="preserve">, </w:t>
      </w:r>
      <w:r>
        <w:rPr>
          <w:rFonts w:cs="Times New Roman"/>
        </w:rPr>
        <w:t xml:space="preserve">the </w:t>
      </w:r>
      <w:r w:rsidRPr="004344CB">
        <w:rPr>
          <w:rFonts w:cs="Times New Roman"/>
        </w:rPr>
        <w:t>FE model shows the first six modes still indicated similar modal shapes.</w:t>
      </w:r>
    </w:p>
    <w:p w14:paraId="184AE507" w14:textId="24276F6E" w:rsidR="00680CE9" w:rsidRPr="004344CB" w:rsidRDefault="00680CE9" w:rsidP="00680CE9">
      <w:pPr>
        <w:rPr>
          <w:rFonts w:cs="Times New Roman"/>
        </w:rPr>
      </w:pPr>
      <w:r>
        <w:rPr>
          <w:rFonts w:cs="Times New Roman"/>
        </w:rPr>
        <w:t>Finally, t</w:t>
      </w:r>
      <w:r w:rsidRPr="004344CB">
        <w:rPr>
          <w:rFonts w:cs="Times New Roman"/>
        </w:rPr>
        <w:t xml:space="preserve">he damping ratios </w:t>
      </w:r>
      <w:r>
        <w:rPr>
          <w:rFonts w:cs="Times New Roman"/>
        </w:rPr>
        <w:t xml:space="preserve">of the martensitic SMA </w:t>
      </w:r>
      <w:r w:rsidRPr="004344CB">
        <w:rPr>
          <w:rFonts w:cs="Times New Roman"/>
        </w:rPr>
        <w:t>were measured twice</w:t>
      </w:r>
      <w:r>
        <w:rPr>
          <w:rFonts w:cs="Times New Roman"/>
        </w:rPr>
        <w:t>,</w:t>
      </w:r>
      <w:r w:rsidRPr="004344CB">
        <w:rPr>
          <w:rFonts w:cs="Times New Roman"/>
        </w:rPr>
        <w:t xml:space="preserve"> at two different times, 12 </w:t>
      </w:r>
      <w:r w:rsidR="00DC5A06">
        <w:rPr>
          <w:rFonts w:cs="Times New Roman"/>
        </w:rPr>
        <w:t>noon</w:t>
      </w:r>
      <w:r w:rsidRPr="004344CB">
        <w:rPr>
          <w:rFonts w:cs="Times New Roman"/>
        </w:rPr>
        <w:t xml:space="preserve"> and 9 </w:t>
      </w:r>
      <w:r>
        <w:rPr>
          <w:rFonts w:cs="Times New Roman"/>
        </w:rPr>
        <w:t xml:space="preserve">am. </w:t>
      </w:r>
      <w:r w:rsidR="00BE10D1">
        <w:rPr>
          <w:rFonts w:cs="Times New Roman"/>
        </w:rPr>
        <w:t>Table 4.5</w:t>
      </w:r>
      <w:r w:rsidRPr="004344CB">
        <w:rPr>
          <w:rFonts w:cs="Times New Roman"/>
        </w:rPr>
        <w:t xml:space="preserve"> shows </w:t>
      </w:r>
      <w:r>
        <w:rPr>
          <w:rFonts w:cs="Times New Roman"/>
        </w:rPr>
        <w:t xml:space="preserve">that </w:t>
      </w:r>
      <w:r w:rsidRPr="004344CB">
        <w:rPr>
          <w:rFonts w:cs="Times New Roman"/>
        </w:rPr>
        <w:t xml:space="preserve">ambient </w:t>
      </w:r>
      <w:r>
        <w:rPr>
          <w:rFonts w:cs="Times New Roman"/>
        </w:rPr>
        <w:t xml:space="preserve">conditions can </w:t>
      </w:r>
      <w:r w:rsidRPr="004344CB">
        <w:rPr>
          <w:rFonts w:cs="Times New Roman"/>
        </w:rPr>
        <w:t>affect the damping of SMA plates.</w:t>
      </w:r>
      <w:r>
        <w:rPr>
          <w:rFonts w:cs="Times New Roman"/>
        </w:rPr>
        <w:t xml:space="preserve"> Generally, these results indicate that the SMA exhibited less damping at </w:t>
      </w:r>
      <w:r>
        <w:rPr>
          <w:rFonts w:cs="Times New Roman" w:hint="eastAsia"/>
        </w:rPr>
        <w:t>noon</w:t>
      </w:r>
      <w:r>
        <w:rPr>
          <w:rFonts w:cs="Times New Roman"/>
        </w:rPr>
        <w:t xml:space="preserve">, when the temperature was higher and humidity lower. This may be because the martensitic SMA damped more energy when the temperature and surrounding air were damping less energy at noon. Nevertheless, the damping calculation method could induce error by inappropriate curve fitting. </w:t>
      </w:r>
    </w:p>
    <w:p w14:paraId="0C4108D9" w14:textId="18E104ED" w:rsidR="00680CE9" w:rsidRPr="004344CB" w:rsidRDefault="00BE10D1" w:rsidP="00680CE9">
      <w:pPr>
        <w:pStyle w:val="Caption"/>
        <w:keepNext/>
        <w:jc w:val="center"/>
        <w:rPr>
          <w:rFonts w:cs="Times New Roman"/>
          <w:i w:val="0"/>
          <w:color w:val="000000" w:themeColor="text1"/>
          <w:sz w:val="22"/>
          <w:szCs w:val="22"/>
        </w:rPr>
      </w:pPr>
      <w:r>
        <w:rPr>
          <w:rFonts w:cs="Times New Roman"/>
          <w:i w:val="0"/>
          <w:color w:val="000000" w:themeColor="text1"/>
          <w:sz w:val="22"/>
          <w:szCs w:val="22"/>
        </w:rPr>
        <w:t>Table 4.4</w:t>
      </w:r>
      <w:r w:rsidR="00680CE9" w:rsidRPr="004344CB">
        <w:rPr>
          <w:rFonts w:cs="Times New Roman"/>
          <w:i w:val="0"/>
          <w:color w:val="000000" w:themeColor="text1"/>
          <w:sz w:val="22"/>
          <w:szCs w:val="22"/>
        </w:rPr>
        <w:t xml:space="preserve"> Damping ratios under different </w:t>
      </w:r>
      <w:r w:rsidR="00680CE9">
        <w:rPr>
          <w:rFonts w:cs="Times New Roman"/>
          <w:i w:val="0"/>
          <w:color w:val="000000" w:themeColor="text1"/>
          <w:sz w:val="22"/>
          <w:szCs w:val="22"/>
        </w:rPr>
        <w:t>SMA phases.</w:t>
      </w:r>
    </w:p>
    <w:tbl>
      <w:tblPr>
        <w:tblStyle w:val="TableGrid"/>
        <w:tblW w:w="0" w:type="auto"/>
        <w:jc w:val="center"/>
        <w:tblBorders>
          <w:insideH w:val="none" w:sz="0" w:space="0" w:color="auto"/>
          <w:insideV w:val="none" w:sz="0" w:space="0" w:color="auto"/>
        </w:tblBorders>
        <w:tblLayout w:type="fixed"/>
        <w:tblLook w:val="04A0" w:firstRow="1" w:lastRow="0" w:firstColumn="1" w:lastColumn="0" w:noHBand="0" w:noVBand="1"/>
      </w:tblPr>
      <w:tblGrid>
        <w:gridCol w:w="1980"/>
        <w:gridCol w:w="992"/>
        <w:gridCol w:w="992"/>
        <w:gridCol w:w="993"/>
        <w:gridCol w:w="992"/>
        <w:gridCol w:w="992"/>
        <w:gridCol w:w="992"/>
      </w:tblGrid>
      <w:tr w:rsidR="00680CE9" w:rsidRPr="004344CB" w14:paraId="4BA8792D" w14:textId="77777777" w:rsidTr="004F14BE">
        <w:trPr>
          <w:jc w:val="center"/>
        </w:trPr>
        <w:tc>
          <w:tcPr>
            <w:tcW w:w="1980" w:type="dxa"/>
            <w:tcBorders>
              <w:top w:val="single" w:sz="4" w:space="0" w:color="auto"/>
              <w:bottom w:val="nil"/>
              <w:right w:val="single" w:sz="4" w:space="0" w:color="auto"/>
            </w:tcBorders>
            <w:vAlign w:val="center"/>
          </w:tcPr>
          <w:p w14:paraId="35FD355D" w14:textId="77777777" w:rsidR="00680CE9" w:rsidRPr="004344CB" w:rsidRDefault="00680CE9" w:rsidP="004F14BE">
            <w:pPr>
              <w:spacing w:before="0" w:after="0"/>
              <w:jc w:val="center"/>
              <w:rPr>
                <w:rFonts w:cs="Times New Roman"/>
              </w:rPr>
            </w:pPr>
          </w:p>
        </w:tc>
        <w:tc>
          <w:tcPr>
            <w:tcW w:w="5953" w:type="dxa"/>
            <w:gridSpan w:val="6"/>
            <w:tcBorders>
              <w:top w:val="single" w:sz="4" w:space="0" w:color="auto"/>
              <w:left w:val="single" w:sz="4" w:space="0" w:color="auto"/>
              <w:bottom w:val="single" w:sz="4" w:space="0" w:color="auto"/>
            </w:tcBorders>
            <w:vAlign w:val="center"/>
          </w:tcPr>
          <w:p w14:paraId="4DF50408" w14:textId="77777777" w:rsidR="00680CE9" w:rsidRPr="004344CB" w:rsidRDefault="00680CE9" w:rsidP="004F14BE">
            <w:pPr>
              <w:spacing w:before="0" w:after="0"/>
              <w:jc w:val="center"/>
              <w:rPr>
                <w:rFonts w:cs="Times New Roman"/>
                <w:i/>
              </w:rPr>
            </w:pPr>
            <w:r w:rsidRPr="004344CB">
              <w:rPr>
                <w:rFonts w:cs="Times New Roman"/>
              </w:rPr>
              <w:t xml:space="preserve">Damping </w:t>
            </w:r>
            <w:r>
              <w:rPr>
                <w:rFonts w:cs="Times New Roman"/>
              </w:rPr>
              <w:t>r</w:t>
            </w:r>
            <w:r w:rsidRPr="004344CB">
              <w:rPr>
                <w:rFonts w:cs="Times New Roman"/>
              </w:rPr>
              <w:t xml:space="preserve">atio </w:t>
            </w:r>
            <w:r w:rsidRPr="004344CB">
              <w:rPr>
                <w:rFonts w:cs="Times New Roman"/>
                <w:i/>
              </w:rPr>
              <w:t>ζ</w:t>
            </w:r>
          </w:p>
        </w:tc>
      </w:tr>
      <w:tr w:rsidR="00680CE9" w:rsidRPr="004344CB" w14:paraId="5992E643" w14:textId="77777777" w:rsidTr="004F14BE">
        <w:trPr>
          <w:trHeight w:val="688"/>
          <w:jc w:val="center"/>
        </w:trPr>
        <w:tc>
          <w:tcPr>
            <w:tcW w:w="1980" w:type="dxa"/>
            <w:tcBorders>
              <w:top w:val="nil"/>
              <w:bottom w:val="single" w:sz="4" w:space="0" w:color="auto"/>
              <w:right w:val="single" w:sz="4" w:space="0" w:color="auto"/>
            </w:tcBorders>
            <w:vAlign w:val="center"/>
          </w:tcPr>
          <w:p w14:paraId="193D9E20" w14:textId="77777777" w:rsidR="00680CE9" w:rsidRPr="004344CB" w:rsidRDefault="00680CE9" w:rsidP="004F14BE">
            <w:pPr>
              <w:spacing w:before="0" w:after="0"/>
              <w:jc w:val="center"/>
              <w:rPr>
                <w:rFonts w:cs="Times New Roman"/>
              </w:rPr>
            </w:pPr>
            <w:r>
              <w:rPr>
                <w:rFonts w:cs="Times New Roman"/>
              </w:rPr>
              <w:t>Phase</w:t>
            </w:r>
          </w:p>
        </w:tc>
        <w:tc>
          <w:tcPr>
            <w:tcW w:w="992" w:type="dxa"/>
            <w:tcBorders>
              <w:top w:val="single" w:sz="4" w:space="0" w:color="auto"/>
              <w:left w:val="single" w:sz="4" w:space="0" w:color="auto"/>
              <w:bottom w:val="single" w:sz="4" w:space="0" w:color="auto"/>
            </w:tcBorders>
            <w:vAlign w:val="center"/>
          </w:tcPr>
          <w:p w14:paraId="6BE7DEE1" w14:textId="77777777" w:rsidR="00680CE9" w:rsidRPr="004344CB" w:rsidRDefault="00680CE9" w:rsidP="004F14BE">
            <w:pPr>
              <w:spacing w:before="0" w:after="0"/>
              <w:jc w:val="center"/>
              <w:rPr>
                <w:rFonts w:cs="Times New Roman"/>
              </w:rPr>
            </w:pPr>
            <w:r w:rsidRPr="004344CB">
              <w:rPr>
                <w:rFonts w:cs="Times New Roman"/>
              </w:rPr>
              <w:t>Mode 1</w:t>
            </w:r>
          </w:p>
        </w:tc>
        <w:tc>
          <w:tcPr>
            <w:tcW w:w="992" w:type="dxa"/>
            <w:tcBorders>
              <w:top w:val="single" w:sz="4" w:space="0" w:color="auto"/>
              <w:bottom w:val="single" w:sz="4" w:space="0" w:color="auto"/>
            </w:tcBorders>
            <w:vAlign w:val="center"/>
          </w:tcPr>
          <w:p w14:paraId="395E52DA" w14:textId="77777777" w:rsidR="00680CE9" w:rsidRPr="004344CB" w:rsidRDefault="00680CE9" w:rsidP="004F14BE">
            <w:pPr>
              <w:spacing w:before="0" w:after="0"/>
              <w:jc w:val="center"/>
              <w:rPr>
                <w:rFonts w:cs="Times New Roman"/>
              </w:rPr>
            </w:pPr>
            <w:r w:rsidRPr="004344CB">
              <w:rPr>
                <w:rFonts w:cs="Times New Roman"/>
              </w:rPr>
              <w:t>Mode 2</w:t>
            </w:r>
          </w:p>
        </w:tc>
        <w:tc>
          <w:tcPr>
            <w:tcW w:w="993" w:type="dxa"/>
            <w:tcBorders>
              <w:top w:val="single" w:sz="4" w:space="0" w:color="auto"/>
              <w:bottom w:val="single" w:sz="4" w:space="0" w:color="auto"/>
            </w:tcBorders>
            <w:vAlign w:val="center"/>
          </w:tcPr>
          <w:p w14:paraId="729D4B6F" w14:textId="77777777" w:rsidR="00680CE9" w:rsidRPr="004344CB" w:rsidRDefault="00680CE9" w:rsidP="004F14BE">
            <w:pPr>
              <w:spacing w:before="0" w:after="0"/>
              <w:jc w:val="center"/>
              <w:rPr>
                <w:rFonts w:cs="Times New Roman"/>
              </w:rPr>
            </w:pPr>
            <w:r w:rsidRPr="004344CB">
              <w:rPr>
                <w:rFonts w:cs="Times New Roman"/>
              </w:rPr>
              <w:t>Mode 3</w:t>
            </w:r>
          </w:p>
        </w:tc>
        <w:tc>
          <w:tcPr>
            <w:tcW w:w="992" w:type="dxa"/>
            <w:tcBorders>
              <w:top w:val="single" w:sz="4" w:space="0" w:color="auto"/>
              <w:bottom w:val="single" w:sz="4" w:space="0" w:color="auto"/>
            </w:tcBorders>
            <w:vAlign w:val="center"/>
          </w:tcPr>
          <w:p w14:paraId="1763E427" w14:textId="77777777" w:rsidR="00680CE9" w:rsidRPr="004344CB" w:rsidRDefault="00680CE9" w:rsidP="004F14BE">
            <w:pPr>
              <w:spacing w:before="0" w:after="0"/>
              <w:jc w:val="center"/>
              <w:rPr>
                <w:rFonts w:cs="Times New Roman"/>
              </w:rPr>
            </w:pPr>
            <w:r w:rsidRPr="004344CB">
              <w:rPr>
                <w:rFonts w:cs="Times New Roman"/>
              </w:rPr>
              <w:t>Mode 4</w:t>
            </w:r>
          </w:p>
        </w:tc>
        <w:tc>
          <w:tcPr>
            <w:tcW w:w="992" w:type="dxa"/>
            <w:tcBorders>
              <w:top w:val="single" w:sz="4" w:space="0" w:color="auto"/>
              <w:bottom w:val="single" w:sz="4" w:space="0" w:color="auto"/>
            </w:tcBorders>
            <w:vAlign w:val="center"/>
          </w:tcPr>
          <w:p w14:paraId="6E346556" w14:textId="77777777" w:rsidR="00680CE9" w:rsidRPr="004344CB" w:rsidRDefault="00680CE9" w:rsidP="004F14BE">
            <w:pPr>
              <w:spacing w:before="0" w:after="0"/>
              <w:jc w:val="center"/>
              <w:rPr>
                <w:rFonts w:cs="Times New Roman"/>
              </w:rPr>
            </w:pPr>
            <w:r w:rsidRPr="004344CB">
              <w:rPr>
                <w:rFonts w:cs="Times New Roman"/>
              </w:rPr>
              <w:t>Mode 5</w:t>
            </w:r>
          </w:p>
        </w:tc>
        <w:tc>
          <w:tcPr>
            <w:tcW w:w="992" w:type="dxa"/>
            <w:tcBorders>
              <w:top w:val="single" w:sz="4" w:space="0" w:color="auto"/>
              <w:bottom w:val="single" w:sz="4" w:space="0" w:color="auto"/>
            </w:tcBorders>
            <w:vAlign w:val="center"/>
          </w:tcPr>
          <w:p w14:paraId="6B2084C8" w14:textId="77777777" w:rsidR="00680CE9" w:rsidRPr="004344CB" w:rsidRDefault="00680CE9" w:rsidP="004F14BE">
            <w:pPr>
              <w:spacing w:before="0" w:after="0"/>
              <w:jc w:val="center"/>
              <w:rPr>
                <w:rFonts w:cs="Times New Roman"/>
              </w:rPr>
            </w:pPr>
            <w:r w:rsidRPr="004344CB">
              <w:rPr>
                <w:rFonts w:cs="Times New Roman"/>
              </w:rPr>
              <w:t>Mode 6</w:t>
            </w:r>
          </w:p>
        </w:tc>
      </w:tr>
      <w:tr w:rsidR="00680CE9" w:rsidRPr="004344CB" w14:paraId="33B48F50" w14:textId="77777777" w:rsidTr="004F14BE">
        <w:trPr>
          <w:jc w:val="center"/>
        </w:trPr>
        <w:tc>
          <w:tcPr>
            <w:tcW w:w="1980" w:type="dxa"/>
            <w:tcBorders>
              <w:top w:val="single" w:sz="4" w:space="0" w:color="auto"/>
              <w:bottom w:val="nil"/>
              <w:right w:val="single" w:sz="4" w:space="0" w:color="auto"/>
            </w:tcBorders>
            <w:vAlign w:val="center"/>
          </w:tcPr>
          <w:p w14:paraId="7398910C" w14:textId="77777777" w:rsidR="00680CE9" w:rsidRPr="004344CB" w:rsidRDefault="00680CE9" w:rsidP="004F14BE">
            <w:pPr>
              <w:spacing w:before="0" w:after="0"/>
              <w:jc w:val="center"/>
              <w:rPr>
                <w:rFonts w:cs="Times New Roman"/>
              </w:rPr>
            </w:pPr>
            <w:r>
              <w:rPr>
                <w:rFonts w:cs="Times New Roman"/>
              </w:rPr>
              <w:t>Martensite</w:t>
            </w:r>
          </w:p>
        </w:tc>
        <w:tc>
          <w:tcPr>
            <w:tcW w:w="992" w:type="dxa"/>
            <w:tcBorders>
              <w:top w:val="single" w:sz="4" w:space="0" w:color="auto"/>
              <w:left w:val="single" w:sz="4" w:space="0" w:color="auto"/>
            </w:tcBorders>
            <w:vAlign w:val="center"/>
          </w:tcPr>
          <w:p w14:paraId="3F016B1A" w14:textId="77777777" w:rsidR="00680CE9" w:rsidRPr="004344CB" w:rsidRDefault="00680CE9" w:rsidP="004F14BE">
            <w:pPr>
              <w:spacing w:before="0" w:after="0"/>
              <w:jc w:val="center"/>
              <w:rPr>
                <w:rFonts w:cs="Times New Roman"/>
              </w:rPr>
            </w:pPr>
            <w:r w:rsidRPr="004344CB">
              <w:rPr>
                <w:rFonts w:cs="Times New Roman"/>
              </w:rPr>
              <w:t>0.0050</w:t>
            </w:r>
          </w:p>
        </w:tc>
        <w:tc>
          <w:tcPr>
            <w:tcW w:w="992" w:type="dxa"/>
            <w:tcBorders>
              <w:top w:val="single" w:sz="4" w:space="0" w:color="auto"/>
            </w:tcBorders>
            <w:vAlign w:val="center"/>
          </w:tcPr>
          <w:p w14:paraId="34769418" w14:textId="77777777" w:rsidR="00680CE9" w:rsidRPr="004344CB" w:rsidRDefault="00680CE9" w:rsidP="004F14BE">
            <w:pPr>
              <w:spacing w:before="0" w:after="0"/>
              <w:jc w:val="center"/>
              <w:rPr>
                <w:rFonts w:cs="Times New Roman"/>
              </w:rPr>
            </w:pPr>
            <w:r w:rsidRPr="004344CB">
              <w:rPr>
                <w:rFonts w:cs="Times New Roman"/>
              </w:rPr>
              <w:t>0.0111</w:t>
            </w:r>
          </w:p>
        </w:tc>
        <w:tc>
          <w:tcPr>
            <w:tcW w:w="993" w:type="dxa"/>
            <w:tcBorders>
              <w:top w:val="single" w:sz="4" w:space="0" w:color="auto"/>
            </w:tcBorders>
            <w:vAlign w:val="center"/>
          </w:tcPr>
          <w:p w14:paraId="441C39C8" w14:textId="77777777" w:rsidR="00680CE9" w:rsidRPr="004344CB" w:rsidRDefault="00680CE9" w:rsidP="004F14BE">
            <w:pPr>
              <w:spacing w:before="0" w:after="0"/>
              <w:jc w:val="center"/>
              <w:rPr>
                <w:rFonts w:cs="Times New Roman"/>
              </w:rPr>
            </w:pPr>
            <w:r w:rsidRPr="004344CB">
              <w:rPr>
                <w:rFonts w:cs="Times New Roman"/>
              </w:rPr>
              <w:t>0.0042</w:t>
            </w:r>
          </w:p>
        </w:tc>
        <w:tc>
          <w:tcPr>
            <w:tcW w:w="992" w:type="dxa"/>
            <w:tcBorders>
              <w:top w:val="single" w:sz="4" w:space="0" w:color="auto"/>
            </w:tcBorders>
            <w:vAlign w:val="center"/>
          </w:tcPr>
          <w:p w14:paraId="09E17810" w14:textId="77777777" w:rsidR="00680CE9" w:rsidRPr="004344CB" w:rsidRDefault="00680CE9" w:rsidP="004F14BE">
            <w:pPr>
              <w:spacing w:before="0" w:after="0"/>
              <w:jc w:val="center"/>
              <w:rPr>
                <w:rFonts w:cs="Times New Roman"/>
              </w:rPr>
            </w:pPr>
            <w:r w:rsidRPr="004344CB">
              <w:rPr>
                <w:rFonts w:cs="Times New Roman"/>
              </w:rPr>
              <w:t>0.0049</w:t>
            </w:r>
          </w:p>
        </w:tc>
        <w:tc>
          <w:tcPr>
            <w:tcW w:w="992" w:type="dxa"/>
            <w:tcBorders>
              <w:top w:val="single" w:sz="4" w:space="0" w:color="auto"/>
            </w:tcBorders>
            <w:vAlign w:val="center"/>
          </w:tcPr>
          <w:p w14:paraId="29C7BF74" w14:textId="77777777" w:rsidR="00680CE9" w:rsidRPr="004344CB" w:rsidRDefault="00680CE9" w:rsidP="004F14BE">
            <w:pPr>
              <w:spacing w:before="0" w:after="0"/>
              <w:jc w:val="center"/>
              <w:rPr>
                <w:rFonts w:cs="Times New Roman"/>
              </w:rPr>
            </w:pPr>
            <w:r w:rsidRPr="004344CB">
              <w:rPr>
                <w:rFonts w:cs="Times New Roman"/>
              </w:rPr>
              <w:t>0.0034</w:t>
            </w:r>
          </w:p>
        </w:tc>
        <w:tc>
          <w:tcPr>
            <w:tcW w:w="992" w:type="dxa"/>
            <w:tcBorders>
              <w:top w:val="single" w:sz="4" w:space="0" w:color="auto"/>
            </w:tcBorders>
            <w:vAlign w:val="center"/>
          </w:tcPr>
          <w:p w14:paraId="6F087D1C" w14:textId="77777777" w:rsidR="00680CE9" w:rsidRPr="004344CB" w:rsidRDefault="00680CE9" w:rsidP="004F14BE">
            <w:pPr>
              <w:spacing w:before="0" w:after="0"/>
              <w:jc w:val="center"/>
              <w:rPr>
                <w:rFonts w:cs="Times New Roman"/>
              </w:rPr>
            </w:pPr>
            <w:r w:rsidRPr="004344CB">
              <w:rPr>
                <w:rFonts w:cs="Times New Roman"/>
              </w:rPr>
              <w:t>0.0030</w:t>
            </w:r>
          </w:p>
        </w:tc>
      </w:tr>
      <w:tr w:rsidR="00680CE9" w:rsidRPr="004344CB" w14:paraId="2C12BA16" w14:textId="77777777" w:rsidTr="004F14BE">
        <w:trPr>
          <w:jc w:val="center"/>
        </w:trPr>
        <w:tc>
          <w:tcPr>
            <w:tcW w:w="1980" w:type="dxa"/>
            <w:tcBorders>
              <w:top w:val="nil"/>
              <w:bottom w:val="single" w:sz="4" w:space="0" w:color="auto"/>
              <w:right w:val="single" w:sz="4" w:space="0" w:color="auto"/>
            </w:tcBorders>
            <w:vAlign w:val="center"/>
          </w:tcPr>
          <w:p w14:paraId="30EAB885" w14:textId="77777777" w:rsidR="00680CE9" w:rsidRPr="004344CB" w:rsidRDefault="00680CE9" w:rsidP="004F14BE">
            <w:pPr>
              <w:spacing w:before="0" w:after="0"/>
              <w:jc w:val="center"/>
              <w:rPr>
                <w:rFonts w:cs="Times New Roman"/>
              </w:rPr>
            </w:pPr>
            <w:r>
              <w:rPr>
                <w:rFonts w:cs="Times New Roman"/>
              </w:rPr>
              <w:t>A</w:t>
            </w:r>
            <w:r w:rsidRPr="004344CB">
              <w:rPr>
                <w:rFonts w:cs="Times New Roman"/>
              </w:rPr>
              <w:t>ustenite</w:t>
            </w:r>
          </w:p>
        </w:tc>
        <w:tc>
          <w:tcPr>
            <w:tcW w:w="992" w:type="dxa"/>
            <w:tcBorders>
              <w:left w:val="single" w:sz="4" w:space="0" w:color="auto"/>
            </w:tcBorders>
            <w:vAlign w:val="center"/>
          </w:tcPr>
          <w:p w14:paraId="37B59298" w14:textId="77777777" w:rsidR="00680CE9" w:rsidRPr="004344CB" w:rsidRDefault="00680CE9" w:rsidP="004F14BE">
            <w:pPr>
              <w:spacing w:before="0" w:after="0"/>
              <w:jc w:val="center"/>
              <w:rPr>
                <w:rFonts w:cs="Times New Roman"/>
              </w:rPr>
            </w:pPr>
            <w:r w:rsidRPr="004344CB">
              <w:rPr>
                <w:rFonts w:cs="Times New Roman"/>
              </w:rPr>
              <w:t>0.0031</w:t>
            </w:r>
          </w:p>
        </w:tc>
        <w:tc>
          <w:tcPr>
            <w:tcW w:w="992" w:type="dxa"/>
            <w:vAlign w:val="center"/>
          </w:tcPr>
          <w:p w14:paraId="4BC5A79C" w14:textId="77777777" w:rsidR="00680CE9" w:rsidRPr="004344CB" w:rsidRDefault="00680CE9" w:rsidP="004F14BE">
            <w:pPr>
              <w:spacing w:before="0" w:after="0"/>
              <w:jc w:val="center"/>
              <w:rPr>
                <w:rFonts w:cs="Times New Roman"/>
              </w:rPr>
            </w:pPr>
            <w:r w:rsidRPr="004344CB">
              <w:rPr>
                <w:rFonts w:cs="Times New Roman"/>
              </w:rPr>
              <w:t>0.0098</w:t>
            </w:r>
          </w:p>
        </w:tc>
        <w:tc>
          <w:tcPr>
            <w:tcW w:w="993" w:type="dxa"/>
            <w:vAlign w:val="center"/>
          </w:tcPr>
          <w:p w14:paraId="78BBF611" w14:textId="77777777" w:rsidR="00680CE9" w:rsidRPr="004344CB" w:rsidRDefault="00680CE9" w:rsidP="004F14BE">
            <w:pPr>
              <w:spacing w:before="0" w:after="0"/>
              <w:jc w:val="center"/>
              <w:rPr>
                <w:rFonts w:cs="Times New Roman"/>
              </w:rPr>
            </w:pPr>
            <w:r w:rsidRPr="004344CB">
              <w:rPr>
                <w:rFonts w:cs="Times New Roman"/>
              </w:rPr>
              <w:t>0.0019</w:t>
            </w:r>
          </w:p>
        </w:tc>
        <w:tc>
          <w:tcPr>
            <w:tcW w:w="992" w:type="dxa"/>
            <w:vAlign w:val="center"/>
          </w:tcPr>
          <w:p w14:paraId="5DDBE7AE" w14:textId="77777777" w:rsidR="00680CE9" w:rsidRPr="004344CB" w:rsidRDefault="00680CE9" w:rsidP="004F14BE">
            <w:pPr>
              <w:spacing w:before="0" w:after="0"/>
              <w:jc w:val="center"/>
              <w:rPr>
                <w:rFonts w:cs="Times New Roman"/>
              </w:rPr>
            </w:pPr>
            <w:r w:rsidRPr="004344CB">
              <w:rPr>
                <w:rFonts w:cs="Times New Roman"/>
              </w:rPr>
              <w:t>0.0033</w:t>
            </w:r>
          </w:p>
        </w:tc>
        <w:tc>
          <w:tcPr>
            <w:tcW w:w="992" w:type="dxa"/>
            <w:vAlign w:val="center"/>
          </w:tcPr>
          <w:p w14:paraId="5853E1A4" w14:textId="77777777" w:rsidR="00680CE9" w:rsidRPr="004344CB" w:rsidRDefault="00680CE9" w:rsidP="004F14BE">
            <w:pPr>
              <w:spacing w:before="0" w:after="0"/>
              <w:jc w:val="center"/>
              <w:rPr>
                <w:rFonts w:cs="Times New Roman"/>
              </w:rPr>
            </w:pPr>
            <w:r w:rsidRPr="004344CB">
              <w:rPr>
                <w:rFonts w:cs="Times New Roman"/>
              </w:rPr>
              <w:t>0.0017</w:t>
            </w:r>
          </w:p>
        </w:tc>
        <w:tc>
          <w:tcPr>
            <w:tcW w:w="992" w:type="dxa"/>
            <w:vAlign w:val="center"/>
          </w:tcPr>
          <w:p w14:paraId="25042BD8" w14:textId="77777777" w:rsidR="00680CE9" w:rsidRPr="004344CB" w:rsidRDefault="00680CE9" w:rsidP="004F14BE">
            <w:pPr>
              <w:spacing w:before="0" w:after="0"/>
              <w:jc w:val="center"/>
              <w:rPr>
                <w:rFonts w:cs="Times New Roman"/>
              </w:rPr>
            </w:pPr>
            <w:r w:rsidRPr="004344CB">
              <w:rPr>
                <w:rFonts w:cs="Times New Roman"/>
              </w:rPr>
              <w:t>0.0018</w:t>
            </w:r>
          </w:p>
        </w:tc>
      </w:tr>
    </w:tbl>
    <w:p w14:paraId="6579B5CE" w14:textId="305D7E3A" w:rsidR="00680CE9" w:rsidRPr="004344CB" w:rsidRDefault="00BE10D1" w:rsidP="00680CE9">
      <w:pPr>
        <w:pStyle w:val="Caption"/>
        <w:keepNext/>
        <w:jc w:val="center"/>
        <w:rPr>
          <w:rFonts w:cs="Times New Roman"/>
          <w:i w:val="0"/>
          <w:color w:val="auto"/>
          <w:sz w:val="22"/>
          <w:szCs w:val="22"/>
        </w:rPr>
      </w:pPr>
      <w:r>
        <w:rPr>
          <w:rFonts w:cs="Times New Roman"/>
          <w:i w:val="0"/>
          <w:color w:val="auto"/>
          <w:sz w:val="22"/>
          <w:szCs w:val="22"/>
        </w:rPr>
        <w:t>Table 4.5</w:t>
      </w:r>
      <w:r w:rsidR="00680CE9" w:rsidRPr="004344CB">
        <w:rPr>
          <w:rFonts w:cs="Times New Roman"/>
          <w:i w:val="0"/>
          <w:color w:val="auto"/>
          <w:sz w:val="22"/>
          <w:szCs w:val="22"/>
        </w:rPr>
        <w:t xml:space="preserve"> </w:t>
      </w:r>
      <w:r w:rsidR="00680CE9">
        <w:rPr>
          <w:rFonts w:cs="Times New Roman"/>
          <w:i w:val="0"/>
          <w:color w:val="auto"/>
          <w:sz w:val="22"/>
          <w:szCs w:val="22"/>
        </w:rPr>
        <w:t>Martensitic d</w:t>
      </w:r>
      <w:r w:rsidR="00680CE9" w:rsidRPr="004344CB">
        <w:rPr>
          <w:rFonts w:cs="Times New Roman"/>
          <w:i w:val="0"/>
          <w:color w:val="auto"/>
          <w:sz w:val="22"/>
          <w:szCs w:val="22"/>
        </w:rPr>
        <w:t xml:space="preserve">amping ratios </w:t>
      </w:r>
      <w:r w:rsidR="00680CE9">
        <w:rPr>
          <w:rFonts w:cs="Times New Roman"/>
          <w:i w:val="0"/>
          <w:color w:val="auto"/>
          <w:sz w:val="22"/>
          <w:szCs w:val="22"/>
        </w:rPr>
        <w:t>measured at two time points.</w:t>
      </w:r>
    </w:p>
    <w:tbl>
      <w:tblPr>
        <w:tblStyle w:val="TableGrid"/>
        <w:tblW w:w="0" w:type="auto"/>
        <w:jc w:val="center"/>
        <w:tblLook w:val="04A0" w:firstRow="1" w:lastRow="0" w:firstColumn="1" w:lastColumn="0" w:noHBand="0" w:noVBand="1"/>
      </w:tblPr>
      <w:tblGrid>
        <w:gridCol w:w="1381"/>
        <w:gridCol w:w="956"/>
        <w:gridCol w:w="956"/>
        <w:gridCol w:w="956"/>
        <w:gridCol w:w="956"/>
        <w:gridCol w:w="956"/>
        <w:gridCol w:w="956"/>
      </w:tblGrid>
      <w:tr w:rsidR="00680CE9" w:rsidRPr="004344CB" w14:paraId="10AEC54A" w14:textId="77777777" w:rsidTr="004F14BE">
        <w:trPr>
          <w:jc w:val="center"/>
        </w:trPr>
        <w:tc>
          <w:tcPr>
            <w:tcW w:w="0" w:type="auto"/>
            <w:tcBorders>
              <w:bottom w:val="nil"/>
            </w:tcBorders>
            <w:vAlign w:val="center"/>
          </w:tcPr>
          <w:p w14:paraId="09409B8C" w14:textId="77777777" w:rsidR="00680CE9" w:rsidRPr="004344CB" w:rsidRDefault="00680CE9" w:rsidP="004F14BE">
            <w:pPr>
              <w:spacing w:before="0" w:after="0"/>
              <w:jc w:val="center"/>
              <w:rPr>
                <w:rFonts w:cs="Times New Roman"/>
              </w:rPr>
            </w:pPr>
          </w:p>
        </w:tc>
        <w:tc>
          <w:tcPr>
            <w:tcW w:w="0" w:type="auto"/>
            <w:gridSpan w:val="6"/>
            <w:tcBorders>
              <w:bottom w:val="single" w:sz="4" w:space="0" w:color="auto"/>
            </w:tcBorders>
            <w:vAlign w:val="center"/>
          </w:tcPr>
          <w:p w14:paraId="0E9BF911" w14:textId="77777777" w:rsidR="00680CE9" w:rsidRPr="004344CB" w:rsidRDefault="00680CE9" w:rsidP="004F14BE">
            <w:pPr>
              <w:spacing w:before="0" w:after="0"/>
              <w:jc w:val="center"/>
              <w:rPr>
                <w:rFonts w:cs="Times New Roman"/>
                <w:i/>
              </w:rPr>
            </w:pPr>
            <w:r w:rsidRPr="004344CB">
              <w:rPr>
                <w:rFonts w:cs="Times New Roman"/>
              </w:rPr>
              <w:t xml:space="preserve">Damping </w:t>
            </w:r>
            <w:r>
              <w:rPr>
                <w:rFonts w:cs="Times New Roman"/>
              </w:rPr>
              <w:t>r</w:t>
            </w:r>
            <w:r w:rsidRPr="004344CB">
              <w:rPr>
                <w:rFonts w:cs="Times New Roman"/>
              </w:rPr>
              <w:t xml:space="preserve">atio </w:t>
            </w:r>
            <w:r w:rsidRPr="004344CB">
              <w:rPr>
                <w:rFonts w:cs="Times New Roman"/>
                <w:i/>
              </w:rPr>
              <w:t>ζ</w:t>
            </w:r>
          </w:p>
        </w:tc>
      </w:tr>
      <w:tr w:rsidR="00680CE9" w:rsidRPr="004344CB" w14:paraId="7BF59091" w14:textId="77777777" w:rsidTr="004F14BE">
        <w:trPr>
          <w:jc w:val="center"/>
        </w:trPr>
        <w:tc>
          <w:tcPr>
            <w:tcW w:w="0" w:type="auto"/>
            <w:tcBorders>
              <w:top w:val="nil"/>
              <w:bottom w:val="single" w:sz="4" w:space="0" w:color="auto"/>
            </w:tcBorders>
            <w:vAlign w:val="center"/>
          </w:tcPr>
          <w:p w14:paraId="1BD35FA2" w14:textId="77777777" w:rsidR="00680CE9" w:rsidRPr="004344CB" w:rsidRDefault="00680CE9" w:rsidP="004F14BE">
            <w:pPr>
              <w:spacing w:before="0" w:after="0"/>
              <w:jc w:val="center"/>
              <w:rPr>
                <w:rFonts w:cs="Times New Roman"/>
              </w:rPr>
            </w:pPr>
            <w:r w:rsidRPr="004344CB">
              <w:rPr>
                <w:rFonts w:cs="Times New Roman"/>
              </w:rPr>
              <w:t>Time of day</w:t>
            </w:r>
          </w:p>
        </w:tc>
        <w:tc>
          <w:tcPr>
            <w:tcW w:w="0" w:type="auto"/>
            <w:tcBorders>
              <w:bottom w:val="single" w:sz="4" w:space="0" w:color="auto"/>
              <w:right w:val="nil"/>
            </w:tcBorders>
            <w:vAlign w:val="center"/>
          </w:tcPr>
          <w:p w14:paraId="170882BA" w14:textId="77777777" w:rsidR="00680CE9" w:rsidRPr="004344CB" w:rsidRDefault="00680CE9" w:rsidP="004F14BE">
            <w:pPr>
              <w:spacing w:before="0" w:after="0"/>
              <w:jc w:val="center"/>
              <w:rPr>
                <w:rFonts w:cs="Times New Roman"/>
              </w:rPr>
            </w:pPr>
            <w:r w:rsidRPr="004344CB">
              <w:rPr>
                <w:rFonts w:cs="Times New Roman"/>
              </w:rPr>
              <w:t>Mode 1</w:t>
            </w:r>
          </w:p>
        </w:tc>
        <w:tc>
          <w:tcPr>
            <w:tcW w:w="0" w:type="auto"/>
            <w:tcBorders>
              <w:left w:val="nil"/>
              <w:bottom w:val="single" w:sz="4" w:space="0" w:color="auto"/>
              <w:right w:val="nil"/>
            </w:tcBorders>
            <w:vAlign w:val="center"/>
          </w:tcPr>
          <w:p w14:paraId="3C8BC7E0" w14:textId="77777777" w:rsidR="00680CE9" w:rsidRPr="004344CB" w:rsidRDefault="00680CE9" w:rsidP="004F14BE">
            <w:pPr>
              <w:spacing w:before="0" w:after="0"/>
              <w:jc w:val="center"/>
              <w:rPr>
                <w:rFonts w:cs="Times New Roman"/>
              </w:rPr>
            </w:pPr>
            <w:r w:rsidRPr="004344CB">
              <w:rPr>
                <w:rFonts w:cs="Times New Roman"/>
              </w:rPr>
              <w:t>Mode 2</w:t>
            </w:r>
          </w:p>
        </w:tc>
        <w:tc>
          <w:tcPr>
            <w:tcW w:w="0" w:type="auto"/>
            <w:tcBorders>
              <w:left w:val="nil"/>
              <w:bottom w:val="single" w:sz="4" w:space="0" w:color="auto"/>
              <w:right w:val="nil"/>
            </w:tcBorders>
            <w:vAlign w:val="center"/>
          </w:tcPr>
          <w:p w14:paraId="597FBFF4" w14:textId="77777777" w:rsidR="00680CE9" w:rsidRPr="004344CB" w:rsidRDefault="00680CE9" w:rsidP="004F14BE">
            <w:pPr>
              <w:spacing w:before="0" w:after="0"/>
              <w:jc w:val="center"/>
              <w:rPr>
                <w:rFonts w:cs="Times New Roman"/>
              </w:rPr>
            </w:pPr>
            <w:r w:rsidRPr="004344CB">
              <w:rPr>
                <w:rFonts w:cs="Times New Roman"/>
              </w:rPr>
              <w:t>Mode 3</w:t>
            </w:r>
          </w:p>
        </w:tc>
        <w:tc>
          <w:tcPr>
            <w:tcW w:w="0" w:type="auto"/>
            <w:tcBorders>
              <w:left w:val="nil"/>
              <w:bottom w:val="single" w:sz="4" w:space="0" w:color="auto"/>
              <w:right w:val="nil"/>
            </w:tcBorders>
            <w:vAlign w:val="center"/>
          </w:tcPr>
          <w:p w14:paraId="14F3DCD8" w14:textId="77777777" w:rsidR="00680CE9" w:rsidRPr="004344CB" w:rsidRDefault="00680CE9" w:rsidP="004F14BE">
            <w:pPr>
              <w:spacing w:before="0" w:after="0"/>
              <w:jc w:val="center"/>
              <w:rPr>
                <w:rFonts w:cs="Times New Roman"/>
              </w:rPr>
            </w:pPr>
            <w:r w:rsidRPr="004344CB">
              <w:rPr>
                <w:rFonts w:cs="Times New Roman"/>
              </w:rPr>
              <w:t>Mode 4</w:t>
            </w:r>
          </w:p>
        </w:tc>
        <w:tc>
          <w:tcPr>
            <w:tcW w:w="0" w:type="auto"/>
            <w:tcBorders>
              <w:left w:val="nil"/>
              <w:bottom w:val="single" w:sz="4" w:space="0" w:color="auto"/>
              <w:right w:val="nil"/>
            </w:tcBorders>
            <w:vAlign w:val="center"/>
          </w:tcPr>
          <w:p w14:paraId="6A6BFED7" w14:textId="77777777" w:rsidR="00680CE9" w:rsidRPr="004344CB" w:rsidRDefault="00680CE9" w:rsidP="004F14BE">
            <w:pPr>
              <w:spacing w:before="0" w:after="0"/>
              <w:jc w:val="center"/>
              <w:rPr>
                <w:rFonts w:cs="Times New Roman"/>
              </w:rPr>
            </w:pPr>
            <w:r w:rsidRPr="004344CB">
              <w:rPr>
                <w:rFonts w:cs="Times New Roman"/>
              </w:rPr>
              <w:t>Mode 5</w:t>
            </w:r>
          </w:p>
        </w:tc>
        <w:tc>
          <w:tcPr>
            <w:tcW w:w="0" w:type="auto"/>
            <w:tcBorders>
              <w:left w:val="nil"/>
              <w:bottom w:val="single" w:sz="4" w:space="0" w:color="auto"/>
            </w:tcBorders>
            <w:vAlign w:val="center"/>
          </w:tcPr>
          <w:p w14:paraId="4C1C7D09" w14:textId="77777777" w:rsidR="00680CE9" w:rsidRPr="004344CB" w:rsidRDefault="00680CE9" w:rsidP="004F14BE">
            <w:pPr>
              <w:spacing w:before="0" w:after="0"/>
              <w:jc w:val="center"/>
              <w:rPr>
                <w:rFonts w:cs="Times New Roman"/>
              </w:rPr>
            </w:pPr>
            <w:r w:rsidRPr="004344CB">
              <w:rPr>
                <w:rFonts w:cs="Times New Roman"/>
              </w:rPr>
              <w:t>Mode 6</w:t>
            </w:r>
          </w:p>
        </w:tc>
      </w:tr>
      <w:tr w:rsidR="00680CE9" w:rsidRPr="004344CB" w14:paraId="2113552C" w14:textId="77777777" w:rsidTr="004F14BE">
        <w:trPr>
          <w:jc w:val="center"/>
        </w:trPr>
        <w:tc>
          <w:tcPr>
            <w:tcW w:w="0" w:type="auto"/>
            <w:tcBorders>
              <w:bottom w:val="nil"/>
            </w:tcBorders>
            <w:vAlign w:val="center"/>
          </w:tcPr>
          <w:p w14:paraId="16B803C3" w14:textId="77777777" w:rsidR="00680CE9" w:rsidRPr="004344CB" w:rsidRDefault="00680CE9" w:rsidP="004F14BE">
            <w:pPr>
              <w:spacing w:before="0" w:after="0"/>
              <w:jc w:val="center"/>
              <w:rPr>
                <w:rFonts w:cs="Times New Roman"/>
              </w:rPr>
            </w:pPr>
            <w:r w:rsidRPr="004344CB">
              <w:rPr>
                <w:rFonts w:cs="Times New Roman"/>
              </w:rPr>
              <w:t xml:space="preserve">12 </w:t>
            </w:r>
            <w:r>
              <w:rPr>
                <w:rFonts w:cs="Times New Roman"/>
              </w:rPr>
              <w:t>pm</w:t>
            </w:r>
          </w:p>
        </w:tc>
        <w:tc>
          <w:tcPr>
            <w:tcW w:w="0" w:type="auto"/>
            <w:tcBorders>
              <w:bottom w:val="nil"/>
              <w:right w:val="nil"/>
            </w:tcBorders>
            <w:vAlign w:val="center"/>
          </w:tcPr>
          <w:p w14:paraId="2C7517B3" w14:textId="77777777" w:rsidR="00680CE9" w:rsidRPr="004344CB" w:rsidRDefault="00680CE9" w:rsidP="004F14BE">
            <w:pPr>
              <w:spacing w:before="0" w:after="0"/>
              <w:jc w:val="center"/>
              <w:rPr>
                <w:rFonts w:cs="Times New Roman"/>
              </w:rPr>
            </w:pPr>
            <w:r w:rsidRPr="004344CB">
              <w:rPr>
                <w:rFonts w:cs="Times New Roman"/>
              </w:rPr>
              <w:t>0.0077</w:t>
            </w:r>
          </w:p>
        </w:tc>
        <w:tc>
          <w:tcPr>
            <w:tcW w:w="0" w:type="auto"/>
            <w:tcBorders>
              <w:left w:val="nil"/>
              <w:bottom w:val="nil"/>
              <w:right w:val="nil"/>
            </w:tcBorders>
            <w:vAlign w:val="center"/>
          </w:tcPr>
          <w:p w14:paraId="231AE8EC" w14:textId="77777777" w:rsidR="00680CE9" w:rsidRPr="004344CB" w:rsidRDefault="00680CE9" w:rsidP="004F14BE">
            <w:pPr>
              <w:spacing w:before="0" w:after="0"/>
              <w:jc w:val="center"/>
              <w:rPr>
                <w:rFonts w:cs="Times New Roman"/>
              </w:rPr>
            </w:pPr>
            <w:r w:rsidRPr="004344CB">
              <w:rPr>
                <w:rFonts w:cs="Times New Roman"/>
              </w:rPr>
              <w:t>0.0079</w:t>
            </w:r>
          </w:p>
        </w:tc>
        <w:tc>
          <w:tcPr>
            <w:tcW w:w="0" w:type="auto"/>
            <w:tcBorders>
              <w:left w:val="nil"/>
              <w:bottom w:val="nil"/>
              <w:right w:val="nil"/>
            </w:tcBorders>
            <w:vAlign w:val="center"/>
          </w:tcPr>
          <w:p w14:paraId="5A6676BB" w14:textId="77777777" w:rsidR="00680CE9" w:rsidRPr="004344CB" w:rsidRDefault="00680CE9" w:rsidP="004F14BE">
            <w:pPr>
              <w:spacing w:before="0" w:after="0"/>
              <w:jc w:val="center"/>
              <w:rPr>
                <w:rFonts w:cs="Times New Roman"/>
              </w:rPr>
            </w:pPr>
            <w:r w:rsidRPr="004344CB">
              <w:rPr>
                <w:rFonts w:cs="Times New Roman"/>
              </w:rPr>
              <w:t>0.0036</w:t>
            </w:r>
          </w:p>
        </w:tc>
        <w:tc>
          <w:tcPr>
            <w:tcW w:w="0" w:type="auto"/>
            <w:tcBorders>
              <w:left w:val="nil"/>
              <w:bottom w:val="nil"/>
              <w:right w:val="nil"/>
            </w:tcBorders>
            <w:vAlign w:val="center"/>
          </w:tcPr>
          <w:p w14:paraId="27E5CB56" w14:textId="77777777" w:rsidR="00680CE9" w:rsidRPr="004344CB" w:rsidRDefault="00680CE9" w:rsidP="004F14BE">
            <w:pPr>
              <w:spacing w:before="0" w:after="0"/>
              <w:jc w:val="center"/>
              <w:rPr>
                <w:rFonts w:cs="Times New Roman"/>
              </w:rPr>
            </w:pPr>
            <w:r w:rsidRPr="004344CB">
              <w:rPr>
                <w:rFonts w:cs="Times New Roman"/>
              </w:rPr>
              <w:t>0.0036</w:t>
            </w:r>
          </w:p>
        </w:tc>
        <w:tc>
          <w:tcPr>
            <w:tcW w:w="0" w:type="auto"/>
            <w:tcBorders>
              <w:left w:val="nil"/>
              <w:bottom w:val="nil"/>
              <w:right w:val="nil"/>
            </w:tcBorders>
            <w:vAlign w:val="center"/>
          </w:tcPr>
          <w:p w14:paraId="35B66F32" w14:textId="77777777" w:rsidR="00680CE9" w:rsidRPr="004344CB" w:rsidRDefault="00680CE9" w:rsidP="004F14BE">
            <w:pPr>
              <w:spacing w:before="0" w:after="0"/>
              <w:jc w:val="center"/>
              <w:rPr>
                <w:rFonts w:cs="Times New Roman"/>
              </w:rPr>
            </w:pPr>
            <w:r w:rsidRPr="004344CB">
              <w:rPr>
                <w:rFonts w:cs="Times New Roman"/>
              </w:rPr>
              <w:t>0.0031</w:t>
            </w:r>
          </w:p>
        </w:tc>
        <w:tc>
          <w:tcPr>
            <w:tcW w:w="0" w:type="auto"/>
            <w:tcBorders>
              <w:left w:val="nil"/>
              <w:bottom w:val="nil"/>
            </w:tcBorders>
            <w:vAlign w:val="center"/>
          </w:tcPr>
          <w:p w14:paraId="32D4998C" w14:textId="77777777" w:rsidR="00680CE9" w:rsidRPr="004344CB" w:rsidRDefault="00680CE9" w:rsidP="004F14BE">
            <w:pPr>
              <w:spacing w:before="0" w:after="0"/>
              <w:jc w:val="center"/>
              <w:rPr>
                <w:rFonts w:cs="Times New Roman"/>
              </w:rPr>
            </w:pPr>
            <w:r w:rsidRPr="004344CB">
              <w:rPr>
                <w:rFonts w:cs="Times New Roman"/>
              </w:rPr>
              <w:t>0.0018</w:t>
            </w:r>
          </w:p>
        </w:tc>
      </w:tr>
      <w:tr w:rsidR="00680CE9" w:rsidRPr="004344CB" w14:paraId="44464B9D" w14:textId="77777777" w:rsidTr="004F14BE">
        <w:trPr>
          <w:jc w:val="center"/>
        </w:trPr>
        <w:tc>
          <w:tcPr>
            <w:tcW w:w="0" w:type="auto"/>
            <w:tcBorders>
              <w:top w:val="nil"/>
            </w:tcBorders>
            <w:vAlign w:val="center"/>
          </w:tcPr>
          <w:p w14:paraId="7DB72D22" w14:textId="77777777" w:rsidR="00680CE9" w:rsidRPr="004344CB" w:rsidRDefault="00680CE9" w:rsidP="004F14BE">
            <w:pPr>
              <w:spacing w:before="0" w:after="0"/>
              <w:jc w:val="center"/>
              <w:rPr>
                <w:rFonts w:cs="Times New Roman"/>
              </w:rPr>
            </w:pPr>
            <w:r w:rsidRPr="004344CB">
              <w:rPr>
                <w:rFonts w:cs="Times New Roman"/>
              </w:rPr>
              <w:t xml:space="preserve">9 </w:t>
            </w:r>
            <w:r>
              <w:rPr>
                <w:rFonts w:cs="Times New Roman"/>
              </w:rPr>
              <w:t>am</w:t>
            </w:r>
          </w:p>
        </w:tc>
        <w:tc>
          <w:tcPr>
            <w:tcW w:w="0" w:type="auto"/>
            <w:tcBorders>
              <w:top w:val="nil"/>
              <w:right w:val="nil"/>
            </w:tcBorders>
            <w:vAlign w:val="center"/>
          </w:tcPr>
          <w:p w14:paraId="774B5B5F" w14:textId="77777777" w:rsidR="00680CE9" w:rsidRPr="004344CB" w:rsidRDefault="00680CE9" w:rsidP="004F14BE">
            <w:pPr>
              <w:spacing w:before="0" w:after="0"/>
              <w:jc w:val="center"/>
              <w:rPr>
                <w:rFonts w:cs="Times New Roman"/>
              </w:rPr>
            </w:pPr>
            <w:r w:rsidRPr="004344CB">
              <w:rPr>
                <w:rFonts w:cs="Times New Roman"/>
              </w:rPr>
              <w:t>0.0083</w:t>
            </w:r>
          </w:p>
        </w:tc>
        <w:tc>
          <w:tcPr>
            <w:tcW w:w="0" w:type="auto"/>
            <w:tcBorders>
              <w:top w:val="nil"/>
              <w:left w:val="nil"/>
              <w:right w:val="nil"/>
            </w:tcBorders>
            <w:vAlign w:val="center"/>
          </w:tcPr>
          <w:p w14:paraId="20FD4C9E" w14:textId="77777777" w:rsidR="00680CE9" w:rsidRPr="004344CB" w:rsidRDefault="00680CE9" w:rsidP="004F14BE">
            <w:pPr>
              <w:spacing w:before="0" w:after="0"/>
              <w:jc w:val="center"/>
              <w:rPr>
                <w:rFonts w:cs="Times New Roman"/>
              </w:rPr>
            </w:pPr>
            <w:r w:rsidRPr="004344CB">
              <w:rPr>
                <w:rFonts w:cs="Times New Roman"/>
              </w:rPr>
              <w:t>0.0085</w:t>
            </w:r>
          </w:p>
        </w:tc>
        <w:tc>
          <w:tcPr>
            <w:tcW w:w="0" w:type="auto"/>
            <w:tcBorders>
              <w:top w:val="nil"/>
              <w:left w:val="nil"/>
              <w:right w:val="nil"/>
            </w:tcBorders>
            <w:vAlign w:val="center"/>
          </w:tcPr>
          <w:p w14:paraId="3070FBAD" w14:textId="77777777" w:rsidR="00680CE9" w:rsidRPr="004344CB" w:rsidRDefault="00680CE9" w:rsidP="004F14BE">
            <w:pPr>
              <w:spacing w:before="0" w:after="0"/>
              <w:jc w:val="center"/>
              <w:rPr>
                <w:rFonts w:cs="Times New Roman"/>
              </w:rPr>
            </w:pPr>
            <w:r w:rsidRPr="004344CB">
              <w:rPr>
                <w:rFonts w:cs="Times New Roman"/>
              </w:rPr>
              <w:t>0.0047</w:t>
            </w:r>
          </w:p>
        </w:tc>
        <w:tc>
          <w:tcPr>
            <w:tcW w:w="0" w:type="auto"/>
            <w:tcBorders>
              <w:top w:val="nil"/>
              <w:left w:val="nil"/>
              <w:right w:val="nil"/>
            </w:tcBorders>
            <w:vAlign w:val="center"/>
          </w:tcPr>
          <w:p w14:paraId="7973F11D" w14:textId="77777777" w:rsidR="00680CE9" w:rsidRPr="004344CB" w:rsidRDefault="00680CE9" w:rsidP="004F14BE">
            <w:pPr>
              <w:spacing w:before="0" w:after="0"/>
              <w:jc w:val="center"/>
              <w:rPr>
                <w:rFonts w:cs="Times New Roman"/>
              </w:rPr>
            </w:pPr>
            <w:r w:rsidRPr="004344CB">
              <w:rPr>
                <w:rFonts w:cs="Times New Roman"/>
              </w:rPr>
              <w:t>0.0048</w:t>
            </w:r>
          </w:p>
        </w:tc>
        <w:tc>
          <w:tcPr>
            <w:tcW w:w="0" w:type="auto"/>
            <w:tcBorders>
              <w:top w:val="nil"/>
              <w:left w:val="nil"/>
              <w:right w:val="nil"/>
            </w:tcBorders>
            <w:vAlign w:val="center"/>
          </w:tcPr>
          <w:p w14:paraId="6FF5DA7F" w14:textId="77777777" w:rsidR="00680CE9" w:rsidRPr="004344CB" w:rsidRDefault="00680CE9" w:rsidP="004F14BE">
            <w:pPr>
              <w:spacing w:before="0" w:after="0"/>
              <w:jc w:val="center"/>
              <w:rPr>
                <w:rFonts w:cs="Times New Roman"/>
              </w:rPr>
            </w:pPr>
            <w:r w:rsidRPr="004344CB">
              <w:rPr>
                <w:rFonts w:cs="Times New Roman"/>
              </w:rPr>
              <w:t>0.0040</w:t>
            </w:r>
          </w:p>
        </w:tc>
        <w:tc>
          <w:tcPr>
            <w:tcW w:w="0" w:type="auto"/>
            <w:tcBorders>
              <w:top w:val="nil"/>
              <w:left w:val="nil"/>
            </w:tcBorders>
            <w:vAlign w:val="center"/>
          </w:tcPr>
          <w:p w14:paraId="45CC28CE" w14:textId="77777777" w:rsidR="00680CE9" w:rsidRPr="004344CB" w:rsidRDefault="00680CE9" w:rsidP="004F14BE">
            <w:pPr>
              <w:spacing w:before="0" w:after="0"/>
              <w:jc w:val="center"/>
              <w:rPr>
                <w:rFonts w:cs="Times New Roman"/>
              </w:rPr>
            </w:pPr>
            <w:r w:rsidRPr="004344CB">
              <w:rPr>
                <w:rFonts w:cs="Times New Roman"/>
              </w:rPr>
              <w:t>0.0024</w:t>
            </w:r>
          </w:p>
        </w:tc>
      </w:tr>
    </w:tbl>
    <w:p w14:paraId="4471A8E9" w14:textId="7DE04B30" w:rsidR="00EF1348" w:rsidRPr="004344CB" w:rsidRDefault="002B6CCF" w:rsidP="00AF4366">
      <w:pPr>
        <w:pStyle w:val="Heading2"/>
        <w:numPr>
          <w:ilvl w:val="0"/>
          <w:numId w:val="6"/>
        </w:numPr>
        <w:rPr>
          <w:rFonts w:cs="Times New Roman"/>
        </w:rPr>
      </w:pPr>
      <w:bookmarkStart w:id="36" w:name="_Toc20385354"/>
      <w:r w:rsidRPr="004344CB">
        <w:rPr>
          <w:rFonts w:cs="Times New Roman"/>
        </w:rPr>
        <w:lastRenderedPageBreak/>
        <w:t>Cylindrical Nozzle</w:t>
      </w:r>
      <w:r w:rsidR="00D81B74">
        <w:rPr>
          <w:rFonts w:cs="Times New Roman"/>
        </w:rPr>
        <w:t xml:space="preserve"> Modal Analysis and Testing</w:t>
      </w:r>
      <w:bookmarkEnd w:id="36"/>
    </w:p>
    <w:p w14:paraId="5769BF72" w14:textId="4144369E" w:rsidR="00ED67FA" w:rsidRPr="004344CB" w:rsidRDefault="00966CE1" w:rsidP="00ED67FA">
      <w:pPr>
        <w:rPr>
          <w:rFonts w:cs="Times New Roman"/>
        </w:rPr>
      </w:pPr>
      <w:r w:rsidRPr="004344CB">
        <w:rPr>
          <w:rFonts w:cs="Times New Roman"/>
        </w:rPr>
        <w:t xml:space="preserve">The cylinder was rolled from a </w:t>
      </w:r>
      <w:proofErr w:type="spellStart"/>
      <w:r>
        <w:rPr>
          <w:rFonts w:cs="Times New Roman"/>
        </w:rPr>
        <w:t>Ti</w:t>
      </w:r>
      <w:proofErr w:type="spellEnd"/>
      <w:r>
        <w:rPr>
          <w:rFonts w:cs="Times New Roman"/>
        </w:rPr>
        <w:t>-</w:t>
      </w:r>
      <w:r w:rsidRPr="004344CB">
        <w:rPr>
          <w:rFonts w:cs="Times New Roman"/>
        </w:rPr>
        <w:t>alloy sheet and then welded at the seam. There w</w:t>
      </w:r>
      <w:r>
        <w:rPr>
          <w:rFonts w:cs="Times New Roman"/>
        </w:rPr>
        <w:t>as</w:t>
      </w:r>
      <w:r w:rsidRPr="004344CB">
        <w:rPr>
          <w:rFonts w:cs="Times New Roman"/>
        </w:rPr>
        <w:t xml:space="preserve"> </w:t>
      </w:r>
      <w:r>
        <w:rPr>
          <w:rFonts w:cs="Times New Roman"/>
        </w:rPr>
        <w:t xml:space="preserve">a </w:t>
      </w:r>
      <w:r>
        <w:rPr>
          <w:rFonts w:cs="Times New Roman" w:hint="eastAsia"/>
        </w:rPr>
        <w:t>distin</w:t>
      </w:r>
      <w:r>
        <w:rPr>
          <w:rFonts w:cs="Times New Roman"/>
        </w:rPr>
        <w:t>ct</w:t>
      </w:r>
      <w:r w:rsidRPr="004344CB">
        <w:rPr>
          <w:rFonts w:cs="Times New Roman"/>
        </w:rPr>
        <w:t xml:space="preserve"> welding line and </w:t>
      </w:r>
      <w:r>
        <w:rPr>
          <w:rFonts w:cs="Times New Roman"/>
        </w:rPr>
        <w:t xml:space="preserve">the surrounding area was </w:t>
      </w:r>
      <w:proofErr w:type="spellStart"/>
      <w:r w:rsidRPr="004344CB">
        <w:rPr>
          <w:rFonts w:cs="Times New Roman"/>
        </w:rPr>
        <w:t>oxidi</w:t>
      </w:r>
      <w:r>
        <w:rPr>
          <w:rFonts w:cs="Times New Roman"/>
        </w:rPr>
        <w:t>s</w:t>
      </w:r>
      <w:r w:rsidRPr="004344CB">
        <w:rPr>
          <w:rFonts w:cs="Times New Roman"/>
        </w:rPr>
        <w:t>ed</w:t>
      </w:r>
      <w:proofErr w:type="spellEnd"/>
      <w:r w:rsidRPr="004344CB">
        <w:rPr>
          <w:rFonts w:cs="Times New Roman"/>
        </w:rPr>
        <w:t xml:space="preserve"> </w:t>
      </w:r>
      <w:r>
        <w:rPr>
          <w:rFonts w:cs="Times New Roman"/>
        </w:rPr>
        <w:t>during the welding,</w:t>
      </w:r>
      <w:r w:rsidRPr="004344CB">
        <w:rPr>
          <w:rFonts w:cs="Times New Roman"/>
        </w:rPr>
        <w:t xml:space="preserve"> as </w:t>
      </w:r>
      <w:proofErr w:type="spellStart"/>
      <w:r>
        <w:rPr>
          <w:rFonts w:cs="Times New Roman"/>
        </w:rPr>
        <w:t>Ti</w:t>
      </w:r>
      <w:proofErr w:type="spellEnd"/>
      <w:r w:rsidRPr="004344CB">
        <w:rPr>
          <w:rFonts w:cs="Times New Roman"/>
        </w:rPr>
        <w:t xml:space="preserve"> is very active at </w:t>
      </w:r>
      <w:r>
        <w:rPr>
          <w:rFonts w:cs="Times New Roman"/>
        </w:rPr>
        <w:t xml:space="preserve">its </w:t>
      </w:r>
      <w:r w:rsidRPr="004344CB">
        <w:rPr>
          <w:rFonts w:cs="Times New Roman"/>
        </w:rPr>
        <w:t xml:space="preserve">melting temperature. </w:t>
      </w:r>
      <w:r>
        <w:rPr>
          <w:rFonts w:cs="Times New Roman"/>
        </w:rPr>
        <w:t>The asymmetry of the cylinder was affected during manufacturing so splitting of the twin modes was expected</w:t>
      </w:r>
      <w:r w:rsidR="009D532C">
        <w:rPr>
          <w:rFonts w:cs="Times New Roman"/>
        </w:rPr>
        <w:t>.</w:t>
      </w:r>
    </w:p>
    <w:p w14:paraId="0EE2593A" w14:textId="416FCC51" w:rsidR="00B364DF" w:rsidRPr="004344CB" w:rsidRDefault="009D532C" w:rsidP="00AF4366">
      <w:pPr>
        <w:pStyle w:val="Heading3"/>
        <w:numPr>
          <w:ilvl w:val="0"/>
          <w:numId w:val="27"/>
        </w:numPr>
      </w:pPr>
      <w:bookmarkStart w:id="37" w:name="_Toc20385355"/>
      <w:r>
        <w:t xml:space="preserve">Cylinder </w:t>
      </w:r>
      <w:r w:rsidR="00B364DF" w:rsidRPr="004344CB">
        <w:t>FE Mode</w:t>
      </w:r>
      <w:r w:rsidR="00D76F8A">
        <w:t>l</w:t>
      </w:r>
      <w:r w:rsidR="00B364DF" w:rsidRPr="004344CB">
        <w:t>l</w:t>
      </w:r>
      <w:r w:rsidR="002653C9">
        <w:t>ing</w:t>
      </w:r>
      <w:bookmarkEnd w:id="37"/>
    </w:p>
    <w:p w14:paraId="058B21EE" w14:textId="2823EC20" w:rsidR="00D76F8A" w:rsidRDefault="00D76F8A" w:rsidP="00D76F8A">
      <w:pPr>
        <w:rPr>
          <w:rFonts w:cs="Times New Roman"/>
        </w:rPr>
      </w:pPr>
      <w:r w:rsidRPr="004344CB">
        <w:rPr>
          <w:rFonts w:cs="Times New Roman"/>
        </w:rPr>
        <w:t xml:space="preserve">Solid elements were </w:t>
      </w:r>
      <w:r>
        <w:rPr>
          <w:rFonts w:cs="Times New Roman"/>
        </w:rPr>
        <w:t>adopted</w:t>
      </w:r>
      <w:r w:rsidRPr="004344CB">
        <w:rPr>
          <w:rFonts w:cs="Times New Roman"/>
        </w:rPr>
        <w:t xml:space="preserve"> </w:t>
      </w:r>
      <w:r>
        <w:rPr>
          <w:rFonts w:cs="Times New Roman"/>
        </w:rPr>
        <w:t>for the cylinder body.</w:t>
      </w:r>
      <w:r w:rsidRPr="004344CB">
        <w:rPr>
          <w:rFonts w:cs="Times New Roman"/>
        </w:rPr>
        <w:t xml:space="preserve"> </w:t>
      </w:r>
      <w:r>
        <w:rPr>
          <w:rFonts w:cs="Times New Roman"/>
        </w:rPr>
        <w:t>A mesh</w:t>
      </w:r>
      <w:r w:rsidRPr="004344CB">
        <w:rPr>
          <w:rFonts w:cs="Times New Roman"/>
        </w:rPr>
        <w:t xml:space="preserve"> was generated using an automatic algorithm that </w:t>
      </w:r>
      <w:proofErr w:type="spellStart"/>
      <w:r w:rsidRPr="004344CB">
        <w:rPr>
          <w:rFonts w:cs="Times New Roman"/>
        </w:rPr>
        <w:t>favo</w:t>
      </w:r>
      <w:r>
        <w:rPr>
          <w:rFonts w:cs="Times New Roman"/>
        </w:rPr>
        <w:t>u</w:t>
      </w:r>
      <w:r w:rsidRPr="004344CB">
        <w:rPr>
          <w:rFonts w:cs="Times New Roman"/>
        </w:rPr>
        <w:t>red</w:t>
      </w:r>
      <w:proofErr w:type="spellEnd"/>
      <w:r w:rsidRPr="004344CB">
        <w:rPr>
          <w:rFonts w:cs="Times New Roman"/>
        </w:rPr>
        <w:t xml:space="preserve"> hexahedral elements. </w:t>
      </w:r>
      <w:r>
        <w:rPr>
          <w:rFonts w:cs="Times New Roman"/>
        </w:rPr>
        <w:t xml:space="preserve">The body was divided into upper and lower segments, which were meshed by two sweeping methods. These sweeping methods were defined by their respective starting and ending faces. The sweeping went through the segments axially, using defined sweeping densities. The circumferential divisions were controlled by multiple-line densities. The combined meshing constraints ensured a balanced mesh with adequate mapping densities. </w:t>
      </w:r>
      <w:r w:rsidRPr="004344CB">
        <w:rPr>
          <w:rFonts w:cs="Times New Roman"/>
        </w:rPr>
        <w:t xml:space="preserve">While a high mesh density ensures accuracy, </w:t>
      </w:r>
      <w:r>
        <w:rPr>
          <w:rFonts w:cs="Times New Roman"/>
        </w:rPr>
        <w:t>the solving can be</w:t>
      </w:r>
      <w:r w:rsidRPr="004344CB">
        <w:rPr>
          <w:rFonts w:cs="Times New Roman"/>
        </w:rPr>
        <w:t xml:space="preserve"> computationally expensive. A trade-off study was conducted </w:t>
      </w:r>
      <w:r>
        <w:rPr>
          <w:rFonts w:cs="Times New Roman"/>
        </w:rPr>
        <w:t>at</w:t>
      </w:r>
      <w:r w:rsidRPr="004344CB">
        <w:rPr>
          <w:rFonts w:cs="Times New Roman"/>
        </w:rPr>
        <w:t xml:space="preserve"> the natural frequency of </w:t>
      </w:r>
      <w:r>
        <w:rPr>
          <w:rFonts w:cs="Times New Roman"/>
        </w:rPr>
        <w:t xml:space="preserve">the </w:t>
      </w:r>
      <w:r w:rsidRPr="004344CB">
        <w:rPr>
          <w:rFonts w:cs="Times New Roman"/>
        </w:rPr>
        <w:t>20</w:t>
      </w:r>
      <w:r w:rsidRPr="00CA42F4">
        <w:rPr>
          <w:rFonts w:cs="Times New Roman"/>
          <w:vertAlign w:val="superscript"/>
        </w:rPr>
        <w:t>th</w:t>
      </w:r>
      <w:r w:rsidRPr="004344CB">
        <w:rPr>
          <w:rFonts w:cs="Times New Roman"/>
        </w:rPr>
        <w:t xml:space="preserve"> mode</w:t>
      </w:r>
      <w:r>
        <w:rPr>
          <w:rFonts w:cs="Times New Roman"/>
        </w:rPr>
        <w:t>.</w:t>
      </w:r>
    </w:p>
    <w:p w14:paraId="45A15DEF" w14:textId="44DC6777" w:rsidR="00D76F8A" w:rsidRPr="004344CB" w:rsidRDefault="00D76F8A" w:rsidP="00D76F8A">
      <w:pPr>
        <w:rPr>
          <w:rFonts w:cs="Times New Roman"/>
        </w:rPr>
      </w:pPr>
      <w:r w:rsidRPr="004344CB">
        <w:rPr>
          <w:rFonts w:cs="Times New Roman"/>
        </w:rPr>
        <w:t>Figure 4.</w:t>
      </w:r>
      <w:r>
        <w:rPr>
          <w:rFonts w:cs="Times New Roman"/>
        </w:rPr>
        <w:t>10</w:t>
      </w:r>
      <w:r w:rsidRPr="004344CB">
        <w:rPr>
          <w:rFonts w:cs="Times New Roman"/>
        </w:rPr>
        <w:t xml:space="preserve"> shows that the natural frequency of </w:t>
      </w:r>
      <w:r>
        <w:rPr>
          <w:rFonts w:cs="Times New Roman"/>
        </w:rPr>
        <w:t xml:space="preserve">the </w:t>
      </w:r>
      <w:r w:rsidRPr="004344CB">
        <w:rPr>
          <w:rFonts w:cs="Times New Roman"/>
        </w:rPr>
        <w:t>20</w:t>
      </w:r>
      <w:r w:rsidRPr="00CA42F4">
        <w:rPr>
          <w:rFonts w:cs="Times New Roman"/>
          <w:vertAlign w:val="superscript"/>
        </w:rPr>
        <w:t>th</w:t>
      </w:r>
      <w:r w:rsidRPr="004344CB">
        <w:rPr>
          <w:rFonts w:cs="Times New Roman"/>
        </w:rPr>
        <w:t xml:space="preserve"> mode converge</w:t>
      </w:r>
      <w:r>
        <w:rPr>
          <w:rFonts w:cs="Times New Roman"/>
        </w:rPr>
        <w:t>d</w:t>
      </w:r>
      <w:r w:rsidRPr="004344CB">
        <w:rPr>
          <w:rFonts w:cs="Times New Roman"/>
        </w:rPr>
        <w:t xml:space="preserve"> </w:t>
      </w:r>
      <w:r>
        <w:rPr>
          <w:rFonts w:cs="Times New Roman"/>
        </w:rPr>
        <w:t>at</w:t>
      </w:r>
      <w:r w:rsidRPr="004344CB">
        <w:rPr>
          <w:rFonts w:cs="Times New Roman"/>
        </w:rPr>
        <w:t xml:space="preserve"> 369 Hz</w:t>
      </w:r>
      <w:r>
        <w:rPr>
          <w:rFonts w:cs="Times New Roman"/>
        </w:rPr>
        <w:t>,</w:t>
      </w:r>
      <w:r w:rsidRPr="004344CB">
        <w:rPr>
          <w:rFonts w:cs="Times New Roman"/>
        </w:rPr>
        <w:t xml:space="preserve"> and the </w:t>
      </w:r>
      <w:r>
        <w:rPr>
          <w:rFonts w:cs="Times New Roman"/>
        </w:rPr>
        <w:t>consumed time</w:t>
      </w:r>
      <w:r w:rsidRPr="004344CB">
        <w:rPr>
          <w:rFonts w:cs="Times New Roman"/>
        </w:rPr>
        <w:t xml:space="preserve"> surged dramatically at around 29</w:t>
      </w:r>
      <w:r>
        <w:rPr>
          <w:rFonts w:cs="Times New Roman"/>
        </w:rPr>
        <w:t>,</w:t>
      </w:r>
      <w:r w:rsidRPr="004344CB">
        <w:rPr>
          <w:rFonts w:cs="Times New Roman"/>
        </w:rPr>
        <w:t>000 elements. Thus</w:t>
      </w:r>
      <w:r>
        <w:rPr>
          <w:rFonts w:cs="Times New Roman"/>
        </w:rPr>
        <w:t>,</w:t>
      </w:r>
      <w:r w:rsidRPr="004344CB">
        <w:rPr>
          <w:rFonts w:cs="Times New Roman"/>
        </w:rPr>
        <w:t xml:space="preserve"> the ideal selection </w:t>
      </w:r>
      <w:r>
        <w:rPr>
          <w:rFonts w:cs="Times New Roman"/>
        </w:rPr>
        <w:t>for the</w:t>
      </w:r>
      <w:r w:rsidRPr="004344CB">
        <w:rPr>
          <w:rFonts w:cs="Times New Roman"/>
        </w:rPr>
        <w:t xml:space="preserve"> division </w:t>
      </w:r>
      <w:r>
        <w:rPr>
          <w:rFonts w:cs="Times New Roman"/>
        </w:rPr>
        <w:t>quantity</w:t>
      </w:r>
      <w:r w:rsidRPr="004344CB">
        <w:rPr>
          <w:rFonts w:cs="Times New Roman"/>
        </w:rPr>
        <w:t xml:space="preserve"> fell into 25</w:t>
      </w:r>
      <w:r>
        <w:rPr>
          <w:rFonts w:cs="Times New Roman"/>
        </w:rPr>
        <w:t>,</w:t>
      </w:r>
      <w:r w:rsidRPr="004344CB">
        <w:rPr>
          <w:rFonts w:cs="Times New Roman"/>
        </w:rPr>
        <w:t xml:space="preserve">596 elements, </w:t>
      </w:r>
      <w:r>
        <w:rPr>
          <w:rFonts w:cs="Times New Roman"/>
        </w:rPr>
        <w:t>from which</w:t>
      </w:r>
      <w:r w:rsidRPr="004344CB">
        <w:rPr>
          <w:rFonts w:cs="Times New Roman"/>
        </w:rPr>
        <w:t xml:space="preserve"> the meshed </w:t>
      </w:r>
      <w:r>
        <w:rPr>
          <w:rFonts w:cs="Times New Roman"/>
        </w:rPr>
        <w:t>cylinder</w:t>
      </w:r>
      <w:r w:rsidRPr="004344CB">
        <w:rPr>
          <w:rFonts w:cs="Times New Roman"/>
        </w:rPr>
        <w:t xml:space="preserve"> shown in Figure 4.</w:t>
      </w:r>
      <w:r>
        <w:rPr>
          <w:rFonts w:cs="Times New Roman"/>
        </w:rPr>
        <w:t>11 is derived</w:t>
      </w:r>
      <w:r w:rsidRPr="004344CB">
        <w:rPr>
          <w:rFonts w:cs="Times New Roman"/>
        </w:rPr>
        <w:t>.</w:t>
      </w:r>
    </w:p>
    <w:p w14:paraId="5A9D75AF" w14:textId="77777777" w:rsidR="00D76F8A" w:rsidRPr="004344CB" w:rsidRDefault="00D76F8A" w:rsidP="00D76F8A">
      <w:pPr>
        <w:keepNext/>
        <w:jc w:val="center"/>
        <w:rPr>
          <w:rFonts w:cs="Times New Roman"/>
        </w:rPr>
      </w:pPr>
      <w:r w:rsidRPr="004344CB">
        <w:rPr>
          <w:rFonts w:cs="Times New Roman"/>
          <w:noProof/>
          <w:lang w:eastAsia="en-US"/>
        </w:rPr>
        <w:lastRenderedPageBreak/>
        <w:drawing>
          <wp:inline distT="0" distB="0" distL="0" distR="0" wp14:anchorId="6BF621E8" wp14:editId="5C7FAD7A">
            <wp:extent cx="5237018" cy="2470969"/>
            <wp:effectExtent l="0" t="0" r="1905" b="571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305733" cy="2503390"/>
                    </a:xfrm>
                    <a:prstGeom prst="rect">
                      <a:avLst/>
                    </a:prstGeom>
                  </pic:spPr>
                </pic:pic>
              </a:graphicData>
            </a:graphic>
          </wp:inline>
        </w:drawing>
      </w:r>
    </w:p>
    <w:p w14:paraId="65B8AEF0" w14:textId="230AEFF3" w:rsidR="00D76F8A" w:rsidRPr="00FB1AAD" w:rsidRDefault="00D76F8A" w:rsidP="00D76F8A">
      <w:pPr>
        <w:pStyle w:val="Caption"/>
        <w:jc w:val="center"/>
        <w:rPr>
          <w:rFonts w:cs="Times New Roman"/>
          <w:i w:val="0"/>
          <w:color w:val="000000" w:themeColor="text1"/>
          <w:sz w:val="22"/>
          <w:szCs w:val="22"/>
        </w:rPr>
      </w:pPr>
      <w:r w:rsidRPr="004344CB">
        <w:rPr>
          <w:rFonts w:cs="Times New Roman"/>
          <w:i w:val="0"/>
          <w:color w:val="000000" w:themeColor="text1"/>
          <w:sz w:val="22"/>
          <w:szCs w:val="22"/>
        </w:rPr>
        <w:t>Figure 4.</w:t>
      </w:r>
      <w:r>
        <w:rPr>
          <w:rFonts w:cs="Times New Roman"/>
          <w:i w:val="0"/>
          <w:color w:val="000000" w:themeColor="text1"/>
          <w:sz w:val="22"/>
          <w:szCs w:val="22"/>
        </w:rPr>
        <w:t>10</w:t>
      </w:r>
      <w:r w:rsidRPr="004344CB">
        <w:rPr>
          <w:rFonts w:cs="Times New Roman"/>
          <w:i w:val="0"/>
          <w:color w:val="000000" w:themeColor="text1"/>
          <w:sz w:val="22"/>
          <w:szCs w:val="22"/>
        </w:rPr>
        <w:t xml:space="preserve"> Natural frequencies of </w:t>
      </w:r>
      <w:r>
        <w:rPr>
          <w:rFonts w:cs="Times New Roman"/>
          <w:i w:val="0"/>
          <w:color w:val="000000" w:themeColor="text1"/>
          <w:sz w:val="22"/>
          <w:szCs w:val="22"/>
        </w:rPr>
        <w:t xml:space="preserve">the </w:t>
      </w:r>
      <w:r w:rsidRPr="004344CB">
        <w:rPr>
          <w:rFonts w:cs="Times New Roman"/>
          <w:i w:val="0"/>
          <w:color w:val="000000" w:themeColor="text1"/>
          <w:sz w:val="22"/>
          <w:szCs w:val="22"/>
        </w:rPr>
        <w:t>20</w:t>
      </w:r>
      <w:r w:rsidRPr="004344CB">
        <w:rPr>
          <w:rFonts w:cs="Times New Roman"/>
          <w:i w:val="0"/>
          <w:color w:val="000000" w:themeColor="text1"/>
          <w:sz w:val="22"/>
          <w:szCs w:val="22"/>
          <w:vertAlign w:val="superscript"/>
        </w:rPr>
        <w:t>th</w:t>
      </w:r>
      <w:r w:rsidRPr="004344CB">
        <w:rPr>
          <w:rFonts w:cs="Times New Roman"/>
          <w:i w:val="0"/>
          <w:color w:val="000000" w:themeColor="text1"/>
          <w:sz w:val="22"/>
          <w:szCs w:val="22"/>
        </w:rPr>
        <w:t xml:space="preserve"> mode under varying meshing densities.</w:t>
      </w:r>
    </w:p>
    <w:p w14:paraId="791C0A65" w14:textId="77777777" w:rsidR="00D76F8A" w:rsidRPr="004344CB" w:rsidRDefault="00D76F8A" w:rsidP="00D76F8A">
      <w:pPr>
        <w:keepNext/>
        <w:jc w:val="center"/>
        <w:rPr>
          <w:rFonts w:cs="Times New Roman"/>
        </w:rPr>
      </w:pPr>
      <w:r w:rsidRPr="004344CB">
        <w:rPr>
          <w:rFonts w:cs="Times New Roman"/>
          <w:noProof/>
          <w:lang w:eastAsia="en-US"/>
        </w:rPr>
        <w:drawing>
          <wp:inline distT="0" distB="0" distL="0" distR="0" wp14:anchorId="292F0640" wp14:editId="0C0F926E">
            <wp:extent cx="2329132" cy="2350549"/>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387263" cy="2409214"/>
                    </a:xfrm>
                    <a:prstGeom prst="rect">
                      <a:avLst/>
                    </a:prstGeom>
                  </pic:spPr>
                </pic:pic>
              </a:graphicData>
            </a:graphic>
          </wp:inline>
        </w:drawing>
      </w:r>
    </w:p>
    <w:p w14:paraId="43C7C365" w14:textId="2F71759A" w:rsidR="00D76F8A" w:rsidRPr="004344CB" w:rsidRDefault="00D76F8A" w:rsidP="00D76F8A">
      <w:pPr>
        <w:pStyle w:val="Caption"/>
        <w:jc w:val="center"/>
        <w:rPr>
          <w:rFonts w:cs="Times New Roman"/>
          <w:i w:val="0"/>
          <w:color w:val="000000" w:themeColor="text1"/>
          <w:sz w:val="22"/>
          <w:szCs w:val="22"/>
        </w:rPr>
      </w:pPr>
      <w:r w:rsidRPr="004344CB">
        <w:rPr>
          <w:rFonts w:cs="Times New Roman"/>
          <w:i w:val="0"/>
          <w:color w:val="000000" w:themeColor="text1"/>
          <w:sz w:val="22"/>
          <w:szCs w:val="22"/>
        </w:rPr>
        <w:t>Figure 4.</w:t>
      </w:r>
      <w:r>
        <w:rPr>
          <w:rFonts w:cs="Times New Roman"/>
          <w:i w:val="0"/>
          <w:color w:val="000000" w:themeColor="text1"/>
          <w:sz w:val="22"/>
          <w:szCs w:val="22"/>
        </w:rPr>
        <w:t>11</w:t>
      </w:r>
      <w:r w:rsidRPr="004344CB">
        <w:rPr>
          <w:rFonts w:cs="Times New Roman"/>
          <w:i w:val="0"/>
          <w:color w:val="000000" w:themeColor="text1"/>
          <w:sz w:val="22"/>
          <w:szCs w:val="22"/>
        </w:rPr>
        <w:t xml:space="preserve"> Meshed cylindrical nozzle.</w:t>
      </w:r>
    </w:p>
    <w:p w14:paraId="619FD986" w14:textId="30FBA4A0" w:rsidR="00D76F8A" w:rsidRPr="00993217" w:rsidRDefault="00D76F8A" w:rsidP="00D76F8A">
      <w:pPr>
        <w:rPr>
          <w:rFonts w:cs="Times New Roman"/>
        </w:rPr>
      </w:pPr>
      <w:r>
        <w:rPr>
          <w:rFonts w:cs="Times New Roman"/>
        </w:rPr>
        <w:t>A modal analysis was carried out under free boundary conditions. Table 4.6</w:t>
      </w:r>
      <w:r w:rsidRPr="004344CB">
        <w:rPr>
          <w:rFonts w:cs="Times New Roman"/>
        </w:rPr>
        <w:t xml:space="preserve"> shows </w:t>
      </w:r>
      <w:r>
        <w:rPr>
          <w:rFonts w:cs="Times New Roman"/>
        </w:rPr>
        <w:t>several</w:t>
      </w:r>
      <w:r w:rsidRPr="004344CB">
        <w:rPr>
          <w:rFonts w:cs="Times New Roman"/>
        </w:rPr>
        <w:t xml:space="preserve"> </w:t>
      </w:r>
      <w:r>
        <w:rPr>
          <w:rFonts w:cs="Times New Roman"/>
        </w:rPr>
        <w:t>resonant modes with their mode shapes</w:t>
      </w:r>
      <w:r w:rsidRPr="004344CB">
        <w:rPr>
          <w:rFonts w:cs="Times New Roman"/>
        </w:rPr>
        <w:t xml:space="preserve">. </w:t>
      </w:r>
      <w:r>
        <w:rPr>
          <w:rFonts w:cs="Times New Roman"/>
        </w:rPr>
        <w:t xml:space="preserve">The first mode is an in-plane bending mode, while the second mode is a response mode of the first mode, with </w:t>
      </w:r>
      <w:r>
        <w:rPr>
          <w:rFonts w:cs="Times New Roman"/>
          <w:i/>
          <w:iCs/>
        </w:rPr>
        <w:t>m</w:t>
      </w:r>
      <w:r>
        <w:rPr>
          <w:rFonts w:cs="Times New Roman"/>
        </w:rPr>
        <w:t xml:space="preserve"> = 0 and </w:t>
      </w:r>
      <w:r>
        <w:rPr>
          <w:rFonts w:cs="Times New Roman"/>
          <w:i/>
          <w:iCs/>
        </w:rPr>
        <w:t xml:space="preserve">n </w:t>
      </w:r>
      <w:r>
        <w:rPr>
          <w:rFonts w:cs="Times New Roman"/>
        </w:rPr>
        <w:t xml:space="preserve">= 2. The third mode is an out-of-plane bending mode, while the fourth mode is a response mode of the third mode, with </w:t>
      </w:r>
      <w:r>
        <w:rPr>
          <w:rFonts w:cs="Times New Roman"/>
          <w:i/>
          <w:iCs/>
        </w:rPr>
        <w:t xml:space="preserve">m </w:t>
      </w:r>
      <w:r>
        <w:rPr>
          <w:rFonts w:cs="Times New Roman"/>
        </w:rPr>
        <w:t xml:space="preserve">= 1 and </w:t>
      </w:r>
      <w:r>
        <w:rPr>
          <w:rFonts w:cs="Times New Roman"/>
          <w:i/>
          <w:iCs/>
        </w:rPr>
        <w:t xml:space="preserve">n </w:t>
      </w:r>
      <w:r>
        <w:rPr>
          <w:rFonts w:cs="Times New Roman"/>
        </w:rPr>
        <w:t>= 2. The 19</w:t>
      </w:r>
      <w:r w:rsidRPr="00CA42F4">
        <w:rPr>
          <w:rFonts w:cs="Times New Roman"/>
          <w:vertAlign w:val="superscript"/>
        </w:rPr>
        <w:t>th</w:t>
      </w:r>
      <w:r>
        <w:rPr>
          <w:rFonts w:cs="Times New Roman"/>
        </w:rPr>
        <w:t xml:space="preserve"> mode is an out-of-plane bending mode, while the 20</w:t>
      </w:r>
      <w:r w:rsidRPr="00CA42F4">
        <w:rPr>
          <w:rFonts w:cs="Times New Roman"/>
          <w:vertAlign w:val="superscript"/>
        </w:rPr>
        <w:t>th</w:t>
      </w:r>
      <w:r>
        <w:rPr>
          <w:rFonts w:cs="Times New Roman"/>
        </w:rPr>
        <w:t xml:space="preserve"> mode is a response mode of the 19</w:t>
      </w:r>
      <w:r w:rsidRPr="00CA42F4">
        <w:rPr>
          <w:rFonts w:cs="Times New Roman"/>
          <w:vertAlign w:val="superscript"/>
        </w:rPr>
        <w:t>th</w:t>
      </w:r>
      <w:r>
        <w:rPr>
          <w:rFonts w:cs="Times New Roman"/>
        </w:rPr>
        <w:t xml:space="preserve"> mode, with </w:t>
      </w:r>
      <w:r>
        <w:rPr>
          <w:rFonts w:cs="Times New Roman"/>
          <w:i/>
          <w:iCs/>
        </w:rPr>
        <w:t xml:space="preserve">m </w:t>
      </w:r>
      <w:r>
        <w:rPr>
          <w:rFonts w:cs="Times New Roman"/>
        </w:rPr>
        <w:t xml:space="preserve">= 1 and </w:t>
      </w:r>
      <w:r>
        <w:rPr>
          <w:rFonts w:cs="Times New Roman"/>
          <w:i/>
          <w:iCs/>
        </w:rPr>
        <w:t xml:space="preserve">n </w:t>
      </w:r>
      <w:r>
        <w:rPr>
          <w:rFonts w:cs="Times New Roman"/>
        </w:rPr>
        <w:t>= 6.</w:t>
      </w:r>
    </w:p>
    <w:p w14:paraId="3814CD96" w14:textId="4C68CFBB" w:rsidR="00E2047D" w:rsidRDefault="00D76F8A" w:rsidP="00D76F8A">
      <w:pPr>
        <w:rPr>
          <w:rFonts w:cs="Times New Roman"/>
        </w:rPr>
      </w:pPr>
      <w:r w:rsidRPr="004344CB">
        <w:rPr>
          <w:rFonts w:cs="Times New Roman"/>
        </w:rPr>
        <w:lastRenderedPageBreak/>
        <w:t xml:space="preserve">Since the </w:t>
      </w:r>
      <w:r>
        <w:rPr>
          <w:rFonts w:cs="Times New Roman"/>
        </w:rPr>
        <w:t xml:space="preserve">FE </w:t>
      </w:r>
      <w:r w:rsidRPr="004344CB">
        <w:rPr>
          <w:rFonts w:cs="Times New Roman"/>
        </w:rPr>
        <w:t xml:space="preserve">model </w:t>
      </w:r>
      <w:r>
        <w:rPr>
          <w:rFonts w:cs="Times New Roman"/>
        </w:rPr>
        <w:t xml:space="preserve">did not consider the defects of the actual cylinder, the geometry </w:t>
      </w:r>
      <w:r w:rsidRPr="004344CB">
        <w:rPr>
          <w:rFonts w:cs="Times New Roman"/>
        </w:rPr>
        <w:t xml:space="preserve">was </w:t>
      </w:r>
      <w:r>
        <w:rPr>
          <w:rFonts w:cs="Times New Roman"/>
        </w:rPr>
        <w:t xml:space="preserve">completely </w:t>
      </w:r>
      <w:r w:rsidRPr="004344CB">
        <w:rPr>
          <w:rFonts w:cs="Times New Roman"/>
        </w:rPr>
        <w:t>symmetric about the central axis</w:t>
      </w:r>
      <w:r>
        <w:rPr>
          <w:rFonts w:cs="Times New Roman"/>
        </w:rPr>
        <w:t>. Thus, little</w:t>
      </w:r>
      <w:r w:rsidRPr="004344CB">
        <w:rPr>
          <w:rFonts w:cs="Times New Roman"/>
        </w:rPr>
        <w:t xml:space="preserve"> difference</w:t>
      </w:r>
      <w:r>
        <w:rPr>
          <w:rFonts w:cs="Times New Roman"/>
        </w:rPr>
        <w:t>s</w:t>
      </w:r>
      <w:r w:rsidRPr="004344CB">
        <w:rPr>
          <w:rFonts w:cs="Times New Roman"/>
        </w:rPr>
        <w:t xml:space="preserve"> in </w:t>
      </w:r>
      <w:r>
        <w:rPr>
          <w:rFonts w:cs="Times New Roman"/>
        </w:rPr>
        <w:t xml:space="preserve">the </w:t>
      </w:r>
      <w:r w:rsidRPr="004344CB">
        <w:rPr>
          <w:rFonts w:cs="Times New Roman"/>
        </w:rPr>
        <w:t xml:space="preserve">natural frequencies between </w:t>
      </w:r>
      <w:r>
        <w:rPr>
          <w:rFonts w:cs="Times New Roman"/>
        </w:rPr>
        <w:t>the twin</w:t>
      </w:r>
      <w:r w:rsidRPr="004344CB">
        <w:rPr>
          <w:rFonts w:cs="Times New Roman"/>
        </w:rPr>
        <w:t xml:space="preserve"> modes were observed. For example, the </w:t>
      </w:r>
      <w:r>
        <w:rPr>
          <w:rFonts w:cs="Times New Roman"/>
        </w:rPr>
        <w:t>first</w:t>
      </w:r>
      <w:r w:rsidRPr="004344CB">
        <w:rPr>
          <w:rFonts w:cs="Times New Roman"/>
        </w:rPr>
        <w:t xml:space="preserve"> mode</w:t>
      </w:r>
      <w:r>
        <w:rPr>
          <w:rFonts w:cs="Times New Roman"/>
        </w:rPr>
        <w:t>’s</w:t>
      </w:r>
      <w:r w:rsidRPr="004344CB">
        <w:rPr>
          <w:rFonts w:cs="Times New Roman"/>
        </w:rPr>
        <w:t xml:space="preserve"> natural frequency </w:t>
      </w:r>
      <w:r>
        <w:rPr>
          <w:rFonts w:cs="Times New Roman"/>
        </w:rPr>
        <w:t>wa</w:t>
      </w:r>
      <w:r w:rsidRPr="004344CB">
        <w:rPr>
          <w:rFonts w:cs="Times New Roman"/>
        </w:rPr>
        <w:t>s 24.97 Hz</w:t>
      </w:r>
      <w:r>
        <w:rPr>
          <w:rFonts w:cs="Times New Roman"/>
        </w:rPr>
        <w:t>,</w:t>
      </w:r>
      <w:r w:rsidRPr="004344CB">
        <w:rPr>
          <w:rFonts w:cs="Times New Roman"/>
        </w:rPr>
        <w:t xml:space="preserve"> while the </w:t>
      </w:r>
      <w:r>
        <w:rPr>
          <w:rFonts w:cs="Times New Roman"/>
        </w:rPr>
        <w:t>second</w:t>
      </w:r>
      <w:r w:rsidRPr="004344CB">
        <w:rPr>
          <w:rFonts w:cs="Times New Roman"/>
        </w:rPr>
        <w:t xml:space="preserve"> </w:t>
      </w:r>
      <w:proofErr w:type="gramStart"/>
      <w:r w:rsidRPr="004344CB">
        <w:rPr>
          <w:rFonts w:cs="Times New Roman"/>
        </w:rPr>
        <w:t>mode</w:t>
      </w:r>
      <w:r>
        <w:rPr>
          <w:rFonts w:cs="Times New Roman"/>
        </w:rPr>
        <w:t>’s</w:t>
      </w:r>
      <w:proofErr w:type="gramEnd"/>
      <w:r w:rsidRPr="004344CB">
        <w:rPr>
          <w:rFonts w:cs="Times New Roman"/>
        </w:rPr>
        <w:t xml:space="preserve"> </w:t>
      </w:r>
      <w:r>
        <w:rPr>
          <w:rFonts w:cs="Times New Roman"/>
        </w:rPr>
        <w:t>was</w:t>
      </w:r>
      <w:r w:rsidRPr="004344CB">
        <w:rPr>
          <w:rFonts w:cs="Times New Roman"/>
        </w:rPr>
        <w:t xml:space="preserve"> 25.04 Hz. The </w:t>
      </w:r>
      <w:r>
        <w:rPr>
          <w:rFonts w:cs="Times New Roman"/>
        </w:rPr>
        <w:t>twin mode splitting would be much more significant in experimental results</w:t>
      </w:r>
      <w:r w:rsidR="00CE5556">
        <w:rPr>
          <w:rFonts w:cs="Times New Roman"/>
        </w:rPr>
        <w:t>.</w:t>
      </w:r>
    </w:p>
    <w:p w14:paraId="4CCFFFB7" w14:textId="77777777" w:rsidR="00974181" w:rsidRPr="004344CB" w:rsidRDefault="00974181" w:rsidP="00C345BD">
      <w:pPr>
        <w:rPr>
          <w:rFonts w:cs="Times New Roman"/>
        </w:rPr>
      </w:pPr>
    </w:p>
    <w:p w14:paraId="111FD281" w14:textId="071C50F6" w:rsidR="00BB03B9" w:rsidRPr="004344CB" w:rsidRDefault="00BB03B9" w:rsidP="00993217">
      <w:pPr>
        <w:pStyle w:val="Caption"/>
        <w:keepNext/>
        <w:jc w:val="center"/>
        <w:rPr>
          <w:rFonts w:cs="Times New Roman"/>
          <w:i w:val="0"/>
          <w:color w:val="000000" w:themeColor="text1"/>
          <w:sz w:val="22"/>
          <w:szCs w:val="22"/>
        </w:rPr>
      </w:pPr>
      <w:r w:rsidRPr="004344CB">
        <w:rPr>
          <w:rFonts w:cs="Times New Roman"/>
          <w:i w:val="0"/>
          <w:color w:val="000000" w:themeColor="text1"/>
          <w:sz w:val="22"/>
          <w:szCs w:val="22"/>
        </w:rPr>
        <w:t xml:space="preserve">Table </w:t>
      </w:r>
      <w:r w:rsidR="00903AF2">
        <w:rPr>
          <w:rFonts w:cs="Times New Roman"/>
          <w:i w:val="0"/>
          <w:color w:val="000000" w:themeColor="text1"/>
          <w:sz w:val="22"/>
          <w:szCs w:val="22"/>
        </w:rPr>
        <w:t>4.</w:t>
      </w:r>
      <w:r w:rsidR="00D76F8A">
        <w:rPr>
          <w:rFonts w:cs="Times New Roman"/>
          <w:i w:val="0"/>
          <w:color w:val="000000" w:themeColor="text1"/>
          <w:sz w:val="22"/>
          <w:szCs w:val="22"/>
        </w:rPr>
        <w:t>6</w:t>
      </w:r>
      <w:r w:rsidR="00974181">
        <w:rPr>
          <w:rFonts w:cs="Times New Roman"/>
          <w:i w:val="0"/>
          <w:color w:val="000000" w:themeColor="text1"/>
          <w:sz w:val="22"/>
          <w:szCs w:val="22"/>
        </w:rPr>
        <w:t xml:space="preserve"> </w:t>
      </w:r>
      <w:r w:rsidRPr="004344CB">
        <w:rPr>
          <w:rFonts w:cs="Times New Roman"/>
          <w:i w:val="0"/>
          <w:color w:val="000000" w:themeColor="text1"/>
          <w:sz w:val="22"/>
          <w:szCs w:val="22"/>
        </w:rPr>
        <w:t>Modal shapes of free supported cylinder vibration.</w:t>
      </w:r>
    </w:p>
    <w:tbl>
      <w:tblPr>
        <w:tblStyle w:val="TableGrid"/>
        <w:tblW w:w="0" w:type="auto"/>
        <w:jc w:val="center"/>
        <w:tblLook w:val="04A0" w:firstRow="1" w:lastRow="0" w:firstColumn="1" w:lastColumn="0" w:noHBand="0" w:noVBand="1"/>
      </w:tblPr>
      <w:tblGrid>
        <w:gridCol w:w="3336"/>
        <w:gridCol w:w="3180"/>
      </w:tblGrid>
      <w:tr w:rsidR="00AC4CA3" w:rsidRPr="004344CB" w14:paraId="3AED813E" w14:textId="77777777" w:rsidTr="00D76F8A">
        <w:trPr>
          <w:trHeight w:val="3524"/>
          <w:jc w:val="center"/>
        </w:trPr>
        <w:tc>
          <w:tcPr>
            <w:tcW w:w="0" w:type="auto"/>
            <w:vAlign w:val="center"/>
          </w:tcPr>
          <w:p w14:paraId="0CDB5EA1" w14:textId="77777777" w:rsidR="00AC4CA3" w:rsidRPr="004344CB" w:rsidRDefault="00AC4CA3" w:rsidP="005A4508">
            <w:pPr>
              <w:spacing w:before="0" w:after="0"/>
              <w:jc w:val="center"/>
              <w:rPr>
                <w:rFonts w:cs="Times New Roman"/>
              </w:rPr>
            </w:pPr>
            <w:r w:rsidRPr="004344CB">
              <w:rPr>
                <w:rFonts w:cs="Times New Roman"/>
              </w:rPr>
              <w:t>1</w:t>
            </w:r>
            <w:r w:rsidRPr="004344CB">
              <w:rPr>
                <w:rFonts w:cs="Times New Roman"/>
                <w:vertAlign w:val="superscript"/>
              </w:rPr>
              <w:t>st</w:t>
            </w:r>
            <w:r w:rsidRPr="004344CB">
              <w:rPr>
                <w:rFonts w:cs="Times New Roman"/>
              </w:rPr>
              <w:t xml:space="preserve"> mode 24.97 Hz</w:t>
            </w:r>
          </w:p>
          <w:p w14:paraId="56CA1011" w14:textId="77777777" w:rsidR="00AC4CA3" w:rsidRPr="004344CB" w:rsidRDefault="00AC4CA3" w:rsidP="005A4508">
            <w:pPr>
              <w:spacing w:before="0" w:after="0"/>
              <w:jc w:val="center"/>
              <w:rPr>
                <w:rFonts w:cs="Times New Roman"/>
              </w:rPr>
            </w:pPr>
            <w:r w:rsidRPr="004344CB">
              <w:rPr>
                <w:rFonts w:cs="Times New Roman"/>
                <w:noProof/>
                <w:lang w:val="en-GB"/>
              </w:rPr>
              <w:drawing>
                <wp:inline distT="0" distB="0" distL="0" distR="0" wp14:anchorId="22984BAA" wp14:editId="479B74ED">
                  <wp:extent cx="1979477" cy="1619573"/>
                  <wp:effectExtent l="0" t="0" r="190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069807" cy="1693480"/>
                          </a:xfrm>
                          <a:prstGeom prst="rect">
                            <a:avLst/>
                          </a:prstGeom>
                        </pic:spPr>
                      </pic:pic>
                    </a:graphicData>
                  </a:graphic>
                </wp:inline>
              </w:drawing>
            </w:r>
          </w:p>
        </w:tc>
        <w:tc>
          <w:tcPr>
            <w:tcW w:w="3180" w:type="dxa"/>
            <w:vAlign w:val="center"/>
          </w:tcPr>
          <w:p w14:paraId="20D74441" w14:textId="77777777" w:rsidR="00AC4CA3" w:rsidRPr="004344CB" w:rsidRDefault="00AC4CA3" w:rsidP="005A4508">
            <w:pPr>
              <w:spacing w:before="0" w:after="0"/>
              <w:jc w:val="center"/>
              <w:rPr>
                <w:rFonts w:cs="Times New Roman"/>
              </w:rPr>
            </w:pPr>
            <w:r w:rsidRPr="004344CB">
              <w:rPr>
                <w:rFonts w:cs="Times New Roman"/>
              </w:rPr>
              <w:t>3</w:t>
            </w:r>
            <w:r w:rsidRPr="004344CB">
              <w:rPr>
                <w:rFonts w:cs="Times New Roman"/>
                <w:vertAlign w:val="superscript"/>
              </w:rPr>
              <w:t>rd</w:t>
            </w:r>
            <w:r w:rsidRPr="004344CB">
              <w:rPr>
                <w:rFonts w:cs="Times New Roman"/>
              </w:rPr>
              <w:t xml:space="preserve"> mode 40.95 Hz</w:t>
            </w:r>
          </w:p>
          <w:p w14:paraId="7D62308D" w14:textId="77777777" w:rsidR="00AC4CA3" w:rsidRPr="004344CB" w:rsidRDefault="00AC4CA3" w:rsidP="005A4508">
            <w:pPr>
              <w:spacing w:before="0" w:after="0"/>
              <w:jc w:val="center"/>
              <w:rPr>
                <w:rFonts w:cs="Times New Roman"/>
              </w:rPr>
            </w:pPr>
            <w:r w:rsidRPr="004344CB">
              <w:rPr>
                <w:rFonts w:cs="Times New Roman"/>
                <w:noProof/>
                <w:lang w:val="en-GB"/>
              </w:rPr>
              <w:drawing>
                <wp:inline distT="0" distB="0" distL="0" distR="0" wp14:anchorId="31E17C78" wp14:editId="3270CF4D">
                  <wp:extent cx="1526583" cy="1569516"/>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633720" cy="1679666"/>
                          </a:xfrm>
                          <a:prstGeom prst="rect">
                            <a:avLst/>
                          </a:prstGeom>
                        </pic:spPr>
                      </pic:pic>
                    </a:graphicData>
                  </a:graphic>
                </wp:inline>
              </w:drawing>
            </w:r>
          </w:p>
        </w:tc>
      </w:tr>
      <w:tr w:rsidR="00AC4CA3" w:rsidRPr="004344CB" w14:paraId="5786067E" w14:textId="77777777" w:rsidTr="00D76F8A">
        <w:trPr>
          <w:trHeight w:val="3524"/>
          <w:jc w:val="center"/>
        </w:trPr>
        <w:tc>
          <w:tcPr>
            <w:tcW w:w="0" w:type="auto"/>
            <w:vAlign w:val="center"/>
          </w:tcPr>
          <w:p w14:paraId="4483F047" w14:textId="77777777" w:rsidR="00AC4CA3" w:rsidRPr="004344CB" w:rsidRDefault="00AC4CA3" w:rsidP="005A4508">
            <w:pPr>
              <w:spacing w:before="0" w:after="0"/>
              <w:jc w:val="center"/>
              <w:rPr>
                <w:rFonts w:cs="Times New Roman"/>
              </w:rPr>
            </w:pPr>
            <w:r w:rsidRPr="004344CB">
              <w:rPr>
                <w:rFonts w:cs="Times New Roman"/>
              </w:rPr>
              <w:t>17</w:t>
            </w:r>
            <w:r w:rsidRPr="004344CB">
              <w:rPr>
                <w:rFonts w:cs="Times New Roman"/>
                <w:vertAlign w:val="superscript"/>
              </w:rPr>
              <w:t>th</w:t>
            </w:r>
            <w:r w:rsidRPr="004344CB">
              <w:rPr>
                <w:rFonts w:cs="Times New Roman"/>
              </w:rPr>
              <w:t xml:space="preserve"> mode 321.63 Hz</w:t>
            </w:r>
          </w:p>
          <w:p w14:paraId="14A5BBF2" w14:textId="77777777" w:rsidR="00AC4CA3" w:rsidRPr="004344CB" w:rsidRDefault="00AC4CA3" w:rsidP="005A4508">
            <w:pPr>
              <w:spacing w:before="0" w:after="0"/>
              <w:jc w:val="center"/>
              <w:rPr>
                <w:rFonts w:cs="Times New Roman"/>
              </w:rPr>
            </w:pPr>
            <w:r w:rsidRPr="004344CB">
              <w:rPr>
                <w:rFonts w:cs="Times New Roman"/>
                <w:noProof/>
                <w:lang w:val="en-GB"/>
              </w:rPr>
              <w:drawing>
                <wp:inline distT="0" distB="0" distL="0" distR="0" wp14:anchorId="2CCD904B" wp14:editId="6525667C">
                  <wp:extent cx="1673817" cy="1587005"/>
                  <wp:effectExtent l="0" t="0" r="3175" b="0"/>
                  <wp:docPr id="90" name="图片 89">
                    <a:extLst xmlns:a="http://schemas.openxmlformats.org/drawingml/2006/main">
                      <a:ext uri="{FF2B5EF4-FFF2-40B4-BE49-F238E27FC236}">
                        <a16:creationId xmlns:a16="http://schemas.microsoft.com/office/drawing/2014/main" id="{00000000-0008-0000-0000-00005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9">
                            <a:extLst>
                              <a:ext uri="{FF2B5EF4-FFF2-40B4-BE49-F238E27FC236}">
                                <a16:creationId xmlns:a16="http://schemas.microsoft.com/office/drawing/2014/main" id="{00000000-0008-0000-0000-00005A000000}"/>
                              </a:ext>
                            </a:extLst>
                          </pic:cNvPr>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91751" cy="1604009"/>
                          </a:xfrm>
                          <a:prstGeom prst="rect">
                            <a:avLst/>
                          </a:prstGeom>
                        </pic:spPr>
                      </pic:pic>
                    </a:graphicData>
                  </a:graphic>
                </wp:inline>
              </w:drawing>
            </w:r>
          </w:p>
        </w:tc>
        <w:tc>
          <w:tcPr>
            <w:tcW w:w="3180" w:type="dxa"/>
            <w:vAlign w:val="center"/>
          </w:tcPr>
          <w:p w14:paraId="3527F8D3" w14:textId="77777777" w:rsidR="00AC4CA3" w:rsidRPr="004344CB" w:rsidRDefault="00AC4CA3" w:rsidP="005A4508">
            <w:pPr>
              <w:spacing w:before="0" w:after="0"/>
              <w:jc w:val="center"/>
              <w:rPr>
                <w:rFonts w:cs="Times New Roman"/>
              </w:rPr>
            </w:pPr>
            <w:r w:rsidRPr="004344CB">
              <w:rPr>
                <w:rFonts w:cs="Times New Roman"/>
              </w:rPr>
              <w:t>19</w:t>
            </w:r>
            <w:r w:rsidRPr="004344CB">
              <w:rPr>
                <w:rFonts w:cs="Times New Roman"/>
                <w:vertAlign w:val="superscript"/>
              </w:rPr>
              <w:t>th</w:t>
            </w:r>
            <w:r w:rsidRPr="004344CB">
              <w:rPr>
                <w:rFonts w:cs="Times New Roman"/>
              </w:rPr>
              <w:t xml:space="preserve"> mode 366.80 Hz</w:t>
            </w:r>
          </w:p>
          <w:p w14:paraId="59817C2F" w14:textId="77777777" w:rsidR="00AC4CA3" w:rsidRPr="004344CB" w:rsidRDefault="00AC4CA3" w:rsidP="005A4508">
            <w:pPr>
              <w:spacing w:before="0" w:after="0"/>
              <w:jc w:val="center"/>
              <w:rPr>
                <w:rFonts w:cs="Times New Roman"/>
              </w:rPr>
            </w:pPr>
            <w:r w:rsidRPr="004344CB">
              <w:rPr>
                <w:rFonts w:cs="Times New Roman"/>
                <w:noProof/>
                <w:lang w:val="en-GB"/>
              </w:rPr>
              <w:drawing>
                <wp:inline distT="0" distB="0" distL="0" distR="0" wp14:anchorId="66D989B2" wp14:editId="42846C06">
                  <wp:extent cx="1556475" cy="1604075"/>
                  <wp:effectExtent l="0" t="0" r="5715"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601115" cy="1650080"/>
                          </a:xfrm>
                          <a:prstGeom prst="rect">
                            <a:avLst/>
                          </a:prstGeom>
                        </pic:spPr>
                      </pic:pic>
                    </a:graphicData>
                  </a:graphic>
                </wp:inline>
              </w:drawing>
            </w:r>
          </w:p>
        </w:tc>
      </w:tr>
    </w:tbl>
    <w:p w14:paraId="6F1D2630" w14:textId="77777777" w:rsidR="003C6535" w:rsidRPr="004344CB" w:rsidRDefault="003C6535" w:rsidP="00AF4366">
      <w:pPr>
        <w:pStyle w:val="Heading3"/>
        <w:numPr>
          <w:ilvl w:val="0"/>
          <w:numId w:val="27"/>
        </w:numPr>
      </w:pPr>
      <w:bookmarkStart w:id="38" w:name="_Toc20385356"/>
      <w:r>
        <w:lastRenderedPageBreak/>
        <w:t xml:space="preserve">Cylinder </w:t>
      </w:r>
      <w:r w:rsidRPr="004344CB">
        <w:t>Imp</w:t>
      </w:r>
      <w:r>
        <w:t>act</w:t>
      </w:r>
      <w:r w:rsidRPr="004344CB">
        <w:t xml:space="preserve"> Test</w:t>
      </w:r>
      <w:r>
        <w:t>ing</w:t>
      </w:r>
      <w:bookmarkEnd w:id="38"/>
    </w:p>
    <w:p w14:paraId="6A292A37" w14:textId="679F0FD5" w:rsidR="00D76F8A" w:rsidRPr="0046221E" w:rsidRDefault="00D76F8A" w:rsidP="00D76F8A">
      <w:pPr>
        <w:rPr>
          <w:rFonts w:cs="Times New Roman"/>
          <w:lang w:val="en-GB"/>
        </w:rPr>
      </w:pPr>
      <w:r>
        <w:rPr>
          <w:rFonts w:cs="Times New Roman"/>
        </w:rPr>
        <w:t>The cylinder was suspended by soft strings to simulate free boundary conditions (Fig. 4.12).</w:t>
      </w:r>
      <w:r w:rsidRPr="004344CB">
        <w:rPr>
          <w:rFonts w:cs="Times New Roman"/>
        </w:rPr>
        <w:t xml:space="preserve"> </w:t>
      </w:r>
      <w:r>
        <w:rPr>
          <w:rFonts w:cs="Times New Roman"/>
        </w:rPr>
        <w:t>A</w:t>
      </w:r>
      <w:r w:rsidRPr="004344CB">
        <w:rPr>
          <w:rFonts w:cs="Times New Roman"/>
        </w:rPr>
        <w:t xml:space="preserve"> lightweight accelerometer </w:t>
      </w:r>
      <w:r>
        <w:rPr>
          <w:rFonts w:cs="Times New Roman"/>
        </w:rPr>
        <w:t xml:space="preserve">was applied to the cylinder surface for response acquisition. </w:t>
      </w:r>
      <w:r>
        <w:rPr>
          <w:rFonts w:cs="Times New Roman"/>
          <w:lang w:val="en-GB"/>
        </w:rPr>
        <w:t>An impulse hammer with a force transducer was applied for input. It was assumed that each hammer blow hit the same point. Both the input and response points were located on the same DOF, on the edge of the cylinder, for maximum response signals.</w:t>
      </w:r>
    </w:p>
    <w:p w14:paraId="48455F70" w14:textId="3B0B97FA" w:rsidR="00D76F8A" w:rsidRPr="004344CB" w:rsidRDefault="00D76F8A" w:rsidP="00D76F8A">
      <w:pPr>
        <w:rPr>
          <w:rFonts w:cs="Times New Roman"/>
        </w:rPr>
      </w:pPr>
      <w:r w:rsidRPr="004344CB">
        <w:rPr>
          <w:rFonts w:cs="Times New Roman"/>
        </w:rPr>
        <w:t xml:space="preserve">It took a long time for the </w:t>
      </w:r>
      <w:r>
        <w:rPr>
          <w:rFonts w:cs="Times New Roman"/>
        </w:rPr>
        <w:t>cylinder to</w:t>
      </w:r>
      <w:r w:rsidRPr="004344CB">
        <w:rPr>
          <w:rFonts w:cs="Times New Roman"/>
        </w:rPr>
        <w:t xml:space="preserve"> decay </w:t>
      </w:r>
      <w:r>
        <w:rPr>
          <w:rFonts w:cs="Times New Roman"/>
        </w:rPr>
        <w:t>to a free oscillation, with</w:t>
      </w:r>
      <w:r w:rsidRPr="004344CB">
        <w:rPr>
          <w:rFonts w:cs="Times New Roman"/>
        </w:rPr>
        <w:t xml:space="preserve"> the sampling time </w:t>
      </w:r>
      <w:r>
        <w:rPr>
          <w:rFonts w:cs="Times New Roman"/>
        </w:rPr>
        <w:t>being</w:t>
      </w:r>
      <w:r w:rsidRPr="004344CB">
        <w:rPr>
          <w:rFonts w:cs="Times New Roman"/>
        </w:rPr>
        <w:t xml:space="preserve"> </w:t>
      </w:r>
      <w:proofErr w:type="gramStart"/>
      <w:r w:rsidRPr="004344CB">
        <w:rPr>
          <w:rFonts w:cs="Times New Roman"/>
        </w:rPr>
        <w:t>as long as</w:t>
      </w:r>
      <w:proofErr w:type="gramEnd"/>
      <w:r w:rsidRPr="004344CB">
        <w:rPr>
          <w:rFonts w:cs="Times New Roman"/>
        </w:rPr>
        <w:t xml:space="preserve"> 50 s</w:t>
      </w:r>
      <w:r>
        <w:rPr>
          <w:rFonts w:cs="Times New Roman"/>
        </w:rPr>
        <w:t xml:space="preserve"> just in occupying the decay period</w:t>
      </w:r>
      <w:r w:rsidRPr="004344CB">
        <w:rPr>
          <w:rFonts w:cs="Times New Roman"/>
        </w:rPr>
        <w:t xml:space="preserve">. </w:t>
      </w:r>
      <w:r>
        <w:rPr>
          <w:rFonts w:cs="Times New Roman"/>
        </w:rPr>
        <w:t xml:space="preserve">The time span was carefully chosen because, if it was too short, there might be a leakage of the response signal. On the other hand, if the time span was too long, the end of the time signal would consist of pure noise, which would introduce more noise into the spectrum. A total of </w:t>
      </w:r>
      <w:proofErr w:type="gramStart"/>
      <w:r w:rsidRPr="004344CB">
        <w:rPr>
          <w:rFonts w:cs="Times New Roman"/>
        </w:rPr>
        <w:t>30 time</w:t>
      </w:r>
      <w:proofErr w:type="gramEnd"/>
      <w:r w:rsidRPr="004344CB">
        <w:rPr>
          <w:rFonts w:cs="Times New Roman"/>
        </w:rPr>
        <w:t xml:space="preserve"> signals were averaged into an estimated FRF </w:t>
      </w:r>
      <w:r>
        <w:rPr>
          <w:rFonts w:cs="Times New Roman"/>
        </w:rPr>
        <w:t xml:space="preserve">in order </w:t>
      </w:r>
      <w:r w:rsidRPr="004344CB">
        <w:rPr>
          <w:rFonts w:cs="Times New Roman"/>
        </w:rPr>
        <w:t>to increase the coherence value.</w:t>
      </w:r>
      <w:r>
        <w:rPr>
          <w:rFonts w:cs="Times New Roman"/>
        </w:rPr>
        <w:t xml:space="preserve"> The receptance FRF of the suspended cylinder is shown in Figure 4.13.</w:t>
      </w:r>
    </w:p>
    <w:p w14:paraId="286B3543" w14:textId="77777777" w:rsidR="00D76F8A" w:rsidRPr="004344CB" w:rsidRDefault="00D76F8A" w:rsidP="00D76F8A">
      <w:pPr>
        <w:keepNext/>
        <w:jc w:val="center"/>
        <w:rPr>
          <w:rFonts w:cs="Times New Roman"/>
        </w:rPr>
      </w:pPr>
      <w:r w:rsidRPr="004344CB">
        <w:rPr>
          <w:rFonts w:cs="Times New Roman"/>
          <w:noProof/>
          <w:lang w:eastAsia="en-US"/>
        </w:rPr>
        <w:drawing>
          <wp:inline distT="0" distB="0" distL="0" distR="0" wp14:anchorId="30AD45D5" wp14:editId="025CCD75">
            <wp:extent cx="2997200" cy="2247900"/>
            <wp:effectExtent l="0" t="0" r="0" b="0"/>
            <wp:docPr id="14" name="图片 14" descr="C:\Users\yzjst\AppData\Local\Microsoft\Windows\INetCache\Content.Word\IMG_1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zjst\AppData\Local\Microsoft\Windows\INetCache\Content.Word\IMG_106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12187" cy="2259140"/>
                    </a:xfrm>
                    <a:prstGeom prst="rect">
                      <a:avLst/>
                    </a:prstGeom>
                    <a:noFill/>
                    <a:ln>
                      <a:noFill/>
                    </a:ln>
                  </pic:spPr>
                </pic:pic>
              </a:graphicData>
            </a:graphic>
          </wp:inline>
        </w:drawing>
      </w:r>
    </w:p>
    <w:p w14:paraId="33E7228F" w14:textId="1C80B784" w:rsidR="00D76F8A" w:rsidRPr="004344CB" w:rsidRDefault="00D76F8A" w:rsidP="00D76F8A">
      <w:pPr>
        <w:pStyle w:val="Caption"/>
        <w:jc w:val="center"/>
        <w:rPr>
          <w:rFonts w:cs="Times New Roman"/>
          <w:i w:val="0"/>
          <w:color w:val="000000" w:themeColor="text1"/>
          <w:sz w:val="22"/>
          <w:szCs w:val="22"/>
        </w:rPr>
      </w:pPr>
      <w:r w:rsidRPr="004344CB">
        <w:rPr>
          <w:rFonts w:cs="Times New Roman"/>
          <w:i w:val="0"/>
          <w:color w:val="000000" w:themeColor="text1"/>
          <w:sz w:val="22"/>
          <w:szCs w:val="22"/>
        </w:rPr>
        <w:t>Figure 4.1</w:t>
      </w:r>
      <w:r>
        <w:rPr>
          <w:rFonts w:cs="Times New Roman"/>
          <w:i w:val="0"/>
          <w:color w:val="000000" w:themeColor="text1"/>
          <w:sz w:val="22"/>
          <w:szCs w:val="22"/>
        </w:rPr>
        <w:t>2</w:t>
      </w:r>
      <w:r w:rsidRPr="004344CB">
        <w:rPr>
          <w:rFonts w:cs="Times New Roman"/>
          <w:i w:val="0"/>
          <w:color w:val="000000" w:themeColor="text1"/>
          <w:sz w:val="22"/>
          <w:szCs w:val="22"/>
        </w:rPr>
        <w:t xml:space="preserve"> Cylindrical nozzle and suspension for impulse test.</w:t>
      </w:r>
    </w:p>
    <w:p w14:paraId="45258BE9" w14:textId="77777777" w:rsidR="00D76F8A" w:rsidRPr="004344CB" w:rsidRDefault="00D76F8A" w:rsidP="00D76F8A">
      <w:pPr>
        <w:keepNext/>
        <w:rPr>
          <w:rFonts w:cs="Times New Roman"/>
        </w:rPr>
      </w:pPr>
      <w:r w:rsidRPr="004344CB">
        <w:rPr>
          <w:rFonts w:cs="Times New Roman"/>
          <w:noProof/>
          <w:lang w:eastAsia="en-US"/>
        </w:rPr>
        <w:lastRenderedPageBreak/>
        <w:drawing>
          <wp:inline distT="0" distB="0" distL="0" distR="0" wp14:anchorId="3D42A326" wp14:editId="4079B1A3">
            <wp:extent cx="5274310" cy="2624455"/>
            <wp:effectExtent l="0" t="0" r="2540" b="444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4310" cy="2624455"/>
                    </a:xfrm>
                    <a:prstGeom prst="rect">
                      <a:avLst/>
                    </a:prstGeom>
                  </pic:spPr>
                </pic:pic>
              </a:graphicData>
            </a:graphic>
          </wp:inline>
        </w:drawing>
      </w:r>
    </w:p>
    <w:p w14:paraId="4C7539D1" w14:textId="05ED9A93" w:rsidR="00D76F8A" w:rsidRPr="004344CB" w:rsidRDefault="00D76F8A" w:rsidP="00D76F8A">
      <w:pPr>
        <w:pStyle w:val="Caption"/>
        <w:jc w:val="center"/>
        <w:rPr>
          <w:rFonts w:cs="Times New Roman"/>
          <w:i w:val="0"/>
          <w:color w:val="000000" w:themeColor="text1"/>
          <w:sz w:val="22"/>
          <w:szCs w:val="22"/>
        </w:rPr>
      </w:pPr>
      <w:r w:rsidRPr="004344CB">
        <w:rPr>
          <w:rFonts w:cs="Times New Roman"/>
          <w:i w:val="0"/>
          <w:color w:val="000000" w:themeColor="text1"/>
          <w:sz w:val="22"/>
          <w:szCs w:val="22"/>
        </w:rPr>
        <w:t>Figure 4.1</w:t>
      </w:r>
      <w:r>
        <w:rPr>
          <w:rFonts w:cs="Times New Roman"/>
          <w:i w:val="0"/>
          <w:color w:val="000000" w:themeColor="text1"/>
          <w:sz w:val="22"/>
          <w:szCs w:val="22"/>
        </w:rPr>
        <w:t>3</w:t>
      </w:r>
      <w:r w:rsidRPr="004344CB">
        <w:rPr>
          <w:rFonts w:cs="Times New Roman"/>
          <w:i w:val="0"/>
          <w:color w:val="000000" w:themeColor="text1"/>
          <w:sz w:val="22"/>
          <w:szCs w:val="22"/>
        </w:rPr>
        <w:t xml:space="preserve"> FRF of cylinder impulse test.</w:t>
      </w:r>
    </w:p>
    <w:p w14:paraId="4837EE67" w14:textId="14D09A9F" w:rsidR="00D76F8A" w:rsidRDefault="00D76F8A" w:rsidP="00D76F8A">
      <w:pPr>
        <w:rPr>
          <w:rFonts w:cs="Times New Roman"/>
        </w:rPr>
      </w:pPr>
      <w:r w:rsidRPr="004344CB">
        <w:rPr>
          <w:rFonts w:cs="Times New Roman"/>
        </w:rPr>
        <w:t xml:space="preserve">As shown in Figure </w:t>
      </w:r>
      <w:r>
        <w:rPr>
          <w:rFonts w:cs="Times New Roman"/>
        </w:rPr>
        <w:t>4.13</w:t>
      </w:r>
      <w:r w:rsidRPr="004344CB">
        <w:rPr>
          <w:rFonts w:cs="Times New Roman"/>
        </w:rPr>
        <w:t xml:space="preserve">, up to 20 resonances </w:t>
      </w:r>
      <w:r>
        <w:rPr>
          <w:rFonts w:cs="Times New Roman"/>
        </w:rPr>
        <w:t>were</w:t>
      </w:r>
      <w:r w:rsidRPr="004344CB">
        <w:rPr>
          <w:rFonts w:cs="Times New Roman"/>
        </w:rPr>
        <w:t xml:space="preserve"> </w:t>
      </w:r>
      <w:r>
        <w:rPr>
          <w:rFonts w:cs="Times New Roman"/>
        </w:rPr>
        <w:t>contained</w:t>
      </w:r>
      <w:r w:rsidRPr="004344CB">
        <w:rPr>
          <w:rFonts w:cs="Times New Roman"/>
        </w:rPr>
        <w:t xml:space="preserve"> in the frequency range </w:t>
      </w:r>
      <w:r>
        <w:rPr>
          <w:rFonts w:cs="Times New Roman"/>
        </w:rPr>
        <w:t xml:space="preserve">from </w:t>
      </w:r>
      <w:r w:rsidRPr="004344CB">
        <w:rPr>
          <w:rFonts w:cs="Times New Roman"/>
        </w:rPr>
        <w:t>10 to 400 Hz</w:t>
      </w:r>
      <w:r>
        <w:rPr>
          <w:rFonts w:cs="Times New Roman"/>
        </w:rPr>
        <w:t xml:space="preserve">. </w:t>
      </w:r>
      <w:r w:rsidRPr="004344CB">
        <w:rPr>
          <w:rFonts w:cs="Times New Roman"/>
        </w:rPr>
        <w:t xml:space="preserve">It </w:t>
      </w:r>
      <w:r>
        <w:rPr>
          <w:rFonts w:cs="Times New Roman"/>
        </w:rPr>
        <w:t>is obvious that the</w:t>
      </w:r>
      <w:r w:rsidRPr="004344CB">
        <w:rPr>
          <w:rFonts w:cs="Times New Roman"/>
        </w:rPr>
        <w:t xml:space="preserve"> twin modes started to emerge at the second peak. The frequency splitting between </w:t>
      </w:r>
      <w:r>
        <w:rPr>
          <w:rFonts w:cs="Times New Roman"/>
        </w:rPr>
        <w:t xml:space="preserve">the last twin modes </w:t>
      </w:r>
      <w:r w:rsidRPr="004344CB">
        <w:rPr>
          <w:rFonts w:cs="Times New Roman"/>
        </w:rPr>
        <w:t>c</w:t>
      </w:r>
      <w:r>
        <w:rPr>
          <w:rFonts w:cs="Times New Roman"/>
        </w:rPr>
        <w:t>ould</w:t>
      </w:r>
      <w:r w:rsidRPr="004344CB">
        <w:rPr>
          <w:rFonts w:cs="Times New Roman"/>
        </w:rPr>
        <w:t xml:space="preserve"> be as </w:t>
      </w:r>
      <w:r>
        <w:rPr>
          <w:rFonts w:cs="Times New Roman"/>
        </w:rPr>
        <w:t>large</w:t>
      </w:r>
      <w:r w:rsidRPr="004344CB">
        <w:rPr>
          <w:rFonts w:cs="Times New Roman"/>
        </w:rPr>
        <w:t xml:space="preserve"> as 14 Hz. Some twin modes </w:t>
      </w:r>
      <w:r>
        <w:rPr>
          <w:rFonts w:cs="Times New Roman"/>
        </w:rPr>
        <w:t>were</w:t>
      </w:r>
      <w:r w:rsidRPr="004344CB">
        <w:rPr>
          <w:rFonts w:cs="Times New Roman"/>
        </w:rPr>
        <w:t xml:space="preserve"> </w:t>
      </w:r>
      <w:r>
        <w:rPr>
          <w:rFonts w:cs="Times New Roman"/>
        </w:rPr>
        <w:t xml:space="preserve">hardly </w:t>
      </w:r>
      <w:r w:rsidRPr="004344CB">
        <w:rPr>
          <w:rFonts w:cs="Times New Roman"/>
        </w:rPr>
        <w:t xml:space="preserve">distinguished in </w:t>
      </w:r>
      <w:r>
        <w:rPr>
          <w:rFonts w:cs="Times New Roman"/>
        </w:rPr>
        <w:t xml:space="preserve">the FRF, which may be because the response modes were too </w:t>
      </w:r>
      <w:proofErr w:type="gramStart"/>
      <w:r>
        <w:rPr>
          <w:rFonts w:cs="Times New Roman"/>
        </w:rPr>
        <w:t>subtle, and</w:t>
      </w:r>
      <w:proofErr w:type="gramEnd"/>
      <w:r>
        <w:rPr>
          <w:rFonts w:cs="Times New Roman"/>
        </w:rPr>
        <w:t xml:space="preserve"> were hidden behind the strongly excited drive modes</w:t>
      </w:r>
      <w:r w:rsidRPr="004344CB">
        <w:rPr>
          <w:rFonts w:cs="Times New Roman"/>
        </w:rPr>
        <w:t xml:space="preserve">. </w:t>
      </w:r>
      <w:r>
        <w:rPr>
          <w:rFonts w:cs="Times New Roman"/>
        </w:rPr>
        <w:t>This can be solved</w:t>
      </w:r>
      <w:r w:rsidRPr="004344CB">
        <w:rPr>
          <w:rFonts w:cs="Times New Roman"/>
        </w:rPr>
        <w:t xml:space="preserve"> by circumferentially shifting the </w:t>
      </w:r>
      <w:r>
        <w:rPr>
          <w:rFonts w:cs="Times New Roman"/>
        </w:rPr>
        <w:t>accelerometer</w:t>
      </w:r>
      <w:r w:rsidRPr="004344CB">
        <w:rPr>
          <w:rFonts w:cs="Times New Roman"/>
        </w:rPr>
        <w:t xml:space="preserve"> </w:t>
      </w:r>
      <w:r>
        <w:rPr>
          <w:rFonts w:cs="Times New Roman"/>
        </w:rPr>
        <w:t>to a point that falls onto the antinodes of the response modes.</w:t>
      </w:r>
    </w:p>
    <w:p w14:paraId="24C1B957" w14:textId="657F60A6" w:rsidR="00D76F8A" w:rsidRDefault="00D76F8A" w:rsidP="00D76F8A">
      <w:pPr>
        <w:rPr>
          <w:rFonts w:cs="Times New Roman"/>
        </w:rPr>
      </w:pPr>
      <w:r>
        <w:rPr>
          <w:rFonts w:cs="Times New Roman"/>
        </w:rPr>
        <w:t>Note that the twin modes of this cylindrical structure were located within a close distance from the FRF. Thus, an interesting phenomenon was observed by looking at the magnitudes of the FRF. The intermediate area of the spectrum between a pair of twin modes was either a pit or a smooth curve (Figs 4.14, 4.15). This was achieved by placing the accelerometer onto different locations of the cylinder, and the reason is interpreted in the following paragraphs.</w:t>
      </w:r>
    </w:p>
    <w:p w14:paraId="36F002DE" w14:textId="77777777" w:rsidR="00D76F8A" w:rsidRDefault="00D76F8A" w:rsidP="00D76F8A">
      <w:pPr>
        <w:rPr>
          <w:rFonts w:cs="Times New Roman"/>
        </w:rPr>
      </w:pPr>
      <w:r w:rsidRPr="00A34E94">
        <w:rPr>
          <w:rFonts w:cs="Times New Roman"/>
          <w:noProof/>
          <w:lang w:eastAsia="en-US"/>
        </w:rPr>
        <w:lastRenderedPageBreak/>
        <w:drawing>
          <wp:inline distT="0" distB="0" distL="0" distR="0" wp14:anchorId="17A099FA" wp14:editId="073FC48B">
            <wp:extent cx="5274310" cy="2105025"/>
            <wp:effectExtent l="0" t="0" r="2540" b="9525"/>
            <wp:docPr id="5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4310" cy="2105025"/>
                    </a:xfrm>
                    <a:prstGeom prst="rect">
                      <a:avLst/>
                    </a:prstGeom>
                  </pic:spPr>
                </pic:pic>
              </a:graphicData>
            </a:graphic>
          </wp:inline>
        </w:drawing>
      </w:r>
    </w:p>
    <w:p w14:paraId="30AAC455" w14:textId="6D480379" w:rsidR="00D76F8A" w:rsidRPr="00CA42F4" w:rsidRDefault="00D76F8A" w:rsidP="00D76F8A">
      <w:pPr>
        <w:jc w:val="center"/>
        <w:rPr>
          <w:rFonts w:cs="Times New Roman"/>
          <w:sz w:val="22"/>
        </w:rPr>
      </w:pPr>
      <w:r w:rsidRPr="00CA42F4">
        <w:rPr>
          <w:rFonts w:cs="Times New Roman"/>
          <w:sz w:val="22"/>
        </w:rPr>
        <w:t>Figure 4.1</w:t>
      </w:r>
      <w:r>
        <w:rPr>
          <w:rFonts w:cs="Times New Roman"/>
          <w:sz w:val="22"/>
        </w:rPr>
        <w:t>4</w:t>
      </w:r>
      <w:r w:rsidRPr="00CA42F4">
        <w:rPr>
          <w:rFonts w:cs="Times New Roman"/>
          <w:sz w:val="22"/>
        </w:rPr>
        <w:t xml:space="preserve"> Phase and FRF plot</w:t>
      </w:r>
      <w:r>
        <w:rPr>
          <w:rFonts w:cs="Times New Roman"/>
          <w:sz w:val="22"/>
        </w:rPr>
        <w:t>s</w:t>
      </w:r>
      <w:r w:rsidRPr="00CA42F4">
        <w:rPr>
          <w:rFonts w:cs="Times New Roman"/>
          <w:sz w:val="22"/>
        </w:rPr>
        <w:t xml:space="preserve"> </w:t>
      </w:r>
      <w:r>
        <w:rPr>
          <w:rFonts w:cs="Times New Roman"/>
          <w:sz w:val="22"/>
        </w:rPr>
        <w:t>over</w:t>
      </w:r>
      <w:r w:rsidRPr="00CA42F4">
        <w:rPr>
          <w:rFonts w:cs="Times New Roman"/>
          <w:sz w:val="22"/>
        </w:rPr>
        <w:t xml:space="preserve"> a spectral range, measured at </w:t>
      </w:r>
      <w:r>
        <w:rPr>
          <w:rFonts w:cs="Times New Roman"/>
          <w:sz w:val="22"/>
        </w:rPr>
        <w:t xml:space="preserve">a </w:t>
      </w:r>
      <w:r w:rsidRPr="00CA42F4">
        <w:rPr>
          <w:rFonts w:cs="Times New Roman"/>
          <w:sz w:val="22"/>
        </w:rPr>
        <w:t>certain DOF.</w:t>
      </w:r>
    </w:p>
    <w:p w14:paraId="223AC7DF" w14:textId="77777777" w:rsidR="00D76F8A" w:rsidRDefault="00D76F8A" w:rsidP="00D76F8A">
      <w:pPr>
        <w:rPr>
          <w:rFonts w:cs="Times New Roman"/>
        </w:rPr>
      </w:pPr>
      <w:r w:rsidRPr="00A34E94">
        <w:rPr>
          <w:rFonts w:cs="Times New Roman"/>
          <w:noProof/>
          <w:lang w:eastAsia="en-US"/>
        </w:rPr>
        <w:drawing>
          <wp:inline distT="0" distB="0" distL="0" distR="0" wp14:anchorId="3463CF3B" wp14:editId="7411CFE4">
            <wp:extent cx="5274310" cy="2127250"/>
            <wp:effectExtent l="0" t="0" r="2540" b="6350"/>
            <wp:docPr id="5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2127250"/>
                    </a:xfrm>
                    <a:prstGeom prst="rect">
                      <a:avLst/>
                    </a:prstGeom>
                  </pic:spPr>
                </pic:pic>
              </a:graphicData>
            </a:graphic>
          </wp:inline>
        </w:drawing>
      </w:r>
    </w:p>
    <w:p w14:paraId="44128B6E" w14:textId="454758A6" w:rsidR="00D76F8A" w:rsidRPr="00CA42F4" w:rsidRDefault="00D76F8A" w:rsidP="00D76F8A">
      <w:pPr>
        <w:jc w:val="center"/>
        <w:rPr>
          <w:rFonts w:cs="Times New Roman"/>
          <w:sz w:val="22"/>
        </w:rPr>
      </w:pPr>
      <w:r w:rsidRPr="00CA42F4">
        <w:rPr>
          <w:rFonts w:cs="Times New Roman"/>
          <w:sz w:val="22"/>
        </w:rPr>
        <w:t>Figure 4.1</w:t>
      </w:r>
      <w:r>
        <w:rPr>
          <w:rFonts w:cs="Times New Roman"/>
          <w:sz w:val="22"/>
        </w:rPr>
        <w:t>5</w:t>
      </w:r>
      <w:r w:rsidRPr="00CA42F4">
        <w:rPr>
          <w:rFonts w:cs="Times New Roman"/>
          <w:sz w:val="22"/>
        </w:rPr>
        <w:t xml:space="preserve"> Phase and FRF plot</w:t>
      </w:r>
      <w:r>
        <w:rPr>
          <w:rFonts w:cs="Times New Roman"/>
          <w:sz w:val="22"/>
        </w:rPr>
        <w:t>s</w:t>
      </w:r>
      <w:r w:rsidRPr="00CA42F4">
        <w:rPr>
          <w:rFonts w:cs="Times New Roman"/>
          <w:sz w:val="22"/>
        </w:rPr>
        <w:t xml:space="preserve"> </w:t>
      </w:r>
      <w:r>
        <w:rPr>
          <w:rFonts w:cs="Times New Roman"/>
          <w:sz w:val="22"/>
        </w:rPr>
        <w:t>over</w:t>
      </w:r>
      <w:r w:rsidRPr="00CA42F4">
        <w:rPr>
          <w:rFonts w:cs="Times New Roman"/>
          <w:sz w:val="22"/>
        </w:rPr>
        <w:t xml:space="preserve"> a spectral range, measured at a different DOF.</w:t>
      </w:r>
    </w:p>
    <w:p w14:paraId="167BD780" w14:textId="16867698" w:rsidR="00D76F8A" w:rsidRDefault="00D76F8A" w:rsidP="00D76F8A">
      <w:pPr>
        <w:rPr>
          <w:rFonts w:cs="Times New Roman"/>
        </w:rPr>
      </w:pPr>
      <w:r w:rsidRPr="007F0831">
        <w:rPr>
          <w:rFonts w:cs="Times New Roman"/>
        </w:rPr>
        <w:t xml:space="preserve">Figure </w:t>
      </w:r>
      <w:r>
        <w:rPr>
          <w:rFonts w:cs="Times New Roman"/>
        </w:rPr>
        <w:t>4.</w:t>
      </w:r>
      <w:r w:rsidRPr="007F0831">
        <w:rPr>
          <w:rFonts w:cs="Times New Roman"/>
        </w:rPr>
        <w:t>1</w:t>
      </w:r>
      <w:r>
        <w:rPr>
          <w:rFonts w:cs="Times New Roman"/>
        </w:rPr>
        <w:t>4</w:t>
      </w:r>
      <w:r w:rsidRPr="007F0831">
        <w:rPr>
          <w:rFonts w:cs="Times New Roman"/>
        </w:rPr>
        <w:t xml:space="preserve"> shows </w:t>
      </w:r>
      <w:r>
        <w:rPr>
          <w:rFonts w:cs="Times New Roman"/>
        </w:rPr>
        <w:t>the</w:t>
      </w:r>
      <w:r w:rsidRPr="007F0831">
        <w:rPr>
          <w:rFonts w:cs="Times New Roman"/>
        </w:rPr>
        <w:t xml:space="preserve"> </w:t>
      </w:r>
      <w:r>
        <w:rPr>
          <w:rFonts w:cs="Times New Roman"/>
        </w:rPr>
        <w:t xml:space="preserve">combined action of </w:t>
      </w:r>
      <w:r w:rsidRPr="007F0831">
        <w:rPr>
          <w:rFonts w:cs="Times New Roman"/>
        </w:rPr>
        <w:t xml:space="preserve">anti-resonance </w:t>
      </w:r>
      <w:r>
        <w:rPr>
          <w:rFonts w:cs="Times New Roman"/>
        </w:rPr>
        <w:t>by the pair of twin modes</w:t>
      </w:r>
      <w:r w:rsidRPr="007F0831">
        <w:rPr>
          <w:rFonts w:cs="Times New Roman"/>
        </w:rPr>
        <w:t xml:space="preserve">. </w:t>
      </w:r>
      <w:r>
        <w:rPr>
          <w:rFonts w:cs="Times New Roman"/>
        </w:rPr>
        <w:t xml:space="preserve">Analytically, this could be explained by the transfer function in Eq. (4.15). </w:t>
      </w:r>
      <w:r w:rsidRPr="007F0831">
        <w:rPr>
          <w:rFonts w:cs="Times New Roman"/>
        </w:rPr>
        <w:t xml:space="preserve">The FRF </w:t>
      </w:r>
      <w:r>
        <w:rPr>
          <w:rFonts w:cs="Times New Roman"/>
        </w:rPr>
        <w:t>between 315 Hz and 320 Hz</w:t>
      </w:r>
      <w:r w:rsidRPr="007F0831">
        <w:rPr>
          <w:rFonts w:cs="Times New Roman"/>
        </w:rPr>
        <w:t xml:space="preserve"> is approximated by</w:t>
      </w:r>
      <w:r>
        <w:rPr>
          <w:rFonts w:cs="Times New Roman"/>
        </w:rPr>
        <w:t>:</w:t>
      </w:r>
    </w:p>
    <w:tbl>
      <w:tblPr>
        <w:tblStyle w:val="TableGrid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D76F8A" w:rsidRPr="007F0831" w14:paraId="74C9CE58" w14:textId="77777777" w:rsidTr="004F14BE">
        <w:tc>
          <w:tcPr>
            <w:tcW w:w="750" w:type="pct"/>
            <w:tcMar>
              <w:left w:w="0" w:type="dxa"/>
              <w:right w:w="0" w:type="dxa"/>
            </w:tcMar>
            <w:vAlign w:val="center"/>
          </w:tcPr>
          <w:p w14:paraId="2807097E" w14:textId="77777777" w:rsidR="00D76F8A" w:rsidRPr="007F0831" w:rsidRDefault="00D76F8A" w:rsidP="004F14BE">
            <w:pPr>
              <w:rPr>
                <w:rFonts w:cs="Times New Roman"/>
                <w:szCs w:val="24"/>
              </w:rPr>
            </w:pPr>
          </w:p>
        </w:tc>
        <w:tc>
          <w:tcPr>
            <w:tcW w:w="3500" w:type="pct"/>
            <w:tcMar>
              <w:left w:w="0" w:type="dxa"/>
              <w:right w:w="0" w:type="dxa"/>
            </w:tcMar>
            <w:vAlign w:val="center"/>
          </w:tcPr>
          <w:p w14:paraId="3103DEE5" w14:textId="77777777" w:rsidR="00D76F8A" w:rsidRPr="007F0831" w:rsidRDefault="00D76F8A" w:rsidP="004F14BE">
            <w:pPr>
              <w:rPr>
                <w:rFonts w:cs="Times New Roman"/>
                <w:szCs w:val="24"/>
                <w:lang w:val="en-GB"/>
              </w:rPr>
            </w:pPr>
            <m:oMathPara>
              <m:oMath>
                <m:r>
                  <w:rPr>
                    <w:rFonts w:ascii="Cambria Math" w:hAnsi="Cambria Math" w:cs="Times New Roman"/>
                    <w:szCs w:val="24"/>
                    <w:lang w:val="en-GB"/>
                  </w:rPr>
                  <m:t>H≈</m:t>
                </m:r>
                <m:f>
                  <m:fPr>
                    <m:ctrlPr>
                      <w:rPr>
                        <w:rFonts w:ascii="Cambria Math" w:hAnsi="Cambria Math" w:cs="Times New Roman"/>
                        <w:i/>
                        <w:szCs w:val="24"/>
                        <w:lang w:val="en-GB"/>
                      </w:rPr>
                    </m:ctrlPr>
                  </m:fPr>
                  <m:num>
                    <m:sSubSup>
                      <m:sSubSupPr>
                        <m:ctrlPr>
                          <w:rPr>
                            <w:rFonts w:ascii="Cambria Math" w:hAnsi="Cambria Math" w:cs="Times New Roman"/>
                            <w:i/>
                            <w:szCs w:val="24"/>
                            <w:lang w:val="en-GB"/>
                          </w:rPr>
                        </m:ctrlPr>
                      </m:sSubSupPr>
                      <m:e>
                        <m:r>
                          <w:rPr>
                            <w:rFonts w:ascii="Cambria Math" w:hAnsi="Cambria Math" w:cs="Times New Roman"/>
                            <w:szCs w:val="24"/>
                            <w:lang w:val="en-GB"/>
                          </w:rPr>
                          <m:t>φ</m:t>
                        </m:r>
                      </m:e>
                      <m:sub>
                        <m:r>
                          <w:rPr>
                            <w:rFonts w:ascii="Cambria Math" w:hAnsi="Cambria Math" w:cs="Times New Roman"/>
                            <w:szCs w:val="24"/>
                            <w:lang w:val="en-GB"/>
                          </w:rPr>
                          <m:t>17</m:t>
                        </m:r>
                      </m:sub>
                      <m:sup>
                        <m:r>
                          <w:rPr>
                            <w:rFonts w:ascii="Cambria Math" w:hAnsi="Cambria Math" w:cs="Times New Roman"/>
                            <w:szCs w:val="24"/>
                            <w:lang w:val="en-GB"/>
                          </w:rPr>
                          <m:t>i</m:t>
                        </m:r>
                      </m:sup>
                    </m:sSubSup>
                    <m:sSubSup>
                      <m:sSubSupPr>
                        <m:ctrlPr>
                          <w:rPr>
                            <w:rFonts w:ascii="Cambria Math" w:hAnsi="Cambria Math" w:cs="Times New Roman"/>
                            <w:i/>
                            <w:szCs w:val="24"/>
                            <w:lang w:val="en-GB"/>
                          </w:rPr>
                        </m:ctrlPr>
                      </m:sSubSupPr>
                      <m:e>
                        <m:r>
                          <w:rPr>
                            <w:rFonts w:ascii="Cambria Math" w:hAnsi="Cambria Math" w:cs="Times New Roman"/>
                            <w:szCs w:val="24"/>
                            <w:lang w:val="en-GB"/>
                          </w:rPr>
                          <m:t>φ</m:t>
                        </m:r>
                      </m:e>
                      <m:sub>
                        <m:r>
                          <w:rPr>
                            <w:rFonts w:ascii="Cambria Math" w:hAnsi="Cambria Math" w:cs="Times New Roman"/>
                            <w:szCs w:val="24"/>
                            <w:lang w:val="en-GB"/>
                          </w:rPr>
                          <m:t>17</m:t>
                        </m:r>
                      </m:sub>
                      <m:sup>
                        <m:r>
                          <w:rPr>
                            <w:rFonts w:ascii="Cambria Math" w:hAnsi="Cambria Math" w:cs="Times New Roman"/>
                            <w:szCs w:val="24"/>
                            <w:lang w:val="en-GB"/>
                          </w:rPr>
                          <m:t>j</m:t>
                        </m:r>
                      </m:sup>
                    </m:sSubSup>
                  </m:num>
                  <m:den>
                    <m:sSup>
                      <m:sSupPr>
                        <m:ctrlPr>
                          <w:rPr>
                            <w:rFonts w:ascii="Cambria Math" w:hAnsi="Cambria Math" w:cs="Times New Roman"/>
                            <w:i/>
                            <w:szCs w:val="24"/>
                            <w:lang w:val="en-GB"/>
                          </w:rPr>
                        </m:ctrlPr>
                      </m:sSupPr>
                      <m:e>
                        <m:sSub>
                          <m:sSubPr>
                            <m:ctrlPr>
                              <w:rPr>
                                <w:rFonts w:ascii="Cambria Math" w:hAnsi="Cambria Math" w:cs="Times New Roman"/>
                                <w:i/>
                                <w:szCs w:val="24"/>
                                <w:lang w:val="en-GB"/>
                              </w:rPr>
                            </m:ctrlPr>
                          </m:sSubPr>
                          <m:e>
                            <m:r>
                              <w:rPr>
                                <w:rFonts w:ascii="Cambria Math" w:hAnsi="Cambria Math" w:cs="Times New Roman"/>
                                <w:szCs w:val="24"/>
                                <w:lang w:val="en-GB"/>
                              </w:rPr>
                              <m:t>ω</m:t>
                            </m:r>
                          </m:e>
                          <m:sub>
                            <m:r>
                              <w:rPr>
                                <w:rFonts w:ascii="Cambria Math" w:hAnsi="Cambria Math" w:cs="Times New Roman"/>
                                <w:szCs w:val="24"/>
                                <w:lang w:val="en-GB"/>
                              </w:rPr>
                              <m:t>17</m:t>
                            </m:r>
                          </m:sub>
                        </m:sSub>
                      </m:e>
                      <m:sup>
                        <m:r>
                          <w:rPr>
                            <w:rFonts w:ascii="Cambria Math" w:hAnsi="Cambria Math" w:cs="Times New Roman"/>
                            <w:szCs w:val="24"/>
                            <w:lang w:val="en-GB"/>
                          </w:rPr>
                          <m:t>2</m:t>
                        </m:r>
                      </m:sup>
                    </m:sSup>
                    <m:d>
                      <m:dPr>
                        <m:begChr m:val="["/>
                        <m:endChr m:val="]"/>
                        <m:ctrlPr>
                          <w:rPr>
                            <w:rFonts w:ascii="Cambria Math" w:hAnsi="Cambria Math" w:cs="Times New Roman"/>
                            <w:i/>
                            <w:szCs w:val="24"/>
                            <w:lang w:val="en-GB"/>
                          </w:rPr>
                        </m:ctrlPr>
                      </m:dPr>
                      <m:e>
                        <m:r>
                          <w:rPr>
                            <w:rFonts w:ascii="Cambria Math" w:hAnsi="Cambria Math" w:cs="Times New Roman"/>
                            <w:szCs w:val="24"/>
                            <w:lang w:val="en-GB"/>
                          </w:rPr>
                          <m:t>1-</m:t>
                        </m:r>
                        <m:sSup>
                          <m:sSupPr>
                            <m:ctrlPr>
                              <w:rPr>
                                <w:rFonts w:ascii="Cambria Math" w:hAnsi="Cambria Math" w:cs="Times New Roman"/>
                                <w:i/>
                                <w:szCs w:val="24"/>
                                <w:lang w:val="en-GB"/>
                              </w:rPr>
                            </m:ctrlPr>
                          </m:sSupPr>
                          <m:e>
                            <m:d>
                              <m:dPr>
                                <m:ctrlPr>
                                  <w:rPr>
                                    <w:rFonts w:ascii="Cambria Math" w:hAnsi="Cambria Math" w:cs="Times New Roman"/>
                                    <w:i/>
                                    <w:szCs w:val="24"/>
                                    <w:lang w:val="en-GB"/>
                                  </w:rPr>
                                </m:ctrlPr>
                              </m:dPr>
                              <m:e>
                                <m:f>
                                  <m:fPr>
                                    <m:ctrlPr>
                                      <w:rPr>
                                        <w:rFonts w:ascii="Cambria Math" w:hAnsi="Cambria Math" w:cs="Times New Roman"/>
                                        <w:i/>
                                        <w:szCs w:val="24"/>
                                        <w:lang w:val="en-GB"/>
                                      </w:rPr>
                                    </m:ctrlPr>
                                  </m:fPr>
                                  <m:num>
                                    <m:r>
                                      <w:rPr>
                                        <w:rFonts w:ascii="Cambria Math" w:hAnsi="Cambria Math" w:cs="Times New Roman"/>
                                        <w:szCs w:val="24"/>
                                        <w:lang w:val="en-GB"/>
                                      </w:rPr>
                                      <m:t>ω</m:t>
                                    </m:r>
                                  </m:num>
                                  <m:den>
                                    <m:sSub>
                                      <m:sSubPr>
                                        <m:ctrlPr>
                                          <w:rPr>
                                            <w:rFonts w:ascii="Cambria Math" w:hAnsi="Cambria Math" w:cs="Times New Roman"/>
                                            <w:i/>
                                            <w:szCs w:val="24"/>
                                            <w:lang w:val="en-GB"/>
                                          </w:rPr>
                                        </m:ctrlPr>
                                      </m:sSubPr>
                                      <m:e>
                                        <m:r>
                                          <w:rPr>
                                            <w:rFonts w:ascii="Cambria Math" w:hAnsi="Cambria Math" w:cs="Times New Roman"/>
                                            <w:szCs w:val="24"/>
                                            <w:lang w:val="en-GB"/>
                                          </w:rPr>
                                          <m:t>w</m:t>
                                        </m:r>
                                      </m:e>
                                      <m:sub>
                                        <m:r>
                                          <w:rPr>
                                            <w:rFonts w:ascii="Cambria Math" w:hAnsi="Cambria Math" w:cs="Times New Roman"/>
                                            <w:szCs w:val="24"/>
                                            <w:lang w:val="en-GB"/>
                                          </w:rPr>
                                          <m:t>17</m:t>
                                        </m:r>
                                      </m:sub>
                                    </m:sSub>
                                  </m:den>
                                </m:f>
                              </m:e>
                            </m:d>
                          </m:e>
                          <m:sup>
                            <m:r>
                              <w:rPr>
                                <w:rFonts w:ascii="Cambria Math" w:hAnsi="Cambria Math" w:cs="Times New Roman"/>
                                <w:szCs w:val="24"/>
                                <w:lang w:val="en-GB"/>
                              </w:rPr>
                              <m:t>2</m:t>
                            </m:r>
                          </m:sup>
                        </m:sSup>
                        <m:r>
                          <w:rPr>
                            <w:rFonts w:ascii="Cambria Math" w:hAnsi="Cambria Math" w:cs="Times New Roman"/>
                            <w:szCs w:val="24"/>
                            <w:lang w:val="en-GB"/>
                          </w:rPr>
                          <m:t>+2j</m:t>
                        </m:r>
                        <m:f>
                          <m:fPr>
                            <m:ctrlPr>
                              <w:rPr>
                                <w:rFonts w:ascii="Cambria Math" w:hAnsi="Cambria Math" w:cs="Times New Roman"/>
                                <w:i/>
                                <w:szCs w:val="24"/>
                                <w:lang w:val="en-GB"/>
                              </w:rPr>
                            </m:ctrlPr>
                          </m:fPr>
                          <m:num>
                            <m:r>
                              <w:rPr>
                                <w:rFonts w:ascii="Cambria Math" w:hAnsi="Cambria Math" w:cs="Times New Roman"/>
                                <w:szCs w:val="24"/>
                                <w:lang w:val="en-GB"/>
                              </w:rPr>
                              <m:t>ω</m:t>
                            </m:r>
                          </m:num>
                          <m:den>
                            <m:sSub>
                              <m:sSubPr>
                                <m:ctrlPr>
                                  <w:rPr>
                                    <w:rFonts w:ascii="Cambria Math" w:hAnsi="Cambria Math" w:cs="Times New Roman"/>
                                    <w:i/>
                                    <w:szCs w:val="24"/>
                                    <w:lang w:val="en-GB"/>
                                  </w:rPr>
                                </m:ctrlPr>
                              </m:sSubPr>
                              <m:e>
                                <m:r>
                                  <w:rPr>
                                    <w:rFonts w:ascii="Cambria Math" w:hAnsi="Cambria Math" w:cs="Times New Roman"/>
                                    <w:szCs w:val="24"/>
                                    <w:lang w:val="en-GB"/>
                                  </w:rPr>
                                  <m:t>w</m:t>
                                </m:r>
                              </m:e>
                              <m:sub>
                                <m:r>
                                  <w:rPr>
                                    <w:rFonts w:ascii="Cambria Math" w:hAnsi="Cambria Math" w:cs="Times New Roman"/>
                                    <w:szCs w:val="24"/>
                                    <w:lang w:val="en-GB"/>
                                  </w:rPr>
                                  <m:t>17</m:t>
                                </m:r>
                              </m:sub>
                            </m:sSub>
                          </m:den>
                        </m:f>
                        <m:sSub>
                          <m:sSubPr>
                            <m:ctrlPr>
                              <w:rPr>
                                <w:rFonts w:ascii="Cambria Math" w:hAnsi="Cambria Math" w:cs="Times New Roman"/>
                              </w:rPr>
                            </m:ctrlPr>
                          </m:sSubPr>
                          <m:e>
                            <m:r>
                              <m:rPr>
                                <m:sty m:val="p"/>
                              </m:rPr>
                              <w:rPr>
                                <w:rFonts w:ascii="Cambria Math" w:hAnsi="Cambria Math" w:cs="Times New Roman"/>
                              </w:rPr>
                              <m:t>ζ</m:t>
                            </m:r>
                          </m:e>
                          <m:sub>
                            <m:r>
                              <w:rPr>
                                <w:rFonts w:ascii="Cambria Math" w:hAnsi="Cambria Math" w:cs="Times New Roman"/>
                              </w:rPr>
                              <m:t>17</m:t>
                            </m:r>
                          </m:sub>
                        </m:sSub>
                        <m:ctrlPr>
                          <w:rPr>
                            <w:rFonts w:ascii="Cambria Math" w:hAnsi="Cambria Math" w:cs="Times New Roman"/>
                          </w:rPr>
                        </m:ctrlPr>
                      </m:e>
                    </m:d>
                  </m:den>
                </m:f>
                <m:r>
                  <w:rPr>
                    <w:rFonts w:ascii="Cambria Math" w:hAnsi="Cambria Math" w:cs="Times New Roman"/>
                    <w:szCs w:val="24"/>
                    <w:lang w:val="en-GB"/>
                  </w:rPr>
                  <m:t>+</m:t>
                </m:r>
                <m:f>
                  <m:fPr>
                    <m:ctrlPr>
                      <w:rPr>
                        <w:rFonts w:ascii="Cambria Math" w:hAnsi="Cambria Math" w:cs="Times New Roman"/>
                        <w:i/>
                        <w:szCs w:val="24"/>
                        <w:lang w:val="en-GB"/>
                      </w:rPr>
                    </m:ctrlPr>
                  </m:fPr>
                  <m:num>
                    <m:sSubSup>
                      <m:sSubSupPr>
                        <m:ctrlPr>
                          <w:rPr>
                            <w:rFonts w:ascii="Cambria Math" w:hAnsi="Cambria Math" w:cs="Times New Roman"/>
                            <w:i/>
                            <w:szCs w:val="24"/>
                            <w:lang w:val="en-GB"/>
                          </w:rPr>
                        </m:ctrlPr>
                      </m:sSubSupPr>
                      <m:e>
                        <m:r>
                          <w:rPr>
                            <w:rFonts w:ascii="Cambria Math" w:hAnsi="Cambria Math" w:cs="Times New Roman"/>
                            <w:szCs w:val="24"/>
                            <w:lang w:val="en-GB"/>
                          </w:rPr>
                          <m:t>φ</m:t>
                        </m:r>
                      </m:e>
                      <m:sub>
                        <m:r>
                          <w:rPr>
                            <w:rFonts w:ascii="Cambria Math" w:hAnsi="Cambria Math" w:cs="Times New Roman"/>
                            <w:szCs w:val="24"/>
                            <w:lang w:val="en-GB"/>
                          </w:rPr>
                          <m:t>18</m:t>
                        </m:r>
                      </m:sub>
                      <m:sup>
                        <m:r>
                          <w:rPr>
                            <w:rFonts w:ascii="Cambria Math" w:hAnsi="Cambria Math" w:cs="Times New Roman"/>
                            <w:szCs w:val="24"/>
                            <w:lang w:val="en-GB"/>
                          </w:rPr>
                          <m:t>i</m:t>
                        </m:r>
                      </m:sup>
                    </m:sSubSup>
                    <m:sSubSup>
                      <m:sSubSupPr>
                        <m:ctrlPr>
                          <w:rPr>
                            <w:rFonts w:ascii="Cambria Math" w:hAnsi="Cambria Math" w:cs="Times New Roman"/>
                            <w:i/>
                            <w:szCs w:val="24"/>
                            <w:lang w:val="en-GB"/>
                          </w:rPr>
                        </m:ctrlPr>
                      </m:sSubSupPr>
                      <m:e>
                        <m:r>
                          <w:rPr>
                            <w:rFonts w:ascii="Cambria Math" w:hAnsi="Cambria Math" w:cs="Times New Roman"/>
                            <w:szCs w:val="24"/>
                            <w:lang w:val="en-GB"/>
                          </w:rPr>
                          <m:t>φ</m:t>
                        </m:r>
                      </m:e>
                      <m:sub>
                        <m:r>
                          <w:rPr>
                            <w:rFonts w:ascii="Cambria Math" w:hAnsi="Cambria Math" w:cs="Times New Roman"/>
                            <w:szCs w:val="24"/>
                            <w:lang w:val="en-GB"/>
                          </w:rPr>
                          <m:t>18</m:t>
                        </m:r>
                      </m:sub>
                      <m:sup>
                        <m:r>
                          <w:rPr>
                            <w:rFonts w:ascii="Cambria Math" w:hAnsi="Cambria Math" w:cs="Times New Roman"/>
                            <w:szCs w:val="24"/>
                            <w:lang w:val="en-GB"/>
                          </w:rPr>
                          <m:t>j</m:t>
                        </m:r>
                      </m:sup>
                    </m:sSubSup>
                  </m:num>
                  <m:den>
                    <m:sSup>
                      <m:sSupPr>
                        <m:ctrlPr>
                          <w:rPr>
                            <w:rFonts w:ascii="Cambria Math" w:hAnsi="Cambria Math" w:cs="Times New Roman"/>
                            <w:i/>
                            <w:szCs w:val="24"/>
                            <w:lang w:val="en-GB"/>
                          </w:rPr>
                        </m:ctrlPr>
                      </m:sSupPr>
                      <m:e>
                        <m:sSub>
                          <m:sSubPr>
                            <m:ctrlPr>
                              <w:rPr>
                                <w:rFonts w:ascii="Cambria Math" w:hAnsi="Cambria Math" w:cs="Times New Roman"/>
                                <w:i/>
                                <w:szCs w:val="24"/>
                                <w:lang w:val="en-GB"/>
                              </w:rPr>
                            </m:ctrlPr>
                          </m:sSubPr>
                          <m:e>
                            <m:r>
                              <w:rPr>
                                <w:rFonts w:ascii="Cambria Math" w:hAnsi="Cambria Math" w:cs="Times New Roman"/>
                                <w:szCs w:val="24"/>
                                <w:lang w:val="en-GB"/>
                              </w:rPr>
                              <m:t>ω</m:t>
                            </m:r>
                          </m:e>
                          <m:sub>
                            <m:r>
                              <w:rPr>
                                <w:rFonts w:ascii="Cambria Math" w:hAnsi="Cambria Math" w:cs="Times New Roman"/>
                                <w:szCs w:val="24"/>
                                <w:lang w:val="en-GB"/>
                              </w:rPr>
                              <m:t>18</m:t>
                            </m:r>
                          </m:sub>
                        </m:sSub>
                      </m:e>
                      <m:sup>
                        <m:r>
                          <w:rPr>
                            <w:rFonts w:ascii="Cambria Math" w:hAnsi="Cambria Math" w:cs="Times New Roman"/>
                            <w:szCs w:val="24"/>
                            <w:lang w:val="en-GB"/>
                          </w:rPr>
                          <m:t>2</m:t>
                        </m:r>
                      </m:sup>
                    </m:sSup>
                    <m:r>
                      <w:rPr>
                        <w:rFonts w:ascii="Cambria Math" w:hAnsi="Cambria Math" w:cs="Times New Roman"/>
                        <w:szCs w:val="24"/>
                        <w:lang w:val="en-GB"/>
                      </w:rPr>
                      <m:t>[1-</m:t>
                    </m:r>
                    <m:sSup>
                      <m:sSupPr>
                        <m:ctrlPr>
                          <w:rPr>
                            <w:rFonts w:ascii="Cambria Math" w:hAnsi="Cambria Math" w:cs="Times New Roman"/>
                            <w:i/>
                            <w:szCs w:val="24"/>
                            <w:lang w:val="en-GB"/>
                          </w:rPr>
                        </m:ctrlPr>
                      </m:sSupPr>
                      <m:e>
                        <m:d>
                          <m:dPr>
                            <m:ctrlPr>
                              <w:rPr>
                                <w:rFonts w:ascii="Cambria Math" w:hAnsi="Cambria Math" w:cs="Times New Roman"/>
                                <w:i/>
                                <w:szCs w:val="24"/>
                                <w:lang w:val="en-GB"/>
                              </w:rPr>
                            </m:ctrlPr>
                          </m:dPr>
                          <m:e>
                            <m:f>
                              <m:fPr>
                                <m:ctrlPr>
                                  <w:rPr>
                                    <w:rFonts w:ascii="Cambria Math" w:hAnsi="Cambria Math" w:cs="Times New Roman"/>
                                    <w:i/>
                                    <w:szCs w:val="24"/>
                                    <w:lang w:val="en-GB"/>
                                  </w:rPr>
                                </m:ctrlPr>
                              </m:fPr>
                              <m:num>
                                <m:r>
                                  <w:rPr>
                                    <w:rFonts w:ascii="Cambria Math" w:hAnsi="Cambria Math" w:cs="Times New Roman"/>
                                    <w:szCs w:val="24"/>
                                    <w:lang w:val="en-GB"/>
                                  </w:rPr>
                                  <m:t>ω</m:t>
                                </m:r>
                              </m:num>
                              <m:den>
                                <m:sSub>
                                  <m:sSubPr>
                                    <m:ctrlPr>
                                      <w:rPr>
                                        <w:rFonts w:ascii="Cambria Math" w:hAnsi="Cambria Math" w:cs="Times New Roman"/>
                                        <w:i/>
                                        <w:szCs w:val="24"/>
                                        <w:lang w:val="en-GB"/>
                                      </w:rPr>
                                    </m:ctrlPr>
                                  </m:sSubPr>
                                  <m:e>
                                    <m:r>
                                      <w:rPr>
                                        <w:rFonts w:ascii="Cambria Math" w:hAnsi="Cambria Math" w:cs="Times New Roman"/>
                                        <w:szCs w:val="24"/>
                                        <w:lang w:val="en-GB"/>
                                      </w:rPr>
                                      <m:t>w</m:t>
                                    </m:r>
                                  </m:e>
                                  <m:sub>
                                    <m:r>
                                      <w:rPr>
                                        <w:rFonts w:ascii="Cambria Math" w:hAnsi="Cambria Math" w:cs="Times New Roman"/>
                                        <w:szCs w:val="24"/>
                                        <w:lang w:val="en-GB"/>
                                      </w:rPr>
                                      <m:t>18</m:t>
                                    </m:r>
                                  </m:sub>
                                </m:sSub>
                              </m:den>
                            </m:f>
                          </m:e>
                        </m:d>
                      </m:e>
                      <m:sup>
                        <m:r>
                          <w:rPr>
                            <w:rFonts w:ascii="Cambria Math" w:hAnsi="Cambria Math" w:cs="Times New Roman"/>
                            <w:szCs w:val="24"/>
                            <w:lang w:val="en-GB"/>
                          </w:rPr>
                          <m:t>2</m:t>
                        </m:r>
                      </m:sup>
                    </m:sSup>
                    <m:r>
                      <w:rPr>
                        <w:rFonts w:ascii="Cambria Math" w:hAnsi="Cambria Math" w:cs="Times New Roman"/>
                        <w:szCs w:val="24"/>
                        <w:lang w:val="en-GB"/>
                      </w:rPr>
                      <m:t>+2j</m:t>
                    </m:r>
                    <m:f>
                      <m:fPr>
                        <m:ctrlPr>
                          <w:rPr>
                            <w:rFonts w:ascii="Cambria Math" w:hAnsi="Cambria Math" w:cs="Times New Roman"/>
                            <w:i/>
                            <w:szCs w:val="24"/>
                            <w:lang w:val="en-GB"/>
                          </w:rPr>
                        </m:ctrlPr>
                      </m:fPr>
                      <m:num>
                        <m:r>
                          <w:rPr>
                            <w:rFonts w:ascii="Cambria Math" w:hAnsi="Cambria Math" w:cs="Times New Roman"/>
                            <w:szCs w:val="24"/>
                            <w:lang w:val="en-GB"/>
                          </w:rPr>
                          <m:t>ω</m:t>
                        </m:r>
                      </m:num>
                      <m:den>
                        <m:sSub>
                          <m:sSubPr>
                            <m:ctrlPr>
                              <w:rPr>
                                <w:rFonts w:ascii="Cambria Math" w:hAnsi="Cambria Math" w:cs="Times New Roman"/>
                                <w:i/>
                                <w:szCs w:val="24"/>
                                <w:lang w:val="en-GB"/>
                              </w:rPr>
                            </m:ctrlPr>
                          </m:sSubPr>
                          <m:e>
                            <m:r>
                              <w:rPr>
                                <w:rFonts w:ascii="Cambria Math" w:hAnsi="Cambria Math" w:cs="Times New Roman"/>
                                <w:szCs w:val="24"/>
                                <w:lang w:val="en-GB"/>
                              </w:rPr>
                              <m:t>w</m:t>
                            </m:r>
                          </m:e>
                          <m:sub>
                            <m:r>
                              <w:rPr>
                                <w:rFonts w:ascii="Cambria Math" w:hAnsi="Cambria Math" w:cs="Times New Roman"/>
                                <w:szCs w:val="24"/>
                                <w:lang w:val="en-GB"/>
                              </w:rPr>
                              <m:t>18</m:t>
                            </m:r>
                          </m:sub>
                        </m:sSub>
                      </m:den>
                    </m:f>
                    <m:sSub>
                      <m:sSubPr>
                        <m:ctrlPr>
                          <w:rPr>
                            <w:rFonts w:ascii="Cambria Math" w:hAnsi="Cambria Math" w:cs="Times New Roman"/>
                          </w:rPr>
                        </m:ctrlPr>
                      </m:sSubPr>
                      <m:e>
                        <m:r>
                          <m:rPr>
                            <m:sty m:val="p"/>
                          </m:rPr>
                          <w:rPr>
                            <w:rFonts w:ascii="Cambria Math" w:hAnsi="Cambria Math" w:cs="Times New Roman"/>
                          </w:rPr>
                          <m:t>ζ</m:t>
                        </m:r>
                      </m:e>
                      <m:sub>
                        <m:r>
                          <w:rPr>
                            <w:rFonts w:ascii="Cambria Math" w:hAnsi="Cambria Math" w:cs="Times New Roman"/>
                          </w:rPr>
                          <m:t>18</m:t>
                        </m:r>
                      </m:sub>
                    </m:sSub>
                    <m:r>
                      <m:rPr>
                        <m:sty m:val="p"/>
                      </m:rPr>
                      <w:rPr>
                        <w:rFonts w:ascii="Cambria Math" w:hAnsi="Cambria Math" w:cs="Times New Roman"/>
                      </w:rPr>
                      <m:t>]</m:t>
                    </m:r>
                  </m:den>
                </m:f>
              </m:oMath>
            </m:oMathPara>
          </w:p>
        </w:tc>
        <w:tc>
          <w:tcPr>
            <w:tcW w:w="750" w:type="pct"/>
            <w:tcMar>
              <w:left w:w="0" w:type="dxa"/>
              <w:right w:w="0" w:type="dxa"/>
            </w:tcMar>
            <w:vAlign w:val="center"/>
          </w:tcPr>
          <w:p w14:paraId="7C8AD2E6" w14:textId="21702C5A" w:rsidR="00D76F8A" w:rsidRPr="007F0831" w:rsidRDefault="00D76F8A" w:rsidP="004F14BE">
            <w:pPr>
              <w:jc w:val="right"/>
              <w:rPr>
                <w:rFonts w:cs="Times New Roman"/>
                <w:iCs/>
                <w:color w:val="000000" w:themeColor="text1"/>
                <w:szCs w:val="24"/>
              </w:rPr>
            </w:pPr>
            <w:r w:rsidRPr="007F0831">
              <w:rPr>
                <w:rFonts w:cs="Times New Roman"/>
                <w:iCs/>
                <w:color w:val="000000" w:themeColor="text1"/>
                <w:szCs w:val="24"/>
              </w:rPr>
              <w:t>(</w:t>
            </w:r>
            <w:r>
              <w:rPr>
                <w:rFonts w:cs="Times New Roman"/>
                <w:iCs/>
                <w:color w:val="000000" w:themeColor="text1"/>
                <w:szCs w:val="24"/>
              </w:rPr>
              <w:t>4.15</w:t>
            </w:r>
            <w:r w:rsidRPr="007F0831">
              <w:rPr>
                <w:rFonts w:cs="Times New Roman"/>
                <w:iCs/>
                <w:color w:val="000000" w:themeColor="text1"/>
                <w:szCs w:val="24"/>
              </w:rPr>
              <w:t>)</w:t>
            </w:r>
          </w:p>
        </w:tc>
      </w:tr>
    </w:tbl>
    <w:p w14:paraId="7CFDEB7E" w14:textId="77777777" w:rsidR="00D76F8A" w:rsidRDefault="00D76F8A" w:rsidP="00D76F8A">
      <w:pPr>
        <w:rPr>
          <w:rFonts w:cs="Times New Roman"/>
        </w:rPr>
      </w:pPr>
      <w:r>
        <w:rPr>
          <w:rFonts w:cs="Times New Roman"/>
        </w:rPr>
        <w:t xml:space="preserve">, </w:t>
      </w:r>
      <w:r w:rsidRPr="007F0831">
        <w:rPr>
          <w:rFonts w:cs="Times New Roman"/>
        </w:rPr>
        <w:t xml:space="preserve">where </w:t>
      </w:r>
      <w:proofErr w:type="spellStart"/>
      <w:r w:rsidRPr="005C65FE">
        <w:rPr>
          <w:rFonts w:cs="Times New Roman"/>
          <w:i/>
          <w:iCs/>
        </w:rPr>
        <w:t>φ</w:t>
      </w:r>
      <w:r w:rsidRPr="005C65FE">
        <w:rPr>
          <w:rFonts w:cs="Times New Roman"/>
          <w:i/>
          <w:iCs/>
          <w:vertAlign w:val="subscript"/>
        </w:rPr>
        <w:t>n</w:t>
      </w:r>
      <w:proofErr w:type="spellEnd"/>
      <w:r w:rsidRPr="007F0831">
        <w:rPr>
          <w:rFonts w:cs="Times New Roman"/>
        </w:rPr>
        <w:t xml:space="preserve"> is </w:t>
      </w:r>
      <w:r>
        <w:rPr>
          <w:rFonts w:cs="Times New Roman"/>
        </w:rPr>
        <w:t xml:space="preserve">the </w:t>
      </w:r>
      <w:r w:rsidRPr="007F0831">
        <w:rPr>
          <w:rFonts w:cs="Times New Roman"/>
        </w:rPr>
        <w:t>vector matrix</w:t>
      </w:r>
      <w:r>
        <w:rPr>
          <w:rFonts w:cs="Times New Roman"/>
        </w:rPr>
        <w:t xml:space="preserve"> and</w:t>
      </w:r>
      <w:r w:rsidRPr="007F0831">
        <w:rPr>
          <w:rFonts w:cs="Times New Roman"/>
        </w:rPr>
        <w:t xml:space="preserve"> </w:t>
      </w:r>
      <w:proofErr w:type="spellStart"/>
      <w:r w:rsidRPr="005C65FE">
        <w:rPr>
          <w:rFonts w:cs="Times New Roman"/>
          <w:i/>
          <w:iCs/>
        </w:rPr>
        <w:t>ω</w:t>
      </w:r>
      <w:r w:rsidRPr="005C65FE">
        <w:rPr>
          <w:rFonts w:cs="Times New Roman"/>
          <w:i/>
          <w:iCs/>
          <w:vertAlign w:val="subscript"/>
        </w:rPr>
        <w:t>n</w:t>
      </w:r>
      <w:proofErr w:type="spellEnd"/>
      <w:r w:rsidRPr="007F0831">
        <w:rPr>
          <w:rFonts w:cs="Times New Roman"/>
        </w:rPr>
        <w:t xml:space="preserve"> is </w:t>
      </w:r>
      <w:r>
        <w:rPr>
          <w:rFonts w:cs="Times New Roman"/>
        </w:rPr>
        <w:t xml:space="preserve">the </w:t>
      </w:r>
      <w:r w:rsidRPr="007F0831">
        <w:rPr>
          <w:rFonts w:cs="Times New Roman"/>
        </w:rPr>
        <w:t>natural frequency.</w:t>
      </w:r>
      <w:r>
        <w:rPr>
          <w:rFonts w:cs="Times New Roman"/>
        </w:rPr>
        <w:t xml:space="preserve"> The mode shapes were mass </w:t>
      </w:r>
      <w:proofErr w:type="spellStart"/>
      <w:r>
        <w:rPr>
          <w:rFonts w:cs="Times New Roman"/>
        </w:rPr>
        <w:t>normalised</w:t>
      </w:r>
      <w:proofErr w:type="spellEnd"/>
      <w:r>
        <w:rPr>
          <w:rFonts w:cs="Times New Roman"/>
        </w:rPr>
        <w:t>, thus the model stiffnesses was replaced by the square power of the natural frequencies.</w:t>
      </w:r>
    </w:p>
    <w:p w14:paraId="344045C6" w14:textId="3DAF955D" w:rsidR="00D76F8A" w:rsidRPr="007F0831" w:rsidRDefault="00D76F8A" w:rsidP="00D76F8A">
      <w:pPr>
        <w:rPr>
          <w:rFonts w:cs="Times New Roman"/>
        </w:rPr>
      </w:pPr>
      <w:r>
        <w:rPr>
          <w:rFonts w:cs="Times New Roman"/>
        </w:rPr>
        <w:t>Because th</w:t>
      </w:r>
      <w:r w:rsidRPr="007F0831">
        <w:rPr>
          <w:rFonts w:cs="Times New Roman"/>
        </w:rPr>
        <w:t xml:space="preserve">e </w:t>
      </w:r>
      <w:r>
        <w:rPr>
          <w:rFonts w:cs="Times New Roman"/>
        </w:rPr>
        <w:t xml:space="preserve">phases of the FRF at the two peaks were both around 90° (Fig. 4.14), the two values </w:t>
      </w:r>
      <m:oMath>
        <m:sSubSup>
          <m:sSubSupPr>
            <m:ctrlPr>
              <w:rPr>
                <w:rFonts w:ascii="Cambria Math" w:hAnsi="Cambria Math" w:cs="Times New Roman"/>
                <w:i/>
                <w:szCs w:val="24"/>
                <w:lang w:val="en-GB"/>
              </w:rPr>
            </m:ctrlPr>
          </m:sSubSupPr>
          <m:e>
            <m:r>
              <w:rPr>
                <w:rFonts w:ascii="Cambria Math" w:hAnsi="Cambria Math" w:cs="Times New Roman"/>
                <w:szCs w:val="24"/>
                <w:lang w:val="en-GB"/>
              </w:rPr>
              <m:t>φ</m:t>
            </m:r>
          </m:e>
          <m:sub>
            <m:r>
              <w:rPr>
                <w:rFonts w:ascii="Cambria Math" w:hAnsi="Cambria Math" w:cs="Times New Roman"/>
                <w:szCs w:val="24"/>
                <w:lang w:val="en-GB"/>
              </w:rPr>
              <m:t>17</m:t>
            </m:r>
          </m:sub>
          <m:sup>
            <m:r>
              <w:rPr>
                <w:rFonts w:ascii="Cambria Math" w:hAnsi="Cambria Math" w:cs="Times New Roman"/>
                <w:szCs w:val="24"/>
                <w:lang w:val="en-GB"/>
              </w:rPr>
              <m:t>i</m:t>
            </m:r>
          </m:sup>
        </m:sSubSup>
        <m:sSubSup>
          <m:sSubSupPr>
            <m:ctrlPr>
              <w:rPr>
                <w:rFonts w:ascii="Cambria Math" w:hAnsi="Cambria Math" w:cs="Times New Roman"/>
                <w:i/>
                <w:szCs w:val="24"/>
                <w:lang w:val="en-GB"/>
              </w:rPr>
            </m:ctrlPr>
          </m:sSubSupPr>
          <m:e>
            <m:r>
              <w:rPr>
                <w:rFonts w:ascii="Cambria Math" w:hAnsi="Cambria Math" w:cs="Times New Roman"/>
                <w:szCs w:val="24"/>
                <w:lang w:val="en-GB"/>
              </w:rPr>
              <m:t>φ</m:t>
            </m:r>
          </m:e>
          <m:sub>
            <m:r>
              <w:rPr>
                <w:rFonts w:ascii="Cambria Math" w:hAnsi="Cambria Math" w:cs="Times New Roman"/>
                <w:szCs w:val="24"/>
                <w:lang w:val="en-GB"/>
              </w:rPr>
              <m:t>17</m:t>
            </m:r>
          </m:sub>
          <m:sup>
            <m:r>
              <w:rPr>
                <w:rFonts w:ascii="Cambria Math" w:hAnsi="Cambria Math" w:cs="Times New Roman"/>
                <w:szCs w:val="24"/>
                <w:lang w:val="en-GB"/>
              </w:rPr>
              <m:t>j</m:t>
            </m:r>
          </m:sup>
        </m:sSubSup>
      </m:oMath>
      <w:r>
        <w:rPr>
          <w:rFonts w:cs="Times New Roman"/>
          <w:szCs w:val="24"/>
          <w:lang w:val="en-GB"/>
        </w:rPr>
        <w:t xml:space="preserve"> and </w:t>
      </w:r>
      <m:oMath>
        <m:sSubSup>
          <m:sSubSupPr>
            <m:ctrlPr>
              <w:rPr>
                <w:rFonts w:ascii="Cambria Math" w:hAnsi="Cambria Math" w:cs="Times New Roman"/>
                <w:i/>
                <w:szCs w:val="24"/>
                <w:lang w:val="en-GB"/>
              </w:rPr>
            </m:ctrlPr>
          </m:sSubSupPr>
          <m:e>
            <m:r>
              <w:rPr>
                <w:rFonts w:ascii="Cambria Math" w:hAnsi="Cambria Math" w:cs="Times New Roman"/>
                <w:szCs w:val="24"/>
                <w:lang w:val="en-GB"/>
              </w:rPr>
              <m:t>φ</m:t>
            </m:r>
          </m:e>
          <m:sub>
            <m:r>
              <w:rPr>
                <w:rFonts w:ascii="Cambria Math" w:hAnsi="Cambria Math" w:cs="Times New Roman"/>
                <w:szCs w:val="24"/>
                <w:lang w:val="en-GB"/>
              </w:rPr>
              <m:t>18</m:t>
            </m:r>
          </m:sub>
          <m:sup>
            <m:r>
              <w:rPr>
                <w:rFonts w:ascii="Cambria Math" w:hAnsi="Cambria Math" w:cs="Times New Roman"/>
                <w:szCs w:val="24"/>
                <w:lang w:val="en-GB"/>
              </w:rPr>
              <m:t>i</m:t>
            </m:r>
          </m:sup>
        </m:sSubSup>
        <m:sSubSup>
          <m:sSubSupPr>
            <m:ctrlPr>
              <w:rPr>
                <w:rFonts w:ascii="Cambria Math" w:hAnsi="Cambria Math" w:cs="Times New Roman"/>
                <w:i/>
                <w:szCs w:val="24"/>
                <w:lang w:val="en-GB"/>
              </w:rPr>
            </m:ctrlPr>
          </m:sSubSupPr>
          <m:e>
            <m:r>
              <w:rPr>
                <w:rFonts w:ascii="Cambria Math" w:hAnsi="Cambria Math" w:cs="Times New Roman"/>
                <w:szCs w:val="24"/>
                <w:lang w:val="en-GB"/>
              </w:rPr>
              <m:t>φ</m:t>
            </m:r>
          </m:e>
          <m:sub>
            <m:r>
              <w:rPr>
                <w:rFonts w:ascii="Cambria Math" w:hAnsi="Cambria Math" w:cs="Times New Roman"/>
                <w:szCs w:val="24"/>
                <w:lang w:val="en-GB"/>
              </w:rPr>
              <m:t>18</m:t>
            </m:r>
          </m:sub>
          <m:sup>
            <m:r>
              <w:rPr>
                <w:rFonts w:ascii="Cambria Math" w:hAnsi="Cambria Math" w:cs="Times New Roman"/>
                <w:szCs w:val="24"/>
                <w:lang w:val="en-GB"/>
              </w:rPr>
              <m:t>j</m:t>
            </m:r>
          </m:sup>
        </m:sSubSup>
      </m:oMath>
      <w:r>
        <w:rPr>
          <w:rFonts w:cs="Times New Roman"/>
          <w:szCs w:val="24"/>
          <w:lang w:val="en-GB"/>
        </w:rPr>
        <w:t xml:space="preserve"> </w:t>
      </w:r>
      <w:r>
        <w:rPr>
          <w:rFonts w:cs="Times New Roman"/>
        </w:rPr>
        <w:t xml:space="preserve">had the same polarity. When </w:t>
      </w:r>
      <w:r w:rsidRPr="00505254">
        <w:rPr>
          <w:rFonts w:cs="Times New Roman"/>
          <w:i/>
          <w:iCs/>
        </w:rPr>
        <w:t>ω</w:t>
      </w:r>
      <w:r>
        <w:rPr>
          <w:rFonts w:cs="Times New Roman"/>
          <w:i/>
          <w:iCs/>
        </w:rPr>
        <w:t xml:space="preserve"> </w:t>
      </w:r>
      <w:r>
        <w:rPr>
          <w:rFonts w:cs="Times New Roman"/>
        </w:rPr>
        <w:t xml:space="preserve">fell between </w:t>
      </w:r>
      <w:r w:rsidRPr="00505254">
        <w:rPr>
          <w:rFonts w:cs="Times New Roman"/>
          <w:i/>
          <w:iCs/>
        </w:rPr>
        <w:t>ω</w:t>
      </w:r>
      <w:r w:rsidRPr="00505254">
        <w:rPr>
          <w:rFonts w:cs="Times New Roman"/>
          <w:vertAlign w:val="subscript"/>
        </w:rPr>
        <w:t>17</w:t>
      </w:r>
      <w:r w:rsidRPr="007F0831">
        <w:rPr>
          <w:rFonts w:cs="Times New Roman"/>
        </w:rPr>
        <w:t xml:space="preserve"> </w:t>
      </w:r>
      <w:r>
        <w:rPr>
          <w:rFonts w:cs="Times New Roman"/>
        </w:rPr>
        <w:t xml:space="preserve">and </w:t>
      </w:r>
      <w:r w:rsidRPr="00505254">
        <w:rPr>
          <w:rFonts w:cs="Times New Roman"/>
          <w:i/>
          <w:iCs/>
        </w:rPr>
        <w:t>ω</w:t>
      </w:r>
      <w:r w:rsidRPr="00505254">
        <w:rPr>
          <w:rFonts w:cs="Times New Roman"/>
          <w:vertAlign w:val="subscript"/>
        </w:rPr>
        <w:t>18</w:t>
      </w:r>
      <w:r>
        <w:rPr>
          <w:rFonts w:cs="Times New Roman"/>
        </w:rPr>
        <w:t xml:space="preserve">, the real parts of the complex </w:t>
      </w:r>
      <w:r>
        <w:rPr>
          <w:rFonts w:cs="Times New Roman"/>
          <w:i/>
          <w:iCs/>
        </w:rPr>
        <w:t>H</w:t>
      </w:r>
      <w:r>
        <w:rPr>
          <w:rFonts w:cs="Times New Roman"/>
        </w:rPr>
        <w:t xml:space="preserve">, </w:t>
      </w:r>
      <m:oMath>
        <m:r>
          <w:rPr>
            <w:rFonts w:ascii="Cambria Math" w:hAnsi="Cambria Math" w:cs="Times New Roman"/>
            <w:szCs w:val="24"/>
            <w:lang w:val="en-GB"/>
          </w:rPr>
          <m:t>1-</m:t>
        </m:r>
        <m:sSup>
          <m:sSupPr>
            <m:ctrlPr>
              <w:rPr>
                <w:rFonts w:ascii="Cambria Math" w:hAnsi="Cambria Math" w:cs="Times New Roman"/>
                <w:i/>
                <w:szCs w:val="24"/>
                <w:lang w:val="en-GB"/>
              </w:rPr>
            </m:ctrlPr>
          </m:sSupPr>
          <m:e>
            <m:d>
              <m:dPr>
                <m:ctrlPr>
                  <w:rPr>
                    <w:rFonts w:ascii="Cambria Math" w:hAnsi="Cambria Math" w:cs="Times New Roman"/>
                    <w:i/>
                    <w:szCs w:val="24"/>
                    <w:lang w:val="en-GB"/>
                  </w:rPr>
                </m:ctrlPr>
              </m:dPr>
              <m:e>
                <m:f>
                  <m:fPr>
                    <m:ctrlPr>
                      <w:rPr>
                        <w:rFonts w:ascii="Cambria Math" w:hAnsi="Cambria Math" w:cs="Times New Roman"/>
                        <w:i/>
                        <w:szCs w:val="24"/>
                        <w:lang w:val="en-GB"/>
                      </w:rPr>
                    </m:ctrlPr>
                  </m:fPr>
                  <m:num>
                    <m:r>
                      <w:rPr>
                        <w:rFonts w:ascii="Cambria Math" w:hAnsi="Cambria Math" w:cs="Times New Roman"/>
                        <w:szCs w:val="24"/>
                        <w:lang w:val="en-GB"/>
                      </w:rPr>
                      <m:t>ω</m:t>
                    </m:r>
                  </m:num>
                  <m:den>
                    <m:sSub>
                      <m:sSubPr>
                        <m:ctrlPr>
                          <w:rPr>
                            <w:rFonts w:ascii="Cambria Math" w:hAnsi="Cambria Math" w:cs="Times New Roman"/>
                            <w:i/>
                            <w:szCs w:val="24"/>
                            <w:lang w:val="en-GB"/>
                          </w:rPr>
                        </m:ctrlPr>
                      </m:sSubPr>
                      <m:e>
                        <m:r>
                          <w:rPr>
                            <w:rFonts w:ascii="Cambria Math" w:hAnsi="Cambria Math" w:cs="Times New Roman"/>
                            <w:szCs w:val="24"/>
                            <w:lang w:val="en-GB"/>
                          </w:rPr>
                          <m:t>w</m:t>
                        </m:r>
                      </m:e>
                      <m:sub>
                        <m:r>
                          <w:rPr>
                            <w:rFonts w:ascii="Cambria Math" w:hAnsi="Cambria Math" w:cs="Times New Roman"/>
                            <w:szCs w:val="24"/>
                            <w:lang w:val="en-GB"/>
                          </w:rPr>
                          <m:t>17</m:t>
                        </m:r>
                      </m:sub>
                    </m:sSub>
                  </m:den>
                </m:f>
              </m:e>
            </m:d>
          </m:e>
          <m:sup>
            <m:r>
              <w:rPr>
                <w:rFonts w:ascii="Cambria Math" w:hAnsi="Cambria Math" w:cs="Times New Roman"/>
                <w:szCs w:val="24"/>
                <w:lang w:val="en-GB"/>
              </w:rPr>
              <m:t>2</m:t>
            </m:r>
          </m:sup>
        </m:sSup>
      </m:oMath>
      <w:r>
        <w:rPr>
          <w:rFonts w:cs="Times New Roman"/>
          <w:szCs w:val="24"/>
          <w:lang w:val="en-GB"/>
        </w:rPr>
        <w:t xml:space="preserve"> and </w:t>
      </w:r>
      <m:oMath>
        <m:r>
          <w:rPr>
            <w:rFonts w:ascii="Cambria Math" w:hAnsi="Cambria Math" w:cs="Times New Roman"/>
            <w:szCs w:val="24"/>
            <w:lang w:val="en-GB"/>
          </w:rPr>
          <m:t>1-</m:t>
        </m:r>
        <m:sSup>
          <m:sSupPr>
            <m:ctrlPr>
              <w:rPr>
                <w:rFonts w:ascii="Cambria Math" w:hAnsi="Cambria Math" w:cs="Times New Roman"/>
                <w:i/>
                <w:szCs w:val="24"/>
                <w:lang w:val="en-GB"/>
              </w:rPr>
            </m:ctrlPr>
          </m:sSupPr>
          <m:e>
            <m:d>
              <m:dPr>
                <m:ctrlPr>
                  <w:rPr>
                    <w:rFonts w:ascii="Cambria Math" w:hAnsi="Cambria Math" w:cs="Times New Roman"/>
                    <w:i/>
                    <w:szCs w:val="24"/>
                    <w:lang w:val="en-GB"/>
                  </w:rPr>
                </m:ctrlPr>
              </m:dPr>
              <m:e>
                <m:f>
                  <m:fPr>
                    <m:ctrlPr>
                      <w:rPr>
                        <w:rFonts w:ascii="Cambria Math" w:hAnsi="Cambria Math" w:cs="Times New Roman"/>
                        <w:i/>
                        <w:szCs w:val="24"/>
                        <w:lang w:val="en-GB"/>
                      </w:rPr>
                    </m:ctrlPr>
                  </m:fPr>
                  <m:num>
                    <m:r>
                      <w:rPr>
                        <w:rFonts w:ascii="Cambria Math" w:hAnsi="Cambria Math" w:cs="Times New Roman"/>
                        <w:szCs w:val="24"/>
                        <w:lang w:val="en-GB"/>
                      </w:rPr>
                      <m:t>ω</m:t>
                    </m:r>
                  </m:num>
                  <m:den>
                    <m:sSub>
                      <m:sSubPr>
                        <m:ctrlPr>
                          <w:rPr>
                            <w:rFonts w:ascii="Cambria Math" w:hAnsi="Cambria Math" w:cs="Times New Roman"/>
                            <w:i/>
                            <w:szCs w:val="24"/>
                            <w:lang w:val="en-GB"/>
                          </w:rPr>
                        </m:ctrlPr>
                      </m:sSubPr>
                      <m:e>
                        <m:r>
                          <w:rPr>
                            <w:rFonts w:ascii="Cambria Math" w:hAnsi="Cambria Math" w:cs="Times New Roman"/>
                            <w:szCs w:val="24"/>
                            <w:lang w:val="en-GB"/>
                          </w:rPr>
                          <m:t>w</m:t>
                        </m:r>
                      </m:e>
                      <m:sub>
                        <m:r>
                          <w:rPr>
                            <w:rFonts w:ascii="Cambria Math" w:hAnsi="Cambria Math" w:cs="Times New Roman"/>
                            <w:szCs w:val="24"/>
                            <w:lang w:val="en-GB"/>
                          </w:rPr>
                          <m:t>18</m:t>
                        </m:r>
                      </m:sub>
                    </m:sSub>
                  </m:den>
                </m:f>
              </m:e>
            </m:d>
          </m:e>
          <m:sup>
            <m:r>
              <w:rPr>
                <w:rFonts w:ascii="Cambria Math" w:hAnsi="Cambria Math" w:cs="Times New Roman"/>
                <w:szCs w:val="24"/>
                <w:lang w:val="en-GB"/>
              </w:rPr>
              <m:t>2</m:t>
            </m:r>
          </m:sup>
        </m:sSup>
      </m:oMath>
      <w:r>
        <w:rPr>
          <w:rFonts w:cs="Times New Roman"/>
          <w:szCs w:val="24"/>
          <w:lang w:val="en-GB"/>
        </w:rPr>
        <w:t>, had opposite polarities</w:t>
      </w:r>
      <w:r w:rsidRPr="007F0831">
        <w:rPr>
          <w:rFonts w:cs="Times New Roman"/>
        </w:rPr>
        <w:t xml:space="preserve">. This resulted in </w:t>
      </w:r>
      <w:r>
        <w:rPr>
          <w:rFonts w:cs="Times New Roman"/>
        </w:rPr>
        <w:t xml:space="preserve">the </w:t>
      </w:r>
      <w:r w:rsidRPr="007F0831">
        <w:rPr>
          <w:rFonts w:cs="Times New Roman"/>
        </w:rPr>
        <w:t xml:space="preserve">cancelation of the </w:t>
      </w:r>
      <w:r>
        <w:rPr>
          <w:rFonts w:cs="Times New Roman"/>
        </w:rPr>
        <w:t xml:space="preserve">real part of complex </w:t>
      </w:r>
      <w:r w:rsidRPr="00505254">
        <w:rPr>
          <w:rFonts w:cs="Times New Roman"/>
          <w:i/>
          <w:iCs/>
        </w:rPr>
        <w:t>H</w:t>
      </w:r>
      <w:r>
        <w:rPr>
          <w:rFonts w:cs="Times New Roman"/>
        </w:rPr>
        <w:t xml:space="preserve">. Moreover, since </w:t>
      </w:r>
      <w:r w:rsidRPr="00505254">
        <w:rPr>
          <w:rFonts w:cs="Times New Roman"/>
          <w:i/>
          <w:iCs/>
        </w:rPr>
        <w:t>ω</w:t>
      </w:r>
      <w:r>
        <w:rPr>
          <w:rFonts w:cs="Times New Roman"/>
          <w:i/>
          <w:iCs/>
        </w:rPr>
        <w:t xml:space="preserve"> </w:t>
      </w:r>
      <w:r>
        <w:rPr>
          <w:rFonts w:cs="Times New Roman"/>
        </w:rPr>
        <w:t xml:space="preserve">was far from </w:t>
      </w:r>
      <w:r w:rsidRPr="00505254">
        <w:rPr>
          <w:rFonts w:cs="Times New Roman"/>
          <w:i/>
          <w:iCs/>
        </w:rPr>
        <w:t>ω</w:t>
      </w:r>
      <w:r w:rsidRPr="00505254">
        <w:rPr>
          <w:rFonts w:cs="Times New Roman"/>
          <w:vertAlign w:val="subscript"/>
        </w:rPr>
        <w:t>17</w:t>
      </w:r>
      <w:r w:rsidRPr="007F0831">
        <w:rPr>
          <w:rFonts w:cs="Times New Roman"/>
        </w:rPr>
        <w:t xml:space="preserve"> </w:t>
      </w:r>
      <w:r>
        <w:rPr>
          <w:rFonts w:cs="Times New Roman"/>
        </w:rPr>
        <w:t xml:space="preserve">or </w:t>
      </w:r>
      <w:r w:rsidRPr="00505254">
        <w:rPr>
          <w:rFonts w:cs="Times New Roman"/>
          <w:i/>
          <w:iCs/>
        </w:rPr>
        <w:t>ω</w:t>
      </w:r>
      <w:r w:rsidRPr="00505254">
        <w:rPr>
          <w:rFonts w:cs="Times New Roman"/>
          <w:vertAlign w:val="subscript"/>
        </w:rPr>
        <w:t>18</w:t>
      </w:r>
      <w:r>
        <w:rPr>
          <w:rFonts w:cs="Times New Roman"/>
        </w:rPr>
        <w:t xml:space="preserve">, the real part of </w:t>
      </w:r>
      <w:r>
        <w:rPr>
          <w:rFonts w:cs="Times New Roman"/>
          <w:i/>
          <w:iCs/>
        </w:rPr>
        <w:t xml:space="preserve">H </w:t>
      </w:r>
      <w:r>
        <w:rPr>
          <w:rFonts w:cs="Times New Roman"/>
        </w:rPr>
        <w:t xml:space="preserve">dominated the absolute magnitude over the imaginary part of </w:t>
      </w:r>
      <w:r>
        <w:rPr>
          <w:rFonts w:cs="Times New Roman"/>
          <w:i/>
          <w:iCs/>
        </w:rPr>
        <w:t xml:space="preserve">H. </w:t>
      </w:r>
      <w:r>
        <w:rPr>
          <w:rFonts w:cs="Times New Roman"/>
        </w:rPr>
        <w:t xml:space="preserve">Overall, the magnitude of </w:t>
      </w:r>
      <w:r w:rsidRPr="007F0831">
        <w:rPr>
          <w:rFonts w:cs="Times New Roman"/>
        </w:rPr>
        <w:t xml:space="preserve">the </w:t>
      </w:r>
      <w:r>
        <w:rPr>
          <w:rFonts w:cs="Times New Roman"/>
        </w:rPr>
        <w:t>FRF in the middle bandwidth was decreased and a pit was formed.</w:t>
      </w:r>
    </w:p>
    <w:p w14:paraId="20C1804B" w14:textId="300588FC" w:rsidR="00D76F8A" w:rsidRDefault="00D76F8A" w:rsidP="00D76F8A">
      <w:pPr>
        <w:rPr>
          <w:rFonts w:cs="Times New Roman"/>
        </w:rPr>
      </w:pPr>
      <w:r>
        <w:rPr>
          <w:rFonts w:cs="Times New Roman"/>
        </w:rPr>
        <w:t xml:space="preserve">On other hand, Figure 4.15 does not </w:t>
      </w:r>
      <w:proofErr w:type="gramStart"/>
      <w:r>
        <w:rPr>
          <w:rFonts w:cs="Times New Roman"/>
        </w:rPr>
        <w:t>shown</w:t>
      </w:r>
      <w:proofErr w:type="gramEnd"/>
      <w:r>
        <w:rPr>
          <w:rFonts w:cs="Times New Roman"/>
        </w:rPr>
        <w:t xml:space="preserve"> a pit between the twin modes.</w:t>
      </w:r>
      <w:r w:rsidRPr="007F0831">
        <w:rPr>
          <w:rFonts w:cs="Times New Roman"/>
        </w:rPr>
        <w:t xml:space="preserve"> </w:t>
      </w:r>
      <w:r>
        <w:rPr>
          <w:rFonts w:cs="Times New Roman"/>
        </w:rPr>
        <w:t>This is because the phases of the FRF are at two peaks around 90° and -90°, which is the opposite to the previous scenario. Thus, the magnitude of the FRF was stacked by the two peaks, resulting in a smooth curve, without a pit in the middle bandwidth.</w:t>
      </w:r>
    </w:p>
    <w:p w14:paraId="3A637C09" w14:textId="2B7B6668" w:rsidR="00D76F8A" w:rsidRPr="007F0831" w:rsidRDefault="00D76F8A" w:rsidP="00D76F8A">
      <w:pPr>
        <w:rPr>
          <w:rFonts w:cs="Times New Roman"/>
        </w:rPr>
      </w:pPr>
      <w:r w:rsidRPr="007F0831">
        <w:rPr>
          <w:rFonts w:cs="Times New Roman"/>
        </w:rPr>
        <w:t xml:space="preserve">The above </w:t>
      </w:r>
      <w:r>
        <w:rPr>
          <w:rFonts w:cs="Times New Roman"/>
        </w:rPr>
        <w:t>interpretation</w:t>
      </w:r>
      <w:r w:rsidRPr="007F0831">
        <w:rPr>
          <w:rFonts w:cs="Times New Roman"/>
        </w:rPr>
        <w:t xml:space="preserve"> </w:t>
      </w:r>
      <w:r>
        <w:rPr>
          <w:rFonts w:cs="Times New Roman"/>
        </w:rPr>
        <w:t>might be able to</w:t>
      </w:r>
      <w:r w:rsidRPr="007F0831">
        <w:rPr>
          <w:rFonts w:cs="Times New Roman"/>
        </w:rPr>
        <w:t xml:space="preserve"> explain a </w:t>
      </w:r>
      <w:r>
        <w:rPr>
          <w:rFonts w:cs="Times New Roman"/>
        </w:rPr>
        <w:t>third</w:t>
      </w:r>
      <w:r w:rsidRPr="007F0831">
        <w:rPr>
          <w:rFonts w:cs="Times New Roman"/>
        </w:rPr>
        <w:t xml:space="preserve"> resonance peak between a pa</w:t>
      </w:r>
      <w:r>
        <w:rPr>
          <w:rFonts w:cs="Times New Roman"/>
        </w:rPr>
        <w:t>ir of twin modes (Fig. 4.16). The phases of the two peaks have opposite polarities, and so the amplitude in the middle of the FRF was stacked by the two peaks.</w:t>
      </w:r>
    </w:p>
    <w:p w14:paraId="159A475B" w14:textId="77777777" w:rsidR="00D76F8A" w:rsidRPr="007F0831" w:rsidRDefault="00D76F8A" w:rsidP="00D76F8A">
      <w:pPr>
        <w:rPr>
          <w:rFonts w:cs="Times New Roman"/>
        </w:rPr>
      </w:pPr>
      <w:r>
        <w:rPr>
          <w:rFonts w:cs="Times New Roman"/>
          <w:noProof/>
          <w:lang w:eastAsia="en-US"/>
        </w:rPr>
        <w:lastRenderedPageBreak/>
        <w:drawing>
          <wp:inline distT="0" distB="0" distL="0" distR="0" wp14:anchorId="6A614647" wp14:editId="30D1F3BA">
            <wp:extent cx="5273675" cy="2322830"/>
            <wp:effectExtent l="0" t="0" r="3175"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3675" cy="2322830"/>
                    </a:xfrm>
                    <a:prstGeom prst="rect">
                      <a:avLst/>
                    </a:prstGeom>
                    <a:noFill/>
                  </pic:spPr>
                </pic:pic>
              </a:graphicData>
            </a:graphic>
          </wp:inline>
        </w:drawing>
      </w:r>
    </w:p>
    <w:p w14:paraId="4714C0E5" w14:textId="594E7005" w:rsidR="003C6535" w:rsidRPr="004344CB" w:rsidRDefault="00D76F8A" w:rsidP="00D76F8A">
      <w:pPr>
        <w:jc w:val="center"/>
        <w:rPr>
          <w:rFonts w:cs="Times New Roman"/>
        </w:rPr>
      </w:pPr>
      <w:r w:rsidRPr="00CA42F4">
        <w:rPr>
          <w:rFonts w:cs="Times New Roman"/>
          <w:sz w:val="22"/>
        </w:rPr>
        <w:t>Figure 4.</w:t>
      </w:r>
      <w:r>
        <w:rPr>
          <w:rFonts w:cs="Times New Roman"/>
          <w:sz w:val="22"/>
        </w:rPr>
        <w:t>16</w:t>
      </w:r>
      <w:r w:rsidRPr="00CA42F4">
        <w:rPr>
          <w:rFonts w:cs="Times New Roman"/>
          <w:sz w:val="22"/>
        </w:rPr>
        <w:t xml:space="preserve"> </w:t>
      </w:r>
      <w:r>
        <w:rPr>
          <w:rFonts w:cs="Times New Roman"/>
          <w:sz w:val="22"/>
        </w:rPr>
        <w:t>U</w:t>
      </w:r>
      <w:r w:rsidRPr="00CA42F4">
        <w:rPr>
          <w:rFonts w:cs="Times New Roman"/>
          <w:sz w:val="22"/>
        </w:rPr>
        <w:t xml:space="preserve">nexpected peak between </w:t>
      </w:r>
      <w:r>
        <w:rPr>
          <w:rFonts w:cs="Times New Roman"/>
          <w:sz w:val="22"/>
        </w:rPr>
        <w:t xml:space="preserve">the </w:t>
      </w:r>
      <w:r w:rsidRPr="00CA42F4">
        <w:rPr>
          <w:rFonts w:cs="Times New Roman"/>
          <w:sz w:val="22"/>
        </w:rPr>
        <w:t>19</w:t>
      </w:r>
      <w:r w:rsidRPr="00CA42F4">
        <w:rPr>
          <w:rFonts w:cs="Times New Roman"/>
          <w:sz w:val="22"/>
          <w:vertAlign w:val="superscript"/>
        </w:rPr>
        <w:t>th</w:t>
      </w:r>
      <w:r w:rsidRPr="00CA42F4">
        <w:rPr>
          <w:rFonts w:cs="Times New Roman"/>
          <w:sz w:val="22"/>
        </w:rPr>
        <w:t xml:space="preserve"> and 20</w:t>
      </w:r>
      <w:r w:rsidRPr="00CA42F4">
        <w:rPr>
          <w:rFonts w:cs="Times New Roman"/>
          <w:sz w:val="22"/>
          <w:vertAlign w:val="superscript"/>
        </w:rPr>
        <w:t>th</w:t>
      </w:r>
      <w:r w:rsidRPr="00CA42F4">
        <w:rPr>
          <w:rFonts w:cs="Times New Roman"/>
          <w:sz w:val="22"/>
        </w:rPr>
        <w:t xml:space="preserve"> modes of </w:t>
      </w:r>
      <w:r>
        <w:rPr>
          <w:rFonts w:cs="Times New Roman"/>
          <w:sz w:val="22"/>
        </w:rPr>
        <w:t xml:space="preserve">the </w:t>
      </w:r>
      <w:r w:rsidRPr="00CA42F4">
        <w:rPr>
          <w:rFonts w:cs="Times New Roman"/>
          <w:sz w:val="22"/>
        </w:rPr>
        <w:t>cylinder</w:t>
      </w:r>
      <w:r w:rsidR="003C6535" w:rsidRPr="007F0831">
        <w:rPr>
          <w:rFonts w:cs="Times New Roman"/>
        </w:rPr>
        <w:t>.</w:t>
      </w:r>
    </w:p>
    <w:p w14:paraId="7651176C" w14:textId="312C526C" w:rsidR="00D15EB6" w:rsidRPr="004344CB" w:rsidRDefault="00E4602E" w:rsidP="00AF4366">
      <w:pPr>
        <w:pStyle w:val="Heading3"/>
        <w:numPr>
          <w:ilvl w:val="0"/>
          <w:numId w:val="27"/>
        </w:numPr>
      </w:pPr>
      <w:bookmarkStart w:id="39" w:name="_Toc20385357"/>
      <w:r>
        <w:t xml:space="preserve">Cylinder </w:t>
      </w:r>
      <w:r w:rsidR="001733BB" w:rsidRPr="004344CB">
        <w:t>Mod</w:t>
      </w:r>
      <w:r w:rsidR="002653C9">
        <w:t>e</w:t>
      </w:r>
      <w:r w:rsidR="001733BB" w:rsidRPr="004344CB">
        <w:t xml:space="preserve"> Shape</w:t>
      </w:r>
      <w:r w:rsidR="002653C9">
        <w:t xml:space="preserve"> Identification</w:t>
      </w:r>
      <w:bookmarkEnd w:id="39"/>
    </w:p>
    <w:p w14:paraId="669AEDFC" w14:textId="1647C961" w:rsidR="00D76F8A" w:rsidRPr="004344CB" w:rsidRDefault="00D76F8A" w:rsidP="00D76F8A">
      <w:pPr>
        <w:rPr>
          <w:rFonts w:cs="Times New Roman"/>
        </w:rPr>
      </w:pPr>
      <w:r w:rsidRPr="004344CB">
        <w:rPr>
          <w:rFonts w:cs="Times New Roman"/>
        </w:rPr>
        <w:t xml:space="preserve">A practical method </w:t>
      </w:r>
      <w:r>
        <w:rPr>
          <w:rFonts w:cs="Times New Roman"/>
        </w:rPr>
        <w:t xml:space="preserve">was applied to correlate the mode shapes from the FE model to the actual cylinder. The accelerometer was shifted around the cylinder surface while the impact point stayed still, with the FRF being generated at each shift. </w:t>
      </w:r>
      <w:r w:rsidRPr="004344CB">
        <w:rPr>
          <w:rFonts w:cs="Times New Roman"/>
        </w:rPr>
        <w:t xml:space="preserve">As shown </w:t>
      </w:r>
      <w:r>
        <w:rPr>
          <w:rFonts w:cs="Times New Roman"/>
        </w:rPr>
        <w:t>in Figure 4.17,</w:t>
      </w:r>
      <w:r w:rsidRPr="004344CB">
        <w:rPr>
          <w:rFonts w:cs="Times New Roman"/>
        </w:rPr>
        <w:t xml:space="preserve"> 30 </w:t>
      </w:r>
      <w:r>
        <w:rPr>
          <w:rFonts w:cs="Times New Roman"/>
        </w:rPr>
        <w:t>points were</w:t>
      </w:r>
      <w:r w:rsidRPr="004344CB">
        <w:rPr>
          <w:rFonts w:cs="Times New Roman"/>
        </w:rPr>
        <w:t xml:space="preserve"> equally distributed around </w:t>
      </w:r>
      <w:r>
        <w:rPr>
          <w:rFonts w:cs="Times New Roman"/>
        </w:rPr>
        <w:t>one-</w:t>
      </w:r>
      <w:r w:rsidRPr="004344CB">
        <w:rPr>
          <w:rFonts w:cs="Times New Roman"/>
        </w:rPr>
        <w:t xml:space="preserve">quarter of </w:t>
      </w:r>
      <w:r>
        <w:rPr>
          <w:rFonts w:cs="Times New Roman"/>
        </w:rPr>
        <w:t xml:space="preserve">the </w:t>
      </w:r>
      <w:r w:rsidRPr="004344CB">
        <w:rPr>
          <w:rFonts w:cs="Times New Roman"/>
        </w:rPr>
        <w:t>upper end. Also, to identify the out</w:t>
      </w:r>
      <w:r>
        <w:rPr>
          <w:rFonts w:cs="Times New Roman"/>
        </w:rPr>
        <w:t>-</w:t>
      </w:r>
      <w:r w:rsidRPr="004344CB">
        <w:rPr>
          <w:rFonts w:cs="Times New Roman"/>
        </w:rPr>
        <w:t>of</w:t>
      </w:r>
      <w:r>
        <w:rPr>
          <w:rFonts w:cs="Times New Roman"/>
        </w:rPr>
        <w:t>-</w:t>
      </w:r>
      <w:r w:rsidRPr="004344CB">
        <w:rPr>
          <w:rFonts w:cs="Times New Roman"/>
        </w:rPr>
        <w:t>plane bending modes</w:t>
      </w:r>
      <w:r>
        <w:rPr>
          <w:rFonts w:cs="Times New Roman"/>
        </w:rPr>
        <w:t>,</w:t>
      </w:r>
      <w:r w:rsidRPr="004344CB">
        <w:rPr>
          <w:rFonts w:cs="Times New Roman"/>
        </w:rPr>
        <w:t xml:space="preserve"> </w:t>
      </w:r>
      <w:r>
        <w:rPr>
          <w:rFonts w:cs="Times New Roman"/>
        </w:rPr>
        <w:t>nine</w:t>
      </w:r>
      <w:r w:rsidRPr="004344CB">
        <w:rPr>
          <w:rFonts w:cs="Times New Roman"/>
        </w:rPr>
        <w:t xml:space="preserve"> </w:t>
      </w:r>
      <w:r>
        <w:rPr>
          <w:rFonts w:cs="Times New Roman"/>
        </w:rPr>
        <w:t>points</w:t>
      </w:r>
      <w:r w:rsidRPr="004344CB">
        <w:rPr>
          <w:rFonts w:cs="Times New Roman"/>
        </w:rPr>
        <w:t xml:space="preserve"> </w:t>
      </w:r>
      <w:r>
        <w:rPr>
          <w:rFonts w:cs="Times New Roman"/>
        </w:rPr>
        <w:t xml:space="preserve">were also considered. </w:t>
      </w:r>
      <w:r w:rsidRPr="004344CB">
        <w:rPr>
          <w:rFonts w:cs="Times New Roman"/>
        </w:rPr>
        <w:t xml:space="preserve">To </w:t>
      </w:r>
      <w:r>
        <w:rPr>
          <w:rFonts w:cs="Times New Roman"/>
        </w:rPr>
        <w:t>save acquisition time</w:t>
      </w:r>
      <w:r w:rsidRPr="004344CB">
        <w:rPr>
          <w:rFonts w:cs="Times New Roman"/>
        </w:rPr>
        <w:t xml:space="preserve"> </w:t>
      </w:r>
      <w:r>
        <w:rPr>
          <w:rFonts w:cs="Times New Roman"/>
        </w:rPr>
        <w:t>during the</w:t>
      </w:r>
      <w:r w:rsidRPr="004344CB">
        <w:rPr>
          <w:rFonts w:cs="Times New Roman"/>
        </w:rPr>
        <w:t xml:space="preserve"> impact </w:t>
      </w:r>
      <w:r>
        <w:rPr>
          <w:rFonts w:cs="Times New Roman"/>
        </w:rPr>
        <w:t xml:space="preserve">testing, </w:t>
      </w:r>
      <w:r w:rsidRPr="004344CB">
        <w:rPr>
          <w:rFonts w:cs="Times New Roman"/>
        </w:rPr>
        <w:t xml:space="preserve">three lightweight accelerometers were </w:t>
      </w:r>
      <w:r>
        <w:rPr>
          <w:rFonts w:cs="Times New Roman"/>
        </w:rPr>
        <w:t>applied</w:t>
      </w:r>
      <w:r w:rsidRPr="004344CB">
        <w:rPr>
          <w:rFonts w:cs="Times New Roman"/>
        </w:rPr>
        <w:t xml:space="preserve"> at </w:t>
      </w:r>
      <w:r>
        <w:rPr>
          <w:rFonts w:cs="Times New Roman"/>
        </w:rPr>
        <w:t xml:space="preserve">the </w:t>
      </w:r>
      <w:r w:rsidRPr="004344CB">
        <w:rPr>
          <w:rFonts w:cs="Times New Roman"/>
        </w:rPr>
        <w:t>same time.</w:t>
      </w:r>
    </w:p>
    <w:p w14:paraId="60A8D687" w14:textId="77777777" w:rsidR="00D76F8A" w:rsidRPr="004344CB" w:rsidRDefault="00D76F8A" w:rsidP="00D76F8A">
      <w:pPr>
        <w:keepNext/>
        <w:jc w:val="center"/>
        <w:rPr>
          <w:rFonts w:cs="Times New Roman"/>
        </w:rPr>
      </w:pPr>
      <w:r w:rsidRPr="004344CB">
        <w:rPr>
          <w:rFonts w:cs="Times New Roman"/>
          <w:noProof/>
          <w:lang w:eastAsia="en-US"/>
        </w:rPr>
        <w:lastRenderedPageBreak/>
        <w:drawing>
          <wp:inline distT="0" distB="0" distL="0" distR="0" wp14:anchorId="58A29380" wp14:editId="70017388">
            <wp:extent cx="3221182" cy="2256138"/>
            <wp:effectExtent l="0" t="0" r="0" b="0"/>
            <wp:docPr id="38" name="图片 38" descr="C:\Users\yzjst\AppData\Local\Microsoft\Windows\INetCache\Content.Word\Cap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zjst\AppData\Local\Microsoft\Windows\INetCache\Content.Word\Capture (4).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41713" cy="2270518"/>
                    </a:xfrm>
                    <a:prstGeom prst="rect">
                      <a:avLst/>
                    </a:prstGeom>
                    <a:noFill/>
                    <a:ln>
                      <a:noFill/>
                    </a:ln>
                  </pic:spPr>
                </pic:pic>
              </a:graphicData>
            </a:graphic>
          </wp:inline>
        </w:drawing>
      </w:r>
    </w:p>
    <w:p w14:paraId="483AEE28" w14:textId="4AD6A7F1" w:rsidR="00D76F8A" w:rsidRPr="004344CB" w:rsidRDefault="00D76F8A" w:rsidP="00D76F8A">
      <w:pPr>
        <w:pStyle w:val="Caption"/>
        <w:jc w:val="center"/>
        <w:rPr>
          <w:rFonts w:cs="Times New Roman"/>
          <w:i w:val="0"/>
          <w:color w:val="auto"/>
          <w:sz w:val="22"/>
          <w:szCs w:val="22"/>
        </w:rPr>
      </w:pPr>
      <w:r w:rsidRPr="004344CB">
        <w:rPr>
          <w:rFonts w:cs="Times New Roman"/>
          <w:i w:val="0"/>
          <w:color w:val="auto"/>
          <w:sz w:val="22"/>
          <w:szCs w:val="22"/>
        </w:rPr>
        <w:t>Figure 4.</w:t>
      </w:r>
      <w:r>
        <w:rPr>
          <w:rFonts w:cs="Times New Roman"/>
          <w:i w:val="0"/>
          <w:color w:val="auto"/>
          <w:sz w:val="22"/>
          <w:szCs w:val="22"/>
        </w:rPr>
        <w:t>17</w:t>
      </w:r>
      <w:r w:rsidRPr="004344CB">
        <w:rPr>
          <w:rFonts w:cs="Times New Roman"/>
          <w:i w:val="0"/>
          <w:color w:val="auto"/>
          <w:sz w:val="22"/>
          <w:szCs w:val="22"/>
        </w:rPr>
        <w:t xml:space="preserve"> Distribution of measured response matrix</w:t>
      </w:r>
      <w:r>
        <w:rPr>
          <w:rFonts w:cs="Times New Roman"/>
          <w:i w:val="0"/>
          <w:color w:val="auto"/>
          <w:sz w:val="22"/>
          <w:szCs w:val="22"/>
        </w:rPr>
        <w:t>,</w:t>
      </w:r>
      <w:r w:rsidRPr="004344CB">
        <w:rPr>
          <w:rFonts w:cs="Times New Roman"/>
          <w:i w:val="0"/>
          <w:color w:val="auto"/>
          <w:sz w:val="22"/>
          <w:szCs w:val="22"/>
        </w:rPr>
        <w:t xml:space="preserve"> as shown by star marks.</w:t>
      </w:r>
    </w:p>
    <w:p w14:paraId="17CF4AB4" w14:textId="0A93CCCF" w:rsidR="00D76F8A" w:rsidRDefault="00D76F8A" w:rsidP="00D76F8A">
      <w:pPr>
        <w:rPr>
          <w:rFonts w:cs="Times New Roman"/>
        </w:rPr>
      </w:pPr>
      <w:r>
        <w:rPr>
          <w:rFonts w:cs="Times New Roman"/>
        </w:rPr>
        <w:t>The FRF peaks were generated for all modes, and the mode shapes were combined using the considered points for each mode. C</w:t>
      </w:r>
      <w:r w:rsidRPr="004344CB">
        <w:rPr>
          <w:rFonts w:cs="Times New Roman"/>
        </w:rPr>
        <w:t>ontour plot</w:t>
      </w:r>
      <w:r>
        <w:rPr>
          <w:rFonts w:cs="Times New Roman"/>
        </w:rPr>
        <w:t>s were adapted for visual cognition, in which</w:t>
      </w:r>
      <w:r w:rsidRPr="004344CB">
        <w:rPr>
          <w:rFonts w:cs="Times New Roman"/>
        </w:rPr>
        <w:t xml:space="preserve"> the magnitudes </w:t>
      </w:r>
      <w:r>
        <w:rPr>
          <w:rFonts w:cs="Times New Roman"/>
        </w:rPr>
        <w:t xml:space="preserve">within each mode </w:t>
      </w:r>
      <w:r w:rsidRPr="004344CB">
        <w:rPr>
          <w:rFonts w:cs="Times New Roman"/>
        </w:rPr>
        <w:t xml:space="preserve">were </w:t>
      </w:r>
      <w:proofErr w:type="spellStart"/>
      <w:r w:rsidRPr="004344CB">
        <w:rPr>
          <w:rFonts w:cs="Times New Roman"/>
        </w:rPr>
        <w:t>normali</w:t>
      </w:r>
      <w:r>
        <w:rPr>
          <w:rFonts w:cs="Times New Roman"/>
        </w:rPr>
        <w:t>s</w:t>
      </w:r>
      <w:r w:rsidRPr="004344CB">
        <w:rPr>
          <w:rFonts w:cs="Times New Roman"/>
        </w:rPr>
        <w:t>ed</w:t>
      </w:r>
      <w:proofErr w:type="spellEnd"/>
      <w:r w:rsidRPr="004344CB">
        <w:rPr>
          <w:rFonts w:cs="Times New Roman"/>
        </w:rPr>
        <w:t xml:space="preserve">. </w:t>
      </w:r>
      <w:r>
        <w:rPr>
          <w:rFonts w:cs="Times New Roman"/>
        </w:rPr>
        <w:t>Mode shapes</w:t>
      </w:r>
      <w:r w:rsidRPr="004344CB">
        <w:rPr>
          <w:rFonts w:cs="Times New Roman"/>
        </w:rPr>
        <w:t xml:space="preserve"> </w:t>
      </w:r>
      <w:r>
        <w:rPr>
          <w:rFonts w:cs="Times New Roman"/>
        </w:rPr>
        <w:t>for</w:t>
      </w:r>
      <w:r w:rsidRPr="004344CB">
        <w:rPr>
          <w:rFonts w:cs="Times New Roman"/>
        </w:rPr>
        <w:t xml:space="preserve"> </w:t>
      </w:r>
      <w:r>
        <w:rPr>
          <w:rFonts w:cs="Times New Roman"/>
        </w:rPr>
        <w:t>the first</w:t>
      </w:r>
      <w:r w:rsidRPr="004344CB">
        <w:rPr>
          <w:rFonts w:cs="Times New Roman"/>
        </w:rPr>
        <w:t xml:space="preserve"> and </w:t>
      </w:r>
      <w:r>
        <w:rPr>
          <w:rFonts w:cs="Times New Roman"/>
        </w:rPr>
        <w:t>third</w:t>
      </w:r>
      <w:r w:rsidRPr="004344CB">
        <w:rPr>
          <w:rFonts w:cs="Times New Roman"/>
        </w:rPr>
        <w:t xml:space="preserve"> mode</w:t>
      </w:r>
      <w:r>
        <w:rPr>
          <w:rFonts w:cs="Times New Roman"/>
        </w:rPr>
        <w:t>s</w:t>
      </w:r>
      <w:r w:rsidRPr="004344CB">
        <w:rPr>
          <w:rFonts w:cs="Times New Roman"/>
        </w:rPr>
        <w:t xml:space="preserve"> </w:t>
      </w:r>
      <w:r>
        <w:rPr>
          <w:rFonts w:cs="Times New Roman"/>
        </w:rPr>
        <w:t>a</w:t>
      </w:r>
      <w:r w:rsidRPr="004344CB">
        <w:rPr>
          <w:rFonts w:cs="Times New Roman"/>
        </w:rPr>
        <w:t>re plotted in Figure 4.</w:t>
      </w:r>
      <w:r>
        <w:rPr>
          <w:rFonts w:cs="Times New Roman"/>
        </w:rPr>
        <w:t>18.</w:t>
      </w:r>
    </w:p>
    <w:p w14:paraId="06718A86" w14:textId="5210CFFC" w:rsidR="00D76F8A" w:rsidRDefault="00D76F8A" w:rsidP="00D76F8A">
      <w:pPr>
        <w:rPr>
          <w:rFonts w:cs="Times New Roman"/>
        </w:rPr>
      </w:pPr>
      <w:r w:rsidRPr="004344CB">
        <w:rPr>
          <w:rFonts w:cs="Times New Roman"/>
        </w:rPr>
        <w:t>From Figure 4.</w:t>
      </w:r>
      <w:r>
        <w:rPr>
          <w:rFonts w:cs="Times New Roman"/>
        </w:rPr>
        <w:t>18.a,</w:t>
      </w:r>
      <w:r w:rsidRPr="004344CB">
        <w:rPr>
          <w:rFonts w:cs="Times New Roman"/>
        </w:rPr>
        <w:t xml:space="preserve"> the maximum response magnitude </w:t>
      </w:r>
      <w:r>
        <w:rPr>
          <w:rFonts w:cs="Times New Roman"/>
        </w:rPr>
        <w:t>can be seen to be slightly shifted from the 0° point, which</w:t>
      </w:r>
      <w:r w:rsidRPr="004344CB">
        <w:rPr>
          <w:rFonts w:cs="Times New Roman"/>
        </w:rPr>
        <w:t xml:space="preserve"> </w:t>
      </w:r>
      <w:r>
        <w:rPr>
          <w:rFonts w:cs="Times New Roman"/>
        </w:rPr>
        <w:t>implies</w:t>
      </w:r>
      <w:r w:rsidRPr="004344CB">
        <w:rPr>
          <w:rFonts w:cs="Times New Roman"/>
        </w:rPr>
        <w:t xml:space="preserve"> </w:t>
      </w:r>
      <w:r>
        <w:rPr>
          <w:rFonts w:cs="Times New Roman"/>
        </w:rPr>
        <w:t>that the cylinder is asymmetric</w:t>
      </w:r>
      <w:r w:rsidRPr="004344CB">
        <w:rPr>
          <w:rFonts w:cs="Times New Roman"/>
        </w:rPr>
        <w:t xml:space="preserve">. The </w:t>
      </w:r>
      <w:r>
        <w:rPr>
          <w:rFonts w:cs="Times New Roman"/>
        </w:rPr>
        <w:t>amplitudes start from the maximum to the minimum for an arc length of</w:t>
      </w:r>
      <w:r w:rsidRPr="004344CB">
        <w:rPr>
          <w:rFonts w:cs="Times New Roman"/>
        </w:rPr>
        <w:t xml:space="preserve"> 45</w:t>
      </w:r>
      <w:r>
        <w:rPr>
          <w:rFonts w:cs="Times New Roman"/>
        </w:rPr>
        <w:t>°,</w:t>
      </w:r>
      <w:r w:rsidRPr="004344CB">
        <w:rPr>
          <w:rFonts w:cs="Times New Roman"/>
        </w:rPr>
        <w:t xml:space="preserve"> which verifie</w:t>
      </w:r>
      <w:r>
        <w:rPr>
          <w:rFonts w:cs="Times New Roman"/>
        </w:rPr>
        <w:t xml:space="preserve">s that </w:t>
      </w:r>
      <w:r>
        <w:rPr>
          <w:rFonts w:cs="Times New Roman"/>
          <w:i/>
          <w:iCs/>
        </w:rPr>
        <w:t xml:space="preserve">n </w:t>
      </w:r>
      <w:r>
        <w:rPr>
          <w:rFonts w:cs="Times New Roman"/>
        </w:rPr>
        <w:t>= 2</w:t>
      </w:r>
      <w:r w:rsidRPr="004344CB">
        <w:rPr>
          <w:rFonts w:cs="Times New Roman"/>
        </w:rPr>
        <w:t xml:space="preserve">. By comparing </w:t>
      </w:r>
      <w:r>
        <w:rPr>
          <w:rFonts w:cs="Times New Roman"/>
        </w:rPr>
        <w:t xml:space="preserve">the magnitudes in the </w:t>
      </w:r>
      <w:r w:rsidRPr="00CA42F4">
        <w:rPr>
          <w:rFonts w:cs="Times New Roman"/>
          <w:i/>
        </w:rPr>
        <w:t>y</w:t>
      </w:r>
      <w:r w:rsidRPr="004344CB">
        <w:rPr>
          <w:rFonts w:cs="Times New Roman"/>
        </w:rPr>
        <w:t>-direction</w:t>
      </w:r>
      <w:r>
        <w:rPr>
          <w:rFonts w:cs="Times New Roman"/>
        </w:rPr>
        <w:t>,</w:t>
      </w:r>
      <w:r w:rsidRPr="004344CB">
        <w:rPr>
          <w:rFonts w:cs="Times New Roman"/>
        </w:rPr>
        <w:t xml:space="preserve"> </w:t>
      </w:r>
      <w:r>
        <w:rPr>
          <w:rFonts w:cs="Times New Roman"/>
        </w:rPr>
        <w:t>the third</w:t>
      </w:r>
      <w:r w:rsidRPr="004344CB">
        <w:rPr>
          <w:rFonts w:cs="Times New Roman"/>
        </w:rPr>
        <w:t xml:space="preserve"> mod</w:t>
      </w:r>
      <w:r>
        <w:rPr>
          <w:rFonts w:cs="Times New Roman"/>
        </w:rPr>
        <w:t>e</w:t>
      </w:r>
      <w:r w:rsidRPr="004344CB">
        <w:rPr>
          <w:rFonts w:cs="Times New Roman"/>
        </w:rPr>
        <w:t xml:space="preserve"> is </w:t>
      </w:r>
      <w:r>
        <w:rPr>
          <w:rFonts w:cs="Times New Roman"/>
        </w:rPr>
        <w:t>confirmed to be an</w:t>
      </w:r>
      <w:r w:rsidRPr="004344CB">
        <w:rPr>
          <w:rFonts w:cs="Times New Roman"/>
        </w:rPr>
        <w:t xml:space="preserve"> out</w:t>
      </w:r>
      <w:r>
        <w:rPr>
          <w:rFonts w:cs="Times New Roman"/>
        </w:rPr>
        <w:t>-</w:t>
      </w:r>
      <w:r w:rsidRPr="004344CB">
        <w:rPr>
          <w:rFonts w:cs="Times New Roman"/>
        </w:rPr>
        <w:t>of</w:t>
      </w:r>
      <w:r>
        <w:rPr>
          <w:rFonts w:cs="Times New Roman"/>
        </w:rPr>
        <w:t>-</w:t>
      </w:r>
      <w:r w:rsidRPr="004344CB">
        <w:rPr>
          <w:rFonts w:cs="Times New Roman"/>
        </w:rPr>
        <w:t xml:space="preserve">plane </w:t>
      </w:r>
      <w:r>
        <w:rPr>
          <w:rFonts w:cs="Times New Roman"/>
        </w:rPr>
        <w:t xml:space="preserve">bending </w:t>
      </w:r>
      <w:r w:rsidRPr="004344CB">
        <w:rPr>
          <w:rFonts w:cs="Times New Roman"/>
        </w:rPr>
        <w:t>mode.</w:t>
      </w:r>
    </w:p>
    <w:p w14:paraId="4CDBF3D2" w14:textId="77777777" w:rsidR="00D76F8A" w:rsidRPr="004344CB" w:rsidRDefault="00D76F8A" w:rsidP="00D76F8A">
      <w:pPr>
        <w:keepNext/>
        <w:jc w:val="center"/>
        <w:rPr>
          <w:rFonts w:cs="Times New Roman"/>
        </w:rPr>
      </w:pPr>
      <w:r w:rsidRPr="004344CB">
        <w:rPr>
          <w:rFonts w:cs="Times New Roman"/>
          <w:noProof/>
          <w:lang w:eastAsia="en-US"/>
        </w:rPr>
        <w:lastRenderedPageBreak/>
        <w:drawing>
          <wp:inline distT="0" distB="0" distL="0" distR="0" wp14:anchorId="02BA270A" wp14:editId="3A785D36">
            <wp:extent cx="5204297" cy="2604655"/>
            <wp:effectExtent l="0" t="0" r="0" b="571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52652" cy="2628856"/>
                    </a:xfrm>
                    <a:prstGeom prst="rect">
                      <a:avLst/>
                    </a:prstGeom>
                  </pic:spPr>
                </pic:pic>
              </a:graphicData>
            </a:graphic>
          </wp:inline>
        </w:drawing>
      </w:r>
    </w:p>
    <w:p w14:paraId="2D25A186" w14:textId="7BE44ED7" w:rsidR="00D76F8A" w:rsidRPr="002A5D6A" w:rsidRDefault="00D76F8A" w:rsidP="00D76F8A">
      <w:pPr>
        <w:pStyle w:val="Caption"/>
        <w:jc w:val="center"/>
        <w:rPr>
          <w:rFonts w:cs="Times New Roman"/>
          <w:i w:val="0"/>
          <w:color w:val="auto"/>
          <w:sz w:val="22"/>
          <w:szCs w:val="22"/>
        </w:rPr>
      </w:pPr>
      <w:r w:rsidRPr="004344CB">
        <w:rPr>
          <w:rFonts w:cs="Times New Roman"/>
          <w:i w:val="0"/>
          <w:color w:val="auto"/>
          <w:sz w:val="22"/>
          <w:szCs w:val="22"/>
        </w:rPr>
        <w:t>Figure 4.</w:t>
      </w:r>
      <w:r>
        <w:rPr>
          <w:rFonts w:cs="Times New Roman"/>
          <w:i w:val="0"/>
          <w:color w:val="auto"/>
          <w:sz w:val="22"/>
          <w:szCs w:val="22"/>
        </w:rPr>
        <w:t>18</w:t>
      </w:r>
      <w:r w:rsidRPr="004344CB">
        <w:rPr>
          <w:rFonts w:cs="Times New Roman"/>
          <w:i w:val="0"/>
          <w:color w:val="auto"/>
          <w:sz w:val="22"/>
          <w:szCs w:val="22"/>
        </w:rPr>
        <w:t xml:space="preserve"> Vector matrix of </w:t>
      </w:r>
      <w:r>
        <w:rPr>
          <w:rFonts w:cs="Times New Roman"/>
          <w:i w:val="0"/>
          <w:color w:val="auto"/>
          <w:sz w:val="22"/>
          <w:szCs w:val="22"/>
        </w:rPr>
        <w:t>the first</w:t>
      </w:r>
      <w:r w:rsidRPr="004344CB">
        <w:rPr>
          <w:rFonts w:cs="Times New Roman"/>
          <w:i w:val="0"/>
          <w:color w:val="auto"/>
          <w:sz w:val="22"/>
          <w:szCs w:val="22"/>
        </w:rPr>
        <w:t xml:space="preserve"> (24.62 Hz) (a) and </w:t>
      </w:r>
      <w:r>
        <w:rPr>
          <w:rFonts w:cs="Times New Roman"/>
          <w:i w:val="0"/>
          <w:color w:val="auto"/>
          <w:sz w:val="22"/>
          <w:szCs w:val="22"/>
        </w:rPr>
        <w:t>third</w:t>
      </w:r>
      <w:r w:rsidRPr="004344CB">
        <w:rPr>
          <w:rFonts w:cs="Times New Roman"/>
          <w:i w:val="0"/>
          <w:color w:val="auto"/>
          <w:sz w:val="22"/>
          <w:szCs w:val="22"/>
        </w:rPr>
        <w:t xml:space="preserve"> (41.76 Hz) (b)</w:t>
      </w:r>
      <w:r>
        <w:rPr>
          <w:rFonts w:cs="Times New Roman"/>
          <w:i w:val="0"/>
          <w:color w:val="auto"/>
          <w:sz w:val="22"/>
          <w:szCs w:val="22"/>
        </w:rPr>
        <w:t xml:space="preserve"> modes</w:t>
      </w:r>
      <w:r w:rsidRPr="004344CB">
        <w:rPr>
          <w:rFonts w:cs="Times New Roman"/>
          <w:i w:val="0"/>
          <w:color w:val="auto"/>
          <w:sz w:val="22"/>
          <w:szCs w:val="22"/>
        </w:rPr>
        <w:t xml:space="preserve">. </w:t>
      </w:r>
      <w:r>
        <w:rPr>
          <w:rFonts w:cs="Times New Roman"/>
          <w:i w:val="0"/>
          <w:color w:val="auto"/>
          <w:sz w:val="22"/>
          <w:szCs w:val="22"/>
        </w:rPr>
        <w:t>P</w:t>
      </w:r>
      <w:r w:rsidRPr="004344CB">
        <w:rPr>
          <w:rFonts w:cs="Times New Roman"/>
          <w:i w:val="0"/>
          <w:color w:val="auto"/>
          <w:sz w:val="22"/>
          <w:szCs w:val="22"/>
        </w:rPr>
        <w:t>lot vertically inversed</w:t>
      </w:r>
      <w:r>
        <w:rPr>
          <w:rFonts w:cs="Times New Roman"/>
          <w:i w:val="0"/>
          <w:color w:val="auto"/>
          <w:sz w:val="22"/>
          <w:szCs w:val="22"/>
        </w:rPr>
        <w:t>,</w:t>
      </w:r>
      <w:r w:rsidRPr="004344CB">
        <w:rPr>
          <w:rFonts w:cs="Times New Roman"/>
          <w:i w:val="0"/>
          <w:color w:val="auto"/>
          <w:sz w:val="22"/>
          <w:szCs w:val="22"/>
        </w:rPr>
        <w:t xml:space="preserve"> </w:t>
      </w:r>
      <w:r>
        <w:rPr>
          <w:rFonts w:cs="Times New Roman"/>
          <w:i w:val="0"/>
          <w:color w:val="auto"/>
          <w:sz w:val="22"/>
          <w:szCs w:val="22"/>
        </w:rPr>
        <w:t>with</w:t>
      </w:r>
      <w:r w:rsidRPr="004344CB">
        <w:rPr>
          <w:rFonts w:cs="Times New Roman"/>
          <w:i w:val="0"/>
          <w:color w:val="auto"/>
          <w:sz w:val="22"/>
          <w:szCs w:val="22"/>
        </w:rPr>
        <w:t xml:space="preserve"> </w:t>
      </w:r>
      <w:r>
        <w:rPr>
          <w:rFonts w:cs="Times New Roman"/>
          <w:i w:val="0"/>
          <w:color w:val="auto"/>
          <w:sz w:val="22"/>
          <w:szCs w:val="22"/>
        </w:rPr>
        <w:t xml:space="preserve">the </w:t>
      </w:r>
      <w:r w:rsidRPr="004344CB">
        <w:rPr>
          <w:rFonts w:cs="Times New Roman"/>
          <w:i w:val="0"/>
          <w:color w:val="auto"/>
          <w:sz w:val="22"/>
          <w:szCs w:val="22"/>
        </w:rPr>
        <w:t xml:space="preserve">bottom of </w:t>
      </w:r>
      <w:r>
        <w:rPr>
          <w:rFonts w:cs="Times New Roman"/>
          <w:i w:val="0"/>
          <w:color w:val="auto"/>
          <w:sz w:val="22"/>
          <w:szCs w:val="22"/>
        </w:rPr>
        <w:t xml:space="preserve">the </w:t>
      </w:r>
      <w:r w:rsidRPr="004344CB">
        <w:rPr>
          <w:rFonts w:cs="Times New Roman"/>
          <w:i w:val="0"/>
          <w:color w:val="auto"/>
          <w:sz w:val="22"/>
          <w:szCs w:val="22"/>
        </w:rPr>
        <w:t>plot represent</w:t>
      </w:r>
      <w:r>
        <w:rPr>
          <w:rFonts w:cs="Times New Roman"/>
          <w:i w:val="0"/>
          <w:color w:val="auto"/>
          <w:sz w:val="22"/>
          <w:szCs w:val="22"/>
        </w:rPr>
        <w:t>ing</w:t>
      </w:r>
      <w:r w:rsidRPr="004344CB">
        <w:rPr>
          <w:rFonts w:cs="Times New Roman"/>
          <w:i w:val="0"/>
          <w:color w:val="auto"/>
          <w:sz w:val="22"/>
          <w:szCs w:val="22"/>
        </w:rPr>
        <w:t xml:space="preserve"> </w:t>
      </w:r>
      <w:r>
        <w:rPr>
          <w:rFonts w:cs="Times New Roman"/>
          <w:i w:val="0"/>
          <w:color w:val="auto"/>
          <w:sz w:val="22"/>
          <w:szCs w:val="22"/>
        </w:rPr>
        <w:t xml:space="preserve">the </w:t>
      </w:r>
      <w:r w:rsidRPr="004344CB">
        <w:rPr>
          <w:rFonts w:cs="Times New Roman"/>
          <w:i w:val="0"/>
          <w:color w:val="auto"/>
          <w:sz w:val="22"/>
          <w:szCs w:val="22"/>
        </w:rPr>
        <w:t xml:space="preserve">upper edge of </w:t>
      </w:r>
      <w:r>
        <w:rPr>
          <w:rFonts w:cs="Times New Roman"/>
          <w:i w:val="0"/>
          <w:color w:val="auto"/>
          <w:sz w:val="22"/>
          <w:szCs w:val="22"/>
        </w:rPr>
        <w:t xml:space="preserve">the </w:t>
      </w:r>
      <w:r w:rsidRPr="004344CB">
        <w:rPr>
          <w:rFonts w:cs="Times New Roman"/>
          <w:i w:val="0"/>
          <w:color w:val="auto"/>
          <w:sz w:val="22"/>
          <w:szCs w:val="22"/>
        </w:rPr>
        <w:t xml:space="preserve">cylinder. </w:t>
      </w:r>
      <w:r>
        <w:rPr>
          <w:rFonts w:cs="Times New Roman"/>
          <w:i w:val="0"/>
          <w:color w:val="auto"/>
          <w:sz w:val="22"/>
          <w:szCs w:val="22"/>
        </w:rPr>
        <w:t>D</w:t>
      </w:r>
      <w:r w:rsidRPr="004344CB">
        <w:rPr>
          <w:rFonts w:cs="Times New Roman"/>
          <w:i w:val="0"/>
          <w:color w:val="auto"/>
          <w:sz w:val="22"/>
          <w:szCs w:val="22"/>
        </w:rPr>
        <w:t>ata from experimental result</w:t>
      </w:r>
      <w:r>
        <w:rPr>
          <w:rFonts w:cs="Times New Roman"/>
          <w:i w:val="0"/>
          <w:color w:val="auto"/>
          <w:sz w:val="22"/>
          <w:szCs w:val="22"/>
        </w:rPr>
        <w:t>s</w:t>
      </w:r>
      <w:r w:rsidRPr="004344CB">
        <w:rPr>
          <w:rFonts w:cs="Times New Roman"/>
          <w:i w:val="0"/>
          <w:color w:val="auto"/>
          <w:sz w:val="22"/>
          <w:szCs w:val="22"/>
        </w:rPr>
        <w:t>.</w:t>
      </w:r>
    </w:p>
    <w:p w14:paraId="17B24A2E" w14:textId="31EA6759" w:rsidR="00D76F8A" w:rsidRDefault="00D76F8A" w:rsidP="00D76F8A">
      <w:pPr>
        <w:rPr>
          <w:rFonts w:cs="Times New Roman"/>
        </w:rPr>
      </w:pPr>
      <w:r w:rsidRPr="004344CB">
        <w:rPr>
          <w:rFonts w:cs="Times New Roman"/>
        </w:rPr>
        <w:t>In Figure 4.</w:t>
      </w:r>
      <w:r>
        <w:rPr>
          <w:rFonts w:cs="Times New Roman"/>
        </w:rPr>
        <w:t>19</w:t>
      </w:r>
      <w:r w:rsidRPr="004344CB">
        <w:rPr>
          <w:rFonts w:cs="Times New Roman"/>
        </w:rPr>
        <w:t>, a pair of in-plane bending twin modes</w:t>
      </w:r>
      <w:r>
        <w:rPr>
          <w:rFonts w:cs="Times New Roman"/>
        </w:rPr>
        <w:t>,</w:t>
      </w:r>
      <w:r w:rsidRPr="004344CB">
        <w:rPr>
          <w:rFonts w:cs="Times New Roman"/>
        </w:rPr>
        <w:t xml:space="preserve"> with </w:t>
      </w:r>
      <w:r>
        <w:rPr>
          <w:rFonts w:cs="Times New Roman"/>
        </w:rPr>
        <w:t>six</w:t>
      </w:r>
      <w:r w:rsidRPr="004344CB">
        <w:rPr>
          <w:rFonts w:cs="Times New Roman"/>
        </w:rPr>
        <w:t xml:space="preserve"> circumferential nodes</w:t>
      </w:r>
      <w:r>
        <w:rPr>
          <w:rFonts w:cs="Times New Roman"/>
        </w:rPr>
        <w:t>,</w:t>
      </w:r>
      <w:r w:rsidRPr="004344CB">
        <w:rPr>
          <w:rFonts w:cs="Times New Roman"/>
        </w:rPr>
        <w:t xml:space="preserve"> </w:t>
      </w:r>
      <w:r>
        <w:rPr>
          <w:rFonts w:cs="Times New Roman"/>
        </w:rPr>
        <w:t>is</w:t>
      </w:r>
      <w:r w:rsidRPr="004344CB">
        <w:rPr>
          <w:rFonts w:cs="Times New Roman"/>
        </w:rPr>
        <w:t xml:space="preserve"> shown. </w:t>
      </w:r>
      <w:r>
        <w:rPr>
          <w:rFonts w:cs="Times New Roman"/>
        </w:rPr>
        <w:t>The maximum point on the first mode is exactly the minimum point of the second mode, so that the two modes were confirmed to be a pair of twin modes.</w:t>
      </w:r>
    </w:p>
    <w:p w14:paraId="2DD4788A" w14:textId="3F71AB11" w:rsidR="00D76F8A" w:rsidRPr="004344CB" w:rsidRDefault="00D76F8A" w:rsidP="00D76F8A">
      <w:pPr>
        <w:rPr>
          <w:rFonts w:cs="Times New Roman"/>
        </w:rPr>
      </w:pPr>
      <w:r>
        <w:rPr>
          <w:rFonts w:cs="Times New Roman"/>
        </w:rPr>
        <w:t xml:space="preserve">The FE model was also considered in Figure 4.20, in which the effect of the spacers is first addressed. The result (Fig. 4.20.a, b) shows the existence of the spacers rotating the mode shape circumferentially by around 3°. This implies that the mode shape is sensitive to the added masses, considering how small the spacers were. </w:t>
      </w:r>
      <w:r w:rsidRPr="004344CB">
        <w:rPr>
          <w:rFonts w:cs="Times New Roman"/>
        </w:rPr>
        <w:t xml:space="preserve">Figure </w:t>
      </w:r>
      <w:r>
        <w:rPr>
          <w:rFonts w:cs="Times New Roman"/>
        </w:rPr>
        <w:t xml:space="preserve">4.20.c </w:t>
      </w:r>
      <w:r w:rsidRPr="004344CB">
        <w:rPr>
          <w:rFonts w:cs="Times New Roman"/>
        </w:rPr>
        <w:t xml:space="preserve">indicates </w:t>
      </w:r>
      <w:r>
        <w:rPr>
          <w:rFonts w:cs="Times New Roman"/>
        </w:rPr>
        <w:t xml:space="preserve">the effects of the manufacturing defects of the actual cylinder stacked with the effects of the spacers, which </w:t>
      </w:r>
      <w:r w:rsidRPr="004344CB">
        <w:rPr>
          <w:rFonts w:cs="Times New Roman"/>
        </w:rPr>
        <w:t xml:space="preserve">further </w:t>
      </w:r>
      <w:r>
        <w:rPr>
          <w:rFonts w:cs="Times New Roman"/>
        </w:rPr>
        <w:t>rotate the mode shape by around 3°. This implies the importance of experimental testing, as defects on the actual structure can affect the mode shape in an unpredictable manner.</w:t>
      </w:r>
    </w:p>
    <w:p w14:paraId="4B2117F4" w14:textId="77777777" w:rsidR="00D76F8A" w:rsidRPr="004344CB" w:rsidRDefault="00D76F8A" w:rsidP="00D76F8A">
      <w:pPr>
        <w:keepNext/>
        <w:jc w:val="center"/>
        <w:rPr>
          <w:rFonts w:cs="Times New Roman"/>
        </w:rPr>
      </w:pPr>
      <w:r w:rsidRPr="004344CB">
        <w:rPr>
          <w:rFonts w:cs="Times New Roman"/>
          <w:noProof/>
          <w:lang w:eastAsia="en-US"/>
        </w:rPr>
        <w:lastRenderedPageBreak/>
        <w:drawing>
          <wp:inline distT="0" distB="0" distL="0" distR="0" wp14:anchorId="369CAB66" wp14:editId="33683D2D">
            <wp:extent cx="5188406" cy="2625437"/>
            <wp:effectExtent l="0" t="0" r="0" b="381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29457" cy="2646210"/>
                    </a:xfrm>
                    <a:prstGeom prst="rect">
                      <a:avLst/>
                    </a:prstGeom>
                  </pic:spPr>
                </pic:pic>
              </a:graphicData>
            </a:graphic>
          </wp:inline>
        </w:drawing>
      </w:r>
    </w:p>
    <w:p w14:paraId="4FA0D2F7" w14:textId="53FEBEBE" w:rsidR="00D76F8A" w:rsidRPr="004344CB" w:rsidRDefault="00D76F8A" w:rsidP="00D76F8A">
      <w:pPr>
        <w:pStyle w:val="Caption"/>
        <w:jc w:val="center"/>
        <w:rPr>
          <w:rFonts w:cs="Times New Roman"/>
          <w:i w:val="0"/>
          <w:color w:val="000000" w:themeColor="text1"/>
          <w:sz w:val="22"/>
          <w:szCs w:val="22"/>
        </w:rPr>
      </w:pPr>
      <w:r w:rsidRPr="004344CB">
        <w:rPr>
          <w:rFonts w:cs="Times New Roman"/>
          <w:i w:val="0"/>
          <w:color w:val="000000" w:themeColor="text1"/>
          <w:sz w:val="22"/>
          <w:szCs w:val="22"/>
        </w:rPr>
        <w:t xml:space="preserve">Figure </w:t>
      </w:r>
      <w:r>
        <w:rPr>
          <w:rFonts w:cs="Times New Roman"/>
          <w:i w:val="0"/>
          <w:color w:val="000000" w:themeColor="text1"/>
          <w:sz w:val="22"/>
          <w:szCs w:val="22"/>
        </w:rPr>
        <w:t xml:space="preserve">4.19 </w:t>
      </w:r>
      <w:r w:rsidRPr="004344CB">
        <w:rPr>
          <w:rFonts w:cs="Times New Roman"/>
          <w:i w:val="0"/>
          <w:color w:val="000000" w:themeColor="text1"/>
          <w:sz w:val="22"/>
          <w:szCs w:val="22"/>
        </w:rPr>
        <w:t xml:space="preserve">Vector matrix of </w:t>
      </w:r>
      <w:r>
        <w:rPr>
          <w:rFonts w:cs="Times New Roman"/>
          <w:i w:val="0"/>
          <w:color w:val="000000" w:themeColor="text1"/>
          <w:sz w:val="22"/>
          <w:szCs w:val="22"/>
        </w:rPr>
        <w:t xml:space="preserve">the </w:t>
      </w:r>
      <w:r w:rsidRPr="004344CB">
        <w:rPr>
          <w:rFonts w:cs="Times New Roman"/>
          <w:i w:val="0"/>
          <w:color w:val="000000" w:themeColor="text1"/>
          <w:sz w:val="22"/>
          <w:szCs w:val="22"/>
        </w:rPr>
        <w:t>19</w:t>
      </w:r>
      <w:r w:rsidRPr="004344CB">
        <w:rPr>
          <w:rFonts w:cs="Times New Roman"/>
          <w:i w:val="0"/>
          <w:color w:val="000000" w:themeColor="text1"/>
          <w:sz w:val="22"/>
          <w:szCs w:val="22"/>
          <w:vertAlign w:val="superscript"/>
        </w:rPr>
        <w:t>th</w:t>
      </w:r>
      <w:r w:rsidRPr="004344CB">
        <w:rPr>
          <w:rFonts w:cs="Times New Roman"/>
          <w:i w:val="0"/>
          <w:color w:val="000000" w:themeColor="text1"/>
          <w:sz w:val="22"/>
          <w:szCs w:val="22"/>
        </w:rPr>
        <w:t xml:space="preserve"> (366.8 Hz) (a) and 20</w:t>
      </w:r>
      <w:r w:rsidRPr="004344CB">
        <w:rPr>
          <w:rFonts w:cs="Times New Roman"/>
          <w:i w:val="0"/>
          <w:color w:val="000000" w:themeColor="text1"/>
          <w:sz w:val="22"/>
          <w:szCs w:val="22"/>
          <w:vertAlign w:val="superscript"/>
        </w:rPr>
        <w:t>th</w:t>
      </w:r>
      <w:r w:rsidRPr="004344CB">
        <w:rPr>
          <w:rFonts w:cs="Times New Roman"/>
          <w:i w:val="0"/>
          <w:color w:val="000000" w:themeColor="text1"/>
          <w:sz w:val="22"/>
          <w:szCs w:val="22"/>
        </w:rPr>
        <w:t xml:space="preserve"> (369.1 Hz) (b)</w:t>
      </w:r>
      <w:r>
        <w:rPr>
          <w:rFonts w:cs="Times New Roman"/>
          <w:i w:val="0"/>
          <w:color w:val="000000" w:themeColor="text1"/>
          <w:sz w:val="22"/>
          <w:szCs w:val="22"/>
        </w:rPr>
        <w:t xml:space="preserve"> modes</w:t>
      </w:r>
      <w:r w:rsidRPr="004344CB">
        <w:rPr>
          <w:rFonts w:cs="Times New Roman"/>
          <w:i w:val="0"/>
          <w:color w:val="000000" w:themeColor="text1"/>
          <w:sz w:val="22"/>
          <w:szCs w:val="22"/>
        </w:rPr>
        <w:t xml:space="preserve">. </w:t>
      </w:r>
      <w:r>
        <w:rPr>
          <w:rFonts w:cs="Times New Roman"/>
          <w:i w:val="0"/>
          <w:color w:val="000000" w:themeColor="text1"/>
          <w:sz w:val="22"/>
          <w:szCs w:val="22"/>
        </w:rPr>
        <w:t>D</w:t>
      </w:r>
      <w:r w:rsidRPr="004344CB">
        <w:rPr>
          <w:rFonts w:cs="Times New Roman"/>
          <w:i w:val="0"/>
          <w:color w:val="000000" w:themeColor="text1"/>
          <w:sz w:val="22"/>
          <w:szCs w:val="22"/>
        </w:rPr>
        <w:t>ata from experimental result</w:t>
      </w:r>
      <w:r>
        <w:rPr>
          <w:rFonts w:cs="Times New Roman"/>
          <w:i w:val="0"/>
          <w:color w:val="000000" w:themeColor="text1"/>
          <w:sz w:val="22"/>
          <w:szCs w:val="22"/>
        </w:rPr>
        <w:t>s</w:t>
      </w:r>
      <w:r w:rsidRPr="004344CB">
        <w:rPr>
          <w:rFonts w:cs="Times New Roman"/>
          <w:i w:val="0"/>
          <w:color w:val="000000" w:themeColor="text1"/>
          <w:sz w:val="22"/>
          <w:szCs w:val="22"/>
        </w:rPr>
        <w:t>.</w:t>
      </w:r>
    </w:p>
    <w:p w14:paraId="67CA3A13" w14:textId="77777777" w:rsidR="00D76F8A" w:rsidRPr="004344CB" w:rsidRDefault="00D76F8A" w:rsidP="00D76F8A">
      <w:pPr>
        <w:keepNext/>
        <w:rPr>
          <w:rFonts w:cs="Times New Roman"/>
        </w:rPr>
      </w:pPr>
      <w:r w:rsidRPr="004344CB">
        <w:rPr>
          <w:rFonts w:cs="Times New Roman"/>
          <w:noProof/>
          <w:lang w:eastAsia="en-US"/>
        </w:rPr>
        <w:drawing>
          <wp:inline distT="0" distB="0" distL="0" distR="0" wp14:anchorId="40FFA803" wp14:editId="2ADD4B90">
            <wp:extent cx="5396858" cy="2618509"/>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18902" cy="2629205"/>
                    </a:xfrm>
                    <a:prstGeom prst="rect">
                      <a:avLst/>
                    </a:prstGeom>
                  </pic:spPr>
                </pic:pic>
              </a:graphicData>
            </a:graphic>
          </wp:inline>
        </w:drawing>
      </w:r>
    </w:p>
    <w:p w14:paraId="3DFA1DA8" w14:textId="0A786E6C" w:rsidR="00FB1C43" w:rsidRPr="004344CB" w:rsidRDefault="00D76F8A" w:rsidP="00D76F8A">
      <w:pPr>
        <w:pStyle w:val="Caption"/>
        <w:jc w:val="center"/>
        <w:rPr>
          <w:rFonts w:cs="Times New Roman"/>
          <w:i w:val="0"/>
          <w:color w:val="auto"/>
          <w:sz w:val="22"/>
          <w:szCs w:val="22"/>
        </w:rPr>
      </w:pPr>
      <w:r w:rsidRPr="004344CB">
        <w:rPr>
          <w:rFonts w:cs="Times New Roman"/>
          <w:i w:val="0"/>
          <w:color w:val="auto"/>
          <w:sz w:val="22"/>
          <w:szCs w:val="22"/>
        </w:rPr>
        <w:t xml:space="preserve">Figure </w:t>
      </w:r>
      <w:r>
        <w:rPr>
          <w:rFonts w:cs="Times New Roman"/>
          <w:i w:val="0"/>
          <w:color w:val="auto"/>
          <w:sz w:val="22"/>
          <w:szCs w:val="22"/>
        </w:rPr>
        <w:t>4.20</w:t>
      </w:r>
      <w:r w:rsidRPr="004344CB">
        <w:rPr>
          <w:rFonts w:cs="Times New Roman"/>
          <w:i w:val="0"/>
          <w:color w:val="auto"/>
          <w:sz w:val="22"/>
          <w:szCs w:val="22"/>
        </w:rPr>
        <w:t xml:space="preserve"> Vector matrices of </w:t>
      </w:r>
      <w:r>
        <w:rPr>
          <w:rFonts w:cs="Times New Roman"/>
          <w:i w:val="0"/>
          <w:color w:val="auto"/>
          <w:sz w:val="22"/>
          <w:szCs w:val="22"/>
        </w:rPr>
        <w:t xml:space="preserve">the </w:t>
      </w:r>
      <w:r w:rsidRPr="004344CB">
        <w:rPr>
          <w:rFonts w:cs="Times New Roman"/>
          <w:i w:val="0"/>
          <w:color w:val="auto"/>
          <w:sz w:val="22"/>
          <w:szCs w:val="22"/>
        </w:rPr>
        <w:t>17</w:t>
      </w:r>
      <w:r w:rsidRPr="004344CB">
        <w:rPr>
          <w:rFonts w:cs="Times New Roman"/>
          <w:i w:val="0"/>
          <w:color w:val="auto"/>
          <w:sz w:val="22"/>
          <w:szCs w:val="22"/>
          <w:vertAlign w:val="superscript"/>
        </w:rPr>
        <w:t>th</w:t>
      </w:r>
      <w:r w:rsidRPr="004344CB">
        <w:rPr>
          <w:rFonts w:cs="Times New Roman"/>
          <w:i w:val="0"/>
          <w:color w:val="auto"/>
          <w:sz w:val="22"/>
          <w:szCs w:val="22"/>
        </w:rPr>
        <w:t xml:space="preserve"> mode from three models</w:t>
      </w:r>
      <w:r>
        <w:rPr>
          <w:rFonts w:cs="Times New Roman"/>
          <w:i w:val="0"/>
          <w:color w:val="auto"/>
          <w:sz w:val="22"/>
          <w:szCs w:val="22"/>
        </w:rPr>
        <w:t xml:space="preserve"> –</w:t>
      </w:r>
      <w:r w:rsidRPr="004344CB">
        <w:rPr>
          <w:rFonts w:cs="Times New Roman"/>
          <w:i w:val="0"/>
          <w:color w:val="auto"/>
          <w:sz w:val="22"/>
          <w:szCs w:val="22"/>
        </w:rPr>
        <w:t xml:space="preserve"> FE cylinder without spacers (a), FE cylinder </w:t>
      </w:r>
      <w:r>
        <w:rPr>
          <w:rFonts w:cs="Times New Roman"/>
          <w:i w:val="0"/>
          <w:color w:val="auto"/>
          <w:sz w:val="22"/>
          <w:szCs w:val="22"/>
        </w:rPr>
        <w:t xml:space="preserve">with spacers </w:t>
      </w:r>
      <w:r w:rsidRPr="004344CB">
        <w:rPr>
          <w:rFonts w:cs="Times New Roman"/>
          <w:i w:val="0"/>
          <w:color w:val="auto"/>
          <w:sz w:val="22"/>
          <w:szCs w:val="22"/>
        </w:rPr>
        <w:t xml:space="preserve">(b) and </w:t>
      </w:r>
      <w:r>
        <w:rPr>
          <w:rFonts w:cs="Times New Roman"/>
          <w:i w:val="0"/>
          <w:color w:val="auto"/>
          <w:sz w:val="22"/>
          <w:szCs w:val="22"/>
        </w:rPr>
        <w:t>experimental</w:t>
      </w:r>
      <w:r w:rsidRPr="004344CB">
        <w:rPr>
          <w:rFonts w:cs="Times New Roman"/>
          <w:i w:val="0"/>
          <w:color w:val="auto"/>
          <w:sz w:val="22"/>
          <w:szCs w:val="22"/>
        </w:rPr>
        <w:t xml:space="preserve"> cylinder </w:t>
      </w:r>
      <w:r>
        <w:rPr>
          <w:rFonts w:cs="Times New Roman"/>
          <w:i w:val="0"/>
          <w:color w:val="auto"/>
          <w:sz w:val="22"/>
          <w:szCs w:val="22"/>
        </w:rPr>
        <w:t xml:space="preserve">with spacers </w:t>
      </w:r>
      <w:r w:rsidRPr="004344CB">
        <w:rPr>
          <w:rFonts w:cs="Times New Roman"/>
          <w:i w:val="0"/>
          <w:color w:val="auto"/>
          <w:sz w:val="22"/>
          <w:szCs w:val="22"/>
        </w:rPr>
        <w:t>(c).</w:t>
      </w:r>
    </w:p>
    <w:p w14:paraId="3F50896D" w14:textId="738F3AFA" w:rsidR="00F0700C" w:rsidRPr="004344CB" w:rsidRDefault="0076291A" w:rsidP="00AF4366">
      <w:pPr>
        <w:pStyle w:val="Heading3"/>
        <w:numPr>
          <w:ilvl w:val="0"/>
          <w:numId w:val="27"/>
        </w:numPr>
      </w:pPr>
      <w:bookmarkStart w:id="40" w:name="_Toc20385358"/>
      <w:r>
        <w:lastRenderedPageBreak/>
        <w:t xml:space="preserve">Cylinder </w:t>
      </w:r>
      <w:r w:rsidR="002B6CCF" w:rsidRPr="004344CB">
        <w:t>Natural Frequencies</w:t>
      </w:r>
      <w:bookmarkEnd w:id="40"/>
    </w:p>
    <w:p w14:paraId="193B5E31" w14:textId="77777777" w:rsidR="002129CE" w:rsidRDefault="002129CE" w:rsidP="002129CE">
      <w:pPr>
        <w:rPr>
          <w:rFonts w:cs="Times New Roman"/>
        </w:rPr>
      </w:pPr>
      <w:r w:rsidRPr="004344CB">
        <w:rPr>
          <w:rFonts w:cs="Times New Roman"/>
        </w:rPr>
        <w:t xml:space="preserve">The accuracy of </w:t>
      </w:r>
      <w:r>
        <w:rPr>
          <w:rFonts w:cs="Times New Roman"/>
        </w:rPr>
        <w:t xml:space="preserve">the </w:t>
      </w:r>
      <w:r w:rsidRPr="004344CB">
        <w:rPr>
          <w:rFonts w:cs="Times New Roman"/>
        </w:rPr>
        <w:t xml:space="preserve">FE model can be reflected </w:t>
      </w:r>
      <w:r>
        <w:rPr>
          <w:rFonts w:cs="Times New Roman"/>
        </w:rPr>
        <w:t>in</w:t>
      </w:r>
      <w:r w:rsidRPr="004344CB">
        <w:rPr>
          <w:rFonts w:cs="Times New Roman"/>
        </w:rPr>
        <w:t xml:space="preserve"> the natural frequencies compared to </w:t>
      </w:r>
      <w:r>
        <w:rPr>
          <w:rFonts w:cs="Times New Roman"/>
        </w:rPr>
        <w:t xml:space="preserve">the </w:t>
      </w:r>
      <w:r w:rsidRPr="004344CB">
        <w:rPr>
          <w:rFonts w:cs="Times New Roman"/>
        </w:rPr>
        <w:t xml:space="preserve">experimental results. </w:t>
      </w:r>
      <w:r>
        <w:rPr>
          <w:rFonts w:cs="Times New Roman"/>
        </w:rPr>
        <w:t xml:space="preserve">The natural frequencies of the 20 modes in both the FE and experimental models are listed in Table 4.7. </w:t>
      </w:r>
      <w:r w:rsidRPr="004344CB">
        <w:rPr>
          <w:rFonts w:cs="Times New Roman"/>
        </w:rPr>
        <w:t xml:space="preserve">For </w:t>
      </w:r>
      <w:r>
        <w:rPr>
          <w:rFonts w:cs="Times New Roman"/>
        </w:rPr>
        <w:t>simplification</w:t>
      </w:r>
      <w:r w:rsidRPr="004344CB">
        <w:rPr>
          <w:rFonts w:cs="Times New Roman"/>
        </w:rPr>
        <w:t xml:space="preserve">, </w:t>
      </w:r>
      <w:r>
        <w:rPr>
          <w:rFonts w:cs="Times New Roman"/>
        </w:rPr>
        <w:t>the twin modes were halved in such a way that only the ones with relatively lower frequencies are listed</w:t>
      </w:r>
      <w:r w:rsidRPr="004344CB">
        <w:rPr>
          <w:rFonts w:cs="Times New Roman"/>
        </w:rPr>
        <w:t>.</w:t>
      </w:r>
    </w:p>
    <w:p w14:paraId="15992D88" w14:textId="77777777" w:rsidR="002129CE" w:rsidRPr="004344CB" w:rsidRDefault="002129CE" w:rsidP="002129CE">
      <w:pPr>
        <w:rPr>
          <w:rFonts w:cs="Times New Roman"/>
        </w:rPr>
      </w:pPr>
      <w:r>
        <w:rPr>
          <w:rFonts w:cs="Times New Roman"/>
        </w:rPr>
        <w:t>In general, the actual cylinder has lower natural frequencies than the FE model, except for the two-way out-of-plane bending mode. The out-of-plane modes indicate a larger error between the two models, with 10.6 Hz on the last out-of-plane bending mode and 6.53 Hz on the last in-plane bending mode.</w:t>
      </w:r>
    </w:p>
    <w:p w14:paraId="01B5FA17" w14:textId="184388E1" w:rsidR="002129CE" w:rsidRPr="004344CB" w:rsidRDefault="002129CE" w:rsidP="002129CE">
      <w:pPr>
        <w:rPr>
          <w:rFonts w:cs="Times New Roman"/>
        </w:rPr>
      </w:pPr>
      <w:r>
        <w:rPr>
          <w:rFonts w:cs="Times New Roman"/>
        </w:rPr>
        <w:t xml:space="preserve">Lastly, the twin-mode splitting was studied by calculating the percentages of the change based on the actual model. Figure 4.21 shows that the FE model generally split much less than the actual cylinder. This makes sense because the actual cylinder exhibited manufacturing defects, which were not considered in the FE model. Moreover, the out-of-plane bending modes split larger than the in-plane bending modes in both models. This indicates that torsional vibration is more sensitive to the asymmetries of the cylinder. </w:t>
      </w:r>
      <w:r w:rsidRPr="004344CB">
        <w:rPr>
          <w:rFonts w:cs="Times New Roman"/>
        </w:rPr>
        <w:t>It is notable that the</w:t>
      </w:r>
      <w:r>
        <w:rPr>
          <w:rFonts w:cs="Times New Roman"/>
        </w:rPr>
        <w:t xml:space="preserve"> natural frequencies of the</w:t>
      </w:r>
      <w:r w:rsidRPr="004344CB">
        <w:rPr>
          <w:rFonts w:cs="Times New Roman"/>
        </w:rPr>
        <w:t xml:space="preserve"> twin modes with </w:t>
      </w:r>
      <w:r>
        <w:rPr>
          <w:rFonts w:cs="Times New Roman"/>
        </w:rPr>
        <w:t>odd</w:t>
      </w:r>
      <w:r w:rsidRPr="004344CB">
        <w:rPr>
          <w:rFonts w:cs="Times New Roman"/>
        </w:rPr>
        <w:t xml:space="preserve"> circumferential nod</w:t>
      </w:r>
      <w:r>
        <w:rPr>
          <w:rFonts w:cs="Times New Roman"/>
        </w:rPr>
        <w:t>es</w:t>
      </w:r>
      <w:r w:rsidRPr="004344CB">
        <w:rPr>
          <w:rFonts w:cs="Times New Roman"/>
        </w:rPr>
        <w:t xml:space="preserve"> </w:t>
      </w:r>
      <w:r>
        <w:rPr>
          <w:rFonts w:cs="Times New Roman"/>
        </w:rPr>
        <w:t xml:space="preserve">were identical for the FE model. </w:t>
      </w:r>
      <w:r w:rsidRPr="004344CB">
        <w:rPr>
          <w:rFonts w:cs="Times New Roman"/>
        </w:rPr>
        <w:t xml:space="preserve">The </w:t>
      </w:r>
      <w:proofErr w:type="spellStart"/>
      <w:r>
        <w:rPr>
          <w:rFonts w:cs="Times New Roman"/>
        </w:rPr>
        <w:t>Ti</w:t>
      </w:r>
      <w:proofErr w:type="spellEnd"/>
      <w:r>
        <w:rPr>
          <w:rFonts w:cs="Times New Roman"/>
        </w:rPr>
        <w:t>-</w:t>
      </w:r>
      <w:r w:rsidRPr="004344CB">
        <w:rPr>
          <w:rFonts w:cs="Times New Roman"/>
        </w:rPr>
        <w:t>alloy cylinder exhibited quite low damping</w:t>
      </w:r>
      <w:r>
        <w:rPr>
          <w:rFonts w:cs="Times New Roman"/>
        </w:rPr>
        <w:t>,</w:t>
      </w:r>
      <w:r w:rsidRPr="004344CB">
        <w:rPr>
          <w:rFonts w:cs="Times New Roman"/>
        </w:rPr>
        <w:t xml:space="preserve"> </w:t>
      </w:r>
      <w:r>
        <w:rPr>
          <w:rFonts w:cs="Times New Roman"/>
        </w:rPr>
        <w:t>with the</w:t>
      </w:r>
      <w:r w:rsidRPr="004344CB">
        <w:rPr>
          <w:rFonts w:cs="Times New Roman"/>
        </w:rPr>
        <w:t xml:space="preserve"> lo</w:t>
      </w:r>
      <w:r>
        <w:rPr>
          <w:rFonts w:cs="Times New Roman"/>
        </w:rPr>
        <w:t>ss</w:t>
      </w:r>
      <w:r w:rsidRPr="004344CB">
        <w:rPr>
          <w:rFonts w:cs="Times New Roman"/>
        </w:rPr>
        <w:t xml:space="preserve"> factor </w:t>
      </w:r>
      <w:r>
        <w:rPr>
          <w:rFonts w:cs="Times New Roman"/>
        </w:rPr>
        <w:t>being</w:t>
      </w:r>
      <w:r w:rsidRPr="004344CB">
        <w:rPr>
          <w:rFonts w:cs="Times New Roman"/>
        </w:rPr>
        <w:t xml:space="preserve"> measured as 0.00014 &lt; </w:t>
      </w:r>
      <w:r w:rsidRPr="004344CB">
        <w:rPr>
          <w:rFonts w:cs="Times New Roman"/>
          <w:i/>
        </w:rPr>
        <w:t xml:space="preserve">η </w:t>
      </w:r>
      <w:r w:rsidRPr="004344CB">
        <w:rPr>
          <w:rFonts w:cs="Times New Roman"/>
        </w:rPr>
        <w:t>&lt; 0.00043.</w:t>
      </w:r>
    </w:p>
    <w:p w14:paraId="3D47FFD9" w14:textId="0D58C2E8" w:rsidR="002129CE" w:rsidRPr="004344CB" w:rsidRDefault="002129CE" w:rsidP="002129CE">
      <w:pPr>
        <w:pStyle w:val="Caption"/>
        <w:keepNext/>
        <w:jc w:val="center"/>
        <w:rPr>
          <w:rFonts w:cs="Times New Roman"/>
          <w:i w:val="0"/>
          <w:sz w:val="22"/>
          <w:szCs w:val="22"/>
        </w:rPr>
      </w:pPr>
      <w:r w:rsidRPr="004344CB">
        <w:rPr>
          <w:rFonts w:cs="Times New Roman"/>
          <w:i w:val="0"/>
          <w:color w:val="000000" w:themeColor="text1"/>
          <w:sz w:val="22"/>
          <w:szCs w:val="22"/>
        </w:rPr>
        <w:lastRenderedPageBreak/>
        <w:t xml:space="preserve">Table </w:t>
      </w:r>
      <w:r>
        <w:rPr>
          <w:rFonts w:cs="Times New Roman"/>
          <w:i w:val="0"/>
          <w:color w:val="000000" w:themeColor="text1"/>
          <w:sz w:val="22"/>
          <w:szCs w:val="22"/>
        </w:rPr>
        <w:t>4.7</w:t>
      </w:r>
      <w:r w:rsidRPr="004344CB">
        <w:rPr>
          <w:rFonts w:cs="Times New Roman"/>
          <w:i w:val="0"/>
          <w:color w:val="000000" w:themeColor="text1"/>
          <w:sz w:val="22"/>
          <w:szCs w:val="22"/>
        </w:rPr>
        <w:t xml:space="preserve"> Natural frequencies of </w:t>
      </w:r>
      <w:r>
        <w:rPr>
          <w:rFonts w:cs="Times New Roman"/>
          <w:i w:val="0"/>
          <w:color w:val="000000" w:themeColor="text1"/>
          <w:sz w:val="22"/>
          <w:szCs w:val="22"/>
        </w:rPr>
        <w:t xml:space="preserve">FE </w:t>
      </w:r>
      <w:r w:rsidR="00B6426E">
        <w:rPr>
          <w:rFonts w:cs="Times New Roman"/>
          <w:i w:val="0"/>
          <w:color w:val="000000" w:themeColor="text1"/>
          <w:sz w:val="22"/>
          <w:szCs w:val="22"/>
        </w:rPr>
        <w:t xml:space="preserve">and </w:t>
      </w:r>
      <w:r w:rsidRPr="004344CB">
        <w:rPr>
          <w:rFonts w:cs="Times New Roman"/>
          <w:i w:val="0"/>
          <w:color w:val="000000" w:themeColor="text1"/>
          <w:sz w:val="22"/>
          <w:szCs w:val="22"/>
        </w:rPr>
        <w:t>experimental</w:t>
      </w:r>
      <w:r w:rsidR="00B6426E">
        <w:rPr>
          <w:rFonts w:cs="Times New Roman"/>
          <w:i w:val="0"/>
          <w:color w:val="000000" w:themeColor="text1"/>
          <w:sz w:val="22"/>
          <w:szCs w:val="22"/>
        </w:rPr>
        <w:t xml:space="preserve"> models with free support. Difference is related to the experimental results.</w:t>
      </w:r>
    </w:p>
    <w:tbl>
      <w:tblPr>
        <w:tblStyle w:val="TableGrid"/>
        <w:tblW w:w="0" w:type="auto"/>
        <w:tblLayout w:type="fixed"/>
        <w:tblLook w:val="04A0" w:firstRow="1" w:lastRow="0" w:firstColumn="1" w:lastColumn="0" w:noHBand="0" w:noVBand="1"/>
      </w:tblPr>
      <w:tblGrid>
        <w:gridCol w:w="1078"/>
        <w:gridCol w:w="876"/>
        <w:gridCol w:w="1336"/>
        <w:gridCol w:w="1238"/>
        <w:gridCol w:w="876"/>
        <w:gridCol w:w="1336"/>
        <w:gridCol w:w="1556"/>
      </w:tblGrid>
      <w:tr w:rsidR="00B6426E" w:rsidRPr="004344CB" w14:paraId="036EE2DC" w14:textId="27F0CB2E" w:rsidTr="00B6426E">
        <w:tc>
          <w:tcPr>
            <w:tcW w:w="1078" w:type="dxa"/>
            <w:vAlign w:val="center"/>
          </w:tcPr>
          <w:p w14:paraId="0E2F0A38" w14:textId="77777777" w:rsidR="00B6426E" w:rsidRPr="004344CB" w:rsidRDefault="00B6426E" w:rsidP="00B6426E">
            <w:pPr>
              <w:keepNext/>
              <w:spacing w:before="0" w:after="0"/>
              <w:jc w:val="center"/>
              <w:rPr>
                <w:rFonts w:cs="Times New Roman"/>
              </w:rPr>
            </w:pPr>
            <w:proofErr w:type="spellStart"/>
            <w:r w:rsidRPr="004344CB">
              <w:rPr>
                <w:rFonts w:cs="Times New Roman"/>
                <w:i/>
              </w:rPr>
              <w:t>ω</w:t>
            </w:r>
            <w:r w:rsidRPr="004344CB">
              <w:rPr>
                <w:rFonts w:cs="Times New Roman"/>
                <w:i/>
                <w:vertAlign w:val="subscript"/>
              </w:rPr>
              <w:t>n</w:t>
            </w:r>
            <w:proofErr w:type="spellEnd"/>
            <w:r w:rsidRPr="004344CB">
              <w:rPr>
                <w:rFonts w:cs="Times New Roman"/>
              </w:rPr>
              <w:t xml:space="preserve"> (Hz)</w:t>
            </w:r>
          </w:p>
        </w:tc>
        <w:tc>
          <w:tcPr>
            <w:tcW w:w="876" w:type="dxa"/>
            <w:vAlign w:val="center"/>
          </w:tcPr>
          <w:p w14:paraId="3DA7BD6B" w14:textId="6E50DC79" w:rsidR="00B6426E" w:rsidRPr="004344CB" w:rsidRDefault="00B6426E" w:rsidP="00B6426E">
            <w:pPr>
              <w:keepNext/>
              <w:spacing w:before="0" w:after="0"/>
              <w:jc w:val="center"/>
              <w:rPr>
                <w:rFonts w:cs="Times New Roman"/>
              </w:rPr>
            </w:pPr>
            <w:r>
              <w:rPr>
                <w:rFonts w:cs="Times New Roman"/>
              </w:rPr>
              <w:t>FE</w:t>
            </w:r>
          </w:p>
        </w:tc>
        <w:tc>
          <w:tcPr>
            <w:tcW w:w="1336" w:type="dxa"/>
            <w:vAlign w:val="center"/>
          </w:tcPr>
          <w:p w14:paraId="671A78C0" w14:textId="77777777" w:rsidR="00B6426E" w:rsidRPr="004344CB" w:rsidRDefault="00B6426E" w:rsidP="00B6426E">
            <w:pPr>
              <w:keepNext/>
              <w:spacing w:before="0" w:after="0"/>
              <w:jc w:val="center"/>
              <w:rPr>
                <w:rFonts w:cs="Times New Roman"/>
              </w:rPr>
            </w:pPr>
            <w:r w:rsidRPr="004344CB">
              <w:rPr>
                <w:rFonts w:cs="Times New Roman"/>
              </w:rPr>
              <w:t>Experiment</w:t>
            </w:r>
          </w:p>
        </w:tc>
        <w:tc>
          <w:tcPr>
            <w:tcW w:w="1238" w:type="dxa"/>
            <w:vAlign w:val="center"/>
          </w:tcPr>
          <w:p w14:paraId="586ABDE1" w14:textId="1A830EEE" w:rsidR="00B6426E" w:rsidRDefault="00B6426E" w:rsidP="00B6426E">
            <w:pPr>
              <w:keepNext/>
              <w:spacing w:before="0" w:after="0"/>
              <w:jc w:val="center"/>
              <w:rPr>
                <w:rFonts w:cs="Times New Roman"/>
              </w:rPr>
            </w:pPr>
            <w:r>
              <w:rPr>
                <w:rFonts w:cs="Times New Roman"/>
              </w:rPr>
              <w:t>Difference</w:t>
            </w:r>
          </w:p>
        </w:tc>
        <w:tc>
          <w:tcPr>
            <w:tcW w:w="876" w:type="dxa"/>
            <w:vAlign w:val="center"/>
          </w:tcPr>
          <w:p w14:paraId="7D975781" w14:textId="00FC98E2" w:rsidR="00B6426E" w:rsidRPr="004344CB" w:rsidRDefault="00B6426E" w:rsidP="00B6426E">
            <w:pPr>
              <w:keepNext/>
              <w:spacing w:before="0" w:after="0"/>
              <w:jc w:val="center"/>
              <w:rPr>
                <w:rFonts w:cs="Times New Roman"/>
              </w:rPr>
            </w:pPr>
            <w:r>
              <w:rPr>
                <w:rFonts w:cs="Times New Roman"/>
              </w:rPr>
              <w:t>FE</w:t>
            </w:r>
          </w:p>
        </w:tc>
        <w:tc>
          <w:tcPr>
            <w:tcW w:w="1336" w:type="dxa"/>
            <w:vAlign w:val="center"/>
          </w:tcPr>
          <w:p w14:paraId="3204F670" w14:textId="77777777" w:rsidR="00B6426E" w:rsidRPr="004344CB" w:rsidRDefault="00B6426E" w:rsidP="00B6426E">
            <w:pPr>
              <w:keepNext/>
              <w:spacing w:before="0" w:after="0"/>
              <w:jc w:val="center"/>
              <w:rPr>
                <w:rFonts w:cs="Times New Roman"/>
              </w:rPr>
            </w:pPr>
            <w:r w:rsidRPr="004344CB">
              <w:rPr>
                <w:rFonts w:cs="Times New Roman"/>
              </w:rPr>
              <w:t>Experiment</w:t>
            </w:r>
          </w:p>
        </w:tc>
        <w:tc>
          <w:tcPr>
            <w:tcW w:w="1556" w:type="dxa"/>
            <w:vAlign w:val="center"/>
          </w:tcPr>
          <w:p w14:paraId="5BAF7E73" w14:textId="541A7DBE" w:rsidR="00B6426E" w:rsidRPr="004344CB" w:rsidRDefault="00B6426E" w:rsidP="00B6426E">
            <w:pPr>
              <w:keepNext/>
              <w:spacing w:before="0" w:after="0"/>
              <w:jc w:val="center"/>
              <w:rPr>
                <w:rFonts w:cs="Times New Roman"/>
              </w:rPr>
            </w:pPr>
            <w:r>
              <w:rPr>
                <w:rFonts w:cs="Times New Roman"/>
              </w:rPr>
              <w:t>Difference</w:t>
            </w:r>
          </w:p>
        </w:tc>
      </w:tr>
      <w:tr w:rsidR="00B6426E" w:rsidRPr="004344CB" w14:paraId="52BCE7CA" w14:textId="7692DA57" w:rsidTr="00E132FE">
        <w:tc>
          <w:tcPr>
            <w:tcW w:w="1078" w:type="dxa"/>
            <w:vAlign w:val="center"/>
          </w:tcPr>
          <w:p w14:paraId="5001BFED" w14:textId="521C36C3" w:rsidR="00B6426E" w:rsidRPr="00B6426E" w:rsidRDefault="00B6426E" w:rsidP="00B6426E">
            <w:pPr>
              <w:keepNext/>
              <w:spacing w:before="0" w:after="0"/>
              <w:jc w:val="center"/>
              <w:rPr>
                <w:rFonts w:cs="Times New Roman"/>
                <w:i/>
                <w:iCs/>
              </w:rPr>
            </w:pPr>
            <w:r>
              <w:rPr>
                <w:rFonts w:cs="Times New Roman"/>
                <w:i/>
                <w:iCs/>
              </w:rPr>
              <w:t xml:space="preserve">n </w:t>
            </w:r>
            <w:r>
              <w:rPr>
                <w:rFonts w:cs="Times New Roman"/>
              </w:rPr>
              <w:t>n</w:t>
            </w:r>
            <w:r w:rsidRPr="004344CB">
              <w:rPr>
                <w:rFonts w:cs="Times New Roman"/>
              </w:rPr>
              <w:t xml:space="preserve">ode </w:t>
            </w:r>
            <w:r>
              <w:rPr>
                <w:rFonts w:cs="Times New Roman"/>
              </w:rPr>
              <w:t>n</w:t>
            </w:r>
            <w:r w:rsidRPr="004344CB">
              <w:rPr>
                <w:rFonts w:cs="Times New Roman"/>
              </w:rPr>
              <w:t>umber</w:t>
            </w:r>
          </w:p>
        </w:tc>
        <w:tc>
          <w:tcPr>
            <w:tcW w:w="3450" w:type="dxa"/>
            <w:gridSpan w:val="3"/>
            <w:tcBorders>
              <w:bottom w:val="single" w:sz="4" w:space="0" w:color="auto"/>
            </w:tcBorders>
            <w:vAlign w:val="center"/>
          </w:tcPr>
          <w:p w14:paraId="2066D764" w14:textId="5C599E7C" w:rsidR="00B6426E" w:rsidRPr="004344CB" w:rsidRDefault="00B6426E" w:rsidP="00B6426E">
            <w:pPr>
              <w:keepNext/>
              <w:spacing w:before="0" w:after="0"/>
              <w:jc w:val="center"/>
              <w:rPr>
                <w:rFonts w:cs="Times New Roman"/>
              </w:rPr>
            </w:pPr>
            <w:r w:rsidRPr="004344CB">
              <w:rPr>
                <w:rFonts w:cs="Times New Roman"/>
              </w:rPr>
              <w:t xml:space="preserve">In-plane </w:t>
            </w:r>
            <w:r>
              <w:rPr>
                <w:rFonts w:cs="Times New Roman"/>
              </w:rPr>
              <w:t>b</w:t>
            </w:r>
            <w:r w:rsidRPr="004344CB">
              <w:rPr>
                <w:rFonts w:cs="Times New Roman"/>
              </w:rPr>
              <w:t>ending</w:t>
            </w:r>
          </w:p>
        </w:tc>
        <w:tc>
          <w:tcPr>
            <w:tcW w:w="3768" w:type="dxa"/>
            <w:gridSpan w:val="3"/>
            <w:tcBorders>
              <w:bottom w:val="single" w:sz="4" w:space="0" w:color="auto"/>
            </w:tcBorders>
            <w:vAlign w:val="center"/>
          </w:tcPr>
          <w:p w14:paraId="7ACF3044" w14:textId="03102D42" w:rsidR="00B6426E" w:rsidRPr="004344CB" w:rsidRDefault="00B6426E" w:rsidP="00B6426E">
            <w:pPr>
              <w:keepNext/>
              <w:spacing w:before="0" w:after="0"/>
              <w:jc w:val="center"/>
              <w:rPr>
                <w:rFonts w:cs="Times New Roman"/>
              </w:rPr>
            </w:pPr>
            <w:r w:rsidRPr="004344CB">
              <w:rPr>
                <w:rFonts w:cs="Times New Roman"/>
              </w:rPr>
              <w:t>Out</w:t>
            </w:r>
            <w:r>
              <w:rPr>
                <w:rFonts w:cs="Times New Roman"/>
              </w:rPr>
              <w:t>-</w:t>
            </w:r>
            <w:r w:rsidRPr="004344CB">
              <w:rPr>
                <w:rFonts w:cs="Times New Roman"/>
              </w:rPr>
              <w:t>of</w:t>
            </w:r>
            <w:r>
              <w:rPr>
                <w:rFonts w:cs="Times New Roman"/>
              </w:rPr>
              <w:t>-p</w:t>
            </w:r>
            <w:r w:rsidRPr="004344CB">
              <w:rPr>
                <w:rFonts w:cs="Times New Roman"/>
              </w:rPr>
              <w:t xml:space="preserve">lane </w:t>
            </w:r>
            <w:r>
              <w:rPr>
                <w:rFonts w:cs="Times New Roman"/>
              </w:rPr>
              <w:t>b</w:t>
            </w:r>
            <w:r w:rsidRPr="004344CB">
              <w:rPr>
                <w:rFonts w:cs="Times New Roman"/>
              </w:rPr>
              <w:t>ending</w:t>
            </w:r>
          </w:p>
        </w:tc>
      </w:tr>
      <w:tr w:rsidR="00B6426E" w:rsidRPr="004344CB" w14:paraId="5064F8C6" w14:textId="797B99DC" w:rsidTr="00E132FE">
        <w:tc>
          <w:tcPr>
            <w:tcW w:w="1078" w:type="dxa"/>
            <w:vAlign w:val="center"/>
          </w:tcPr>
          <w:p w14:paraId="34151709" w14:textId="77777777" w:rsidR="00B6426E" w:rsidRPr="004344CB" w:rsidRDefault="00B6426E" w:rsidP="00B6426E">
            <w:pPr>
              <w:keepNext/>
              <w:spacing w:before="0" w:after="0"/>
              <w:jc w:val="center"/>
              <w:rPr>
                <w:rFonts w:cs="Times New Roman"/>
              </w:rPr>
            </w:pPr>
            <w:r w:rsidRPr="004344CB">
              <w:rPr>
                <w:rFonts w:cs="Times New Roman"/>
              </w:rPr>
              <w:t>2</w:t>
            </w:r>
          </w:p>
        </w:tc>
        <w:tc>
          <w:tcPr>
            <w:tcW w:w="876" w:type="dxa"/>
            <w:tcBorders>
              <w:bottom w:val="nil"/>
              <w:right w:val="nil"/>
            </w:tcBorders>
            <w:vAlign w:val="center"/>
          </w:tcPr>
          <w:p w14:paraId="28218844" w14:textId="77777777" w:rsidR="00B6426E" w:rsidRPr="004344CB" w:rsidRDefault="00B6426E" w:rsidP="00B6426E">
            <w:pPr>
              <w:keepNext/>
              <w:spacing w:before="0" w:after="0"/>
              <w:jc w:val="center"/>
              <w:rPr>
                <w:rFonts w:cs="Times New Roman"/>
              </w:rPr>
            </w:pPr>
            <w:r w:rsidRPr="004344CB">
              <w:rPr>
                <w:rFonts w:cs="Times New Roman"/>
              </w:rPr>
              <w:t>24.971</w:t>
            </w:r>
          </w:p>
        </w:tc>
        <w:tc>
          <w:tcPr>
            <w:tcW w:w="1336" w:type="dxa"/>
            <w:tcBorders>
              <w:left w:val="nil"/>
              <w:bottom w:val="nil"/>
              <w:right w:val="nil"/>
            </w:tcBorders>
            <w:vAlign w:val="center"/>
          </w:tcPr>
          <w:p w14:paraId="297563EF" w14:textId="77777777" w:rsidR="00B6426E" w:rsidRPr="004344CB" w:rsidRDefault="00B6426E" w:rsidP="00B6426E">
            <w:pPr>
              <w:keepNext/>
              <w:spacing w:before="0" w:after="0"/>
              <w:jc w:val="center"/>
              <w:rPr>
                <w:rFonts w:cs="Times New Roman"/>
              </w:rPr>
            </w:pPr>
            <w:r w:rsidRPr="004344CB">
              <w:rPr>
                <w:rFonts w:cs="Times New Roman"/>
              </w:rPr>
              <w:t>24.62</w:t>
            </w:r>
          </w:p>
        </w:tc>
        <w:tc>
          <w:tcPr>
            <w:tcW w:w="1238" w:type="dxa"/>
            <w:tcBorders>
              <w:left w:val="nil"/>
              <w:bottom w:val="nil"/>
              <w:right w:val="nil"/>
            </w:tcBorders>
            <w:vAlign w:val="center"/>
          </w:tcPr>
          <w:p w14:paraId="5646972A" w14:textId="7A4DF1C9" w:rsidR="00B6426E" w:rsidRPr="004344CB" w:rsidRDefault="00B6426E" w:rsidP="00B6426E">
            <w:pPr>
              <w:keepNext/>
              <w:spacing w:before="0" w:after="0"/>
              <w:jc w:val="center"/>
              <w:rPr>
                <w:rFonts w:cs="Times New Roman"/>
              </w:rPr>
            </w:pPr>
            <w:r>
              <w:rPr>
                <w:rFonts w:cs="Times New Roman"/>
              </w:rPr>
              <w:t>1.4%</w:t>
            </w:r>
          </w:p>
        </w:tc>
        <w:tc>
          <w:tcPr>
            <w:tcW w:w="876" w:type="dxa"/>
            <w:tcBorders>
              <w:left w:val="nil"/>
              <w:bottom w:val="nil"/>
              <w:right w:val="nil"/>
            </w:tcBorders>
            <w:vAlign w:val="center"/>
          </w:tcPr>
          <w:p w14:paraId="17878964" w14:textId="2461C81C" w:rsidR="00B6426E" w:rsidRPr="004344CB" w:rsidRDefault="00B6426E" w:rsidP="00B6426E">
            <w:pPr>
              <w:keepNext/>
              <w:spacing w:before="0" w:after="0"/>
              <w:jc w:val="center"/>
              <w:rPr>
                <w:rFonts w:cs="Times New Roman"/>
              </w:rPr>
            </w:pPr>
            <w:r w:rsidRPr="004344CB">
              <w:rPr>
                <w:rFonts w:cs="Times New Roman"/>
              </w:rPr>
              <w:t>40.947</w:t>
            </w:r>
          </w:p>
        </w:tc>
        <w:tc>
          <w:tcPr>
            <w:tcW w:w="1336" w:type="dxa"/>
            <w:tcBorders>
              <w:left w:val="nil"/>
              <w:bottom w:val="nil"/>
              <w:right w:val="nil"/>
            </w:tcBorders>
            <w:vAlign w:val="center"/>
          </w:tcPr>
          <w:p w14:paraId="45AE7255" w14:textId="77777777" w:rsidR="00B6426E" w:rsidRPr="004344CB" w:rsidRDefault="00B6426E" w:rsidP="00B6426E">
            <w:pPr>
              <w:keepNext/>
              <w:spacing w:before="0" w:after="0"/>
              <w:jc w:val="center"/>
              <w:rPr>
                <w:rFonts w:cs="Times New Roman"/>
              </w:rPr>
            </w:pPr>
            <w:r w:rsidRPr="004344CB">
              <w:rPr>
                <w:rFonts w:cs="Times New Roman"/>
              </w:rPr>
              <w:t>41.76</w:t>
            </w:r>
          </w:p>
        </w:tc>
        <w:tc>
          <w:tcPr>
            <w:tcW w:w="1556" w:type="dxa"/>
            <w:tcBorders>
              <w:left w:val="nil"/>
              <w:bottom w:val="nil"/>
            </w:tcBorders>
            <w:vAlign w:val="center"/>
          </w:tcPr>
          <w:p w14:paraId="15CA8230" w14:textId="043660FD" w:rsidR="00B6426E" w:rsidRPr="004344CB" w:rsidRDefault="00E132FE" w:rsidP="00B6426E">
            <w:pPr>
              <w:keepNext/>
              <w:spacing w:before="0" w:after="0"/>
              <w:jc w:val="center"/>
              <w:rPr>
                <w:rFonts w:cs="Times New Roman"/>
              </w:rPr>
            </w:pPr>
            <w:r>
              <w:rPr>
                <w:rFonts w:cs="Times New Roman"/>
              </w:rPr>
              <w:t>1.9%</w:t>
            </w:r>
          </w:p>
        </w:tc>
      </w:tr>
      <w:tr w:rsidR="00B6426E" w:rsidRPr="004344CB" w14:paraId="7BD2DD9F" w14:textId="14F12942" w:rsidTr="00E132FE">
        <w:tc>
          <w:tcPr>
            <w:tcW w:w="1078" w:type="dxa"/>
            <w:vAlign w:val="center"/>
          </w:tcPr>
          <w:p w14:paraId="4CA8B239" w14:textId="77777777" w:rsidR="00B6426E" w:rsidRPr="004344CB" w:rsidRDefault="00B6426E" w:rsidP="00B6426E">
            <w:pPr>
              <w:keepNext/>
              <w:spacing w:before="0" w:after="0"/>
              <w:jc w:val="center"/>
              <w:rPr>
                <w:rFonts w:cs="Times New Roman"/>
              </w:rPr>
            </w:pPr>
            <w:r w:rsidRPr="004344CB">
              <w:rPr>
                <w:rFonts w:cs="Times New Roman"/>
              </w:rPr>
              <w:t>3</w:t>
            </w:r>
          </w:p>
        </w:tc>
        <w:tc>
          <w:tcPr>
            <w:tcW w:w="876" w:type="dxa"/>
            <w:tcBorders>
              <w:top w:val="nil"/>
              <w:bottom w:val="nil"/>
              <w:right w:val="nil"/>
            </w:tcBorders>
            <w:vAlign w:val="center"/>
          </w:tcPr>
          <w:p w14:paraId="7ECA1CEE" w14:textId="77777777" w:rsidR="00B6426E" w:rsidRPr="004344CB" w:rsidRDefault="00B6426E" w:rsidP="00B6426E">
            <w:pPr>
              <w:keepNext/>
              <w:spacing w:before="0" w:after="0"/>
              <w:jc w:val="center"/>
              <w:rPr>
                <w:rFonts w:cs="Times New Roman"/>
              </w:rPr>
            </w:pPr>
            <w:r w:rsidRPr="004344CB">
              <w:rPr>
                <w:rFonts w:cs="Times New Roman"/>
              </w:rPr>
              <w:t>70.731</w:t>
            </w:r>
          </w:p>
        </w:tc>
        <w:tc>
          <w:tcPr>
            <w:tcW w:w="1336" w:type="dxa"/>
            <w:tcBorders>
              <w:top w:val="nil"/>
              <w:left w:val="nil"/>
              <w:bottom w:val="nil"/>
              <w:right w:val="nil"/>
            </w:tcBorders>
            <w:vAlign w:val="center"/>
          </w:tcPr>
          <w:p w14:paraId="2AC4C9B4" w14:textId="77777777" w:rsidR="00B6426E" w:rsidRPr="004344CB" w:rsidRDefault="00B6426E" w:rsidP="00B6426E">
            <w:pPr>
              <w:keepNext/>
              <w:spacing w:before="0" w:after="0"/>
              <w:jc w:val="center"/>
              <w:rPr>
                <w:rFonts w:cs="Times New Roman"/>
              </w:rPr>
            </w:pPr>
            <w:r w:rsidRPr="004344CB">
              <w:rPr>
                <w:rFonts w:cs="Times New Roman"/>
              </w:rPr>
              <w:t>69.68</w:t>
            </w:r>
          </w:p>
        </w:tc>
        <w:tc>
          <w:tcPr>
            <w:tcW w:w="1238" w:type="dxa"/>
            <w:tcBorders>
              <w:top w:val="nil"/>
              <w:left w:val="nil"/>
              <w:bottom w:val="nil"/>
              <w:right w:val="nil"/>
            </w:tcBorders>
            <w:vAlign w:val="center"/>
          </w:tcPr>
          <w:p w14:paraId="4B95DA53" w14:textId="6C2CD22B" w:rsidR="00B6426E" w:rsidRPr="004344CB" w:rsidRDefault="00B6426E" w:rsidP="00B6426E">
            <w:pPr>
              <w:keepNext/>
              <w:spacing w:before="0" w:after="0"/>
              <w:jc w:val="center"/>
              <w:rPr>
                <w:rFonts w:cs="Times New Roman"/>
              </w:rPr>
            </w:pPr>
            <w:r>
              <w:rPr>
                <w:rFonts w:cs="Times New Roman"/>
              </w:rPr>
              <w:t>1.5%</w:t>
            </w:r>
          </w:p>
        </w:tc>
        <w:tc>
          <w:tcPr>
            <w:tcW w:w="876" w:type="dxa"/>
            <w:tcBorders>
              <w:top w:val="nil"/>
              <w:left w:val="nil"/>
              <w:bottom w:val="nil"/>
              <w:right w:val="nil"/>
            </w:tcBorders>
            <w:vAlign w:val="center"/>
          </w:tcPr>
          <w:p w14:paraId="5A7ABFF4" w14:textId="6D21FA8D" w:rsidR="00B6426E" w:rsidRPr="004344CB" w:rsidRDefault="00B6426E" w:rsidP="00B6426E">
            <w:pPr>
              <w:keepNext/>
              <w:spacing w:before="0" w:after="0"/>
              <w:jc w:val="center"/>
              <w:rPr>
                <w:rFonts w:cs="Times New Roman"/>
              </w:rPr>
            </w:pPr>
            <w:r w:rsidRPr="004344CB">
              <w:rPr>
                <w:rFonts w:cs="Times New Roman"/>
              </w:rPr>
              <w:t>102.47</w:t>
            </w:r>
          </w:p>
        </w:tc>
        <w:tc>
          <w:tcPr>
            <w:tcW w:w="1336" w:type="dxa"/>
            <w:tcBorders>
              <w:top w:val="nil"/>
              <w:left w:val="nil"/>
              <w:bottom w:val="nil"/>
              <w:right w:val="nil"/>
            </w:tcBorders>
            <w:vAlign w:val="center"/>
          </w:tcPr>
          <w:p w14:paraId="3222CB02" w14:textId="77777777" w:rsidR="00B6426E" w:rsidRPr="004344CB" w:rsidRDefault="00B6426E" w:rsidP="00B6426E">
            <w:pPr>
              <w:keepNext/>
              <w:spacing w:before="0" w:after="0"/>
              <w:jc w:val="center"/>
              <w:rPr>
                <w:rFonts w:cs="Times New Roman"/>
              </w:rPr>
            </w:pPr>
            <w:r w:rsidRPr="004344CB">
              <w:rPr>
                <w:rFonts w:cs="Times New Roman"/>
              </w:rPr>
              <w:t>101.8</w:t>
            </w:r>
          </w:p>
        </w:tc>
        <w:tc>
          <w:tcPr>
            <w:tcW w:w="1556" w:type="dxa"/>
            <w:tcBorders>
              <w:top w:val="nil"/>
              <w:left w:val="nil"/>
              <w:bottom w:val="nil"/>
            </w:tcBorders>
            <w:vAlign w:val="center"/>
          </w:tcPr>
          <w:p w14:paraId="02C876D6" w14:textId="4A39EA8C" w:rsidR="00B6426E" w:rsidRPr="004344CB" w:rsidRDefault="00E132FE" w:rsidP="00B6426E">
            <w:pPr>
              <w:keepNext/>
              <w:spacing w:before="0" w:after="0"/>
              <w:jc w:val="center"/>
              <w:rPr>
                <w:rFonts w:cs="Times New Roman"/>
              </w:rPr>
            </w:pPr>
            <w:r>
              <w:rPr>
                <w:rFonts w:cs="Times New Roman"/>
              </w:rPr>
              <w:t>0.66%</w:t>
            </w:r>
          </w:p>
        </w:tc>
      </w:tr>
      <w:tr w:rsidR="00B6426E" w:rsidRPr="004344CB" w14:paraId="77AEB308" w14:textId="5F83A983" w:rsidTr="00E132FE">
        <w:tc>
          <w:tcPr>
            <w:tcW w:w="1078" w:type="dxa"/>
            <w:vAlign w:val="center"/>
          </w:tcPr>
          <w:p w14:paraId="638D0B0E" w14:textId="77777777" w:rsidR="00B6426E" w:rsidRPr="004344CB" w:rsidRDefault="00B6426E" w:rsidP="00B6426E">
            <w:pPr>
              <w:keepNext/>
              <w:spacing w:before="0" w:after="0"/>
              <w:jc w:val="center"/>
              <w:rPr>
                <w:rFonts w:cs="Times New Roman"/>
              </w:rPr>
            </w:pPr>
            <w:r w:rsidRPr="004344CB">
              <w:rPr>
                <w:rFonts w:cs="Times New Roman"/>
              </w:rPr>
              <w:t>4</w:t>
            </w:r>
          </w:p>
        </w:tc>
        <w:tc>
          <w:tcPr>
            <w:tcW w:w="876" w:type="dxa"/>
            <w:tcBorders>
              <w:top w:val="nil"/>
              <w:bottom w:val="nil"/>
              <w:right w:val="nil"/>
            </w:tcBorders>
            <w:vAlign w:val="center"/>
          </w:tcPr>
          <w:p w14:paraId="34EE0050" w14:textId="77777777" w:rsidR="00B6426E" w:rsidRPr="004344CB" w:rsidRDefault="00B6426E" w:rsidP="00B6426E">
            <w:pPr>
              <w:keepNext/>
              <w:spacing w:before="0" w:after="0"/>
              <w:jc w:val="center"/>
              <w:rPr>
                <w:rFonts w:cs="Times New Roman"/>
              </w:rPr>
            </w:pPr>
            <w:r w:rsidRPr="004344CB">
              <w:rPr>
                <w:rFonts w:cs="Times New Roman"/>
              </w:rPr>
              <w:t>135.61</w:t>
            </w:r>
          </w:p>
        </w:tc>
        <w:tc>
          <w:tcPr>
            <w:tcW w:w="1336" w:type="dxa"/>
            <w:tcBorders>
              <w:top w:val="nil"/>
              <w:left w:val="nil"/>
              <w:bottom w:val="nil"/>
              <w:right w:val="nil"/>
            </w:tcBorders>
            <w:vAlign w:val="center"/>
          </w:tcPr>
          <w:p w14:paraId="298EC9F1" w14:textId="77777777" w:rsidR="00B6426E" w:rsidRPr="004344CB" w:rsidRDefault="00B6426E" w:rsidP="00B6426E">
            <w:pPr>
              <w:keepNext/>
              <w:spacing w:before="0" w:after="0"/>
              <w:jc w:val="center"/>
              <w:rPr>
                <w:rFonts w:cs="Times New Roman"/>
              </w:rPr>
            </w:pPr>
            <w:r w:rsidRPr="004344CB">
              <w:rPr>
                <w:rFonts w:cs="Times New Roman"/>
              </w:rPr>
              <w:t>133</w:t>
            </w:r>
          </w:p>
        </w:tc>
        <w:tc>
          <w:tcPr>
            <w:tcW w:w="1238" w:type="dxa"/>
            <w:tcBorders>
              <w:top w:val="nil"/>
              <w:left w:val="nil"/>
              <w:bottom w:val="nil"/>
              <w:right w:val="nil"/>
            </w:tcBorders>
            <w:vAlign w:val="center"/>
          </w:tcPr>
          <w:p w14:paraId="54769515" w14:textId="7703A5E6" w:rsidR="00B6426E" w:rsidRPr="004344CB" w:rsidRDefault="00B6426E" w:rsidP="00B6426E">
            <w:pPr>
              <w:keepNext/>
              <w:spacing w:before="0" w:after="0"/>
              <w:jc w:val="center"/>
              <w:rPr>
                <w:rFonts w:cs="Times New Roman"/>
              </w:rPr>
            </w:pPr>
            <w:r>
              <w:rPr>
                <w:rFonts w:cs="Times New Roman"/>
              </w:rPr>
              <w:t>2.0%</w:t>
            </w:r>
          </w:p>
        </w:tc>
        <w:tc>
          <w:tcPr>
            <w:tcW w:w="876" w:type="dxa"/>
            <w:tcBorders>
              <w:top w:val="nil"/>
              <w:left w:val="nil"/>
              <w:bottom w:val="nil"/>
              <w:right w:val="nil"/>
            </w:tcBorders>
            <w:vAlign w:val="center"/>
          </w:tcPr>
          <w:p w14:paraId="65E5E3F6" w14:textId="4EE57998" w:rsidR="00B6426E" w:rsidRPr="004344CB" w:rsidRDefault="00B6426E" w:rsidP="00B6426E">
            <w:pPr>
              <w:keepNext/>
              <w:spacing w:before="0" w:after="0"/>
              <w:jc w:val="center"/>
              <w:rPr>
                <w:rFonts w:cs="Times New Roman"/>
              </w:rPr>
            </w:pPr>
            <w:r w:rsidRPr="004344CB">
              <w:rPr>
                <w:rFonts w:cs="Times New Roman"/>
              </w:rPr>
              <w:t>175.14</w:t>
            </w:r>
          </w:p>
        </w:tc>
        <w:tc>
          <w:tcPr>
            <w:tcW w:w="1336" w:type="dxa"/>
            <w:tcBorders>
              <w:top w:val="nil"/>
              <w:left w:val="nil"/>
              <w:bottom w:val="nil"/>
              <w:right w:val="nil"/>
            </w:tcBorders>
            <w:vAlign w:val="center"/>
          </w:tcPr>
          <w:p w14:paraId="3F674429" w14:textId="77777777" w:rsidR="00B6426E" w:rsidRPr="004344CB" w:rsidRDefault="00B6426E" w:rsidP="00B6426E">
            <w:pPr>
              <w:keepNext/>
              <w:spacing w:before="0" w:after="0"/>
              <w:jc w:val="center"/>
              <w:rPr>
                <w:rFonts w:cs="Times New Roman"/>
              </w:rPr>
            </w:pPr>
            <w:r w:rsidRPr="004344CB">
              <w:rPr>
                <w:rFonts w:cs="Times New Roman"/>
              </w:rPr>
              <w:t>173.5</w:t>
            </w:r>
          </w:p>
        </w:tc>
        <w:tc>
          <w:tcPr>
            <w:tcW w:w="1556" w:type="dxa"/>
            <w:tcBorders>
              <w:top w:val="nil"/>
              <w:left w:val="nil"/>
              <w:bottom w:val="nil"/>
            </w:tcBorders>
            <w:vAlign w:val="center"/>
          </w:tcPr>
          <w:p w14:paraId="590AE227" w14:textId="68EC9FD2" w:rsidR="00B6426E" w:rsidRPr="004344CB" w:rsidRDefault="00E132FE" w:rsidP="00B6426E">
            <w:pPr>
              <w:keepNext/>
              <w:spacing w:before="0" w:after="0"/>
              <w:jc w:val="center"/>
              <w:rPr>
                <w:rFonts w:cs="Times New Roman"/>
              </w:rPr>
            </w:pPr>
            <w:r>
              <w:rPr>
                <w:rFonts w:cs="Times New Roman"/>
              </w:rPr>
              <w:t>0.95%</w:t>
            </w:r>
          </w:p>
        </w:tc>
      </w:tr>
      <w:tr w:rsidR="00B6426E" w:rsidRPr="004344CB" w14:paraId="725BEBF5" w14:textId="1192E1AA" w:rsidTr="00E132FE">
        <w:tc>
          <w:tcPr>
            <w:tcW w:w="1078" w:type="dxa"/>
            <w:vAlign w:val="center"/>
          </w:tcPr>
          <w:p w14:paraId="04172775" w14:textId="77777777" w:rsidR="00B6426E" w:rsidRPr="004344CB" w:rsidRDefault="00B6426E" w:rsidP="00B6426E">
            <w:pPr>
              <w:keepNext/>
              <w:spacing w:before="0" w:after="0"/>
              <w:jc w:val="center"/>
              <w:rPr>
                <w:rFonts w:cs="Times New Roman"/>
              </w:rPr>
            </w:pPr>
            <w:r w:rsidRPr="004344CB">
              <w:rPr>
                <w:rFonts w:cs="Times New Roman"/>
              </w:rPr>
              <w:t>5</w:t>
            </w:r>
          </w:p>
        </w:tc>
        <w:tc>
          <w:tcPr>
            <w:tcW w:w="876" w:type="dxa"/>
            <w:tcBorders>
              <w:top w:val="nil"/>
              <w:bottom w:val="nil"/>
              <w:right w:val="nil"/>
            </w:tcBorders>
            <w:vAlign w:val="center"/>
          </w:tcPr>
          <w:p w14:paraId="07515633" w14:textId="77777777" w:rsidR="00B6426E" w:rsidRPr="004344CB" w:rsidRDefault="00B6426E" w:rsidP="00B6426E">
            <w:pPr>
              <w:keepNext/>
              <w:spacing w:before="0" w:after="0"/>
              <w:jc w:val="center"/>
              <w:rPr>
                <w:rFonts w:cs="Times New Roman"/>
              </w:rPr>
            </w:pPr>
            <w:r w:rsidRPr="004344CB">
              <w:rPr>
                <w:rFonts w:cs="Times New Roman"/>
              </w:rPr>
              <w:t>219.29</w:t>
            </w:r>
          </w:p>
        </w:tc>
        <w:tc>
          <w:tcPr>
            <w:tcW w:w="1336" w:type="dxa"/>
            <w:tcBorders>
              <w:top w:val="nil"/>
              <w:left w:val="nil"/>
              <w:bottom w:val="nil"/>
              <w:right w:val="nil"/>
            </w:tcBorders>
            <w:vAlign w:val="center"/>
          </w:tcPr>
          <w:p w14:paraId="566499D3" w14:textId="77777777" w:rsidR="00B6426E" w:rsidRPr="004344CB" w:rsidRDefault="00B6426E" w:rsidP="00B6426E">
            <w:pPr>
              <w:keepNext/>
              <w:spacing w:before="0" w:after="0"/>
              <w:jc w:val="center"/>
              <w:rPr>
                <w:rFonts w:cs="Times New Roman"/>
              </w:rPr>
            </w:pPr>
            <w:r w:rsidRPr="004344CB">
              <w:rPr>
                <w:rFonts w:cs="Times New Roman"/>
              </w:rPr>
              <w:t>216</w:t>
            </w:r>
          </w:p>
        </w:tc>
        <w:tc>
          <w:tcPr>
            <w:tcW w:w="1238" w:type="dxa"/>
            <w:tcBorders>
              <w:top w:val="nil"/>
              <w:left w:val="nil"/>
              <w:bottom w:val="nil"/>
              <w:right w:val="nil"/>
            </w:tcBorders>
            <w:vAlign w:val="center"/>
          </w:tcPr>
          <w:p w14:paraId="5A571112" w14:textId="70334147" w:rsidR="00B6426E" w:rsidRPr="004344CB" w:rsidRDefault="00B6426E" w:rsidP="00B6426E">
            <w:pPr>
              <w:keepNext/>
              <w:spacing w:before="0" w:after="0"/>
              <w:jc w:val="center"/>
              <w:rPr>
                <w:rFonts w:cs="Times New Roman"/>
              </w:rPr>
            </w:pPr>
            <w:r>
              <w:rPr>
                <w:rFonts w:cs="Times New Roman"/>
              </w:rPr>
              <w:t>1.5%</w:t>
            </w:r>
          </w:p>
        </w:tc>
        <w:tc>
          <w:tcPr>
            <w:tcW w:w="876" w:type="dxa"/>
            <w:tcBorders>
              <w:top w:val="nil"/>
              <w:left w:val="nil"/>
              <w:bottom w:val="nil"/>
              <w:right w:val="nil"/>
            </w:tcBorders>
            <w:vAlign w:val="center"/>
          </w:tcPr>
          <w:p w14:paraId="6C6E0F70" w14:textId="644230CD" w:rsidR="00B6426E" w:rsidRPr="004344CB" w:rsidRDefault="00B6426E" w:rsidP="00B6426E">
            <w:pPr>
              <w:keepNext/>
              <w:spacing w:before="0" w:after="0"/>
              <w:jc w:val="center"/>
              <w:rPr>
                <w:rFonts w:cs="Times New Roman"/>
              </w:rPr>
            </w:pPr>
            <w:r w:rsidRPr="004344CB">
              <w:rPr>
                <w:rFonts w:cs="Times New Roman"/>
              </w:rPr>
              <w:t>263.26</w:t>
            </w:r>
          </w:p>
        </w:tc>
        <w:tc>
          <w:tcPr>
            <w:tcW w:w="1336" w:type="dxa"/>
            <w:tcBorders>
              <w:top w:val="nil"/>
              <w:left w:val="nil"/>
              <w:bottom w:val="nil"/>
              <w:right w:val="nil"/>
            </w:tcBorders>
            <w:vAlign w:val="center"/>
          </w:tcPr>
          <w:p w14:paraId="55532915" w14:textId="77777777" w:rsidR="00B6426E" w:rsidRPr="004344CB" w:rsidRDefault="00B6426E" w:rsidP="00B6426E">
            <w:pPr>
              <w:keepNext/>
              <w:spacing w:before="0" w:after="0"/>
              <w:jc w:val="center"/>
              <w:rPr>
                <w:rFonts w:cs="Times New Roman"/>
              </w:rPr>
            </w:pPr>
            <w:r w:rsidRPr="004344CB">
              <w:rPr>
                <w:rFonts w:cs="Times New Roman"/>
              </w:rPr>
              <w:t>257.6</w:t>
            </w:r>
          </w:p>
        </w:tc>
        <w:tc>
          <w:tcPr>
            <w:tcW w:w="1556" w:type="dxa"/>
            <w:tcBorders>
              <w:top w:val="nil"/>
              <w:left w:val="nil"/>
              <w:bottom w:val="nil"/>
            </w:tcBorders>
            <w:vAlign w:val="center"/>
          </w:tcPr>
          <w:p w14:paraId="4AE7F506" w14:textId="0955C4D8" w:rsidR="00B6426E" w:rsidRPr="004344CB" w:rsidRDefault="00E132FE" w:rsidP="00B6426E">
            <w:pPr>
              <w:keepNext/>
              <w:spacing w:before="0" w:after="0"/>
              <w:jc w:val="center"/>
              <w:rPr>
                <w:rFonts w:cs="Times New Roman"/>
              </w:rPr>
            </w:pPr>
            <w:r>
              <w:rPr>
                <w:rFonts w:cs="Times New Roman"/>
              </w:rPr>
              <w:t>2.2%</w:t>
            </w:r>
          </w:p>
        </w:tc>
      </w:tr>
      <w:tr w:rsidR="00B6426E" w:rsidRPr="004344CB" w14:paraId="74229625" w14:textId="3FAFBED9" w:rsidTr="00E132FE">
        <w:tc>
          <w:tcPr>
            <w:tcW w:w="1078" w:type="dxa"/>
            <w:vAlign w:val="center"/>
          </w:tcPr>
          <w:p w14:paraId="4B781455" w14:textId="77777777" w:rsidR="00B6426E" w:rsidRPr="004344CB" w:rsidRDefault="00B6426E" w:rsidP="00B6426E">
            <w:pPr>
              <w:keepNext/>
              <w:spacing w:before="0" w:after="0"/>
              <w:jc w:val="center"/>
              <w:rPr>
                <w:rFonts w:cs="Times New Roman"/>
              </w:rPr>
            </w:pPr>
            <w:r w:rsidRPr="004344CB">
              <w:rPr>
                <w:rFonts w:cs="Times New Roman"/>
              </w:rPr>
              <w:t>6</w:t>
            </w:r>
          </w:p>
        </w:tc>
        <w:tc>
          <w:tcPr>
            <w:tcW w:w="876" w:type="dxa"/>
            <w:tcBorders>
              <w:top w:val="nil"/>
              <w:right w:val="nil"/>
            </w:tcBorders>
            <w:vAlign w:val="center"/>
          </w:tcPr>
          <w:p w14:paraId="58B0E44F" w14:textId="77777777" w:rsidR="00B6426E" w:rsidRPr="004344CB" w:rsidRDefault="00B6426E" w:rsidP="00B6426E">
            <w:pPr>
              <w:keepNext/>
              <w:spacing w:before="0" w:after="0"/>
              <w:jc w:val="center"/>
              <w:rPr>
                <w:rFonts w:cs="Times New Roman"/>
              </w:rPr>
            </w:pPr>
            <w:r w:rsidRPr="004344CB">
              <w:rPr>
                <w:rFonts w:cs="Times New Roman"/>
              </w:rPr>
              <w:t>321.63</w:t>
            </w:r>
          </w:p>
        </w:tc>
        <w:tc>
          <w:tcPr>
            <w:tcW w:w="1336" w:type="dxa"/>
            <w:tcBorders>
              <w:top w:val="nil"/>
              <w:left w:val="nil"/>
              <w:right w:val="nil"/>
            </w:tcBorders>
            <w:vAlign w:val="center"/>
          </w:tcPr>
          <w:p w14:paraId="153385F7" w14:textId="77777777" w:rsidR="00B6426E" w:rsidRPr="004344CB" w:rsidRDefault="00B6426E" w:rsidP="00B6426E">
            <w:pPr>
              <w:keepNext/>
              <w:spacing w:before="0" w:after="0"/>
              <w:jc w:val="center"/>
              <w:rPr>
                <w:rFonts w:cs="Times New Roman"/>
              </w:rPr>
            </w:pPr>
            <w:r w:rsidRPr="004344CB">
              <w:rPr>
                <w:rFonts w:cs="Times New Roman"/>
              </w:rPr>
              <w:t>315.1</w:t>
            </w:r>
          </w:p>
        </w:tc>
        <w:tc>
          <w:tcPr>
            <w:tcW w:w="1238" w:type="dxa"/>
            <w:tcBorders>
              <w:top w:val="nil"/>
              <w:left w:val="nil"/>
              <w:right w:val="nil"/>
            </w:tcBorders>
            <w:vAlign w:val="center"/>
          </w:tcPr>
          <w:p w14:paraId="26B9EA26" w14:textId="72644358" w:rsidR="00B6426E" w:rsidRPr="004344CB" w:rsidRDefault="00B6426E" w:rsidP="00B6426E">
            <w:pPr>
              <w:keepNext/>
              <w:spacing w:before="0" w:after="0"/>
              <w:jc w:val="center"/>
              <w:rPr>
                <w:rFonts w:cs="Times New Roman"/>
              </w:rPr>
            </w:pPr>
            <w:r>
              <w:rPr>
                <w:rFonts w:cs="Times New Roman"/>
              </w:rPr>
              <w:t>2.1%</w:t>
            </w:r>
          </w:p>
        </w:tc>
        <w:tc>
          <w:tcPr>
            <w:tcW w:w="876" w:type="dxa"/>
            <w:tcBorders>
              <w:top w:val="nil"/>
              <w:left w:val="nil"/>
              <w:right w:val="nil"/>
            </w:tcBorders>
            <w:vAlign w:val="center"/>
          </w:tcPr>
          <w:p w14:paraId="74A71158" w14:textId="5936CF42" w:rsidR="00B6426E" w:rsidRPr="004344CB" w:rsidRDefault="00B6426E" w:rsidP="00B6426E">
            <w:pPr>
              <w:keepNext/>
              <w:spacing w:before="0" w:after="0"/>
              <w:jc w:val="center"/>
              <w:rPr>
                <w:rFonts w:cs="Times New Roman"/>
              </w:rPr>
            </w:pPr>
            <w:r w:rsidRPr="004344CB">
              <w:rPr>
                <w:rFonts w:cs="Times New Roman"/>
              </w:rPr>
              <w:t>366.8</w:t>
            </w:r>
          </w:p>
        </w:tc>
        <w:tc>
          <w:tcPr>
            <w:tcW w:w="1336" w:type="dxa"/>
            <w:tcBorders>
              <w:top w:val="nil"/>
              <w:left w:val="nil"/>
              <w:right w:val="nil"/>
            </w:tcBorders>
            <w:vAlign w:val="center"/>
          </w:tcPr>
          <w:p w14:paraId="48515B26" w14:textId="77777777" w:rsidR="00B6426E" w:rsidRPr="004344CB" w:rsidRDefault="00B6426E" w:rsidP="00B6426E">
            <w:pPr>
              <w:keepNext/>
              <w:spacing w:before="0" w:after="0"/>
              <w:jc w:val="center"/>
              <w:rPr>
                <w:rFonts w:cs="Times New Roman"/>
              </w:rPr>
            </w:pPr>
            <w:r w:rsidRPr="004344CB">
              <w:rPr>
                <w:rFonts w:cs="Times New Roman"/>
              </w:rPr>
              <w:t>356.2</w:t>
            </w:r>
          </w:p>
        </w:tc>
        <w:tc>
          <w:tcPr>
            <w:tcW w:w="1556" w:type="dxa"/>
            <w:tcBorders>
              <w:top w:val="nil"/>
              <w:left w:val="nil"/>
            </w:tcBorders>
            <w:vAlign w:val="center"/>
          </w:tcPr>
          <w:p w14:paraId="5439523D" w14:textId="2FD6E6E5" w:rsidR="00B6426E" w:rsidRPr="004344CB" w:rsidRDefault="00E132FE" w:rsidP="00B6426E">
            <w:pPr>
              <w:keepNext/>
              <w:spacing w:before="0" w:after="0"/>
              <w:jc w:val="center"/>
              <w:rPr>
                <w:rFonts w:cs="Times New Roman"/>
              </w:rPr>
            </w:pPr>
            <w:r>
              <w:rPr>
                <w:rFonts w:cs="Times New Roman"/>
              </w:rPr>
              <w:t>3.0%</w:t>
            </w:r>
          </w:p>
        </w:tc>
      </w:tr>
    </w:tbl>
    <w:p w14:paraId="2F9F2F4F" w14:textId="67F770C7" w:rsidR="00931101" w:rsidRDefault="002129CE" w:rsidP="00931101">
      <w:pPr>
        <w:jc w:val="center"/>
        <w:rPr>
          <w:rFonts w:cs="Times New Roman"/>
          <w:color w:val="000000" w:themeColor="text1"/>
          <w:sz w:val="22"/>
        </w:rPr>
      </w:pPr>
      <w:r>
        <w:rPr>
          <w:noProof/>
          <w:lang w:eastAsia="en-US"/>
        </w:rPr>
        <w:drawing>
          <wp:inline distT="0" distB="0" distL="0" distR="0" wp14:anchorId="52C5F822" wp14:editId="0FCD1C7A">
            <wp:extent cx="5274310" cy="3065780"/>
            <wp:effectExtent l="0" t="0" r="2540"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3065780"/>
                    </a:xfrm>
                    <a:prstGeom prst="rect">
                      <a:avLst/>
                    </a:prstGeom>
                  </pic:spPr>
                </pic:pic>
              </a:graphicData>
            </a:graphic>
          </wp:inline>
        </w:drawing>
      </w:r>
      <w:r w:rsidRPr="004344CB">
        <w:rPr>
          <w:rFonts w:cs="Times New Roman"/>
          <w:color w:val="000000" w:themeColor="text1"/>
          <w:sz w:val="22"/>
        </w:rPr>
        <w:t xml:space="preserve">Figure </w:t>
      </w:r>
      <w:r>
        <w:rPr>
          <w:rFonts w:cs="Times New Roman"/>
          <w:color w:val="000000" w:themeColor="text1"/>
          <w:sz w:val="22"/>
        </w:rPr>
        <w:t>4.21</w:t>
      </w:r>
      <w:r w:rsidRPr="004344CB">
        <w:rPr>
          <w:rFonts w:cs="Times New Roman"/>
          <w:color w:val="000000" w:themeColor="text1"/>
          <w:sz w:val="22"/>
        </w:rPr>
        <w:t xml:space="preserve"> Natural frequenc</w:t>
      </w:r>
      <w:r>
        <w:rPr>
          <w:rFonts w:cs="Times New Roman"/>
          <w:color w:val="000000" w:themeColor="text1"/>
          <w:sz w:val="22"/>
        </w:rPr>
        <w:t>y</w:t>
      </w:r>
      <w:r w:rsidRPr="004344CB">
        <w:rPr>
          <w:rFonts w:cs="Times New Roman"/>
          <w:color w:val="000000" w:themeColor="text1"/>
          <w:sz w:val="22"/>
        </w:rPr>
        <w:t xml:space="preserve"> split of twin modes</w:t>
      </w:r>
      <w:r w:rsidR="001D6D08" w:rsidRPr="004344CB">
        <w:rPr>
          <w:rFonts w:cs="Times New Roman"/>
          <w:color w:val="000000" w:themeColor="text1"/>
          <w:sz w:val="22"/>
        </w:rPr>
        <w:t>.</w:t>
      </w:r>
      <w:bookmarkEnd w:id="30"/>
    </w:p>
    <w:p w14:paraId="0D13D7F9" w14:textId="76A918FB" w:rsidR="00931101" w:rsidRDefault="00931101" w:rsidP="00AF4366">
      <w:pPr>
        <w:pStyle w:val="Heading2"/>
        <w:numPr>
          <w:ilvl w:val="0"/>
          <w:numId w:val="16"/>
        </w:numPr>
      </w:pPr>
      <w:bookmarkStart w:id="41" w:name="_Toc20385359"/>
      <w:r>
        <w:t>Conclusion</w:t>
      </w:r>
      <w:bookmarkEnd w:id="41"/>
    </w:p>
    <w:p w14:paraId="1B64D85B" w14:textId="77777777" w:rsidR="002129CE" w:rsidRDefault="002129CE" w:rsidP="002129CE">
      <w:r>
        <w:t xml:space="preserve">In this chapter, the dynamic properties of the two components of the VAN were discussed. A SMA actuator FE model was built, and a modal analysis was applied for </w:t>
      </w:r>
      <w:r>
        <w:lastRenderedPageBreak/>
        <w:t>natural frequencies and mode shapes. Impact tests were carried out on the physical actuator that generated the FRF. A MAC method was adapted to calculate the correlation factor between the FE and experimental mode shapes. The MAC result showed strong similarities in the vibration patterns between the two models, by which the experimental mode shapes were verified.</w:t>
      </w:r>
    </w:p>
    <w:p w14:paraId="06CCDC40" w14:textId="77777777" w:rsidR="002129CE" w:rsidRDefault="002129CE" w:rsidP="002129CE">
      <w:r>
        <w:t xml:space="preserve">The half-power method, adapting the Nyquist plot to calculate modal damping, was demonstrated. Moreover, a practical procedure, adapting the </w:t>
      </w:r>
      <w:proofErr w:type="spellStart"/>
      <w:r>
        <w:t>minimisation</w:t>
      </w:r>
      <w:proofErr w:type="spellEnd"/>
      <w:r>
        <w:t xml:space="preserve"> method to curve fit the Nyquist plot and FRF peak, was demonstrated. Then, the exact natural frequencies and damping ratios could be calculated, following the curve fitting procedure. </w:t>
      </w:r>
    </w:p>
    <w:p w14:paraId="7C2A37C5" w14:textId="77777777" w:rsidR="002129CE" w:rsidRDefault="002129CE" w:rsidP="002129CE">
      <w:r>
        <w:t>The natural frequencies of the FE model showed consistency with the experimental model. The natural frequency differences between the two models were found to be more significant in the bending than the torsion modes. The damping ratios are reduced in the austenitic phase, as opposed to the martensitic phase. In addition, environmental conditions, such as temperature, can affect the damping of SMA. Lastly, there was no correlation between vibration amplitude and damping, which was unexpected, considering previous research findings.</w:t>
      </w:r>
    </w:p>
    <w:p w14:paraId="60328195" w14:textId="5C186CE6" w:rsidR="00E332B3" w:rsidRPr="00931101" w:rsidRDefault="002129CE" w:rsidP="00931101">
      <w:r>
        <w:t xml:space="preserve">The cylinder FE model was meshed into a managed quantity of elements to produce solving time efficiency. The modal analysis showed there was a subtle twin-mode splitting in the FE model. The FRF from the impulse test showed significant twin-mode splitting, especially in the higher-order modes. The mode shapes of the actual cylinder were measured by shifting the accelerometers around the cylinder surface. The contour plots from the experimental results correlate the mode shapes with the FE results. Moreover, the asymmetry of the cylinder, including the spacers and manufacturing </w:t>
      </w:r>
      <w:r>
        <w:lastRenderedPageBreak/>
        <w:t>defects, can influence the rotational translation of the mode shapes. The differences in the natural frequencies between the two models were below 5%, which verified the FE model. Lastly, the twin-mode splitting was much more significant in the actual cylinder than in the FE model, which may be because of the unaddressed manufacturing defects in the FE model.</w:t>
      </w:r>
    </w:p>
    <w:p w14:paraId="3F8F00CB" w14:textId="77777777" w:rsidR="00931101" w:rsidRDefault="00931101" w:rsidP="00931101">
      <w:pPr>
        <w:rPr>
          <w:rFonts w:cs="Times New Roman"/>
        </w:rPr>
      </w:pPr>
    </w:p>
    <w:p w14:paraId="3A1417FE" w14:textId="4D5135EF" w:rsidR="00931101" w:rsidRPr="00931101" w:rsidRDefault="00931101" w:rsidP="00931101">
      <w:pPr>
        <w:sectPr w:rsidR="00931101" w:rsidRPr="00931101" w:rsidSect="005A45DB">
          <w:headerReference w:type="default" r:id="rId78"/>
          <w:headerReference w:type="first" r:id="rId79"/>
          <w:footerReference w:type="first" r:id="rId80"/>
          <w:pgSz w:w="11906" w:h="16838"/>
          <w:pgMar w:top="1440" w:right="1800" w:bottom="1440" w:left="1800" w:header="851" w:footer="992" w:gutter="0"/>
          <w:cols w:space="425"/>
          <w:docGrid w:type="lines" w:linePitch="326"/>
        </w:sectPr>
      </w:pPr>
    </w:p>
    <w:p w14:paraId="203BBBAC" w14:textId="5671AC6B" w:rsidR="00075E20" w:rsidRPr="0023262E" w:rsidRDefault="0023262E" w:rsidP="00241156">
      <w:pPr>
        <w:pStyle w:val="Heading1"/>
        <w:spacing w:before="2282" w:after="652"/>
      </w:pPr>
      <w:bookmarkStart w:id="42" w:name="_Toc20385360"/>
      <w:r>
        <w:lastRenderedPageBreak/>
        <w:t>Chapter 5</w:t>
      </w:r>
      <w:r w:rsidR="00241156">
        <w:br/>
      </w:r>
      <w:r w:rsidR="00B57F60" w:rsidRPr="0023262E">
        <w:t>VAN Mode</w:t>
      </w:r>
      <w:r w:rsidR="004F14BE">
        <w:t>l</w:t>
      </w:r>
      <w:r w:rsidR="00B57F60" w:rsidRPr="0023262E">
        <w:t>ling and Experiment</w:t>
      </w:r>
      <w:r w:rsidR="004F14BE">
        <w:t>ation</w:t>
      </w:r>
      <w:bookmarkEnd w:id="42"/>
    </w:p>
    <w:p w14:paraId="2E9B6717" w14:textId="15DCB2FA" w:rsidR="00A20328" w:rsidRPr="004344CB" w:rsidRDefault="004F14BE" w:rsidP="002206C4">
      <w:pPr>
        <w:rPr>
          <w:rFonts w:cs="Times New Roman"/>
          <w:lang w:val="en-GB"/>
        </w:rPr>
      </w:pPr>
      <w:r>
        <w:rPr>
          <w:rFonts w:cs="Times New Roman"/>
          <w:lang w:val="en-GB"/>
        </w:rPr>
        <w:t>In the previous chapter, FE models of the bare actuator and cylinder were verified by mode shape correlation studies. In this chapter, the VAN</w:t>
      </w:r>
      <w:r w:rsidRPr="004344CB">
        <w:rPr>
          <w:rFonts w:cs="Times New Roman"/>
          <w:lang w:val="en-GB"/>
        </w:rPr>
        <w:t xml:space="preserve"> </w:t>
      </w:r>
      <w:r>
        <w:rPr>
          <w:rFonts w:cs="Times New Roman"/>
          <w:lang w:val="en-GB"/>
        </w:rPr>
        <w:t xml:space="preserve">FE model is assembled, with a material model </w:t>
      </w:r>
      <w:proofErr w:type="spellStart"/>
      <w:r>
        <w:rPr>
          <w:rFonts w:cs="Times New Roman"/>
          <w:lang w:val="en-GB"/>
        </w:rPr>
        <w:t>buildup</w:t>
      </w:r>
      <w:proofErr w:type="spellEnd"/>
      <w:r>
        <w:rPr>
          <w:rFonts w:cs="Times New Roman"/>
          <w:lang w:val="en-GB"/>
        </w:rPr>
        <w:t xml:space="preserve"> and dynamic analysis of the morphing structure. Following that, an experimental testing of the assembled VAN was applied to verify the FE model.</w:t>
      </w:r>
      <w:r w:rsidRPr="004344CB">
        <w:rPr>
          <w:rFonts w:cs="Times New Roman"/>
          <w:lang w:val="en-GB"/>
        </w:rPr>
        <w:t xml:space="preserve"> </w:t>
      </w:r>
      <w:r>
        <w:rPr>
          <w:rFonts w:cs="Times New Roman"/>
          <w:lang w:val="en-GB"/>
        </w:rPr>
        <w:t>The results show that the experimental VAN performance was strongly affected by the manufacturing quality of the SMA actuators</w:t>
      </w:r>
      <w:r w:rsidR="001C0ED9">
        <w:rPr>
          <w:rFonts w:cs="Times New Roman"/>
          <w:lang w:val="en-GB"/>
        </w:rPr>
        <w:t>.</w:t>
      </w:r>
    </w:p>
    <w:p w14:paraId="1ACE9A46" w14:textId="71F54418" w:rsidR="006D59EE" w:rsidRDefault="00836EEA" w:rsidP="00AF4366">
      <w:pPr>
        <w:pStyle w:val="Heading2"/>
        <w:numPr>
          <w:ilvl w:val="0"/>
          <w:numId w:val="1"/>
        </w:numPr>
        <w:rPr>
          <w:rFonts w:cs="Times New Roman"/>
        </w:rPr>
      </w:pPr>
      <w:bookmarkStart w:id="43" w:name="_Toc20385361"/>
      <w:r>
        <w:rPr>
          <w:rFonts w:cs="Times New Roman"/>
        </w:rPr>
        <w:t>VAN Modelling</w:t>
      </w:r>
      <w:bookmarkEnd w:id="43"/>
    </w:p>
    <w:p w14:paraId="69B7CA88" w14:textId="549E4079" w:rsidR="00836EEA" w:rsidRPr="00836EEA" w:rsidRDefault="004F14BE" w:rsidP="00836EEA">
      <w:r>
        <w:t xml:space="preserve">The VAN assembly was modelled in a FE environment. Material models were built to simulate the SME and detwinning properties of SMA. After boundary conditioning, a static analysis was carried out to model a SMA working cycle, with heating of the SMA followed by cooling. An </w:t>
      </w:r>
      <w:proofErr w:type="spellStart"/>
      <w:r>
        <w:t>optimising</w:t>
      </w:r>
      <w:proofErr w:type="spellEnd"/>
      <w:r>
        <w:t xml:space="preserve"> study was adapted based on the parameters, including the dimensions, of the actuators</w:t>
      </w:r>
      <w:r w:rsidR="00512E2B">
        <w:t>.</w:t>
      </w:r>
    </w:p>
    <w:p w14:paraId="54B6B6BF" w14:textId="0BAB7183" w:rsidR="001011A5" w:rsidRPr="001011A5" w:rsidRDefault="001011A5" w:rsidP="00AF4366">
      <w:pPr>
        <w:pStyle w:val="Heading3"/>
        <w:numPr>
          <w:ilvl w:val="0"/>
          <w:numId w:val="28"/>
        </w:numPr>
      </w:pPr>
      <w:bookmarkStart w:id="44" w:name="_Toc20385362"/>
      <w:r>
        <w:lastRenderedPageBreak/>
        <w:t xml:space="preserve">Fundamental Principle of </w:t>
      </w:r>
      <w:r w:rsidR="004F14BE">
        <w:t>Finite-Element-Method for Statics</w:t>
      </w:r>
      <w:bookmarkEnd w:id="44"/>
    </w:p>
    <w:p w14:paraId="409CD78C" w14:textId="32844CA6" w:rsidR="004F14BE" w:rsidRDefault="004F14BE" w:rsidP="004F14BE">
      <w:r w:rsidRPr="004F14BE">
        <w:t xml:space="preserve">Finite-Element-Method </w:t>
      </w:r>
      <w:r>
        <w:t xml:space="preserve">(FEM) is a numerical solution method used to solve engineering problems, including solid mechanics, thermal radiation and fluid dynamics. For solid mechanics, FEM analyses the distribution of displacement and stress on a continuous body under known loads and boundary conditions by solving an assembled partial differential equation, considering the </w:t>
      </w:r>
      <w:r w:rsidRPr="00542820">
        <w:t>Cauchy stress tensor</w:t>
      </w:r>
      <w:r>
        <w:t xml:space="preserve"> within each element [114].</w:t>
      </w:r>
    </w:p>
    <w:p w14:paraId="5C05EC8D" w14:textId="77777777" w:rsidR="004F14BE" w:rsidRDefault="004F14BE" w:rsidP="004F14BE">
      <w:r>
        <w:t xml:space="preserve">Assuming a 2-dimensional body meshed by third-order elements (Figure 5.1), the shape function within a triangular element (Figure 5.2), which describes the physical </w:t>
      </w:r>
      <w:proofErr w:type="spellStart"/>
      <w:r>
        <w:t>behaviour</w:t>
      </w:r>
      <w:proofErr w:type="spellEnd"/>
      <w:r>
        <w:t xml:space="preserve"> of the element, can be defined by an interpolation function, and this gives: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4F14BE" w:rsidRPr="004344CB" w14:paraId="261AAF57" w14:textId="77777777" w:rsidTr="004F14BE">
        <w:tc>
          <w:tcPr>
            <w:tcW w:w="750" w:type="pct"/>
            <w:tcMar>
              <w:left w:w="0" w:type="dxa"/>
              <w:right w:w="0" w:type="dxa"/>
            </w:tcMar>
            <w:vAlign w:val="center"/>
          </w:tcPr>
          <w:p w14:paraId="6A50BD21" w14:textId="77777777" w:rsidR="004F14BE" w:rsidRPr="004344CB" w:rsidRDefault="004F14BE" w:rsidP="004F14BE">
            <w:pPr>
              <w:rPr>
                <w:rFonts w:cs="Times New Roman"/>
                <w:szCs w:val="24"/>
              </w:rPr>
            </w:pPr>
          </w:p>
        </w:tc>
        <w:tc>
          <w:tcPr>
            <w:tcW w:w="3500" w:type="pct"/>
            <w:tcMar>
              <w:left w:w="0" w:type="dxa"/>
              <w:right w:w="0" w:type="dxa"/>
            </w:tcMar>
            <w:vAlign w:val="center"/>
          </w:tcPr>
          <w:p w14:paraId="36748803" w14:textId="77777777" w:rsidR="004F14BE" w:rsidRPr="005D41F5" w:rsidRDefault="00D91C9E" w:rsidP="004F14BE">
            <w:pPr>
              <w:rPr>
                <w:rFonts w:cs="Times New Roman"/>
                <w:i/>
                <w:iCs/>
                <w:szCs w:val="24"/>
                <w:lang w:val="en-GB"/>
              </w:rPr>
            </w:pPr>
            <m:oMathPara>
              <m:oMath>
                <m:acc>
                  <m:accPr>
                    <m:chr m:val="̅"/>
                    <m:ctrlPr>
                      <w:rPr>
                        <w:rFonts w:ascii="Cambria Math" w:hAnsi="Cambria Math" w:cs="Times New Roman"/>
                        <w:i/>
                        <w:iCs/>
                        <w:szCs w:val="24"/>
                        <w:lang w:val="en-GB"/>
                      </w:rPr>
                    </m:ctrlPr>
                  </m:accPr>
                  <m:e>
                    <m:r>
                      <w:rPr>
                        <w:rFonts w:ascii="Cambria Math" w:hAnsi="Cambria Math" w:cs="Times New Roman"/>
                        <w:szCs w:val="24"/>
                        <w:lang w:val="en-GB"/>
                      </w:rPr>
                      <m:t>u</m:t>
                    </m:r>
                  </m:e>
                </m:acc>
                <m:d>
                  <m:dPr>
                    <m:ctrlPr>
                      <w:rPr>
                        <w:rFonts w:ascii="Cambria Math" w:hAnsi="Cambria Math" w:cs="Times New Roman"/>
                        <w:i/>
                        <w:iCs/>
                        <w:szCs w:val="24"/>
                        <w:lang w:val="en-GB"/>
                      </w:rPr>
                    </m:ctrlPr>
                  </m:dPr>
                  <m:e>
                    <m:r>
                      <w:rPr>
                        <w:rFonts w:ascii="Cambria Math" w:hAnsi="Cambria Math" w:cs="Times New Roman"/>
                        <w:szCs w:val="24"/>
                        <w:lang w:val="en-GB"/>
                      </w:rPr>
                      <m:t>x,y</m:t>
                    </m:r>
                  </m:e>
                </m:d>
                <m:r>
                  <w:rPr>
                    <w:rFonts w:ascii="Cambria Math" w:hAnsi="Cambria Math" w:cs="Times New Roman"/>
                    <w:szCs w:val="24"/>
                    <w:lang w:val="en-GB"/>
                  </w:rPr>
                  <m:t>=</m:t>
                </m:r>
                <m:sSub>
                  <m:sSubPr>
                    <m:ctrlPr>
                      <w:rPr>
                        <w:rFonts w:ascii="Cambria Math" w:hAnsi="Cambria Math" w:cs="Times New Roman"/>
                        <w:i/>
                        <w:iCs/>
                        <w:szCs w:val="24"/>
                        <w:lang w:val="en-GB"/>
                      </w:rPr>
                    </m:ctrlPr>
                  </m:sSubPr>
                  <m:e>
                    <m:r>
                      <w:rPr>
                        <w:rFonts w:ascii="Cambria Math" w:hAnsi="Cambria Math" w:cs="Times New Roman"/>
                        <w:szCs w:val="24"/>
                        <w:lang w:val="en-GB"/>
                      </w:rPr>
                      <m:t>N</m:t>
                    </m:r>
                  </m:e>
                  <m:sub>
                    <m:r>
                      <w:rPr>
                        <w:rFonts w:ascii="Cambria Math" w:hAnsi="Cambria Math" w:cs="Times New Roman"/>
                        <w:szCs w:val="24"/>
                        <w:lang w:val="en-GB"/>
                      </w:rPr>
                      <m:t>1</m:t>
                    </m:r>
                  </m:sub>
                </m:sSub>
                <m:d>
                  <m:dPr>
                    <m:ctrlPr>
                      <w:rPr>
                        <w:rFonts w:ascii="Cambria Math" w:hAnsi="Cambria Math" w:cs="Times New Roman"/>
                        <w:i/>
                        <w:iCs/>
                        <w:szCs w:val="24"/>
                        <w:lang w:val="en-GB"/>
                      </w:rPr>
                    </m:ctrlPr>
                  </m:dPr>
                  <m:e>
                    <m:r>
                      <w:rPr>
                        <w:rFonts w:ascii="Cambria Math" w:hAnsi="Cambria Math" w:cs="Times New Roman"/>
                        <w:szCs w:val="24"/>
                        <w:lang w:val="en-GB"/>
                      </w:rPr>
                      <m:t>x,y</m:t>
                    </m:r>
                  </m:e>
                </m:d>
                <m:sSub>
                  <m:sSubPr>
                    <m:ctrlPr>
                      <w:rPr>
                        <w:rFonts w:ascii="Cambria Math" w:hAnsi="Cambria Math" w:cs="Times New Roman"/>
                        <w:i/>
                        <w:iCs/>
                        <w:szCs w:val="24"/>
                        <w:lang w:val="en-GB"/>
                      </w:rPr>
                    </m:ctrlPr>
                  </m:sSubPr>
                  <m:e>
                    <m:r>
                      <w:rPr>
                        <w:rFonts w:ascii="Cambria Math" w:hAnsi="Cambria Math" w:cs="Times New Roman"/>
                        <w:szCs w:val="24"/>
                        <w:lang w:val="en-GB"/>
                      </w:rPr>
                      <m:t>u</m:t>
                    </m:r>
                  </m:e>
                  <m:sub>
                    <m:r>
                      <w:rPr>
                        <w:rFonts w:ascii="Cambria Math" w:hAnsi="Cambria Math" w:cs="Times New Roman"/>
                        <w:szCs w:val="24"/>
                        <w:lang w:val="en-GB"/>
                      </w:rPr>
                      <m:t>1</m:t>
                    </m:r>
                  </m:sub>
                </m:sSub>
                <m:r>
                  <w:rPr>
                    <w:rFonts w:ascii="Cambria Math" w:hAnsi="Cambria Math" w:cs="Times New Roman"/>
                    <w:szCs w:val="24"/>
                    <w:lang w:val="en-GB"/>
                  </w:rPr>
                  <m:t>+</m:t>
                </m:r>
                <m:sSub>
                  <m:sSubPr>
                    <m:ctrlPr>
                      <w:rPr>
                        <w:rFonts w:ascii="Cambria Math" w:hAnsi="Cambria Math" w:cs="Times New Roman"/>
                        <w:i/>
                        <w:iCs/>
                        <w:szCs w:val="24"/>
                        <w:lang w:val="en-GB"/>
                      </w:rPr>
                    </m:ctrlPr>
                  </m:sSubPr>
                  <m:e>
                    <m:r>
                      <w:rPr>
                        <w:rFonts w:ascii="Cambria Math" w:hAnsi="Cambria Math" w:cs="Times New Roman"/>
                        <w:szCs w:val="24"/>
                        <w:lang w:val="en-GB"/>
                      </w:rPr>
                      <m:t>N</m:t>
                    </m:r>
                  </m:e>
                  <m:sub>
                    <m:r>
                      <w:rPr>
                        <w:rFonts w:ascii="Cambria Math" w:hAnsi="Cambria Math" w:cs="Times New Roman"/>
                        <w:szCs w:val="24"/>
                        <w:lang w:val="en-GB"/>
                      </w:rPr>
                      <m:t>2</m:t>
                    </m:r>
                  </m:sub>
                </m:sSub>
                <m:d>
                  <m:dPr>
                    <m:ctrlPr>
                      <w:rPr>
                        <w:rFonts w:ascii="Cambria Math" w:hAnsi="Cambria Math" w:cs="Times New Roman"/>
                        <w:i/>
                        <w:iCs/>
                        <w:szCs w:val="24"/>
                        <w:lang w:val="en-GB"/>
                      </w:rPr>
                    </m:ctrlPr>
                  </m:dPr>
                  <m:e>
                    <m:r>
                      <w:rPr>
                        <w:rFonts w:ascii="Cambria Math" w:hAnsi="Cambria Math" w:cs="Times New Roman"/>
                        <w:szCs w:val="24"/>
                        <w:lang w:val="en-GB"/>
                      </w:rPr>
                      <m:t>x,y</m:t>
                    </m:r>
                  </m:e>
                </m:d>
                <m:sSub>
                  <m:sSubPr>
                    <m:ctrlPr>
                      <w:rPr>
                        <w:rFonts w:ascii="Cambria Math" w:hAnsi="Cambria Math" w:cs="Times New Roman"/>
                        <w:i/>
                        <w:iCs/>
                        <w:szCs w:val="24"/>
                        <w:lang w:val="en-GB"/>
                      </w:rPr>
                    </m:ctrlPr>
                  </m:sSubPr>
                  <m:e>
                    <m:r>
                      <w:rPr>
                        <w:rFonts w:ascii="Cambria Math" w:hAnsi="Cambria Math" w:cs="Times New Roman"/>
                        <w:szCs w:val="24"/>
                        <w:lang w:val="en-GB"/>
                      </w:rPr>
                      <m:t>u</m:t>
                    </m:r>
                  </m:e>
                  <m:sub>
                    <m:r>
                      <w:rPr>
                        <w:rFonts w:ascii="Cambria Math" w:hAnsi="Cambria Math" w:cs="Times New Roman"/>
                        <w:szCs w:val="24"/>
                        <w:lang w:val="en-GB"/>
                      </w:rPr>
                      <m:t>2</m:t>
                    </m:r>
                  </m:sub>
                </m:sSub>
                <m:r>
                  <w:rPr>
                    <w:rFonts w:ascii="Cambria Math" w:hAnsi="Cambria Math" w:cs="Times New Roman"/>
                    <w:szCs w:val="24"/>
                    <w:lang w:val="en-GB"/>
                  </w:rPr>
                  <m:t>+</m:t>
                </m:r>
                <m:sSub>
                  <m:sSubPr>
                    <m:ctrlPr>
                      <w:rPr>
                        <w:rFonts w:ascii="Cambria Math" w:hAnsi="Cambria Math" w:cs="Times New Roman"/>
                        <w:i/>
                        <w:iCs/>
                        <w:szCs w:val="24"/>
                        <w:lang w:val="en-GB"/>
                      </w:rPr>
                    </m:ctrlPr>
                  </m:sSubPr>
                  <m:e>
                    <m:r>
                      <w:rPr>
                        <w:rFonts w:ascii="Cambria Math" w:hAnsi="Cambria Math" w:cs="Times New Roman"/>
                        <w:szCs w:val="24"/>
                        <w:lang w:val="en-GB"/>
                      </w:rPr>
                      <m:t>N</m:t>
                    </m:r>
                  </m:e>
                  <m:sub>
                    <m:r>
                      <w:rPr>
                        <w:rFonts w:ascii="Cambria Math" w:hAnsi="Cambria Math" w:cs="Times New Roman"/>
                        <w:szCs w:val="24"/>
                        <w:lang w:val="en-GB"/>
                      </w:rPr>
                      <m:t>3</m:t>
                    </m:r>
                  </m:sub>
                </m:sSub>
                <m:r>
                  <w:rPr>
                    <w:rFonts w:ascii="Cambria Math" w:hAnsi="Cambria Math" w:cs="Times New Roman"/>
                    <w:szCs w:val="24"/>
                    <w:lang w:val="en-GB"/>
                  </w:rPr>
                  <m:t>(x, y)</m:t>
                </m:r>
                <m:sSub>
                  <m:sSubPr>
                    <m:ctrlPr>
                      <w:rPr>
                        <w:rFonts w:ascii="Cambria Math" w:hAnsi="Cambria Math" w:cs="Times New Roman"/>
                        <w:i/>
                        <w:iCs/>
                        <w:szCs w:val="24"/>
                        <w:lang w:val="en-GB"/>
                      </w:rPr>
                    </m:ctrlPr>
                  </m:sSubPr>
                  <m:e>
                    <m:r>
                      <w:rPr>
                        <w:rFonts w:ascii="Cambria Math" w:hAnsi="Cambria Math" w:cs="Times New Roman"/>
                        <w:szCs w:val="24"/>
                        <w:lang w:val="en-GB"/>
                      </w:rPr>
                      <m:t>u</m:t>
                    </m:r>
                  </m:e>
                  <m:sub>
                    <m:r>
                      <w:rPr>
                        <w:rFonts w:ascii="Cambria Math" w:hAnsi="Cambria Math" w:cs="Times New Roman"/>
                        <w:szCs w:val="24"/>
                        <w:lang w:val="en-GB"/>
                      </w:rPr>
                      <m:t>3</m:t>
                    </m:r>
                  </m:sub>
                </m:sSub>
              </m:oMath>
            </m:oMathPara>
          </w:p>
        </w:tc>
        <w:tc>
          <w:tcPr>
            <w:tcW w:w="750" w:type="pct"/>
            <w:tcMar>
              <w:left w:w="0" w:type="dxa"/>
              <w:right w:w="0" w:type="dxa"/>
            </w:tcMar>
            <w:vAlign w:val="center"/>
          </w:tcPr>
          <w:p w14:paraId="2F929995" w14:textId="77777777" w:rsidR="004F14BE" w:rsidRPr="004344CB" w:rsidRDefault="004F14BE" w:rsidP="004F14BE">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r>
              <w:rPr>
                <w:rFonts w:cs="Times New Roman"/>
                <w:i w:val="0"/>
                <w:color w:val="000000" w:themeColor="text1"/>
                <w:sz w:val="24"/>
                <w:szCs w:val="24"/>
              </w:rPr>
              <w:t>5.1</w:t>
            </w:r>
            <w:r w:rsidRPr="004344CB">
              <w:rPr>
                <w:rFonts w:cs="Times New Roman"/>
                <w:i w:val="0"/>
                <w:color w:val="000000" w:themeColor="text1"/>
                <w:sz w:val="24"/>
                <w:szCs w:val="24"/>
              </w:rPr>
              <w:t>)</w:t>
            </w:r>
          </w:p>
        </w:tc>
      </w:tr>
      <w:tr w:rsidR="004F14BE" w:rsidRPr="004344CB" w14:paraId="5302D8A4" w14:textId="77777777" w:rsidTr="004F14BE">
        <w:tc>
          <w:tcPr>
            <w:tcW w:w="750" w:type="pct"/>
            <w:tcMar>
              <w:left w:w="0" w:type="dxa"/>
              <w:right w:w="0" w:type="dxa"/>
            </w:tcMar>
            <w:vAlign w:val="center"/>
          </w:tcPr>
          <w:p w14:paraId="68C557A6" w14:textId="77777777" w:rsidR="004F14BE" w:rsidRPr="004344CB" w:rsidRDefault="004F14BE" w:rsidP="004F14BE">
            <w:pPr>
              <w:rPr>
                <w:rFonts w:cs="Times New Roman"/>
                <w:szCs w:val="24"/>
              </w:rPr>
            </w:pPr>
          </w:p>
        </w:tc>
        <w:tc>
          <w:tcPr>
            <w:tcW w:w="3500" w:type="pct"/>
            <w:tcMar>
              <w:left w:w="0" w:type="dxa"/>
              <w:right w:w="0" w:type="dxa"/>
            </w:tcMar>
            <w:vAlign w:val="center"/>
          </w:tcPr>
          <w:p w14:paraId="75C05A3C" w14:textId="77777777" w:rsidR="004F14BE" w:rsidRPr="005D41F5" w:rsidRDefault="00D91C9E" w:rsidP="004F14BE">
            <w:pPr>
              <w:rPr>
                <w:rFonts w:cs="Times New Roman"/>
                <w:i/>
                <w:iCs/>
                <w:szCs w:val="24"/>
                <w:lang w:val="en-GB"/>
              </w:rPr>
            </w:pPr>
            <m:oMathPara>
              <m:oMath>
                <m:acc>
                  <m:accPr>
                    <m:chr m:val="̅"/>
                    <m:ctrlPr>
                      <w:rPr>
                        <w:rFonts w:ascii="Cambria Math" w:hAnsi="Cambria Math" w:cs="Times New Roman"/>
                        <w:i/>
                        <w:iCs/>
                        <w:szCs w:val="24"/>
                        <w:lang w:val="en-GB"/>
                      </w:rPr>
                    </m:ctrlPr>
                  </m:accPr>
                  <m:e>
                    <m:r>
                      <w:rPr>
                        <w:rFonts w:ascii="Cambria Math" w:hAnsi="Cambria Math" w:cs="Times New Roman"/>
                        <w:szCs w:val="24"/>
                        <w:lang w:val="en-GB"/>
                      </w:rPr>
                      <m:t xml:space="preserve"> ν</m:t>
                    </m:r>
                  </m:e>
                </m:acc>
                <m:d>
                  <m:dPr>
                    <m:ctrlPr>
                      <w:rPr>
                        <w:rFonts w:ascii="Cambria Math" w:hAnsi="Cambria Math" w:cs="Times New Roman"/>
                        <w:i/>
                        <w:iCs/>
                        <w:szCs w:val="24"/>
                        <w:lang w:val="en-GB"/>
                      </w:rPr>
                    </m:ctrlPr>
                  </m:dPr>
                  <m:e>
                    <m:r>
                      <w:rPr>
                        <w:rFonts w:ascii="Cambria Math" w:hAnsi="Cambria Math" w:cs="Times New Roman"/>
                        <w:szCs w:val="24"/>
                        <w:lang w:val="en-GB"/>
                      </w:rPr>
                      <m:t>x,y</m:t>
                    </m:r>
                  </m:e>
                </m:d>
                <m:r>
                  <w:rPr>
                    <w:rFonts w:ascii="Cambria Math" w:hAnsi="Cambria Math" w:cs="Times New Roman"/>
                    <w:szCs w:val="24"/>
                    <w:lang w:val="en-GB"/>
                  </w:rPr>
                  <m:t>=</m:t>
                </m:r>
                <m:sSub>
                  <m:sSubPr>
                    <m:ctrlPr>
                      <w:rPr>
                        <w:rFonts w:ascii="Cambria Math" w:hAnsi="Cambria Math" w:cs="Times New Roman"/>
                        <w:i/>
                        <w:iCs/>
                        <w:szCs w:val="24"/>
                        <w:lang w:val="en-GB"/>
                      </w:rPr>
                    </m:ctrlPr>
                  </m:sSubPr>
                  <m:e>
                    <m:r>
                      <w:rPr>
                        <w:rFonts w:ascii="Cambria Math" w:hAnsi="Cambria Math" w:cs="Times New Roman"/>
                        <w:szCs w:val="24"/>
                        <w:lang w:val="en-GB"/>
                      </w:rPr>
                      <m:t>N</m:t>
                    </m:r>
                  </m:e>
                  <m:sub>
                    <m:r>
                      <w:rPr>
                        <w:rFonts w:ascii="Cambria Math" w:hAnsi="Cambria Math" w:cs="Times New Roman"/>
                        <w:szCs w:val="24"/>
                        <w:lang w:val="en-GB"/>
                      </w:rPr>
                      <m:t>1</m:t>
                    </m:r>
                  </m:sub>
                </m:sSub>
                <m:d>
                  <m:dPr>
                    <m:ctrlPr>
                      <w:rPr>
                        <w:rFonts w:ascii="Cambria Math" w:hAnsi="Cambria Math" w:cs="Times New Roman"/>
                        <w:i/>
                        <w:iCs/>
                        <w:szCs w:val="24"/>
                        <w:lang w:val="en-GB"/>
                      </w:rPr>
                    </m:ctrlPr>
                  </m:dPr>
                  <m:e>
                    <m:r>
                      <w:rPr>
                        <w:rFonts w:ascii="Cambria Math" w:hAnsi="Cambria Math" w:cs="Times New Roman"/>
                        <w:szCs w:val="24"/>
                        <w:lang w:val="en-GB"/>
                      </w:rPr>
                      <m:t>x,y</m:t>
                    </m:r>
                  </m:e>
                </m:d>
                <m:sSub>
                  <m:sSubPr>
                    <m:ctrlPr>
                      <w:rPr>
                        <w:rFonts w:ascii="Cambria Math" w:hAnsi="Cambria Math" w:cs="Times New Roman"/>
                        <w:i/>
                        <w:iCs/>
                        <w:szCs w:val="24"/>
                        <w:lang w:val="en-GB"/>
                      </w:rPr>
                    </m:ctrlPr>
                  </m:sSubPr>
                  <m:e>
                    <m:r>
                      <w:rPr>
                        <w:rFonts w:ascii="Cambria Math" w:hAnsi="Cambria Math" w:cs="Times New Roman"/>
                        <w:szCs w:val="24"/>
                        <w:lang w:val="en-GB"/>
                      </w:rPr>
                      <m:t>ν</m:t>
                    </m:r>
                  </m:e>
                  <m:sub>
                    <m:r>
                      <w:rPr>
                        <w:rFonts w:ascii="Cambria Math" w:hAnsi="Cambria Math" w:cs="Times New Roman"/>
                        <w:szCs w:val="24"/>
                        <w:lang w:val="en-GB"/>
                      </w:rPr>
                      <m:t>1</m:t>
                    </m:r>
                  </m:sub>
                </m:sSub>
                <m:r>
                  <w:rPr>
                    <w:rFonts w:ascii="Cambria Math" w:hAnsi="Cambria Math" w:cs="Times New Roman"/>
                    <w:szCs w:val="24"/>
                    <w:lang w:val="en-GB"/>
                  </w:rPr>
                  <m:t>+</m:t>
                </m:r>
                <m:sSub>
                  <m:sSubPr>
                    <m:ctrlPr>
                      <w:rPr>
                        <w:rFonts w:ascii="Cambria Math" w:hAnsi="Cambria Math" w:cs="Times New Roman"/>
                        <w:i/>
                        <w:iCs/>
                        <w:szCs w:val="24"/>
                        <w:lang w:val="en-GB"/>
                      </w:rPr>
                    </m:ctrlPr>
                  </m:sSubPr>
                  <m:e>
                    <m:r>
                      <w:rPr>
                        <w:rFonts w:ascii="Cambria Math" w:hAnsi="Cambria Math" w:cs="Times New Roman"/>
                        <w:szCs w:val="24"/>
                        <w:lang w:val="en-GB"/>
                      </w:rPr>
                      <m:t>N</m:t>
                    </m:r>
                  </m:e>
                  <m:sub>
                    <m:r>
                      <w:rPr>
                        <w:rFonts w:ascii="Cambria Math" w:hAnsi="Cambria Math" w:cs="Times New Roman"/>
                        <w:szCs w:val="24"/>
                        <w:lang w:val="en-GB"/>
                      </w:rPr>
                      <m:t>2</m:t>
                    </m:r>
                  </m:sub>
                </m:sSub>
                <m:d>
                  <m:dPr>
                    <m:ctrlPr>
                      <w:rPr>
                        <w:rFonts w:ascii="Cambria Math" w:hAnsi="Cambria Math" w:cs="Times New Roman"/>
                        <w:i/>
                        <w:iCs/>
                        <w:szCs w:val="24"/>
                        <w:lang w:val="en-GB"/>
                      </w:rPr>
                    </m:ctrlPr>
                  </m:dPr>
                  <m:e>
                    <m:r>
                      <w:rPr>
                        <w:rFonts w:ascii="Cambria Math" w:hAnsi="Cambria Math" w:cs="Times New Roman"/>
                        <w:szCs w:val="24"/>
                        <w:lang w:val="en-GB"/>
                      </w:rPr>
                      <m:t>x,y</m:t>
                    </m:r>
                  </m:e>
                </m:d>
                <m:sSub>
                  <m:sSubPr>
                    <m:ctrlPr>
                      <w:rPr>
                        <w:rFonts w:ascii="Cambria Math" w:hAnsi="Cambria Math" w:cs="Times New Roman"/>
                        <w:i/>
                        <w:iCs/>
                        <w:szCs w:val="24"/>
                        <w:lang w:val="en-GB"/>
                      </w:rPr>
                    </m:ctrlPr>
                  </m:sSubPr>
                  <m:e>
                    <m:r>
                      <w:rPr>
                        <w:rFonts w:ascii="Cambria Math" w:hAnsi="Cambria Math" w:cs="Times New Roman"/>
                        <w:szCs w:val="24"/>
                        <w:lang w:val="en-GB"/>
                      </w:rPr>
                      <m:t>ν</m:t>
                    </m:r>
                  </m:e>
                  <m:sub>
                    <m:r>
                      <w:rPr>
                        <w:rFonts w:ascii="Cambria Math" w:hAnsi="Cambria Math" w:cs="Times New Roman"/>
                        <w:szCs w:val="24"/>
                        <w:lang w:val="en-GB"/>
                      </w:rPr>
                      <m:t>2</m:t>
                    </m:r>
                  </m:sub>
                </m:sSub>
                <m:r>
                  <w:rPr>
                    <w:rFonts w:ascii="Cambria Math" w:hAnsi="Cambria Math" w:cs="Times New Roman"/>
                    <w:szCs w:val="24"/>
                    <w:lang w:val="en-GB"/>
                  </w:rPr>
                  <m:t>+</m:t>
                </m:r>
                <m:sSub>
                  <m:sSubPr>
                    <m:ctrlPr>
                      <w:rPr>
                        <w:rFonts w:ascii="Cambria Math" w:hAnsi="Cambria Math" w:cs="Times New Roman"/>
                        <w:i/>
                        <w:iCs/>
                        <w:szCs w:val="24"/>
                        <w:lang w:val="en-GB"/>
                      </w:rPr>
                    </m:ctrlPr>
                  </m:sSubPr>
                  <m:e>
                    <m:r>
                      <w:rPr>
                        <w:rFonts w:ascii="Cambria Math" w:hAnsi="Cambria Math" w:cs="Times New Roman"/>
                        <w:szCs w:val="24"/>
                        <w:lang w:val="en-GB"/>
                      </w:rPr>
                      <m:t>N</m:t>
                    </m:r>
                  </m:e>
                  <m:sub>
                    <m:r>
                      <w:rPr>
                        <w:rFonts w:ascii="Cambria Math" w:hAnsi="Cambria Math" w:cs="Times New Roman"/>
                        <w:szCs w:val="24"/>
                        <w:lang w:val="en-GB"/>
                      </w:rPr>
                      <m:t>3</m:t>
                    </m:r>
                  </m:sub>
                </m:sSub>
                <m:r>
                  <w:rPr>
                    <w:rFonts w:ascii="Cambria Math" w:hAnsi="Cambria Math" w:cs="Times New Roman"/>
                    <w:szCs w:val="24"/>
                    <w:lang w:val="en-GB"/>
                  </w:rPr>
                  <m:t>(x, y)</m:t>
                </m:r>
                <m:sSub>
                  <m:sSubPr>
                    <m:ctrlPr>
                      <w:rPr>
                        <w:rFonts w:ascii="Cambria Math" w:hAnsi="Cambria Math" w:cs="Times New Roman"/>
                        <w:i/>
                        <w:iCs/>
                        <w:szCs w:val="24"/>
                        <w:lang w:val="en-GB"/>
                      </w:rPr>
                    </m:ctrlPr>
                  </m:sSubPr>
                  <m:e>
                    <m:r>
                      <w:rPr>
                        <w:rFonts w:ascii="Cambria Math" w:hAnsi="Cambria Math" w:cs="Times New Roman"/>
                        <w:szCs w:val="24"/>
                        <w:lang w:val="en-GB"/>
                      </w:rPr>
                      <m:t>ν</m:t>
                    </m:r>
                  </m:e>
                  <m:sub>
                    <m:r>
                      <w:rPr>
                        <w:rFonts w:ascii="Cambria Math" w:hAnsi="Cambria Math" w:cs="Times New Roman"/>
                        <w:szCs w:val="24"/>
                        <w:lang w:val="en-GB"/>
                      </w:rPr>
                      <m:t>3</m:t>
                    </m:r>
                  </m:sub>
                </m:sSub>
              </m:oMath>
            </m:oMathPara>
          </w:p>
        </w:tc>
        <w:tc>
          <w:tcPr>
            <w:tcW w:w="750" w:type="pct"/>
            <w:tcMar>
              <w:left w:w="0" w:type="dxa"/>
              <w:right w:w="0" w:type="dxa"/>
            </w:tcMar>
            <w:vAlign w:val="center"/>
          </w:tcPr>
          <w:p w14:paraId="6F52B551" w14:textId="77777777" w:rsidR="004F14BE" w:rsidRPr="004344CB" w:rsidRDefault="004F14BE" w:rsidP="004F14BE">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r>
              <w:rPr>
                <w:rFonts w:cs="Times New Roman"/>
                <w:i w:val="0"/>
                <w:color w:val="000000" w:themeColor="text1"/>
                <w:sz w:val="24"/>
                <w:szCs w:val="24"/>
              </w:rPr>
              <w:t>5.2</w:t>
            </w:r>
            <w:r w:rsidRPr="004344CB">
              <w:rPr>
                <w:rFonts w:cs="Times New Roman"/>
                <w:i w:val="0"/>
                <w:color w:val="000000" w:themeColor="text1"/>
                <w:sz w:val="24"/>
                <w:szCs w:val="24"/>
              </w:rPr>
              <w:t>)</w:t>
            </w:r>
          </w:p>
        </w:tc>
      </w:tr>
    </w:tbl>
    <w:p w14:paraId="2F3DDAEE" w14:textId="77777777" w:rsidR="004F14BE" w:rsidRDefault="004F14BE" w:rsidP="004F14BE">
      <w:r>
        <w:t xml:space="preserve">, where </w:t>
      </w:r>
      <w:r>
        <w:rPr>
          <w:rFonts w:cs="Times New Roman"/>
          <w:i/>
          <w:iCs/>
        </w:rPr>
        <w:t>u̅</w:t>
      </w:r>
      <w:r w:rsidRPr="005D41F5">
        <w:t>(</w:t>
      </w:r>
      <w:proofErr w:type="spellStart"/>
      <w:r w:rsidRPr="00E10CFF">
        <w:rPr>
          <w:i/>
          <w:iCs/>
        </w:rPr>
        <w:t>x,y</w:t>
      </w:r>
      <w:proofErr w:type="spellEnd"/>
      <w:r w:rsidRPr="005D41F5">
        <w:t>)</w:t>
      </w:r>
      <w:r>
        <w:t xml:space="preserve"> and </w:t>
      </w:r>
      <w:r>
        <w:rPr>
          <w:i/>
          <w:iCs/>
        </w:rPr>
        <w:t>v</w:t>
      </w:r>
      <w:r>
        <w:rPr>
          <w:rFonts w:cs="Times New Roman"/>
          <w:i/>
          <w:iCs/>
        </w:rPr>
        <w:t>̅</w:t>
      </w:r>
      <w:r w:rsidRPr="005D41F5">
        <w:t>(</w:t>
      </w:r>
      <w:proofErr w:type="spellStart"/>
      <w:r w:rsidRPr="00E10CFF">
        <w:rPr>
          <w:i/>
          <w:iCs/>
        </w:rPr>
        <w:t>x,y</w:t>
      </w:r>
      <w:proofErr w:type="spellEnd"/>
      <w:r w:rsidRPr="005D41F5">
        <w:t>)</w:t>
      </w:r>
      <w:r>
        <w:t xml:space="preserve"> are displacements at any point that has coordinates of (</w:t>
      </w:r>
      <w:proofErr w:type="spellStart"/>
      <w:r w:rsidRPr="00E10CFF">
        <w:rPr>
          <w:i/>
          <w:iCs/>
        </w:rPr>
        <w:t>x,y</w:t>
      </w:r>
      <w:proofErr w:type="spellEnd"/>
      <w:r>
        <w:t xml:space="preserve">) within the element, </w:t>
      </w:r>
      <w:r w:rsidRPr="005D41F5">
        <w:rPr>
          <w:i/>
          <w:iCs/>
        </w:rPr>
        <w:t>N</w:t>
      </w:r>
      <w:r w:rsidRPr="005D41F5">
        <w:rPr>
          <w:i/>
          <w:iCs/>
          <w:vertAlign w:val="subscript"/>
        </w:rPr>
        <w:t>i</w:t>
      </w:r>
      <w:r>
        <w:t>(</w:t>
      </w:r>
      <w:proofErr w:type="spellStart"/>
      <w:r w:rsidRPr="005D41F5">
        <w:rPr>
          <w:i/>
          <w:iCs/>
        </w:rPr>
        <w:t>x,y</w:t>
      </w:r>
      <w:proofErr w:type="spellEnd"/>
      <w:r>
        <w:t xml:space="preserve">) are the shape functions, and </w:t>
      </w:r>
      <w:proofErr w:type="spellStart"/>
      <w:r w:rsidRPr="00E10CFF">
        <w:rPr>
          <w:i/>
          <w:iCs/>
        </w:rPr>
        <w:t>u</w:t>
      </w:r>
      <w:r w:rsidRPr="00E10CFF">
        <w:rPr>
          <w:i/>
          <w:iCs/>
          <w:vertAlign w:val="subscript"/>
        </w:rPr>
        <w:t>i</w:t>
      </w:r>
      <w:proofErr w:type="spellEnd"/>
      <w:r>
        <w:t xml:space="preserve"> and </w:t>
      </w:r>
      <w:r>
        <w:rPr>
          <w:i/>
          <w:iCs/>
        </w:rPr>
        <w:t>v</w:t>
      </w:r>
      <w:r w:rsidRPr="00E10CFF">
        <w:rPr>
          <w:i/>
          <w:iCs/>
          <w:vertAlign w:val="subscript"/>
        </w:rPr>
        <w:t>i</w:t>
      </w:r>
      <w:r>
        <w:t xml:space="preserve"> are the nodal displacements for node </w:t>
      </w:r>
      <w:proofErr w:type="spellStart"/>
      <w:r>
        <w:rPr>
          <w:i/>
          <w:iCs/>
        </w:rPr>
        <w:t>i</w:t>
      </w:r>
      <w:proofErr w:type="spellEnd"/>
      <w:r>
        <w:t xml:space="preserve">. </w:t>
      </w:r>
      <w:proofErr w:type="spellStart"/>
      <w:r>
        <w:t>Eqs</w:t>
      </w:r>
      <w:proofErr w:type="spellEnd"/>
      <w:r>
        <w:t xml:space="preserve"> (5.1) and (5.2) are involved with the development of equations within the element. They will later derive the displacement components throughout the body structure in the postprocessing stage.</w:t>
      </w:r>
    </w:p>
    <w:p w14:paraId="73049DA5" w14:textId="77777777" w:rsidR="004F14BE" w:rsidRDefault="004F14BE" w:rsidP="004F14BE">
      <w:pPr>
        <w:jc w:val="center"/>
        <w:rPr>
          <w:rFonts w:cs="Times New Roman"/>
        </w:rPr>
      </w:pPr>
      <w:r>
        <w:rPr>
          <w:noProof/>
          <w:lang w:eastAsia="en-US"/>
        </w:rPr>
        <w:lastRenderedPageBreak/>
        <w:drawing>
          <wp:inline distT="0" distB="0" distL="0" distR="0" wp14:anchorId="28B0D39D" wp14:editId="22B306C1">
            <wp:extent cx="4286707" cy="1807890"/>
            <wp:effectExtent l="0" t="0" r="0" b="19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306435" cy="1816210"/>
                    </a:xfrm>
                    <a:prstGeom prst="rect">
                      <a:avLst/>
                    </a:prstGeom>
                  </pic:spPr>
                </pic:pic>
              </a:graphicData>
            </a:graphic>
          </wp:inline>
        </w:drawing>
      </w:r>
    </w:p>
    <w:p w14:paraId="1320C432" w14:textId="22D6E5B7" w:rsidR="004F14BE" w:rsidRPr="00777B7F" w:rsidRDefault="004F14BE" w:rsidP="004F14BE">
      <w:pPr>
        <w:jc w:val="center"/>
        <w:rPr>
          <w:rFonts w:cs="Times New Roman"/>
          <w:sz w:val="22"/>
        </w:rPr>
      </w:pPr>
      <w:r w:rsidRPr="00777B7F">
        <w:rPr>
          <w:rFonts w:cs="Times New Roman"/>
          <w:sz w:val="22"/>
        </w:rPr>
        <w:t>Figure 5.1 Finite element mesh with 2</w:t>
      </w:r>
      <w:r>
        <w:rPr>
          <w:rFonts w:cs="Times New Roman"/>
          <w:sz w:val="22"/>
        </w:rPr>
        <w:t>-</w:t>
      </w:r>
      <w:r w:rsidRPr="00777B7F">
        <w:rPr>
          <w:rFonts w:cs="Times New Roman"/>
          <w:sz w:val="22"/>
        </w:rPr>
        <w:t>dimensional elements [1</w:t>
      </w:r>
      <w:r>
        <w:rPr>
          <w:rFonts w:cs="Times New Roman"/>
          <w:sz w:val="22"/>
        </w:rPr>
        <w:t>15</w:t>
      </w:r>
      <w:r w:rsidRPr="00777B7F">
        <w:rPr>
          <w:rFonts w:cs="Times New Roman"/>
          <w:sz w:val="22"/>
        </w:rPr>
        <w:t>].</w:t>
      </w:r>
    </w:p>
    <w:p w14:paraId="6B137260" w14:textId="77777777" w:rsidR="004F14BE" w:rsidRDefault="004F14BE" w:rsidP="004F14BE">
      <w:pPr>
        <w:jc w:val="center"/>
      </w:pPr>
      <w:r>
        <w:rPr>
          <w:noProof/>
          <w:lang w:eastAsia="en-US"/>
        </w:rPr>
        <w:drawing>
          <wp:inline distT="0" distB="0" distL="0" distR="0" wp14:anchorId="4916CFFD" wp14:editId="0B35E764">
            <wp:extent cx="2173857" cy="129859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183257" cy="1304208"/>
                    </a:xfrm>
                    <a:prstGeom prst="rect">
                      <a:avLst/>
                    </a:prstGeom>
                  </pic:spPr>
                </pic:pic>
              </a:graphicData>
            </a:graphic>
          </wp:inline>
        </w:drawing>
      </w:r>
    </w:p>
    <w:p w14:paraId="6417C043" w14:textId="77777777" w:rsidR="004F14BE" w:rsidRPr="00777B7F" w:rsidRDefault="004F14BE" w:rsidP="004F14BE">
      <w:pPr>
        <w:jc w:val="center"/>
        <w:rPr>
          <w:sz w:val="22"/>
          <w:lang w:val="en-GB"/>
        </w:rPr>
      </w:pPr>
      <w:r w:rsidRPr="00777B7F">
        <w:rPr>
          <w:sz w:val="22"/>
        </w:rPr>
        <w:t xml:space="preserve">Figure </w:t>
      </w:r>
      <w:r w:rsidRPr="00777B7F">
        <w:rPr>
          <w:sz w:val="22"/>
          <w:lang w:val="en-GB"/>
        </w:rPr>
        <w:t xml:space="preserve">5.2 </w:t>
      </w:r>
      <w:r>
        <w:rPr>
          <w:sz w:val="22"/>
          <w:lang w:val="en-GB"/>
        </w:rPr>
        <w:t>T</w:t>
      </w:r>
      <w:r w:rsidRPr="00777B7F">
        <w:rPr>
          <w:sz w:val="22"/>
          <w:lang w:val="en-GB"/>
        </w:rPr>
        <w:t>riangular element with three nodes (black) and an arbitrary point (red) on the face element.</w:t>
      </w:r>
    </w:p>
    <w:p w14:paraId="7E37C00C" w14:textId="77777777" w:rsidR="004F14BE" w:rsidRDefault="004F14BE" w:rsidP="004F14BE">
      <w:pPr>
        <w:rPr>
          <w:rFonts w:cs="Times New Roman"/>
        </w:rPr>
      </w:pPr>
      <w:r>
        <w:t xml:space="preserve">The equations for the element can be then developed by the </w:t>
      </w:r>
      <w:r w:rsidRPr="008F5954">
        <w:t>minimum total potential energy principle</w:t>
      </w:r>
      <w:r>
        <w:t xml:space="preserve">, by which a loaded elastic structure attains the equilibrium position when the potential energy </w:t>
      </w:r>
      <w:r w:rsidRPr="00EC14B5">
        <w:rPr>
          <w:rFonts w:cs="Times New Roman"/>
          <w:i/>
          <w:iCs/>
        </w:rPr>
        <w:t>Π</w:t>
      </w:r>
      <w:r>
        <w:rPr>
          <w:rFonts w:cs="Times New Roman"/>
        </w:rPr>
        <w:t xml:space="preserve"> is at a minimum:</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4F14BE" w:rsidRPr="004344CB" w14:paraId="79D5A34C" w14:textId="77777777" w:rsidTr="004F14BE">
        <w:tc>
          <w:tcPr>
            <w:tcW w:w="750" w:type="pct"/>
            <w:tcMar>
              <w:left w:w="0" w:type="dxa"/>
              <w:right w:w="0" w:type="dxa"/>
            </w:tcMar>
            <w:vAlign w:val="center"/>
          </w:tcPr>
          <w:p w14:paraId="3BCF9A46" w14:textId="77777777" w:rsidR="004F14BE" w:rsidRPr="004344CB" w:rsidRDefault="004F14BE" w:rsidP="004F14BE">
            <w:pPr>
              <w:rPr>
                <w:rFonts w:cs="Times New Roman"/>
                <w:szCs w:val="24"/>
              </w:rPr>
            </w:pPr>
          </w:p>
        </w:tc>
        <w:tc>
          <w:tcPr>
            <w:tcW w:w="3500" w:type="pct"/>
            <w:tcMar>
              <w:left w:w="0" w:type="dxa"/>
              <w:right w:w="0" w:type="dxa"/>
            </w:tcMar>
            <w:vAlign w:val="center"/>
          </w:tcPr>
          <w:p w14:paraId="265E4A78" w14:textId="77777777" w:rsidR="004F14BE" w:rsidRPr="00A06205" w:rsidRDefault="004F14BE" w:rsidP="004F14BE">
            <w:pPr>
              <w:rPr>
                <w:rFonts w:cs="Times New Roman"/>
                <w:i/>
                <w:iCs/>
                <w:szCs w:val="24"/>
                <w:lang w:val="en-GB"/>
              </w:rPr>
            </w:pPr>
            <m:oMathPara>
              <m:oMath>
                <m:r>
                  <w:rPr>
                    <w:rFonts w:ascii="Cambria Math" w:hAnsi="Cambria Math" w:cs="Times New Roman"/>
                  </w:rPr>
                  <m:t>Π</m:t>
                </m:r>
                <m:r>
                  <w:rPr>
                    <w:rFonts w:ascii="Cambria Math" w:hAnsi="Cambria Math" w:cs="Times New Roman"/>
                    <w:szCs w:val="24"/>
                    <w:lang w:val="en-GB"/>
                  </w:rPr>
                  <m:t>=</m:t>
                </m:r>
                <m:r>
                  <w:rPr>
                    <w:rFonts w:ascii="Cambria Math" w:hAnsi="Cambria Math" w:cs="Calibri"/>
                    <w:szCs w:val="24"/>
                    <w:lang w:val="en-GB"/>
                  </w:rPr>
                  <m:t>Λ</m:t>
                </m:r>
                <m:r>
                  <w:rPr>
                    <w:rFonts w:ascii="Cambria Math" w:hAnsi="Cambria Math" w:cs="Times New Roman"/>
                    <w:szCs w:val="24"/>
                    <w:lang w:val="en-GB"/>
                  </w:rPr>
                  <m:t>-W</m:t>
                </m:r>
              </m:oMath>
            </m:oMathPara>
          </w:p>
        </w:tc>
        <w:tc>
          <w:tcPr>
            <w:tcW w:w="750" w:type="pct"/>
            <w:tcMar>
              <w:left w:w="0" w:type="dxa"/>
              <w:right w:w="0" w:type="dxa"/>
            </w:tcMar>
            <w:vAlign w:val="center"/>
          </w:tcPr>
          <w:p w14:paraId="0A5BABAC" w14:textId="77777777" w:rsidR="004F14BE" w:rsidRPr="004344CB" w:rsidRDefault="004F14BE" w:rsidP="004F14BE">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r>
              <w:rPr>
                <w:rFonts w:cs="Times New Roman"/>
                <w:i w:val="0"/>
                <w:color w:val="000000" w:themeColor="text1"/>
                <w:sz w:val="24"/>
                <w:szCs w:val="24"/>
              </w:rPr>
              <w:t>5.3</w:t>
            </w:r>
            <w:r w:rsidRPr="004344CB">
              <w:rPr>
                <w:rFonts w:cs="Times New Roman"/>
                <w:i w:val="0"/>
                <w:color w:val="000000" w:themeColor="text1"/>
                <w:sz w:val="24"/>
                <w:szCs w:val="24"/>
              </w:rPr>
              <w:t>)</w:t>
            </w:r>
          </w:p>
        </w:tc>
      </w:tr>
    </w:tbl>
    <w:p w14:paraId="13E69532" w14:textId="67AF78ED" w:rsidR="004F14BE" w:rsidRPr="00A06205" w:rsidRDefault="004F14BE" w:rsidP="004F14BE">
      <w:pPr>
        <w:rPr>
          <w:rFonts w:cs="Times New Roman"/>
        </w:rPr>
      </w:pPr>
      <w:r>
        <w:t xml:space="preserve">, where </w:t>
      </w:r>
      <w:r w:rsidRPr="00A06205">
        <w:rPr>
          <w:rFonts w:cs="Times New Roman"/>
          <w:i/>
          <w:iCs/>
        </w:rPr>
        <w:t>Λ</w:t>
      </w:r>
      <w:r>
        <w:rPr>
          <w:rFonts w:cs="Times New Roman"/>
          <w:i/>
          <w:iCs/>
        </w:rPr>
        <w:t xml:space="preserve"> </w:t>
      </w:r>
      <w:r>
        <w:rPr>
          <w:rFonts w:cs="Times New Roman"/>
        </w:rPr>
        <w:t xml:space="preserve">is the strain energy of the structure and </w:t>
      </w:r>
      <w:r>
        <w:rPr>
          <w:rFonts w:cs="Times New Roman"/>
          <w:i/>
          <w:iCs/>
        </w:rPr>
        <w:t>W</w:t>
      </w:r>
      <w:r>
        <w:rPr>
          <w:rFonts w:cs="Times New Roman"/>
        </w:rPr>
        <w:t xml:space="preserve"> is the work done by the external loads [116].</w:t>
      </w:r>
    </w:p>
    <w:p w14:paraId="0FF658F0" w14:textId="77777777" w:rsidR="004F14BE" w:rsidRDefault="004F14BE" w:rsidP="004F14BE">
      <w:r>
        <w:lastRenderedPageBreak/>
        <w:t xml:space="preserve">By </w:t>
      </w:r>
      <w:proofErr w:type="spellStart"/>
      <w:r>
        <w:t>utilising</w:t>
      </w:r>
      <w:proofErr w:type="spellEnd"/>
      <w:r>
        <w:t xml:space="preserve"> the shape functions, the strain distribution within the element can be related to the nodal displacements. For plane strain conditions and isotropic elasticity, the strain energy can be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4F14BE" w:rsidRPr="004344CB" w14:paraId="76F74D74" w14:textId="77777777" w:rsidTr="004F14BE">
        <w:tc>
          <w:tcPr>
            <w:tcW w:w="750" w:type="pct"/>
            <w:tcMar>
              <w:left w:w="0" w:type="dxa"/>
              <w:right w:w="0" w:type="dxa"/>
            </w:tcMar>
            <w:vAlign w:val="center"/>
          </w:tcPr>
          <w:p w14:paraId="78BEA462" w14:textId="77777777" w:rsidR="004F14BE" w:rsidRPr="004344CB" w:rsidRDefault="004F14BE" w:rsidP="004F14BE">
            <w:pPr>
              <w:rPr>
                <w:rFonts w:cs="Times New Roman"/>
                <w:szCs w:val="24"/>
              </w:rPr>
            </w:pPr>
          </w:p>
        </w:tc>
        <w:tc>
          <w:tcPr>
            <w:tcW w:w="3500" w:type="pct"/>
            <w:tcMar>
              <w:left w:w="0" w:type="dxa"/>
              <w:right w:w="0" w:type="dxa"/>
            </w:tcMar>
            <w:vAlign w:val="center"/>
          </w:tcPr>
          <w:p w14:paraId="44B54275" w14:textId="77777777" w:rsidR="004F14BE" w:rsidRPr="00A06205" w:rsidRDefault="004F14BE" w:rsidP="004F14BE">
            <w:pPr>
              <w:rPr>
                <w:rFonts w:cs="Times New Roman"/>
                <w:i/>
                <w:iCs/>
                <w:szCs w:val="24"/>
                <w:lang w:val="en-GB"/>
              </w:rPr>
            </w:pPr>
            <m:oMathPara>
              <m:oMath>
                <m:r>
                  <w:rPr>
                    <w:rFonts w:ascii="Cambria Math" w:hAnsi="Cambria Math" w:cs="Calibri"/>
                    <w:szCs w:val="24"/>
                    <w:lang w:val="en-GB"/>
                  </w:rPr>
                  <m:t>Λ</m:t>
                </m:r>
                <m:r>
                  <w:rPr>
                    <w:rFonts w:ascii="Cambria Math" w:hAnsi="Cambria Math" w:cs="Times New Roman"/>
                    <w:szCs w:val="24"/>
                    <w:lang w:val="en-GB"/>
                  </w:rPr>
                  <m:t>=</m:t>
                </m:r>
                <m:f>
                  <m:fPr>
                    <m:ctrlPr>
                      <w:rPr>
                        <w:rFonts w:ascii="Cambria Math" w:hAnsi="Cambria Math" w:cs="Calibri"/>
                        <w:i/>
                        <w:iCs/>
                        <w:szCs w:val="24"/>
                        <w:lang w:val="en-GB"/>
                      </w:rPr>
                    </m:ctrlPr>
                  </m:fPr>
                  <m:num>
                    <m:r>
                      <w:rPr>
                        <w:rFonts w:ascii="Cambria Math" w:hAnsi="Cambria Math" w:cs="Calibri"/>
                        <w:szCs w:val="24"/>
                        <w:lang w:val="en-GB"/>
                      </w:rPr>
                      <m:t>1</m:t>
                    </m:r>
                  </m:num>
                  <m:den>
                    <m:r>
                      <w:rPr>
                        <w:rFonts w:ascii="Cambria Math" w:hAnsi="Cambria Math" w:cs="Calibri"/>
                        <w:szCs w:val="24"/>
                        <w:lang w:val="en-GB"/>
                      </w:rPr>
                      <m:t>2</m:t>
                    </m:r>
                  </m:den>
                </m:f>
                <m:sSup>
                  <m:sSupPr>
                    <m:ctrlPr>
                      <w:rPr>
                        <w:rFonts w:ascii="Cambria Math" w:hAnsi="Cambria Math" w:cs="Calibri"/>
                        <w:i/>
                        <w:iCs/>
                        <w:szCs w:val="24"/>
                        <w:lang w:val="en-GB"/>
                      </w:rPr>
                    </m:ctrlPr>
                  </m:sSupPr>
                  <m:e>
                    <m:sSub>
                      <m:sSubPr>
                        <m:ctrlPr>
                          <w:rPr>
                            <w:rFonts w:ascii="Cambria Math" w:hAnsi="Cambria Math" w:cs="Calibri"/>
                            <w:i/>
                            <w:iCs/>
                            <w:szCs w:val="24"/>
                            <w:lang w:val="en-GB"/>
                          </w:rPr>
                        </m:ctrlPr>
                      </m:sSubPr>
                      <m:e>
                        <m:r>
                          <w:rPr>
                            <w:rFonts w:ascii="Cambria Math" w:hAnsi="Cambria Math" w:cs="Calibri"/>
                            <w:szCs w:val="24"/>
                            <w:lang w:val="en-GB"/>
                          </w:rPr>
                          <m:t>u</m:t>
                        </m:r>
                      </m:e>
                      <m:sub>
                        <m:r>
                          <w:rPr>
                            <w:rFonts w:ascii="Cambria Math" w:hAnsi="Cambria Math" w:cs="Calibri"/>
                            <w:szCs w:val="24"/>
                            <w:lang w:val="en-GB"/>
                          </w:rPr>
                          <m:t>e</m:t>
                        </m:r>
                      </m:sub>
                    </m:sSub>
                  </m:e>
                  <m:sup>
                    <m:r>
                      <w:rPr>
                        <w:rFonts w:ascii="Cambria Math" w:hAnsi="Cambria Math" w:cs="Calibri"/>
                        <w:szCs w:val="24"/>
                        <w:lang w:val="en-GB"/>
                      </w:rPr>
                      <m:t>T</m:t>
                    </m:r>
                  </m:sup>
                </m:sSup>
                <m:nary>
                  <m:naryPr>
                    <m:limLoc m:val="subSup"/>
                    <m:ctrlPr>
                      <w:rPr>
                        <w:rFonts w:ascii="Cambria Math" w:hAnsi="Cambria Math" w:cs="Calibri"/>
                        <w:i/>
                        <w:iCs/>
                        <w:szCs w:val="24"/>
                        <w:lang w:val="en-GB"/>
                      </w:rPr>
                    </m:ctrlPr>
                  </m:naryPr>
                  <m:sub>
                    <m:r>
                      <w:rPr>
                        <w:rFonts w:ascii="Cambria Math" w:hAnsi="Cambria Math" w:cs="Calibri"/>
                        <w:szCs w:val="24"/>
                        <w:lang w:val="en-GB"/>
                      </w:rPr>
                      <m:t>0</m:t>
                    </m:r>
                  </m:sub>
                  <m:sup>
                    <m:sSub>
                      <m:sSubPr>
                        <m:ctrlPr>
                          <w:rPr>
                            <w:rFonts w:ascii="Cambria Math" w:hAnsi="Cambria Math" w:cs="Calibri"/>
                            <w:i/>
                            <w:iCs/>
                            <w:szCs w:val="24"/>
                            <w:lang w:val="en-GB"/>
                          </w:rPr>
                        </m:ctrlPr>
                      </m:sSubPr>
                      <m:e>
                        <m:r>
                          <w:rPr>
                            <w:rFonts w:ascii="Cambria Math" w:hAnsi="Cambria Math" w:cs="Calibri"/>
                            <w:szCs w:val="24"/>
                            <w:lang w:val="en-GB"/>
                          </w:rPr>
                          <m:t>V</m:t>
                        </m:r>
                      </m:e>
                      <m:sub>
                        <m:r>
                          <w:rPr>
                            <w:rFonts w:ascii="Cambria Math" w:hAnsi="Cambria Math" w:cs="Calibri"/>
                            <w:szCs w:val="24"/>
                            <w:lang w:val="en-GB"/>
                          </w:rPr>
                          <m:t>e</m:t>
                        </m:r>
                      </m:sub>
                    </m:sSub>
                  </m:sup>
                  <m:e>
                    <m:sSup>
                      <m:sSupPr>
                        <m:ctrlPr>
                          <w:rPr>
                            <w:rFonts w:ascii="Cambria Math" w:hAnsi="Cambria Math" w:cs="Calibri"/>
                            <w:i/>
                            <w:iCs/>
                            <w:szCs w:val="24"/>
                            <w:lang w:val="en-GB"/>
                          </w:rPr>
                        </m:ctrlPr>
                      </m:sSupPr>
                      <m:e>
                        <m:r>
                          <w:rPr>
                            <w:rFonts w:ascii="Cambria Math" w:hAnsi="Cambria Math" w:cs="Calibri"/>
                            <w:szCs w:val="24"/>
                            <w:lang w:val="en-GB"/>
                          </w:rPr>
                          <m:t>B</m:t>
                        </m:r>
                      </m:e>
                      <m:sup>
                        <m:r>
                          <w:rPr>
                            <w:rFonts w:ascii="Cambria Math" w:hAnsi="Cambria Math" w:cs="Calibri"/>
                            <w:szCs w:val="24"/>
                            <w:lang w:val="en-GB"/>
                          </w:rPr>
                          <m:t>T</m:t>
                        </m:r>
                      </m:sup>
                    </m:sSup>
                    <m:r>
                      <w:rPr>
                        <w:rFonts w:ascii="Cambria Math" w:hAnsi="Cambria Math" w:cs="Calibri"/>
                        <w:szCs w:val="24"/>
                        <w:lang w:val="en-GB"/>
                      </w:rPr>
                      <m:t>DB</m:t>
                    </m:r>
                    <m:box>
                      <m:boxPr>
                        <m:diff m:val="1"/>
                        <m:ctrlPr>
                          <w:rPr>
                            <w:rFonts w:ascii="Cambria Math" w:hAnsi="Cambria Math" w:cs="Calibri"/>
                            <w:i/>
                            <w:iCs/>
                            <w:szCs w:val="24"/>
                            <w:lang w:val="en-GB"/>
                          </w:rPr>
                        </m:ctrlPr>
                      </m:boxPr>
                      <m:e>
                        <m:r>
                          <m:rPr>
                            <m:sty m:val="p"/>
                          </m:rPr>
                          <w:rPr>
                            <w:rFonts w:ascii="Cambria Math" w:hAnsi="Cambria Math" w:cs="Calibri"/>
                            <w:szCs w:val="24"/>
                          </w:rPr>
                          <m:t>d</m:t>
                        </m:r>
                        <m:sSub>
                          <m:sSubPr>
                            <m:ctrlPr>
                              <w:rPr>
                                <w:rFonts w:ascii="Cambria Math" w:hAnsi="Cambria Math" w:cs="Calibri"/>
                                <w:i/>
                                <w:iCs/>
                                <w:szCs w:val="24"/>
                              </w:rPr>
                            </m:ctrlPr>
                          </m:sSubPr>
                          <m:e>
                            <m:r>
                              <w:rPr>
                                <w:rFonts w:ascii="Cambria Math" w:hAnsi="Cambria Math" w:cs="Calibri"/>
                                <w:szCs w:val="24"/>
                              </w:rPr>
                              <m:t>V</m:t>
                            </m:r>
                          </m:e>
                          <m:sub>
                            <m:r>
                              <w:rPr>
                                <w:rFonts w:ascii="Cambria Math" w:hAnsi="Cambria Math" w:cs="Calibri"/>
                                <w:szCs w:val="24"/>
                              </w:rPr>
                              <m:t>e</m:t>
                            </m:r>
                          </m:sub>
                        </m:sSub>
                      </m:e>
                    </m:box>
                    <m:sSub>
                      <m:sSubPr>
                        <m:ctrlPr>
                          <w:rPr>
                            <w:rFonts w:ascii="Cambria Math" w:hAnsi="Cambria Math" w:cs="Calibri"/>
                            <w:i/>
                            <w:iCs/>
                            <w:szCs w:val="24"/>
                            <w:lang w:val="en-GB"/>
                          </w:rPr>
                        </m:ctrlPr>
                      </m:sSubPr>
                      <m:e>
                        <m:r>
                          <w:rPr>
                            <w:rFonts w:ascii="Cambria Math" w:hAnsi="Cambria Math" w:cs="Calibri"/>
                            <w:szCs w:val="24"/>
                            <w:lang w:val="en-GB"/>
                          </w:rPr>
                          <m:t>u</m:t>
                        </m:r>
                      </m:e>
                      <m:sub>
                        <m:r>
                          <w:rPr>
                            <w:rFonts w:ascii="Cambria Math" w:hAnsi="Cambria Math" w:cs="Calibri"/>
                            <w:szCs w:val="24"/>
                            <w:lang w:val="en-GB"/>
                          </w:rPr>
                          <m:t>e</m:t>
                        </m:r>
                      </m:sub>
                    </m:sSub>
                  </m:e>
                </m:nary>
                <m:r>
                  <w:rPr>
                    <w:rFonts w:ascii="Cambria Math" w:hAnsi="Cambria Math" w:cs="Calibri"/>
                    <w:szCs w:val="24"/>
                    <w:lang w:val="en-GB"/>
                  </w:rPr>
                  <m:t>=</m:t>
                </m:r>
                <m:f>
                  <m:fPr>
                    <m:ctrlPr>
                      <w:rPr>
                        <w:rFonts w:ascii="Cambria Math" w:hAnsi="Cambria Math" w:cs="Calibri"/>
                        <w:i/>
                        <w:iCs/>
                        <w:szCs w:val="24"/>
                        <w:lang w:val="en-GB"/>
                      </w:rPr>
                    </m:ctrlPr>
                  </m:fPr>
                  <m:num>
                    <m:r>
                      <w:rPr>
                        <w:rFonts w:ascii="Cambria Math" w:hAnsi="Cambria Math" w:cs="Calibri"/>
                        <w:szCs w:val="24"/>
                        <w:lang w:val="en-GB"/>
                      </w:rPr>
                      <m:t>1</m:t>
                    </m:r>
                  </m:num>
                  <m:den>
                    <m:r>
                      <w:rPr>
                        <w:rFonts w:ascii="Cambria Math" w:hAnsi="Cambria Math" w:cs="Calibri"/>
                        <w:szCs w:val="24"/>
                        <w:lang w:val="en-GB"/>
                      </w:rPr>
                      <m:t>2</m:t>
                    </m:r>
                  </m:den>
                </m:f>
                <m:sSup>
                  <m:sSupPr>
                    <m:ctrlPr>
                      <w:rPr>
                        <w:rFonts w:ascii="Cambria Math" w:hAnsi="Cambria Math" w:cs="Calibri"/>
                        <w:i/>
                        <w:iCs/>
                        <w:szCs w:val="24"/>
                        <w:lang w:val="en-GB"/>
                      </w:rPr>
                    </m:ctrlPr>
                  </m:sSupPr>
                  <m:e>
                    <m:sSub>
                      <m:sSubPr>
                        <m:ctrlPr>
                          <w:rPr>
                            <w:rFonts w:ascii="Cambria Math" w:hAnsi="Cambria Math" w:cs="Calibri"/>
                            <w:i/>
                            <w:iCs/>
                            <w:szCs w:val="24"/>
                            <w:lang w:val="en-GB"/>
                          </w:rPr>
                        </m:ctrlPr>
                      </m:sSubPr>
                      <m:e>
                        <m:r>
                          <w:rPr>
                            <w:rFonts w:ascii="Cambria Math" w:hAnsi="Cambria Math" w:cs="Calibri"/>
                            <w:szCs w:val="24"/>
                            <w:lang w:val="en-GB"/>
                          </w:rPr>
                          <m:t>u</m:t>
                        </m:r>
                      </m:e>
                      <m:sub>
                        <m:r>
                          <w:rPr>
                            <w:rFonts w:ascii="Cambria Math" w:hAnsi="Cambria Math" w:cs="Calibri"/>
                            <w:szCs w:val="24"/>
                            <w:lang w:val="en-GB"/>
                          </w:rPr>
                          <m:t>e</m:t>
                        </m:r>
                      </m:sub>
                    </m:sSub>
                  </m:e>
                  <m:sup>
                    <m:r>
                      <w:rPr>
                        <w:rFonts w:ascii="Cambria Math" w:hAnsi="Cambria Math" w:cs="Calibri"/>
                        <w:szCs w:val="24"/>
                        <w:lang w:val="en-GB"/>
                      </w:rPr>
                      <m:t>T</m:t>
                    </m:r>
                  </m:sup>
                </m:sSup>
                <m:sSub>
                  <m:sSubPr>
                    <m:ctrlPr>
                      <w:rPr>
                        <w:rFonts w:ascii="Cambria Math" w:hAnsi="Cambria Math" w:cs="Calibri"/>
                        <w:i/>
                        <w:iCs/>
                        <w:szCs w:val="24"/>
                        <w:lang w:val="en-GB"/>
                      </w:rPr>
                    </m:ctrlPr>
                  </m:sSubPr>
                  <m:e>
                    <m:r>
                      <w:rPr>
                        <w:rFonts w:ascii="Cambria Math" w:hAnsi="Cambria Math" w:cs="Calibri"/>
                        <w:szCs w:val="24"/>
                        <w:lang w:val="en-GB"/>
                      </w:rPr>
                      <m:t>K</m:t>
                    </m:r>
                  </m:e>
                  <m:sub>
                    <m:r>
                      <w:rPr>
                        <w:rFonts w:ascii="Cambria Math" w:hAnsi="Cambria Math" w:cs="Calibri"/>
                        <w:szCs w:val="24"/>
                        <w:lang w:val="en-GB"/>
                      </w:rPr>
                      <m:t>e</m:t>
                    </m:r>
                  </m:sub>
                </m:sSub>
                <m:sSub>
                  <m:sSubPr>
                    <m:ctrlPr>
                      <w:rPr>
                        <w:rFonts w:ascii="Cambria Math" w:hAnsi="Cambria Math" w:cs="Calibri"/>
                        <w:i/>
                        <w:iCs/>
                        <w:szCs w:val="24"/>
                        <w:lang w:val="en-GB"/>
                      </w:rPr>
                    </m:ctrlPr>
                  </m:sSubPr>
                  <m:e>
                    <m:r>
                      <w:rPr>
                        <w:rFonts w:ascii="Cambria Math" w:hAnsi="Cambria Math" w:cs="Calibri"/>
                        <w:szCs w:val="24"/>
                        <w:lang w:val="en-GB"/>
                      </w:rPr>
                      <m:t>u</m:t>
                    </m:r>
                  </m:e>
                  <m:sub>
                    <m:r>
                      <w:rPr>
                        <w:rFonts w:ascii="Cambria Math" w:hAnsi="Cambria Math" w:cs="Calibri"/>
                        <w:szCs w:val="24"/>
                        <w:lang w:val="en-GB"/>
                      </w:rPr>
                      <m:t>e</m:t>
                    </m:r>
                  </m:sub>
                </m:sSub>
              </m:oMath>
            </m:oMathPara>
          </w:p>
        </w:tc>
        <w:tc>
          <w:tcPr>
            <w:tcW w:w="750" w:type="pct"/>
            <w:tcMar>
              <w:left w:w="0" w:type="dxa"/>
              <w:right w:w="0" w:type="dxa"/>
            </w:tcMar>
            <w:vAlign w:val="center"/>
          </w:tcPr>
          <w:p w14:paraId="78C349E8" w14:textId="4224C9C3" w:rsidR="004F14BE" w:rsidRPr="004344CB" w:rsidRDefault="004F14BE" w:rsidP="004F14BE">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proofErr w:type="gramStart"/>
            <w:r>
              <w:rPr>
                <w:rFonts w:cs="Times New Roman"/>
                <w:i w:val="0"/>
                <w:color w:val="000000" w:themeColor="text1"/>
                <w:sz w:val="24"/>
                <w:szCs w:val="24"/>
              </w:rPr>
              <w:t>5.4</w:t>
            </w:r>
            <w:r w:rsidRPr="004344CB">
              <w:rPr>
                <w:rFonts w:cs="Times New Roman"/>
                <w:i w:val="0"/>
                <w:color w:val="000000" w:themeColor="text1"/>
                <w:sz w:val="24"/>
                <w:szCs w:val="24"/>
              </w:rPr>
              <w:t>)</w:t>
            </w:r>
            <w:r>
              <w:rPr>
                <w:rFonts w:cs="Times New Roman"/>
                <w:i w:val="0"/>
                <w:color w:val="000000" w:themeColor="text1"/>
                <w:sz w:val="24"/>
                <w:szCs w:val="24"/>
              </w:rPr>
              <w:t>[</w:t>
            </w:r>
            <w:proofErr w:type="gramEnd"/>
            <w:r>
              <w:rPr>
                <w:rFonts w:cs="Times New Roman"/>
                <w:i w:val="0"/>
                <w:color w:val="000000" w:themeColor="text1"/>
                <w:sz w:val="24"/>
                <w:szCs w:val="24"/>
              </w:rPr>
              <w:t>116]</w:t>
            </w:r>
          </w:p>
        </w:tc>
      </w:tr>
    </w:tbl>
    <w:p w14:paraId="086344DE" w14:textId="77777777" w:rsidR="004F14BE" w:rsidRDefault="004F14BE" w:rsidP="004F14BE">
      <w:r>
        <w:t xml:space="preserve">, where </w:t>
      </w:r>
      <w:proofErr w:type="spellStart"/>
      <w:r>
        <w:rPr>
          <w:i/>
          <w:iCs/>
        </w:rPr>
        <w:t>u</w:t>
      </w:r>
      <w:r>
        <w:rPr>
          <w:i/>
          <w:iCs/>
          <w:vertAlign w:val="subscript"/>
        </w:rPr>
        <w:t>e</w:t>
      </w:r>
      <w:proofErr w:type="spellEnd"/>
      <w:r>
        <w:t xml:space="preserve"> is the nodal displacement vector, </w:t>
      </w:r>
      <w:r w:rsidRPr="00D649C7">
        <w:rPr>
          <w:i/>
          <w:iCs/>
        </w:rPr>
        <w:t>B</w:t>
      </w:r>
      <w:r>
        <w:rPr>
          <w:i/>
          <w:iCs/>
        </w:rPr>
        <w:t xml:space="preserve"> </w:t>
      </w:r>
      <w:r>
        <w:t xml:space="preserve">is a matrix reassembled by differentiating the shape function matrix, and </w:t>
      </w:r>
      <w:r>
        <w:rPr>
          <w:i/>
          <w:iCs/>
        </w:rPr>
        <w:t xml:space="preserve">D </w:t>
      </w:r>
      <w:r>
        <w:t>is a constitutive matrix relating the strain tensor and stress tensor matrices. These are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4F14BE" w:rsidRPr="004344CB" w14:paraId="0902370D" w14:textId="77777777" w:rsidTr="004F14BE">
        <w:tc>
          <w:tcPr>
            <w:tcW w:w="750" w:type="pct"/>
            <w:tcMar>
              <w:left w:w="0" w:type="dxa"/>
              <w:right w:w="0" w:type="dxa"/>
            </w:tcMar>
            <w:vAlign w:val="center"/>
          </w:tcPr>
          <w:p w14:paraId="6355B783" w14:textId="77777777" w:rsidR="004F14BE" w:rsidRPr="004344CB" w:rsidRDefault="004F14BE" w:rsidP="004F14BE">
            <w:pPr>
              <w:rPr>
                <w:rFonts w:cs="Times New Roman"/>
                <w:szCs w:val="24"/>
              </w:rPr>
            </w:pPr>
          </w:p>
        </w:tc>
        <w:tc>
          <w:tcPr>
            <w:tcW w:w="3500" w:type="pct"/>
            <w:tcMar>
              <w:left w:w="0" w:type="dxa"/>
              <w:right w:w="0" w:type="dxa"/>
            </w:tcMar>
            <w:vAlign w:val="center"/>
          </w:tcPr>
          <w:p w14:paraId="6A6E05A3" w14:textId="77777777" w:rsidR="004F14BE" w:rsidRPr="00A06205" w:rsidRDefault="00D91C9E" w:rsidP="004F14BE">
            <w:pPr>
              <w:rPr>
                <w:rFonts w:cs="Times New Roman"/>
                <w:i/>
                <w:iCs/>
                <w:szCs w:val="24"/>
                <w:lang w:val="en-GB"/>
              </w:rPr>
            </w:pPr>
            <m:oMathPara>
              <m:oMath>
                <m:sSup>
                  <m:sSupPr>
                    <m:ctrlPr>
                      <w:rPr>
                        <w:rFonts w:ascii="Cambria Math" w:hAnsi="Cambria Math"/>
                        <w:i/>
                        <w:iCs/>
                      </w:rPr>
                    </m:ctrlPr>
                  </m:sSupPr>
                  <m:e>
                    <m:sSub>
                      <m:sSubPr>
                        <m:ctrlPr>
                          <w:rPr>
                            <w:rFonts w:ascii="Cambria Math" w:hAnsi="Cambria Math"/>
                            <w:i/>
                            <w:iCs/>
                          </w:rPr>
                        </m:ctrlPr>
                      </m:sSubPr>
                      <m:e>
                        <m:r>
                          <w:rPr>
                            <w:rFonts w:ascii="Cambria Math" w:hAnsi="Cambria Math"/>
                          </w:rPr>
                          <m:t>u</m:t>
                        </m:r>
                      </m:e>
                      <m:sub>
                        <m:r>
                          <w:rPr>
                            <w:rFonts w:ascii="Cambria Math" w:hAnsi="Cambria Math"/>
                          </w:rPr>
                          <m:t>e</m:t>
                        </m:r>
                      </m:sub>
                    </m:sSub>
                  </m:e>
                  <m:sup>
                    <m:r>
                      <w:rPr>
                        <w:rFonts w:ascii="Cambria Math" w:hAnsi="Cambria Math"/>
                      </w:rPr>
                      <m:t>T</m:t>
                    </m:r>
                  </m:sup>
                </m:sSup>
                <m:r>
                  <w:rPr>
                    <w:rFonts w:ascii="Cambria Math" w:hAnsi="Cambria Math" w:cs="Times New Roman"/>
                    <w:szCs w:val="24"/>
                    <w:lang w:val="en-GB"/>
                  </w:rPr>
                  <m:t>=(</m:t>
                </m:r>
                <m:sSub>
                  <m:sSubPr>
                    <m:ctrlPr>
                      <w:rPr>
                        <w:rFonts w:ascii="Cambria Math" w:hAnsi="Cambria Math" w:cs="Times New Roman"/>
                        <w:i/>
                        <w:iCs/>
                        <w:szCs w:val="24"/>
                        <w:lang w:val="en-GB"/>
                      </w:rPr>
                    </m:ctrlPr>
                  </m:sSubPr>
                  <m:e>
                    <m:r>
                      <w:rPr>
                        <w:rFonts w:ascii="Cambria Math" w:hAnsi="Cambria Math" w:cs="Times New Roman"/>
                        <w:szCs w:val="24"/>
                        <w:lang w:val="en-GB"/>
                      </w:rPr>
                      <m:t>u</m:t>
                    </m:r>
                  </m:e>
                  <m:sub>
                    <m:r>
                      <w:rPr>
                        <w:rFonts w:ascii="Cambria Math" w:hAnsi="Cambria Math" w:cs="Times New Roman"/>
                        <w:szCs w:val="24"/>
                        <w:lang w:val="en-GB"/>
                      </w:rPr>
                      <m:t>1</m:t>
                    </m:r>
                  </m:sub>
                </m:sSub>
                <m:r>
                  <w:rPr>
                    <w:rFonts w:ascii="Cambria Math" w:hAnsi="Cambria Math" w:cs="Times New Roman"/>
                    <w:szCs w:val="24"/>
                    <w:lang w:val="en-GB"/>
                  </w:rPr>
                  <m:t xml:space="preserve"> </m:t>
                </m:r>
                <m:sSub>
                  <m:sSubPr>
                    <m:ctrlPr>
                      <w:rPr>
                        <w:rFonts w:ascii="Cambria Math" w:hAnsi="Cambria Math" w:cs="Times New Roman"/>
                        <w:i/>
                        <w:iCs/>
                        <w:szCs w:val="24"/>
                        <w:lang w:val="en-GB"/>
                      </w:rPr>
                    </m:ctrlPr>
                  </m:sSubPr>
                  <m:e>
                    <m:r>
                      <w:rPr>
                        <w:rFonts w:ascii="Cambria Math" w:hAnsi="Cambria Math" w:cs="Times New Roman"/>
                        <w:szCs w:val="24"/>
                        <w:lang w:val="en-GB"/>
                      </w:rPr>
                      <m:t>ν</m:t>
                    </m:r>
                  </m:e>
                  <m:sub>
                    <m:r>
                      <w:rPr>
                        <w:rFonts w:ascii="Cambria Math" w:hAnsi="Cambria Math" w:cs="Times New Roman"/>
                        <w:szCs w:val="24"/>
                        <w:lang w:val="en-GB"/>
                      </w:rPr>
                      <m:t>1</m:t>
                    </m:r>
                  </m:sub>
                </m:sSub>
                <m:r>
                  <w:rPr>
                    <w:rFonts w:ascii="Cambria Math" w:hAnsi="Cambria Math" w:cs="Times New Roman"/>
                    <w:szCs w:val="24"/>
                    <w:lang w:val="en-GB"/>
                  </w:rPr>
                  <m:t xml:space="preserve"> </m:t>
                </m:r>
                <m:sSub>
                  <m:sSubPr>
                    <m:ctrlPr>
                      <w:rPr>
                        <w:rFonts w:ascii="Cambria Math" w:hAnsi="Cambria Math" w:cs="Times New Roman"/>
                        <w:i/>
                        <w:iCs/>
                        <w:szCs w:val="24"/>
                        <w:lang w:val="en-GB"/>
                      </w:rPr>
                    </m:ctrlPr>
                  </m:sSubPr>
                  <m:e>
                    <m:r>
                      <w:rPr>
                        <w:rFonts w:ascii="Cambria Math" w:hAnsi="Cambria Math" w:cs="Times New Roman"/>
                        <w:szCs w:val="24"/>
                        <w:lang w:val="en-GB"/>
                      </w:rPr>
                      <m:t>u</m:t>
                    </m:r>
                  </m:e>
                  <m:sub>
                    <m:r>
                      <w:rPr>
                        <w:rFonts w:ascii="Cambria Math" w:hAnsi="Cambria Math" w:cs="Times New Roman"/>
                        <w:szCs w:val="24"/>
                        <w:lang w:val="en-GB"/>
                      </w:rPr>
                      <m:t>2</m:t>
                    </m:r>
                  </m:sub>
                </m:sSub>
                <m:r>
                  <w:rPr>
                    <w:rFonts w:ascii="Cambria Math" w:hAnsi="Cambria Math" w:cs="Times New Roman"/>
                    <w:szCs w:val="24"/>
                    <w:lang w:val="en-GB"/>
                  </w:rPr>
                  <m:t xml:space="preserve"> </m:t>
                </m:r>
                <m:sSub>
                  <m:sSubPr>
                    <m:ctrlPr>
                      <w:rPr>
                        <w:rFonts w:ascii="Cambria Math" w:hAnsi="Cambria Math" w:cs="Times New Roman"/>
                        <w:i/>
                        <w:iCs/>
                        <w:szCs w:val="24"/>
                        <w:lang w:val="en-GB"/>
                      </w:rPr>
                    </m:ctrlPr>
                  </m:sSubPr>
                  <m:e>
                    <m:r>
                      <w:rPr>
                        <w:rFonts w:ascii="Cambria Math" w:hAnsi="Cambria Math" w:cs="Times New Roman"/>
                        <w:szCs w:val="24"/>
                        <w:lang w:val="en-GB"/>
                      </w:rPr>
                      <m:t>ν</m:t>
                    </m:r>
                  </m:e>
                  <m:sub>
                    <m:r>
                      <w:rPr>
                        <w:rFonts w:ascii="Cambria Math" w:hAnsi="Cambria Math" w:cs="Times New Roman"/>
                        <w:szCs w:val="24"/>
                        <w:lang w:val="en-GB"/>
                      </w:rPr>
                      <m:t>2</m:t>
                    </m:r>
                  </m:sub>
                </m:sSub>
                <m:r>
                  <w:rPr>
                    <w:rFonts w:ascii="Cambria Math" w:hAnsi="Cambria Math" w:cs="Times New Roman"/>
                    <w:szCs w:val="24"/>
                    <w:lang w:val="en-GB"/>
                  </w:rPr>
                  <m:t xml:space="preserve"> </m:t>
                </m:r>
                <m:sSub>
                  <m:sSubPr>
                    <m:ctrlPr>
                      <w:rPr>
                        <w:rFonts w:ascii="Cambria Math" w:hAnsi="Cambria Math" w:cs="Times New Roman"/>
                        <w:i/>
                        <w:iCs/>
                        <w:szCs w:val="24"/>
                        <w:lang w:val="en-GB"/>
                      </w:rPr>
                    </m:ctrlPr>
                  </m:sSubPr>
                  <m:e>
                    <m:r>
                      <w:rPr>
                        <w:rFonts w:ascii="Cambria Math" w:hAnsi="Cambria Math" w:cs="Times New Roman"/>
                        <w:szCs w:val="24"/>
                        <w:lang w:val="en-GB"/>
                      </w:rPr>
                      <m:t>u</m:t>
                    </m:r>
                  </m:e>
                  <m:sub>
                    <m:r>
                      <w:rPr>
                        <w:rFonts w:ascii="Cambria Math" w:hAnsi="Cambria Math" w:cs="Times New Roman"/>
                        <w:szCs w:val="24"/>
                        <w:lang w:val="en-GB"/>
                      </w:rPr>
                      <m:t>3</m:t>
                    </m:r>
                  </m:sub>
                </m:sSub>
                <m:r>
                  <w:rPr>
                    <w:rFonts w:ascii="Cambria Math" w:hAnsi="Cambria Math" w:cs="Times New Roman"/>
                    <w:szCs w:val="24"/>
                    <w:lang w:val="en-GB"/>
                  </w:rPr>
                  <m:t xml:space="preserve"> </m:t>
                </m:r>
                <m:sSub>
                  <m:sSubPr>
                    <m:ctrlPr>
                      <w:rPr>
                        <w:rFonts w:ascii="Cambria Math" w:hAnsi="Cambria Math" w:cs="Times New Roman"/>
                        <w:i/>
                        <w:iCs/>
                        <w:szCs w:val="24"/>
                        <w:lang w:val="en-GB"/>
                      </w:rPr>
                    </m:ctrlPr>
                  </m:sSubPr>
                  <m:e>
                    <m:r>
                      <w:rPr>
                        <w:rFonts w:ascii="Cambria Math" w:hAnsi="Cambria Math" w:cs="Times New Roman"/>
                        <w:szCs w:val="24"/>
                        <w:lang w:val="en-GB"/>
                      </w:rPr>
                      <m:t>ν</m:t>
                    </m:r>
                  </m:e>
                  <m:sub>
                    <m:r>
                      <w:rPr>
                        <w:rFonts w:ascii="Cambria Math" w:hAnsi="Cambria Math" w:cs="Times New Roman"/>
                        <w:szCs w:val="24"/>
                        <w:lang w:val="en-GB"/>
                      </w:rPr>
                      <m:t>3</m:t>
                    </m:r>
                  </m:sub>
                </m:sSub>
                <m:r>
                  <w:rPr>
                    <w:rFonts w:ascii="Cambria Math" w:hAnsi="Cambria Math" w:cs="Times New Roman"/>
                    <w:szCs w:val="24"/>
                    <w:lang w:val="en-GB"/>
                  </w:rPr>
                  <m:t>)</m:t>
                </m:r>
              </m:oMath>
            </m:oMathPara>
          </w:p>
        </w:tc>
        <w:tc>
          <w:tcPr>
            <w:tcW w:w="750" w:type="pct"/>
            <w:tcMar>
              <w:left w:w="0" w:type="dxa"/>
              <w:right w:w="0" w:type="dxa"/>
            </w:tcMar>
            <w:vAlign w:val="center"/>
          </w:tcPr>
          <w:p w14:paraId="19DB3162" w14:textId="77777777" w:rsidR="004F14BE" w:rsidRPr="004344CB" w:rsidRDefault="004F14BE" w:rsidP="004F14BE">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r>
              <w:rPr>
                <w:rFonts w:cs="Times New Roman"/>
                <w:i w:val="0"/>
                <w:color w:val="000000" w:themeColor="text1"/>
                <w:sz w:val="24"/>
                <w:szCs w:val="24"/>
              </w:rPr>
              <w:t>5.5</w:t>
            </w:r>
            <w:r w:rsidRPr="004344CB">
              <w:rPr>
                <w:rFonts w:cs="Times New Roman"/>
                <w:i w:val="0"/>
                <w:color w:val="000000" w:themeColor="text1"/>
                <w:sz w:val="24"/>
                <w:szCs w:val="24"/>
              </w:rPr>
              <w:t>)</w:t>
            </w:r>
          </w:p>
        </w:tc>
      </w:tr>
    </w:tbl>
    <w:tbl>
      <w:tblPr>
        <w:tblStyle w:val="TableGrid"/>
        <w:tblpPr w:leftFromText="180" w:rightFromText="180" w:vertAnchor="text" w:horzAnchor="margin" w:tblpY="33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4F14BE" w:rsidRPr="004344CB" w14:paraId="3163D858" w14:textId="77777777" w:rsidTr="004F14BE">
        <w:tc>
          <w:tcPr>
            <w:tcW w:w="750" w:type="pct"/>
            <w:tcMar>
              <w:left w:w="0" w:type="dxa"/>
              <w:right w:w="0" w:type="dxa"/>
            </w:tcMar>
            <w:vAlign w:val="center"/>
          </w:tcPr>
          <w:p w14:paraId="350694E9" w14:textId="77777777" w:rsidR="004F14BE" w:rsidRPr="004344CB" w:rsidRDefault="004F14BE" w:rsidP="004F14BE">
            <w:pPr>
              <w:rPr>
                <w:rFonts w:cs="Times New Roman"/>
                <w:szCs w:val="24"/>
              </w:rPr>
            </w:pPr>
          </w:p>
        </w:tc>
        <w:tc>
          <w:tcPr>
            <w:tcW w:w="3500" w:type="pct"/>
            <w:tcMar>
              <w:left w:w="0" w:type="dxa"/>
              <w:right w:w="0" w:type="dxa"/>
            </w:tcMar>
            <w:vAlign w:val="center"/>
          </w:tcPr>
          <w:p w14:paraId="588B8868" w14:textId="77777777" w:rsidR="004F14BE" w:rsidRPr="00A06205" w:rsidRDefault="004F14BE" w:rsidP="004F14BE">
            <w:pPr>
              <w:rPr>
                <w:rFonts w:cs="Times New Roman"/>
                <w:i/>
                <w:iCs/>
                <w:szCs w:val="24"/>
                <w:lang w:val="en-GB"/>
              </w:rPr>
            </w:pPr>
            <m:oMathPara>
              <m:oMath>
                <m:r>
                  <w:rPr>
                    <w:rFonts w:ascii="Cambria Math" w:hAnsi="Cambria Math"/>
                  </w:rPr>
                  <m:t>B</m:t>
                </m:r>
                <m:r>
                  <w:rPr>
                    <w:rFonts w:ascii="Cambria Math" w:hAnsi="Cambria Math" w:cs="Times New Roman"/>
                    <w:szCs w:val="24"/>
                    <w:lang w:val="en-GB"/>
                  </w:rPr>
                  <m:t>=</m:t>
                </m:r>
                <m:d>
                  <m:dPr>
                    <m:begChr m:val="["/>
                    <m:endChr m:val="]"/>
                    <m:ctrlPr>
                      <w:rPr>
                        <w:rFonts w:ascii="Cambria Math" w:hAnsi="Cambria Math" w:cs="Times New Roman"/>
                        <w:i/>
                        <w:iCs/>
                        <w:szCs w:val="24"/>
                        <w:lang w:val="en-GB"/>
                      </w:rPr>
                    </m:ctrlPr>
                  </m:dPr>
                  <m:e>
                    <m:m>
                      <m:mPr>
                        <m:mcs>
                          <m:mc>
                            <m:mcPr>
                              <m:count m:val="6"/>
                              <m:mcJc m:val="center"/>
                            </m:mcPr>
                          </m:mc>
                        </m:mcs>
                        <m:ctrlPr>
                          <w:rPr>
                            <w:rFonts w:ascii="Cambria Math" w:hAnsi="Cambria Math" w:cs="Times New Roman"/>
                            <w:i/>
                            <w:iCs/>
                            <w:szCs w:val="24"/>
                            <w:lang w:val="en-GB"/>
                          </w:rPr>
                        </m:ctrlPr>
                      </m:mPr>
                      <m:mr>
                        <m:e>
                          <m:f>
                            <m:fPr>
                              <m:ctrlPr>
                                <w:rPr>
                                  <w:rFonts w:ascii="Cambria Math" w:hAnsi="Cambria Math" w:cs="Times New Roman"/>
                                  <w:i/>
                                  <w:iCs/>
                                  <w:szCs w:val="24"/>
                                  <w:lang w:val="en-GB"/>
                                </w:rPr>
                              </m:ctrlPr>
                            </m:fPr>
                            <m:num>
                              <m:r>
                                <w:rPr>
                                  <w:rFonts w:ascii="Cambria Math" w:hAnsi="Cambria Math" w:cs="Times New Roman"/>
                                  <w:szCs w:val="24"/>
                                  <w:lang w:val="en-GB"/>
                                </w:rPr>
                                <m:t>∂</m:t>
                              </m:r>
                              <m:sSub>
                                <m:sSubPr>
                                  <m:ctrlPr>
                                    <w:rPr>
                                      <w:rFonts w:ascii="Cambria Math" w:hAnsi="Cambria Math" w:cs="Times New Roman"/>
                                      <w:i/>
                                      <w:iCs/>
                                      <w:szCs w:val="24"/>
                                      <w:lang w:val="en-GB"/>
                                    </w:rPr>
                                  </m:ctrlPr>
                                </m:sSubPr>
                                <m:e>
                                  <m:r>
                                    <w:rPr>
                                      <w:rFonts w:ascii="Cambria Math" w:hAnsi="Cambria Math" w:cs="Times New Roman"/>
                                      <w:szCs w:val="24"/>
                                      <w:lang w:val="en-GB"/>
                                    </w:rPr>
                                    <m:t>N</m:t>
                                  </m:r>
                                </m:e>
                                <m:sub>
                                  <m:r>
                                    <w:rPr>
                                      <w:rFonts w:ascii="Cambria Math" w:hAnsi="Cambria Math" w:cs="Times New Roman" w:hint="eastAsia"/>
                                      <w:szCs w:val="24"/>
                                      <w:lang w:val="en-GB"/>
                                    </w:rPr>
                                    <m:t>1</m:t>
                                  </m:r>
                                </m:sub>
                              </m:sSub>
                            </m:num>
                            <m:den>
                              <m:r>
                                <w:rPr>
                                  <w:rFonts w:ascii="Cambria Math" w:hAnsi="Cambria Math" w:cs="Times New Roman"/>
                                  <w:szCs w:val="24"/>
                                  <w:lang w:val="en-GB"/>
                                </w:rPr>
                                <m:t>∂x</m:t>
                              </m:r>
                            </m:den>
                          </m:f>
                          <m:ctrlPr>
                            <w:rPr>
                              <w:rFonts w:ascii="Cambria Math" w:eastAsia="Cambria Math" w:hAnsi="Cambria Math" w:cs="Cambria Math"/>
                              <w:i/>
                              <w:iCs/>
                              <w:szCs w:val="24"/>
                            </w:rPr>
                          </m:ctrlPr>
                        </m:e>
                        <m:e>
                          <m:r>
                            <w:rPr>
                              <w:rFonts w:ascii="Cambria Math" w:eastAsia="Cambria Math" w:hAnsi="Cambria Math" w:cs="Cambria Math"/>
                              <w:szCs w:val="24"/>
                            </w:rPr>
                            <m:t>0</m:t>
                          </m:r>
                          <m:ctrlPr>
                            <w:rPr>
                              <w:rFonts w:ascii="Cambria Math" w:eastAsia="Cambria Math" w:hAnsi="Cambria Math" w:cs="Cambria Math"/>
                              <w:i/>
                              <w:iCs/>
                              <w:szCs w:val="24"/>
                            </w:rPr>
                          </m:ctrlPr>
                        </m:e>
                        <m:e>
                          <m:f>
                            <m:fPr>
                              <m:ctrlPr>
                                <w:rPr>
                                  <w:rFonts w:ascii="Cambria Math" w:eastAsia="Cambria Math" w:hAnsi="Cambria Math" w:cs="Cambria Math"/>
                                  <w:i/>
                                  <w:iCs/>
                                  <w:szCs w:val="24"/>
                                </w:rPr>
                              </m:ctrlPr>
                            </m:fPr>
                            <m:num>
                              <m:r>
                                <w:rPr>
                                  <w:rFonts w:ascii="Cambria Math" w:hAnsi="Cambria Math" w:cs="Times New Roman"/>
                                  <w:szCs w:val="24"/>
                                  <w:lang w:val="en-GB"/>
                                </w:rPr>
                                <m:t>∂</m:t>
                              </m:r>
                              <m:sSub>
                                <m:sSubPr>
                                  <m:ctrlPr>
                                    <w:rPr>
                                      <w:rFonts w:ascii="Cambria Math" w:hAnsi="Cambria Math" w:cs="Times New Roman"/>
                                      <w:i/>
                                      <w:iCs/>
                                      <w:szCs w:val="24"/>
                                      <w:lang w:val="en-GB"/>
                                    </w:rPr>
                                  </m:ctrlPr>
                                </m:sSubPr>
                                <m:e>
                                  <m:r>
                                    <w:rPr>
                                      <w:rFonts w:ascii="Cambria Math" w:hAnsi="Cambria Math" w:cs="Times New Roman"/>
                                      <w:szCs w:val="24"/>
                                      <w:lang w:val="en-GB"/>
                                    </w:rPr>
                                    <m:t>N</m:t>
                                  </m:r>
                                </m:e>
                                <m:sub>
                                  <m:r>
                                    <w:rPr>
                                      <w:rFonts w:ascii="Cambria Math" w:hAnsi="Cambria Math" w:cs="Times New Roman"/>
                                      <w:szCs w:val="24"/>
                                      <w:lang w:val="en-GB"/>
                                    </w:rPr>
                                    <m:t>2</m:t>
                                  </m:r>
                                </m:sub>
                              </m:sSub>
                            </m:num>
                            <m:den>
                              <m:r>
                                <w:rPr>
                                  <w:rFonts w:ascii="Cambria Math" w:hAnsi="Cambria Math" w:cs="Times New Roman"/>
                                  <w:szCs w:val="24"/>
                                  <w:lang w:val="en-GB"/>
                                </w:rPr>
                                <m:t>∂x</m:t>
                              </m:r>
                            </m:den>
                          </m:f>
                          <m:ctrlPr>
                            <w:rPr>
                              <w:rFonts w:ascii="Cambria Math" w:eastAsia="Cambria Math" w:hAnsi="Cambria Math" w:cs="Cambria Math"/>
                              <w:i/>
                              <w:iCs/>
                              <w:szCs w:val="24"/>
                            </w:rPr>
                          </m:ctrlPr>
                        </m:e>
                        <m:e>
                          <m:r>
                            <w:rPr>
                              <w:rFonts w:ascii="Cambria Math" w:eastAsia="Cambria Math" w:hAnsi="Cambria Math" w:cs="Cambria Math"/>
                              <w:szCs w:val="24"/>
                            </w:rPr>
                            <m:t>0</m:t>
                          </m:r>
                          <m:ctrlPr>
                            <w:rPr>
                              <w:rFonts w:ascii="Cambria Math" w:eastAsia="Cambria Math" w:hAnsi="Cambria Math" w:cs="Cambria Math"/>
                              <w:i/>
                              <w:iCs/>
                              <w:szCs w:val="24"/>
                            </w:rPr>
                          </m:ctrlPr>
                        </m:e>
                        <m:e>
                          <m:f>
                            <m:fPr>
                              <m:ctrlPr>
                                <w:rPr>
                                  <w:rFonts w:ascii="Cambria Math" w:eastAsia="Cambria Math" w:hAnsi="Cambria Math" w:cs="Cambria Math"/>
                                  <w:i/>
                                  <w:iCs/>
                                  <w:szCs w:val="24"/>
                                </w:rPr>
                              </m:ctrlPr>
                            </m:fPr>
                            <m:num>
                              <m:r>
                                <w:rPr>
                                  <w:rFonts w:ascii="Cambria Math" w:hAnsi="Cambria Math" w:cs="Times New Roman"/>
                                  <w:szCs w:val="24"/>
                                  <w:lang w:val="en-GB"/>
                                </w:rPr>
                                <m:t>∂</m:t>
                              </m:r>
                              <m:sSub>
                                <m:sSubPr>
                                  <m:ctrlPr>
                                    <w:rPr>
                                      <w:rFonts w:ascii="Cambria Math" w:hAnsi="Cambria Math" w:cs="Times New Roman"/>
                                      <w:i/>
                                      <w:iCs/>
                                      <w:szCs w:val="24"/>
                                      <w:lang w:val="en-GB"/>
                                    </w:rPr>
                                  </m:ctrlPr>
                                </m:sSubPr>
                                <m:e>
                                  <m:r>
                                    <w:rPr>
                                      <w:rFonts w:ascii="Cambria Math" w:hAnsi="Cambria Math" w:cs="Times New Roman"/>
                                      <w:szCs w:val="24"/>
                                      <w:lang w:val="en-GB"/>
                                    </w:rPr>
                                    <m:t>N</m:t>
                                  </m:r>
                                </m:e>
                                <m:sub>
                                  <m:r>
                                    <w:rPr>
                                      <w:rFonts w:ascii="Cambria Math" w:hAnsi="Cambria Math" w:cs="Times New Roman"/>
                                      <w:szCs w:val="24"/>
                                      <w:lang w:val="en-GB"/>
                                    </w:rPr>
                                    <m:t>3</m:t>
                                  </m:r>
                                </m:sub>
                              </m:sSub>
                            </m:num>
                            <m:den>
                              <m:r>
                                <w:rPr>
                                  <w:rFonts w:ascii="Cambria Math" w:hAnsi="Cambria Math" w:cs="Times New Roman"/>
                                  <w:szCs w:val="24"/>
                                  <w:lang w:val="en-GB"/>
                                </w:rPr>
                                <m:t>∂x</m:t>
                              </m:r>
                            </m:den>
                          </m:f>
                          <m:ctrlPr>
                            <w:rPr>
                              <w:rFonts w:ascii="Cambria Math" w:eastAsia="Cambria Math" w:hAnsi="Cambria Math" w:cs="Cambria Math"/>
                              <w:i/>
                              <w:iCs/>
                              <w:szCs w:val="24"/>
                            </w:rPr>
                          </m:ctrlPr>
                        </m:e>
                        <m:e>
                          <m:r>
                            <w:rPr>
                              <w:rFonts w:ascii="Cambria Math" w:eastAsia="Cambria Math" w:hAnsi="Cambria Math" w:cs="Cambria Math"/>
                              <w:szCs w:val="24"/>
                            </w:rPr>
                            <m:t>0</m:t>
                          </m:r>
                          <m:ctrlPr>
                            <w:rPr>
                              <w:rFonts w:ascii="Cambria Math" w:eastAsia="Cambria Math" w:hAnsi="Cambria Math" w:cs="Cambria Math"/>
                              <w:i/>
                              <w:iCs/>
                              <w:szCs w:val="24"/>
                            </w:rPr>
                          </m:ctrlPr>
                        </m:e>
                      </m:mr>
                      <m:mr>
                        <m:e>
                          <m:r>
                            <w:rPr>
                              <w:rFonts w:ascii="Cambria Math" w:eastAsia="Cambria Math" w:hAnsi="Cambria Math" w:cs="Cambria Math"/>
                              <w:szCs w:val="24"/>
                            </w:rPr>
                            <m:t>0</m:t>
                          </m:r>
                          <m:ctrlPr>
                            <w:rPr>
                              <w:rFonts w:ascii="Cambria Math" w:eastAsia="Cambria Math" w:hAnsi="Cambria Math" w:cs="Cambria Math"/>
                              <w:i/>
                              <w:iCs/>
                              <w:szCs w:val="24"/>
                            </w:rPr>
                          </m:ctrlPr>
                        </m:e>
                        <m:e>
                          <m:f>
                            <m:fPr>
                              <m:ctrlPr>
                                <w:rPr>
                                  <w:rFonts w:ascii="Cambria Math" w:eastAsia="Cambria Math" w:hAnsi="Cambria Math" w:cs="Cambria Math"/>
                                  <w:i/>
                                  <w:iCs/>
                                  <w:szCs w:val="24"/>
                                </w:rPr>
                              </m:ctrlPr>
                            </m:fPr>
                            <m:num>
                              <m:r>
                                <w:rPr>
                                  <w:rFonts w:ascii="Cambria Math" w:hAnsi="Cambria Math" w:cs="Times New Roman"/>
                                  <w:szCs w:val="24"/>
                                  <w:lang w:val="en-GB"/>
                                </w:rPr>
                                <m:t>∂</m:t>
                              </m:r>
                              <m:sSub>
                                <m:sSubPr>
                                  <m:ctrlPr>
                                    <w:rPr>
                                      <w:rFonts w:ascii="Cambria Math" w:hAnsi="Cambria Math" w:cs="Times New Roman"/>
                                      <w:i/>
                                      <w:iCs/>
                                      <w:szCs w:val="24"/>
                                      <w:lang w:val="en-GB"/>
                                    </w:rPr>
                                  </m:ctrlPr>
                                </m:sSubPr>
                                <m:e>
                                  <m:r>
                                    <w:rPr>
                                      <w:rFonts w:ascii="Cambria Math" w:hAnsi="Cambria Math" w:cs="Times New Roman"/>
                                      <w:szCs w:val="24"/>
                                      <w:lang w:val="en-GB"/>
                                    </w:rPr>
                                    <m:t>N</m:t>
                                  </m:r>
                                </m:e>
                                <m:sub>
                                  <m:r>
                                    <w:rPr>
                                      <w:rFonts w:ascii="Cambria Math" w:hAnsi="Cambria Math" w:cs="Times New Roman" w:hint="eastAsia"/>
                                      <w:szCs w:val="24"/>
                                      <w:lang w:val="en-GB"/>
                                    </w:rPr>
                                    <m:t>1</m:t>
                                  </m:r>
                                </m:sub>
                              </m:sSub>
                            </m:num>
                            <m:den>
                              <m:r>
                                <w:rPr>
                                  <w:rFonts w:ascii="Cambria Math" w:hAnsi="Cambria Math" w:cs="Times New Roman"/>
                                  <w:szCs w:val="24"/>
                                  <w:lang w:val="en-GB"/>
                                </w:rPr>
                                <m:t>∂y</m:t>
                              </m:r>
                            </m:den>
                          </m:f>
                          <m:ctrlPr>
                            <w:rPr>
                              <w:rFonts w:ascii="Cambria Math" w:eastAsia="Cambria Math" w:hAnsi="Cambria Math" w:cs="Cambria Math"/>
                              <w:i/>
                              <w:iCs/>
                              <w:szCs w:val="24"/>
                            </w:rPr>
                          </m:ctrlPr>
                        </m:e>
                        <m:e>
                          <m:r>
                            <w:rPr>
                              <w:rFonts w:ascii="Cambria Math" w:eastAsia="Cambria Math" w:hAnsi="Cambria Math" w:cs="Cambria Math"/>
                              <w:szCs w:val="24"/>
                            </w:rPr>
                            <m:t>0</m:t>
                          </m:r>
                          <m:ctrlPr>
                            <w:rPr>
                              <w:rFonts w:ascii="Cambria Math" w:eastAsia="Cambria Math" w:hAnsi="Cambria Math" w:cs="Cambria Math"/>
                              <w:i/>
                              <w:iCs/>
                              <w:szCs w:val="24"/>
                            </w:rPr>
                          </m:ctrlPr>
                        </m:e>
                        <m:e>
                          <m:f>
                            <m:fPr>
                              <m:ctrlPr>
                                <w:rPr>
                                  <w:rFonts w:ascii="Cambria Math" w:eastAsia="Cambria Math" w:hAnsi="Cambria Math" w:cs="Cambria Math"/>
                                  <w:i/>
                                  <w:iCs/>
                                  <w:szCs w:val="24"/>
                                </w:rPr>
                              </m:ctrlPr>
                            </m:fPr>
                            <m:num>
                              <m:r>
                                <w:rPr>
                                  <w:rFonts w:ascii="Cambria Math" w:hAnsi="Cambria Math" w:cs="Times New Roman"/>
                                  <w:szCs w:val="24"/>
                                  <w:lang w:val="en-GB"/>
                                </w:rPr>
                                <m:t>∂</m:t>
                              </m:r>
                              <m:sSub>
                                <m:sSubPr>
                                  <m:ctrlPr>
                                    <w:rPr>
                                      <w:rFonts w:ascii="Cambria Math" w:hAnsi="Cambria Math" w:cs="Times New Roman"/>
                                      <w:i/>
                                      <w:iCs/>
                                      <w:szCs w:val="24"/>
                                      <w:lang w:val="en-GB"/>
                                    </w:rPr>
                                  </m:ctrlPr>
                                </m:sSubPr>
                                <m:e>
                                  <m:r>
                                    <w:rPr>
                                      <w:rFonts w:ascii="Cambria Math" w:hAnsi="Cambria Math" w:cs="Times New Roman"/>
                                      <w:szCs w:val="24"/>
                                      <w:lang w:val="en-GB"/>
                                    </w:rPr>
                                    <m:t>N</m:t>
                                  </m:r>
                                </m:e>
                                <m:sub>
                                  <m:r>
                                    <w:rPr>
                                      <w:rFonts w:ascii="Cambria Math" w:hAnsi="Cambria Math" w:cs="Times New Roman"/>
                                      <w:szCs w:val="24"/>
                                      <w:lang w:val="en-GB"/>
                                    </w:rPr>
                                    <m:t>2</m:t>
                                  </m:r>
                                </m:sub>
                              </m:sSub>
                            </m:num>
                            <m:den>
                              <m:r>
                                <w:rPr>
                                  <w:rFonts w:ascii="Cambria Math" w:hAnsi="Cambria Math" w:cs="Times New Roman"/>
                                  <w:szCs w:val="24"/>
                                  <w:lang w:val="en-GB"/>
                                </w:rPr>
                                <m:t>∂y</m:t>
                              </m:r>
                            </m:den>
                          </m:f>
                          <m:ctrlPr>
                            <w:rPr>
                              <w:rFonts w:ascii="Cambria Math" w:eastAsia="Cambria Math" w:hAnsi="Cambria Math" w:cs="Cambria Math"/>
                              <w:i/>
                              <w:iCs/>
                              <w:szCs w:val="24"/>
                            </w:rPr>
                          </m:ctrlPr>
                        </m:e>
                        <m:e>
                          <m:r>
                            <w:rPr>
                              <w:rFonts w:ascii="Cambria Math" w:eastAsia="Cambria Math" w:hAnsi="Cambria Math" w:cs="Cambria Math"/>
                              <w:szCs w:val="24"/>
                            </w:rPr>
                            <m:t>0</m:t>
                          </m:r>
                          <m:ctrlPr>
                            <w:rPr>
                              <w:rFonts w:ascii="Cambria Math" w:eastAsia="Cambria Math" w:hAnsi="Cambria Math" w:cs="Cambria Math"/>
                              <w:i/>
                              <w:iCs/>
                              <w:szCs w:val="24"/>
                            </w:rPr>
                          </m:ctrlPr>
                        </m:e>
                        <m:e>
                          <m:f>
                            <m:fPr>
                              <m:ctrlPr>
                                <w:rPr>
                                  <w:rFonts w:ascii="Cambria Math" w:eastAsia="Cambria Math" w:hAnsi="Cambria Math" w:cs="Cambria Math"/>
                                  <w:i/>
                                  <w:iCs/>
                                  <w:szCs w:val="24"/>
                                </w:rPr>
                              </m:ctrlPr>
                            </m:fPr>
                            <m:num>
                              <m:r>
                                <w:rPr>
                                  <w:rFonts w:ascii="Cambria Math" w:hAnsi="Cambria Math" w:cs="Times New Roman"/>
                                  <w:szCs w:val="24"/>
                                  <w:lang w:val="en-GB"/>
                                </w:rPr>
                                <m:t>∂</m:t>
                              </m:r>
                              <m:sSub>
                                <m:sSubPr>
                                  <m:ctrlPr>
                                    <w:rPr>
                                      <w:rFonts w:ascii="Cambria Math" w:hAnsi="Cambria Math" w:cs="Times New Roman"/>
                                      <w:i/>
                                      <w:iCs/>
                                      <w:szCs w:val="24"/>
                                      <w:lang w:val="en-GB"/>
                                    </w:rPr>
                                  </m:ctrlPr>
                                </m:sSubPr>
                                <m:e>
                                  <m:r>
                                    <w:rPr>
                                      <w:rFonts w:ascii="Cambria Math" w:hAnsi="Cambria Math" w:cs="Times New Roman"/>
                                      <w:szCs w:val="24"/>
                                      <w:lang w:val="en-GB"/>
                                    </w:rPr>
                                    <m:t>N</m:t>
                                  </m:r>
                                </m:e>
                                <m:sub>
                                  <m:r>
                                    <w:rPr>
                                      <w:rFonts w:ascii="Cambria Math" w:hAnsi="Cambria Math" w:cs="Times New Roman"/>
                                      <w:szCs w:val="24"/>
                                      <w:lang w:val="en-GB"/>
                                    </w:rPr>
                                    <m:t>3</m:t>
                                  </m:r>
                                </m:sub>
                              </m:sSub>
                            </m:num>
                            <m:den>
                              <m:r>
                                <w:rPr>
                                  <w:rFonts w:ascii="Cambria Math" w:hAnsi="Cambria Math" w:cs="Times New Roman"/>
                                  <w:szCs w:val="24"/>
                                  <w:lang w:val="en-GB"/>
                                </w:rPr>
                                <m:t>∂y</m:t>
                              </m:r>
                            </m:den>
                          </m:f>
                          <m:ctrlPr>
                            <w:rPr>
                              <w:rFonts w:ascii="Cambria Math" w:eastAsia="Cambria Math" w:hAnsi="Cambria Math" w:cs="Cambria Math"/>
                              <w:i/>
                              <w:iCs/>
                              <w:szCs w:val="24"/>
                            </w:rPr>
                          </m:ctrlPr>
                        </m:e>
                      </m:mr>
                      <m:mr>
                        <m:e>
                          <m:f>
                            <m:fPr>
                              <m:ctrlPr>
                                <w:rPr>
                                  <w:rFonts w:ascii="Cambria Math" w:eastAsia="Cambria Math" w:hAnsi="Cambria Math" w:cs="Cambria Math"/>
                                  <w:i/>
                                  <w:iCs/>
                                  <w:szCs w:val="24"/>
                                </w:rPr>
                              </m:ctrlPr>
                            </m:fPr>
                            <m:num>
                              <m:r>
                                <w:rPr>
                                  <w:rFonts w:ascii="Cambria Math" w:hAnsi="Cambria Math" w:cs="Times New Roman"/>
                                  <w:szCs w:val="24"/>
                                  <w:lang w:val="en-GB"/>
                                </w:rPr>
                                <m:t>∂</m:t>
                              </m:r>
                              <m:sSub>
                                <m:sSubPr>
                                  <m:ctrlPr>
                                    <w:rPr>
                                      <w:rFonts w:ascii="Cambria Math" w:hAnsi="Cambria Math" w:cs="Times New Roman"/>
                                      <w:i/>
                                      <w:iCs/>
                                      <w:szCs w:val="24"/>
                                      <w:lang w:val="en-GB"/>
                                    </w:rPr>
                                  </m:ctrlPr>
                                </m:sSubPr>
                                <m:e>
                                  <m:r>
                                    <w:rPr>
                                      <w:rFonts w:ascii="Cambria Math" w:hAnsi="Cambria Math" w:cs="Times New Roman"/>
                                      <w:szCs w:val="24"/>
                                      <w:lang w:val="en-GB"/>
                                    </w:rPr>
                                    <m:t>N</m:t>
                                  </m:r>
                                </m:e>
                                <m:sub>
                                  <m:r>
                                    <w:rPr>
                                      <w:rFonts w:ascii="Cambria Math" w:hAnsi="Cambria Math" w:cs="Times New Roman" w:hint="eastAsia"/>
                                      <w:szCs w:val="24"/>
                                      <w:lang w:val="en-GB"/>
                                    </w:rPr>
                                    <m:t>1</m:t>
                                  </m:r>
                                </m:sub>
                              </m:sSub>
                            </m:num>
                            <m:den>
                              <m:r>
                                <w:rPr>
                                  <w:rFonts w:ascii="Cambria Math" w:hAnsi="Cambria Math" w:cs="Times New Roman"/>
                                  <w:szCs w:val="24"/>
                                  <w:lang w:val="en-GB"/>
                                </w:rPr>
                                <m:t>∂y</m:t>
                              </m:r>
                            </m:den>
                          </m:f>
                          <m:ctrlPr>
                            <w:rPr>
                              <w:rFonts w:ascii="Cambria Math" w:eastAsia="Cambria Math" w:hAnsi="Cambria Math" w:cs="Cambria Math"/>
                              <w:i/>
                              <w:iCs/>
                              <w:szCs w:val="24"/>
                            </w:rPr>
                          </m:ctrlPr>
                        </m:e>
                        <m:e>
                          <m:f>
                            <m:fPr>
                              <m:ctrlPr>
                                <w:rPr>
                                  <w:rFonts w:ascii="Cambria Math" w:eastAsia="Cambria Math" w:hAnsi="Cambria Math" w:cs="Cambria Math"/>
                                  <w:i/>
                                  <w:iCs/>
                                  <w:szCs w:val="24"/>
                                </w:rPr>
                              </m:ctrlPr>
                            </m:fPr>
                            <m:num>
                              <m:r>
                                <w:rPr>
                                  <w:rFonts w:ascii="Cambria Math" w:hAnsi="Cambria Math" w:cs="Times New Roman"/>
                                  <w:szCs w:val="24"/>
                                  <w:lang w:val="en-GB"/>
                                </w:rPr>
                                <m:t>∂</m:t>
                              </m:r>
                              <m:sSub>
                                <m:sSubPr>
                                  <m:ctrlPr>
                                    <w:rPr>
                                      <w:rFonts w:ascii="Cambria Math" w:hAnsi="Cambria Math" w:cs="Times New Roman"/>
                                      <w:i/>
                                      <w:iCs/>
                                      <w:szCs w:val="24"/>
                                      <w:lang w:val="en-GB"/>
                                    </w:rPr>
                                  </m:ctrlPr>
                                </m:sSubPr>
                                <m:e>
                                  <m:r>
                                    <w:rPr>
                                      <w:rFonts w:ascii="Cambria Math" w:hAnsi="Cambria Math" w:cs="Times New Roman"/>
                                      <w:szCs w:val="24"/>
                                      <w:lang w:val="en-GB"/>
                                    </w:rPr>
                                    <m:t>N</m:t>
                                  </m:r>
                                </m:e>
                                <m:sub>
                                  <m:r>
                                    <w:rPr>
                                      <w:rFonts w:ascii="Cambria Math" w:hAnsi="Cambria Math" w:cs="Times New Roman" w:hint="eastAsia"/>
                                      <w:szCs w:val="24"/>
                                      <w:lang w:val="en-GB"/>
                                    </w:rPr>
                                    <m:t>1</m:t>
                                  </m:r>
                                </m:sub>
                              </m:sSub>
                            </m:num>
                            <m:den>
                              <m:r>
                                <w:rPr>
                                  <w:rFonts w:ascii="Cambria Math" w:hAnsi="Cambria Math" w:cs="Times New Roman"/>
                                  <w:szCs w:val="24"/>
                                  <w:lang w:val="en-GB"/>
                                </w:rPr>
                                <m:t>∂x</m:t>
                              </m:r>
                            </m:den>
                          </m:f>
                          <m:ctrlPr>
                            <w:rPr>
                              <w:rFonts w:ascii="Cambria Math" w:eastAsia="Cambria Math" w:hAnsi="Cambria Math" w:cs="Cambria Math"/>
                              <w:i/>
                              <w:iCs/>
                              <w:szCs w:val="24"/>
                            </w:rPr>
                          </m:ctrlPr>
                        </m:e>
                        <m:e>
                          <m:f>
                            <m:fPr>
                              <m:ctrlPr>
                                <w:rPr>
                                  <w:rFonts w:ascii="Cambria Math" w:eastAsia="Cambria Math" w:hAnsi="Cambria Math" w:cs="Cambria Math"/>
                                  <w:i/>
                                  <w:iCs/>
                                  <w:szCs w:val="24"/>
                                </w:rPr>
                              </m:ctrlPr>
                            </m:fPr>
                            <m:num>
                              <m:r>
                                <w:rPr>
                                  <w:rFonts w:ascii="Cambria Math" w:hAnsi="Cambria Math" w:cs="Times New Roman"/>
                                  <w:szCs w:val="24"/>
                                  <w:lang w:val="en-GB"/>
                                </w:rPr>
                                <m:t>∂</m:t>
                              </m:r>
                              <m:sSub>
                                <m:sSubPr>
                                  <m:ctrlPr>
                                    <w:rPr>
                                      <w:rFonts w:ascii="Cambria Math" w:hAnsi="Cambria Math" w:cs="Times New Roman"/>
                                      <w:i/>
                                      <w:iCs/>
                                      <w:szCs w:val="24"/>
                                      <w:lang w:val="en-GB"/>
                                    </w:rPr>
                                  </m:ctrlPr>
                                </m:sSubPr>
                                <m:e>
                                  <m:r>
                                    <w:rPr>
                                      <w:rFonts w:ascii="Cambria Math" w:hAnsi="Cambria Math" w:cs="Times New Roman"/>
                                      <w:szCs w:val="24"/>
                                      <w:lang w:val="en-GB"/>
                                    </w:rPr>
                                    <m:t>N</m:t>
                                  </m:r>
                                </m:e>
                                <m:sub>
                                  <m:r>
                                    <w:rPr>
                                      <w:rFonts w:ascii="Cambria Math" w:hAnsi="Cambria Math" w:cs="Times New Roman"/>
                                      <w:szCs w:val="24"/>
                                      <w:lang w:val="en-GB"/>
                                    </w:rPr>
                                    <m:t>2</m:t>
                                  </m:r>
                                </m:sub>
                              </m:sSub>
                            </m:num>
                            <m:den>
                              <m:r>
                                <w:rPr>
                                  <w:rFonts w:ascii="Cambria Math" w:hAnsi="Cambria Math" w:cs="Times New Roman"/>
                                  <w:szCs w:val="24"/>
                                  <w:lang w:val="en-GB"/>
                                </w:rPr>
                                <m:t>∂y</m:t>
                              </m:r>
                            </m:den>
                          </m:f>
                          <m:ctrlPr>
                            <w:rPr>
                              <w:rFonts w:ascii="Cambria Math" w:eastAsia="Cambria Math" w:hAnsi="Cambria Math" w:cs="Cambria Math"/>
                              <w:i/>
                              <w:iCs/>
                              <w:szCs w:val="24"/>
                            </w:rPr>
                          </m:ctrlPr>
                        </m:e>
                        <m:e>
                          <m:f>
                            <m:fPr>
                              <m:ctrlPr>
                                <w:rPr>
                                  <w:rFonts w:ascii="Cambria Math" w:eastAsia="Cambria Math" w:hAnsi="Cambria Math" w:cs="Cambria Math"/>
                                  <w:i/>
                                  <w:iCs/>
                                  <w:szCs w:val="24"/>
                                </w:rPr>
                              </m:ctrlPr>
                            </m:fPr>
                            <m:num>
                              <m:r>
                                <w:rPr>
                                  <w:rFonts w:ascii="Cambria Math" w:hAnsi="Cambria Math" w:cs="Times New Roman"/>
                                  <w:szCs w:val="24"/>
                                  <w:lang w:val="en-GB"/>
                                </w:rPr>
                                <m:t>∂</m:t>
                              </m:r>
                              <m:sSub>
                                <m:sSubPr>
                                  <m:ctrlPr>
                                    <w:rPr>
                                      <w:rFonts w:ascii="Cambria Math" w:hAnsi="Cambria Math" w:cs="Times New Roman"/>
                                      <w:i/>
                                      <w:iCs/>
                                      <w:szCs w:val="24"/>
                                      <w:lang w:val="en-GB"/>
                                    </w:rPr>
                                  </m:ctrlPr>
                                </m:sSubPr>
                                <m:e>
                                  <m:r>
                                    <w:rPr>
                                      <w:rFonts w:ascii="Cambria Math" w:hAnsi="Cambria Math" w:cs="Times New Roman"/>
                                      <w:szCs w:val="24"/>
                                      <w:lang w:val="en-GB"/>
                                    </w:rPr>
                                    <m:t>N</m:t>
                                  </m:r>
                                </m:e>
                                <m:sub>
                                  <m:r>
                                    <w:rPr>
                                      <w:rFonts w:ascii="Cambria Math" w:hAnsi="Cambria Math" w:cs="Times New Roman"/>
                                      <w:szCs w:val="24"/>
                                      <w:lang w:val="en-GB"/>
                                    </w:rPr>
                                    <m:t>2</m:t>
                                  </m:r>
                                </m:sub>
                              </m:sSub>
                            </m:num>
                            <m:den>
                              <m:r>
                                <w:rPr>
                                  <w:rFonts w:ascii="Cambria Math" w:hAnsi="Cambria Math" w:cs="Times New Roman"/>
                                  <w:szCs w:val="24"/>
                                  <w:lang w:val="en-GB"/>
                                </w:rPr>
                                <m:t>∂x</m:t>
                              </m:r>
                            </m:den>
                          </m:f>
                          <m:ctrlPr>
                            <w:rPr>
                              <w:rFonts w:ascii="Cambria Math" w:eastAsia="Cambria Math" w:hAnsi="Cambria Math" w:cs="Cambria Math"/>
                              <w:i/>
                              <w:iCs/>
                              <w:szCs w:val="24"/>
                            </w:rPr>
                          </m:ctrlPr>
                        </m:e>
                        <m:e>
                          <m:f>
                            <m:fPr>
                              <m:ctrlPr>
                                <w:rPr>
                                  <w:rFonts w:ascii="Cambria Math" w:eastAsia="Cambria Math" w:hAnsi="Cambria Math" w:cs="Cambria Math"/>
                                  <w:i/>
                                  <w:iCs/>
                                  <w:szCs w:val="24"/>
                                </w:rPr>
                              </m:ctrlPr>
                            </m:fPr>
                            <m:num>
                              <m:r>
                                <w:rPr>
                                  <w:rFonts w:ascii="Cambria Math" w:hAnsi="Cambria Math" w:cs="Times New Roman"/>
                                  <w:szCs w:val="24"/>
                                  <w:lang w:val="en-GB"/>
                                </w:rPr>
                                <m:t>∂</m:t>
                              </m:r>
                              <m:sSub>
                                <m:sSubPr>
                                  <m:ctrlPr>
                                    <w:rPr>
                                      <w:rFonts w:ascii="Cambria Math" w:hAnsi="Cambria Math" w:cs="Times New Roman"/>
                                      <w:i/>
                                      <w:iCs/>
                                      <w:szCs w:val="24"/>
                                      <w:lang w:val="en-GB"/>
                                    </w:rPr>
                                  </m:ctrlPr>
                                </m:sSubPr>
                                <m:e>
                                  <m:r>
                                    <w:rPr>
                                      <w:rFonts w:ascii="Cambria Math" w:hAnsi="Cambria Math" w:cs="Times New Roman"/>
                                      <w:szCs w:val="24"/>
                                      <w:lang w:val="en-GB"/>
                                    </w:rPr>
                                    <m:t>N</m:t>
                                  </m:r>
                                </m:e>
                                <m:sub>
                                  <m:r>
                                    <w:rPr>
                                      <w:rFonts w:ascii="Cambria Math" w:hAnsi="Cambria Math" w:cs="Times New Roman"/>
                                      <w:szCs w:val="24"/>
                                      <w:lang w:val="en-GB"/>
                                    </w:rPr>
                                    <m:t>3</m:t>
                                  </m:r>
                                </m:sub>
                              </m:sSub>
                            </m:num>
                            <m:den>
                              <m:r>
                                <w:rPr>
                                  <w:rFonts w:ascii="Cambria Math" w:hAnsi="Cambria Math" w:cs="Times New Roman"/>
                                  <w:szCs w:val="24"/>
                                  <w:lang w:val="en-GB"/>
                                </w:rPr>
                                <m:t>∂y</m:t>
                              </m:r>
                            </m:den>
                          </m:f>
                          <m:ctrlPr>
                            <w:rPr>
                              <w:rFonts w:ascii="Cambria Math" w:eastAsia="Cambria Math" w:hAnsi="Cambria Math" w:cs="Cambria Math"/>
                              <w:i/>
                              <w:iCs/>
                              <w:szCs w:val="24"/>
                            </w:rPr>
                          </m:ctrlPr>
                        </m:e>
                        <m:e>
                          <m:f>
                            <m:fPr>
                              <m:ctrlPr>
                                <w:rPr>
                                  <w:rFonts w:ascii="Cambria Math" w:eastAsia="Cambria Math" w:hAnsi="Cambria Math" w:cs="Cambria Math"/>
                                  <w:i/>
                                  <w:iCs/>
                                  <w:szCs w:val="24"/>
                                </w:rPr>
                              </m:ctrlPr>
                            </m:fPr>
                            <m:num>
                              <m:r>
                                <w:rPr>
                                  <w:rFonts w:ascii="Cambria Math" w:hAnsi="Cambria Math" w:cs="Times New Roman"/>
                                  <w:szCs w:val="24"/>
                                  <w:lang w:val="en-GB"/>
                                </w:rPr>
                                <m:t>∂</m:t>
                              </m:r>
                              <m:sSub>
                                <m:sSubPr>
                                  <m:ctrlPr>
                                    <w:rPr>
                                      <w:rFonts w:ascii="Cambria Math" w:hAnsi="Cambria Math" w:cs="Times New Roman"/>
                                      <w:i/>
                                      <w:iCs/>
                                      <w:szCs w:val="24"/>
                                      <w:lang w:val="en-GB"/>
                                    </w:rPr>
                                  </m:ctrlPr>
                                </m:sSubPr>
                                <m:e>
                                  <m:r>
                                    <w:rPr>
                                      <w:rFonts w:ascii="Cambria Math" w:hAnsi="Cambria Math" w:cs="Times New Roman"/>
                                      <w:szCs w:val="24"/>
                                      <w:lang w:val="en-GB"/>
                                    </w:rPr>
                                    <m:t>N</m:t>
                                  </m:r>
                                </m:e>
                                <m:sub>
                                  <m:r>
                                    <w:rPr>
                                      <w:rFonts w:ascii="Cambria Math" w:hAnsi="Cambria Math" w:cs="Times New Roman"/>
                                      <w:szCs w:val="24"/>
                                      <w:lang w:val="en-GB"/>
                                    </w:rPr>
                                    <m:t>3</m:t>
                                  </m:r>
                                </m:sub>
                              </m:sSub>
                            </m:num>
                            <m:den>
                              <m:r>
                                <w:rPr>
                                  <w:rFonts w:ascii="Cambria Math" w:hAnsi="Cambria Math" w:cs="Times New Roman"/>
                                  <w:szCs w:val="24"/>
                                  <w:lang w:val="en-GB"/>
                                </w:rPr>
                                <m:t>∂x</m:t>
                              </m:r>
                            </m:den>
                          </m:f>
                        </m:e>
                      </m:mr>
                    </m:m>
                  </m:e>
                </m:d>
              </m:oMath>
            </m:oMathPara>
          </w:p>
        </w:tc>
        <w:tc>
          <w:tcPr>
            <w:tcW w:w="750" w:type="pct"/>
            <w:tcMar>
              <w:left w:w="0" w:type="dxa"/>
              <w:right w:w="0" w:type="dxa"/>
            </w:tcMar>
            <w:vAlign w:val="center"/>
          </w:tcPr>
          <w:p w14:paraId="7BFCEED8" w14:textId="77777777" w:rsidR="004F14BE" w:rsidRPr="004344CB" w:rsidRDefault="004F14BE" w:rsidP="004F14BE">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r>
              <w:rPr>
                <w:rFonts w:cs="Times New Roman"/>
                <w:i w:val="0"/>
                <w:color w:val="000000" w:themeColor="text1"/>
                <w:sz w:val="24"/>
                <w:szCs w:val="24"/>
              </w:rPr>
              <w:t>5.6</w:t>
            </w:r>
            <w:r w:rsidRPr="004344CB">
              <w:rPr>
                <w:rFonts w:cs="Times New Roman"/>
                <w:i w:val="0"/>
                <w:color w:val="000000" w:themeColor="text1"/>
                <w:sz w:val="24"/>
                <w:szCs w:val="24"/>
              </w:rPr>
              <w:t>)</w:t>
            </w:r>
          </w:p>
        </w:tc>
      </w:tr>
    </w:tbl>
    <w:p w14:paraId="5E6F75D1" w14:textId="77777777" w:rsidR="004F14BE" w:rsidRPr="00D649C7" w:rsidRDefault="004F14BE" w:rsidP="004F14BE">
      <w:r>
        <w:t>and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4F14BE" w:rsidRPr="004344CB" w14:paraId="7B73D686" w14:textId="77777777" w:rsidTr="004F14BE">
        <w:tc>
          <w:tcPr>
            <w:tcW w:w="750" w:type="pct"/>
            <w:tcMar>
              <w:left w:w="0" w:type="dxa"/>
              <w:right w:w="0" w:type="dxa"/>
            </w:tcMar>
            <w:vAlign w:val="center"/>
          </w:tcPr>
          <w:p w14:paraId="7507C88F" w14:textId="77777777" w:rsidR="004F14BE" w:rsidRPr="004344CB" w:rsidRDefault="004F14BE" w:rsidP="004F14BE">
            <w:pPr>
              <w:rPr>
                <w:rFonts w:cs="Times New Roman"/>
                <w:szCs w:val="24"/>
              </w:rPr>
            </w:pPr>
          </w:p>
        </w:tc>
        <w:tc>
          <w:tcPr>
            <w:tcW w:w="3500" w:type="pct"/>
            <w:tcMar>
              <w:left w:w="0" w:type="dxa"/>
              <w:right w:w="0" w:type="dxa"/>
            </w:tcMar>
            <w:vAlign w:val="center"/>
          </w:tcPr>
          <w:p w14:paraId="46A61CE5" w14:textId="77777777" w:rsidR="004F14BE" w:rsidRPr="00A06205" w:rsidRDefault="004F14BE" w:rsidP="004F14BE">
            <w:pPr>
              <w:rPr>
                <w:rFonts w:cs="Times New Roman"/>
                <w:i/>
                <w:iCs/>
                <w:szCs w:val="24"/>
                <w:lang w:val="en-GB"/>
              </w:rPr>
            </w:pPr>
            <m:oMathPara>
              <m:oMath>
                <m:r>
                  <w:rPr>
                    <w:rFonts w:ascii="Cambria Math" w:hAnsi="Cambria Math"/>
                  </w:rPr>
                  <m:t>D</m:t>
                </m:r>
                <m:r>
                  <w:rPr>
                    <w:rFonts w:ascii="Cambria Math" w:hAnsi="Cambria Math" w:cs="Times New Roman"/>
                    <w:szCs w:val="24"/>
                    <w:lang w:val="en-GB"/>
                  </w:rPr>
                  <m:t>=</m:t>
                </m:r>
                <m:f>
                  <m:fPr>
                    <m:ctrlPr>
                      <w:rPr>
                        <w:rFonts w:ascii="Cambria Math" w:hAnsi="Cambria Math" w:cs="Times New Roman"/>
                        <w:i/>
                        <w:iCs/>
                        <w:szCs w:val="24"/>
                        <w:lang w:val="en-GB"/>
                      </w:rPr>
                    </m:ctrlPr>
                  </m:fPr>
                  <m:num>
                    <m:r>
                      <w:rPr>
                        <w:rFonts w:ascii="Cambria Math" w:hAnsi="Cambria Math" w:cs="Times New Roman"/>
                        <w:szCs w:val="24"/>
                        <w:lang w:val="en-GB"/>
                      </w:rPr>
                      <m:t>E</m:t>
                    </m:r>
                  </m:num>
                  <m:den>
                    <m:r>
                      <w:rPr>
                        <w:rFonts w:ascii="Cambria Math" w:hAnsi="Cambria Math" w:cs="Times New Roman"/>
                        <w:szCs w:val="24"/>
                        <w:lang w:val="en-GB"/>
                      </w:rPr>
                      <m:t>(1+ν)(1-2ν)</m:t>
                    </m:r>
                  </m:den>
                </m:f>
                <m:d>
                  <m:dPr>
                    <m:begChr m:val="["/>
                    <m:endChr m:val="]"/>
                    <m:ctrlPr>
                      <w:rPr>
                        <w:rFonts w:ascii="Cambria Math" w:hAnsi="Cambria Math" w:cs="Times New Roman"/>
                        <w:i/>
                        <w:iCs/>
                        <w:szCs w:val="24"/>
                        <w:lang w:val="en-GB"/>
                      </w:rPr>
                    </m:ctrlPr>
                  </m:dPr>
                  <m:e>
                    <m:m>
                      <m:mPr>
                        <m:mcs>
                          <m:mc>
                            <m:mcPr>
                              <m:count m:val="3"/>
                              <m:mcJc m:val="center"/>
                            </m:mcPr>
                          </m:mc>
                        </m:mcs>
                        <m:ctrlPr>
                          <w:rPr>
                            <w:rFonts w:ascii="Cambria Math" w:hAnsi="Cambria Math" w:cs="Times New Roman"/>
                            <w:i/>
                            <w:iCs/>
                            <w:szCs w:val="24"/>
                            <w:lang w:val="en-GB"/>
                          </w:rPr>
                        </m:ctrlPr>
                      </m:mPr>
                      <m:mr>
                        <m:e>
                          <m:r>
                            <w:rPr>
                              <w:rFonts w:ascii="Cambria Math" w:hAnsi="Cambria Math" w:cs="Times New Roman"/>
                              <w:szCs w:val="24"/>
                              <w:lang w:val="en-GB"/>
                            </w:rPr>
                            <m:t>1-ν</m:t>
                          </m:r>
                        </m:e>
                        <m:e>
                          <m:r>
                            <w:rPr>
                              <w:rFonts w:ascii="Cambria Math" w:hAnsi="Cambria Math" w:cs="Times New Roman"/>
                              <w:szCs w:val="24"/>
                              <w:lang w:val="en-GB"/>
                            </w:rPr>
                            <m:t>ν</m:t>
                          </m:r>
                        </m:e>
                        <m:e>
                          <m:r>
                            <w:rPr>
                              <w:rFonts w:ascii="Cambria Math" w:hAnsi="Cambria Math" w:cs="Times New Roman"/>
                              <w:szCs w:val="24"/>
                              <w:lang w:val="en-GB"/>
                            </w:rPr>
                            <m:t>0</m:t>
                          </m:r>
                        </m:e>
                      </m:mr>
                      <m:mr>
                        <m:e>
                          <m:r>
                            <w:rPr>
                              <w:rFonts w:ascii="Cambria Math" w:hAnsi="Cambria Math" w:cs="Times New Roman"/>
                              <w:szCs w:val="24"/>
                              <w:lang w:val="en-GB"/>
                            </w:rPr>
                            <m:t>v</m:t>
                          </m:r>
                        </m:e>
                        <m:e>
                          <m:r>
                            <w:rPr>
                              <w:rFonts w:ascii="Cambria Math" w:hAnsi="Cambria Math" w:cs="Times New Roman"/>
                              <w:szCs w:val="24"/>
                              <w:lang w:val="en-GB"/>
                            </w:rPr>
                            <m:t>1-v</m:t>
                          </m:r>
                        </m:e>
                        <m:e>
                          <m:r>
                            <w:rPr>
                              <w:rFonts w:ascii="Cambria Math" w:hAnsi="Cambria Math" w:cs="Times New Roman"/>
                              <w:szCs w:val="24"/>
                              <w:lang w:val="en-GB"/>
                            </w:rPr>
                            <m:t>0</m:t>
                          </m:r>
                        </m:e>
                      </m:mr>
                      <m:mr>
                        <m:e>
                          <m:r>
                            <w:rPr>
                              <w:rFonts w:ascii="Cambria Math" w:hAnsi="Cambria Math" w:cs="Times New Roman"/>
                              <w:szCs w:val="24"/>
                              <w:lang w:val="en-GB"/>
                            </w:rPr>
                            <m:t>0</m:t>
                          </m:r>
                        </m:e>
                        <m:e>
                          <m:r>
                            <w:rPr>
                              <w:rFonts w:ascii="Cambria Math" w:hAnsi="Cambria Math" w:cs="Times New Roman"/>
                              <w:szCs w:val="24"/>
                              <w:lang w:val="en-GB"/>
                            </w:rPr>
                            <m:t>0</m:t>
                          </m:r>
                        </m:e>
                        <m:e>
                          <m:f>
                            <m:fPr>
                              <m:ctrlPr>
                                <w:rPr>
                                  <w:rFonts w:ascii="Cambria Math" w:hAnsi="Cambria Math" w:cs="Times New Roman"/>
                                  <w:i/>
                                  <w:iCs/>
                                  <w:szCs w:val="24"/>
                                  <w:lang w:val="en-GB"/>
                                </w:rPr>
                              </m:ctrlPr>
                            </m:fPr>
                            <m:num>
                              <m:r>
                                <w:rPr>
                                  <w:rFonts w:ascii="Cambria Math" w:hAnsi="Cambria Math" w:cs="Times New Roman"/>
                                  <w:szCs w:val="24"/>
                                  <w:lang w:val="en-GB"/>
                                </w:rPr>
                                <m:t>1-2ν</m:t>
                              </m:r>
                            </m:num>
                            <m:den>
                              <m:r>
                                <w:rPr>
                                  <w:rFonts w:ascii="Cambria Math" w:hAnsi="Cambria Math" w:cs="Times New Roman"/>
                                  <w:szCs w:val="24"/>
                                  <w:lang w:val="en-GB"/>
                                </w:rPr>
                                <m:t>2</m:t>
                              </m:r>
                            </m:den>
                          </m:f>
                        </m:e>
                      </m:mr>
                    </m:m>
                  </m:e>
                </m:d>
              </m:oMath>
            </m:oMathPara>
          </w:p>
        </w:tc>
        <w:tc>
          <w:tcPr>
            <w:tcW w:w="750" w:type="pct"/>
            <w:tcMar>
              <w:left w:w="0" w:type="dxa"/>
              <w:right w:w="0" w:type="dxa"/>
            </w:tcMar>
            <w:vAlign w:val="center"/>
          </w:tcPr>
          <w:p w14:paraId="6DAF5C46" w14:textId="2C63797C" w:rsidR="004F14BE" w:rsidRPr="004344CB" w:rsidRDefault="004F14BE" w:rsidP="004F14BE">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proofErr w:type="gramStart"/>
            <w:r>
              <w:rPr>
                <w:rFonts w:cs="Times New Roman"/>
                <w:i w:val="0"/>
                <w:color w:val="000000" w:themeColor="text1"/>
                <w:sz w:val="24"/>
                <w:szCs w:val="24"/>
              </w:rPr>
              <w:t>5.7</w:t>
            </w:r>
            <w:r w:rsidRPr="004344CB">
              <w:rPr>
                <w:rFonts w:cs="Times New Roman"/>
                <w:i w:val="0"/>
                <w:color w:val="000000" w:themeColor="text1"/>
                <w:sz w:val="24"/>
                <w:szCs w:val="24"/>
              </w:rPr>
              <w:t>)</w:t>
            </w:r>
            <w:r>
              <w:rPr>
                <w:rFonts w:cs="Times New Roman"/>
                <w:i w:val="0"/>
                <w:color w:val="000000" w:themeColor="text1"/>
                <w:sz w:val="24"/>
                <w:szCs w:val="24"/>
              </w:rPr>
              <w:t>[</w:t>
            </w:r>
            <w:proofErr w:type="gramEnd"/>
            <w:r>
              <w:rPr>
                <w:rFonts w:cs="Times New Roman"/>
                <w:i w:val="0"/>
                <w:color w:val="000000" w:themeColor="text1"/>
                <w:sz w:val="24"/>
                <w:szCs w:val="24"/>
              </w:rPr>
              <w:t>116]</w:t>
            </w:r>
          </w:p>
        </w:tc>
      </w:tr>
    </w:tbl>
    <w:p w14:paraId="25F9BE81" w14:textId="77777777" w:rsidR="004F14BE" w:rsidRDefault="004F14BE" w:rsidP="004F14BE">
      <w:r>
        <w:lastRenderedPageBreak/>
        <w:t xml:space="preserve">, where </w:t>
      </w:r>
      <w:r>
        <w:rPr>
          <w:i/>
          <w:iCs/>
        </w:rPr>
        <w:t xml:space="preserve">E </w:t>
      </w:r>
      <w:r>
        <w:t xml:space="preserve">is Young’s modulus and </w:t>
      </w:r>
      <w:r>
        <w:rPr>
          <w:rFonts w:cs="Times New Roman"/>
          <w:i/>
          <w:iCs/>
        </w:rPr>
        <w:t>ν</w:t>
      </w:r>
      <w:r>
        <w:rPr>
          <w:i/>
          <w:iCs/>
        </w:rPr>
        <w:t xml:space="preserve"> </w:t>
      </w:r>
      <w:r>
        <w:t>here is Poisson’s ratio. In addition, t</w:t>
      </w:r>
      <w:r>
        <w:rPr>
          <w:rFonts w:hint="eastAsia"/>
        </w:rPr>
        <w:t>he</w:t>
      </w:r>
      <w:r>
        <w:t xml:space="preserve"> </w:t>
      </w:r>
      <w:proofErr w:type="spellStart"/>
      <w:r w:rsidRPr="00D649C7">
        <w:rPr>
          <w:i/>
          <w:iCs/>
        </w:rPr>
        <w:t>V</w:t>
      </w:r>
      <w:r>
        <w:rPr>
          <w:i/>
          <w:iCs/>
          <w:vertAlign w:val="subscript"/>
        </w:rPr>
        <w:t>e</w:t>
      </w:r>
      <w:proofErr w:type="spellEnd"/>
      <w:r>
        <w:t xml:space="preserve"> in Eq. (5.4) is the volume of the element and </w:t>
      </w:r>
      <w:proofErr w:type="spellStart"/>
      <w:r>
        <w:rPr>
          <w:i/>
          <w:iCs/>
        </w:rPr>
        <w:t>K</w:t>
      </w:r>
      <w:r>
        <w:rPr>
          <w:i/>
          <w:iCs/>
          <w:vertAlign w:val="subscript"/>
        </w:rPr>
        <w:t>e</w:t>
      </w:r>
      <w:proofErr w:type="spellEnd"/>
      <w:r>
        <w:t xml:space="preserve"> is the element stiffness matrix, which can be calculated by the integral.</w:t>
      </w:r>
    </w:p>
    <w:p w14:paraId="790E1D06" w14:textId="77777777" w:rsidR="004F14BE" w:rsidRDefault="004F14BE" w:rsidP="004F14BE">
      <w:r>
        <w:t>Assuming only nodal loads were applied, the work done by the loads can be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4F14BE" w:rsidRPr="004344CB" w14:paraId="2AA4BCD5" w14:textId="77777777" w:rsidTr="004F14BE">
        <w:tc>
          <w:tcPr>
            <w:tcW w:w="750" w:type="pct"/>
            <w:tcMar>
              <w:left w:w="0" w:type="dxa"/>
              <w:right w:w="0" w:type="dxa"/>
            </w:tcMar>
            <w:vAlign w:val="center"/>
          </w:tcPr>
          <w:p w14:paraId="2D7C57EE" w14:textId="77777777" w:rsidR="004F14BE" w:rsidRPr="004344CB" w:rsidRDefault="004F14BE" w:rsidP="004F14BE">
            <w:pPr>
              <w:rPr>
                <w:rFonts w:cs="Times New Roman"/>
                <w:szCs w:val="24"/>
              </w:rPr>
            </w:pPr>
          </w:p>
        </w:tc>
        <w:tc>
          <w:tcPr>
            <w:tcW w:w="3500" w:type="pct"/>
            <w:tcMar>
              <w:left w:w="0" w:type="dxa"/>
              <w:right w:w="0" w:type="dxa"/>
            </w:tcMar>
            <w:vAlign w:val="center"/>
          </w:tcPr>
          <w:p w14:paraId="16461CE8" w14:textId="77777777" w:rsidR="004F14BE" w:rsidRPr="00A06205" w:rsidRDefault="004F14BE" w:rsidP="004F14BE">
            <w:pPr>
              <w:rPr>
                <w:rFonts w:cs="Times New Roman"/>
                <w:i/>
                <w:iCs/>
                <w:szCs w:val="24"/>
                <w:lang w:val="en-GB"/>
              </w:rPr>
            </w:pPr>
            <m:oMathPara>
              <m:oMath>
                <m:r>
                  <w:rPr>
                    <w:rFonts w:ascii="Cambria Math" w:hAnsi="Cambria Math"/>
                  </w:rPr>
                  <m:t>W=</m:t>
                </m:r>
                <m:sSup>
                  <m:sSupPr>
                    <m:ctrlPr>
                      <w:rPr>
                        <w:rFonts w:ascii="Cambria Math" w:hAnsi="Cambria Math"/>
                        <w:i/>
                        <w:iCs/>
                      </w:rPr>
                    </m:ctrlPr>
                  </m:sSupPr>
                  <m:e>
                    <m:sSub>
                      <m:sSubPr>
                        <m:ctrlPr>
                          <w:rPr>
                            <w:rFonts w:ascii="Cambria Math" w:hAnsi="Cambria Math"/>
                            <w:i/>
                            <w:iCs/>
                          </w:rPr>
                        </m:ctrlPr>
                      </m:sSubPr>
                      <m:e>
                        <m:r>
                          <w:rPr>
                            <w:rFonts w:ascii="Cambria Math" w:hAnsi="Cambria Math"/>
                          </w:rPr>
                          <m:t>u</m:t>
                        </m:r>
                      </m:e>
                      <m:sub>
                        <m:r>
                          <w:rPr>
                            <w:rFonts w:ascii="Cambria Math" w:hAnsi="Cambria Math"/>
                          </w:rPr>
                          <m:t>e</m:t>
                        </m:r>
                      </m:sub>
                    </m:sSub>
                  </m:e>
                  <m:sup>
                    <m:r>
                      <w:rPr>
                        <w:rFonts w:ascii="Cambria Math" w:hAnsi="Cambria Math"/>
                      </w:rPr>
                      <m:t>T</m:t>
                    </m:r>
                  </m:sup>
                </m:sSup>
                <m:sSub>
                  <m:sSubPr>
                    <m:ctrlPr>
                      <w:rPr>
                        <w:rFonts w:ascii="Cambria Math" w:hAnsi="Cambria Math"/>
                        <w:i/>
                        <w:iCs/>
                      </w:rPr>
                    </m:ctrlPr>
                  </m:sSubPr>
                  <m:e>
                    <m:r>
                      <w:rPr>
                        <w:rFonts w:ascii="Cambria Math" w:hAnsi="Cambria Math"/>
                      </w:rPr>
                      <m:t>f</m:t>
                    </m:r>
                  </m:e>
                  <m:sub>
                    <m:r>
                      <w:rPr>
                        <w:rFonts w:ascii="Cambria Math" w:hAnsi="Cambria Math"/>
                      </w:rPr>
                      <m:t>e</m:t>
                    </m:r>
                  </m:sub>
                </m:sSub>
              </m:oMath>
            </m:oMathPara>
          </w:p>
        </w:tc>
        <w:tc>
          <w:tcPr>
            <w:tcW w:w="750" w:type="pct"/>
            <w:tcMar>
              <w:left w:w="0" w:type="dxa"/>
              <w:right w:w="0" w:type="dxa"/>
            </w:tcMar>
            <w:vAlign w:val="center"/>
          </w:tcPr>
          <w:p w14:paraId="1ACFA2C9" w14:textId="77777777" w:rsidR="004F14BE" w:rsidRPr="004344CB" w:rsidRDefault="004F14BE" w:rsidP="004F14BE">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r>
              <w:rPr>
                <w:rFonts w:cs="Times New Roman"/>
                <w:i w:val="0"/>
                <w:color w:val="000000" w:themeColor="text1"/>
                <w:sz w:val="24"/>
                <w:szCs w:val="24"/>
              </w:rPr>
              <w:t>5.8</w:t>
            </w:r>
            <w:r w:rsidRPr="004344CB">
              <w:rPr>
                <w:rFonts w:cs="Times New Roman"/>
                <w:i w:val="0"/>
                <w:color w:val="000000" w:themeColor="text1"/>
                <w:sz w:val="24"/>
                <w:szCs w:val="24"/>
              </w:rPr>
              <w:t>)</w:t>
            </w:r>
          </w:p>
        </w:tc>
      </w:tr>
    </w:tbl>
    <w:p w14:paraId="0CECF99E" w14:textId="77777777" w:rsidR="004F14BE" w:rsidRDefault="004F14BE" w:rsidP="004F14BE">
      <w:r>
        <w:t xml:space="preserve">, where </w:t>
      </w:r>
      <w:proofErr w:type="spellStart"/>
      <w:r>
        <w:rPr>
          <w:i/>
          <w:iCs/>
        </w:rPr>
        <w:t>f</w:t>
      </w:r>
      <w:r>
        <w:rPr>
          <w:i/>
          <w:iCs/>
          <w:vertAlign w:val="subscript"/>
        </w:rPr>
        <w:t>e</w:t>
      </w:r>
      <w:proofErr w:type="spellEnd"/>
      <w:r>
        <w:t xml:space="preserve"> is the nodal forces vector.</w:t>
      </w:r>
    </w:p>
    <w:p w14:paraId="7A30EBC0" w14:textId="77777777" w:rsidR="004F14BE" w:rsidRDefault="004F14BE" w:rsidP="004F14BE">
      <w:r>
        <w:t>Following that, the potential energy of the whole structure can be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4F14BE" w:rsidRPr="004344CB" w14:paraId="2042861A" w14:textId="77777777" w:rsidTr="004F14BE">
        <w:tc>
          <w:tcPr>
            <w:tcW w:w="750" w:type="pct"/>
            <w:tcMar>
              <w:left w:w="0" w:type="dxa"/>
              <w:right w:w="0" w:type="dxa"/>
            </w:tcMar>
            <w:vAlign w:val="center"/>
          </w:tcPr>
          <w:p w14:paraId="41D11E49" w14:textId="77777777" w:rsidR="004F14BE" w:rsidRPr="004344CB" w:rsidRDefault="004F14BE" w:rsidP="004F14BE">
            <w:pPr>
              <w:rPr>
                <w:rFonts w:cs="Times New Roman"/>
                <w:szCs w:val="24"/>
              </w:rPr>
            </w:pPr>
          </w:p>
        </w:tc>
        <w:tc>
          <w:tcPr>
            <w:tcW w:w="3500" w:type="pct"/>
            <w:tcMar>
              <w:left w:w="0" w:type="dxa"/>
              <w:right w:w="0" w:type="dxa"/>
            </w:tcMar>
            <w:vAlign w:val="center"/>
          </w:tcPr>
          <w:p w14:paraId="0E83A1FA" w14:textId="77777777" w:rsidR="004F14BE" w:rsidRPr="00A06205" w:rsidRDefault="004F14BE" w:rsidP="004F14BE">
            <w:pPr>
              <w:rPr>
                <w:rFonts w:cs="Times New Roman"/>
                <w:i/>
                <w:iCs/>
                <w:szCs w:val="24"/>
                <w:lang w:val="en-GB"/>
              </w:rPr>
            </w:pPr>
            <m:oMathPara>
              <m:oMath>
                <m:r>
                  <w:rPr>
                    <w:rFonts w:ascii="Cambria Math" w:hAnsi="Cambria Math" w:cs="Times New Roman"/>
                  </w:rPr>
                  <m:t>Π</m:t>
                </m:r>
                <m:r>
                  <w:rPr>
                    <w:rFonts w:ascii="Cambria Math" w:hAnsi="Cambria Math" w:cs="Times New Roman"/>
                    <w:szCs w:val="24"/>
                    <w:lang w:val="en-GB"/>
                  </w:rPr>
                  <m:t>=</m:t>
                </m:r>
                <m:nary>
                  <m:naryPr>
                    <m:chr m:val="∑"/>
                    <m:limLoc m:val="undOvr"/>
                    <m:ctrlPr>
                      <w:rPr>
                        <w:rFonts w:ascii="Cambria Math" w:hAnsi="Cambria Math" w:cs="Calibri"/>
                        <w:i/>
                        <w:iCs/>
                        <w:szCs w:val="24"/>
                        <w:lang w:val="en-GB"/>
                      </w:rPr>
                    </m:ctrlPr>
                  </m:naryPr>
                  <m:sub>
                    <m:r>
                      <w:rPr>
                        <w:rFonts w:ascii="Cambria Math" w:hAnsi="Cambria Math" w:cs="Calibri"/>
                        <w:szCs w:val="24"/>
                        <w:lang w:val="en-GB"/>
                      </w:rPr>
                      <m:t>e=1</m:t>
                    </m:r>
                  </m:sub>
                  <m:sup>
                    <m:r>
                      <w:rPr>
                        <w:rFonts w:ascii="Cambria Math" w:hAnsi="Cambria Math" w:cs="Calibri"/>
                        <w:szCs w:val="24"/>
                        <w:lang w:val="en-GB"/>
                      </w:rPr>
                      <m:t>total of e</m:t>
                    </m:r>
                  </m:sup>
                  <m:e>
                    <m:d>
                      <m:dPr>
                        <m:ctrlPr>
                          <w:rPr>
                            <w:rFonts w:ascii="Cambria Math" w:hAnsi="Cambria Math" w:cs="Calibri"/>
                            <w:i/>
                            <w:iCs/>
                            <w:szCs w:val="24"/>
                            <w:lang w:val="en-GB"/>
                          </w:rPr>
                        </m:ctrlPr>
                      </m:dPr>
                      <m:e>
                        <m:f>
                          <m:fPr>
                            <m:ctrlPr>
                              <w:rPr>
                                <w:rFonts w:ascii="Cambria Math" w:hAnsi="Cambria Math" w:cs="Calibri"/>
                                <w:i/>
                                <w:iCs/>
                                <w:szCs w:val="24"/>
                                <w:lang w:val="en-GB"/>
                              </w:rPr>
                            </m:ctrlPr>
                          </m:fPr>
                          <m:num>
                            <m:r>
                              <w:rPr>
                                <w:rFonts w:ascii="Cambria Math" w:hAnsi="Cambria Math" w:cs="Calibri"/>
                                <w:szCs w:val="24"/>
                                <w:lang w:val="en-GB"/>
                              </w:rPr>
                              <m:t>1</m:t>
                            </m:r>
                          </m:num>
                          <m:den>
                            <m:r>
                              <w:rPr>
                                <w:rFonts w:ascii="Cambria Math" w:hAnsi="Cambria Math" w:cs="Calibri"/>
                                <w:szCs w:val="24"/>
                                <w:lang w:val="en-GB"/>
                              </w:rPr>
                              <m:t>2</m:t>
                            </m:r>
                          </m:den>
                        </m:f>
                        <m:sSup>
                          <m:sSupPr>
                            <m:ctrlPr>
                              <w:rPr>
                                <w:rFonts w:ascii="Cambria Math" w:hAnsi="Cambria Math" w:cs="Calibri"/>
                                <w:i/>
                                <w:iCs/>
                                <w:szCs w:val="24"/>
                                <w:lang w:val="en-GB"/>
                              </w:rPr>
                            </m:ctrlPr>
                          </m:sSupPr>
                          <m:e>
                            <m:sSub>
                              <m:sSubPr>
                                <m:ctrlPr>
                                  <w:rPr>
                                    <w:rFonts w:ascii="Cambria Math" w:hAnsi="Cambria Math" w:cs="Calibri"/>
                                    <w:i/>
                                    <w:iCs/>
                                    <w:szCs w:val="24"/>
                                    <w:lang w:val="en-GB"/>
                                  </w:rPr>
                                </m:ctrlPr>
                              </m:sSubPr>
                              <m:e>
                                <m:r>
                                  <w:rPr>
                                    <w:rFonts w:ascii="Cambria Math" w:hAnsi="Cambria Math" w:cs="Calibri"/>
                                    <w:szCs w:val="24"/>
                                    <w:lang w:val="en-GB"/>
                                  </w:rPr>
                                  <m:t>u</m:t>
                                </m:r>
                              </m:e>
                              <m:sub>
                                <m:r>
                                  <w:rPr>
                                    <w:rFonts w:ascii="Cambria Math" w:hAnsi="Cambria Math" w:cs="Calibri"/>
                                    <w:szCs w:val="24"/>
                                    <w:lang w:val="en-GB"/>
                                  </w:rPr>
                                  <m:t>e</m:t>
                                </m:r>
                              </m:sub>
                            </m:sSub>
                          </m:e>
                          <m:sup>
                            <m:r>
                              <w:rPr>
                                <w:rFonts w:ascii="Cambria Math" w:hAnsi="Cambria Math" w:cs="Calibri"/>
                                <w:szCs w:val="24"/>
                                <w:lang w:val="en-GB"/>
                              </w:rPr>
                              <m:t>T</m:t>
                            </m:r>
                          </m:sup>
                        </m:sSup>
                        <m:sSub>
                          <m:sSubPr>
                            <m:ctrlPr>
                              <w:rPr>
                                <w:rFonts w:ascii="Cambria Math" w:hAnsi="Cambria Math" w:cs="Calibri"/>
                                <w:i/>
                                <w:iCs/>
                                <w:szCs w:val="24"/>
                                <w:lang w:val="en-GB"/>
                              </w:rPr>
                            </m:ctrlPr>
                          </m:sSubPr>
                          <m:e>
                            <m:r>
                              <w:rPr>
                                <w:rFonts w:ascii="Cambria Math" w:hAnsi="Cambria Math" w:cs="Calibri"/>
                                <w:szCs w:val="24"/>
                                <w:lang w:val="en-GB"/>
                              </w:rPr>
                              <m:t>K</m:t>
                            </m:r>
                          </m:e>
                          <m:sub>
                            <m:r>
                              <w:rPr>
                                <w:rFonts w:ascii="Cambria Math" w:hAnsi="Cambria Math" w:cs="Calibri"/>
                                <w:szCs w:val="24"/>
                                <w:lang w:val="en-GB"/>
                              </w:rPr>
                              <m:t>e</m:t>
                            </m:r>
                          </m:sub>
                        </m:sSub>
                        <m:sSub>
                          <m:sSubPr>
                            <m:ctrlPr>
                              <w:rPr>
                                <w:rFonts w:ascii="Cambria Math" w:hAnsi="Cambria Math" w:cs="Calibri"/>
                                <w:i/>
                                <w:iCs/>
                                <w:szCs w:val="24"/>
                                <w:lang w:val="en-GB"/>
                              </w:rPr>
                            </m:ctrlPr>
                          </m:sSubPr>
                          <m:e>
                            <m:r>
                              <w:rPr>
                                <w:rFonts w:ascii="Cambria Math" w:hAnsi="Cambria Math" w:cs="Calibri"/>
                                <w:szCs w:val="24"/>
                                <w:lang w:val="en-GB"/>
                              </w:rPr>
                              <m:t>u</m:t>
                            </m:r>
                          </m:e>
                          <m:sub>
                            <m:r>
                              <w:rPr>
                                <w:rFonts w:ascii="Cambria Math" w:hAnsi="Cambria Math" w:cs="Calibri"/>
                                <w:szCs w:val="24"/>
                                <w:lang w:val="en-GB"/>
                              </w:rPr>
                              <m:t>e</m:t>
                            </m:r>
                          </m:sub>
                        </m:sSub>
                        <m:r>
                          <w:rPr>
                            <w:rFonts w:ascii="Cambria Math" w:hAnsi="Cambria Math" w:cs="Times New Roman"/>
                            <w:szCs w:val="24"/>
                            <w:lang w:val="en-GB"/>
                          </w:rPr>
                          <m:t>-</m:t>
                        </m:r>
                        <m:sSup>
                          <m:sSupPr>
                            <m:ctrlPr>
                              <w:rPr>
                                <w:rFonts w:ascii="Cambria Math" w:hAnsi="Cambria Math"/>
                                <w:i/>
                                <w:iCs/>
                              </w:rPr>
                            </m:ctrlPr>
                          </m:sSupPr>
                          <m:e>
                            <m:sSub>
                              <m:sSubPr>
                                <m:ctrlPr>
                                  <w:rPr>
                                    <w:rFonts w:ascii="Cambria Math" w:hAnsi="Cambria Math"/>
                                    <w:i/>
                                    <w:iCs/>
                                  </w:rPr>
                                </m:ctrlPr>
                              </m:sSubPr>
                              <m:e>
                                <m:r>
                                  <w:rPr>
                                    <w:rFonts w:ascii="Cambria Math" w:hAnsi="Cambria Math"/>
                                  </w:rPr>
                                  <m:t>u</m:t>
                                </m:r>
                              </m:e>
                              <m:sub>
                                <m:r>
                                  <w:rPr>
                                    <w:rFonts w:ascii="Cambria Math" w:hAnsi="Cambria Math"/>
                                  </w:rPr>
                                  <m:t>e</m:t>
                                </m:r>
                              </m:sub>
                            </m:sSub>
                          </m:e>
                          <m:sup>
                            <m:r>
                              <w:rPr>
                                <w:rFonts w:ascii="Cambria Math" w:hAnsi="Cambria Math"/>
                              </w:rPr>
                              <m:t>T</m:t>
                            </m:r>
                          </m:sup>
                        </m:sSup>
                        <m:sSub>
                          <m:sSubPr>
                            <m:ctrlPr>
                              <w:rPr>
                                <w:rFonts w:ascii="Cambria Math" w:hAnsi="Cambria Math"/>
                                <w:i/>
                                <w:iCs/>
                              </w:rPr>
                            </m:ctrlPr>
                          </m:sSubPr>
                          <m:e>
                            <m:r>
                              <w:rPr>
                                <w:rFonts w:ascii="Cambria Math" w:hAnsi="Cambria Math"/>
                              </w:rPr>
                              <m:t>f</m:t>
                            </m:r>
                          </m:e>
                          <m:sub>
                            <m:r>
                              <w:rPr>
                                <w:rFonts w:ascii="Cambria Math" w:hAnsi="Cambria Math"/>
                              </w:rPr>
                              <m:t>e</m:t>
                            </m:r>
                          </m:sub>
                        </m:sSub>
                      </m:e>
                    </m:d>
                  </m:e>
                </m:nary>
                <m:r>
                  <w:rPr>
                    <w:rFonts w:ascii="Cambria Math" w:hAnsi="Cambria Math" w:cs="Calibri"/>
                    <w:szCs w:val="24"/>
                    <w:lang w:val="en-GB"/>
                  </w:rPr>
                  <m:t>=</m:t>
                </m:r>
                <m:f>
                  <m:fPr>
                    <m:ctrlPr>
                      <w:rPr>
                        <w:rFonts w:ascii="Cambria Math" w:hAnsi="Cambria Math" w:cs="Calibri"/>
                        <w:i/>
                        <w:iCs/>
                        <w:szCs w:val="24"/>
                        <w:lang w:val="en-GB"/>
                      </w:rPr>
                    </m:ctrlPr>
                  </m:fPr>
                  <m:num>
                    <m:r>
                      <w:rPr>
                        <w:rFonts w:ascii="Cambria Math" w:hAnsi="Cambria Math" w:cs="Calibri"/>
                        <w:szCs w:val="24"/>
                        <w:lang w:val="en-GB"/>
                      </w:rPr>
                      <m:t>1</m:t>
                    </m:r>
                  </m:num>
                  <m:den>
                    <m:r>
                      <w:rPr>
                        <w:rFonts w:ascii="Cambria Math" w:hAnsi="Cambria Math" w:cs="Calibri"/>
                        <w:szCs w:val="24"/>
                        <w:lang w:val="en-GB"/>
                      </w:rPr>
                      <m:t>2</m:t>
                    </m:r>
                  </m:den>
                </m:f>
                <m:sSup>
                  <m:sSupPr>
                    <m:ctrlPr>
                      <w:rPr>
                        <w:rFonts w:ascii="Cambria Math" w:hAnsi="Cambria Math" w:cs="Calibri"/>
                        <w:i/>
                        <w:iCs/>
                        <w:szCs w:val="24"/>
                        <w:lang w:val="en-GB"/>
                      </w:rPr>
                    </m:ctrlPr>
                  </m:sSupPr>
                  <m:e>
                    <m:r>
                      <w:rPr>
                        <w:rFonts w:ascii="Cambria Math" w:hAnsi="Cambria Math" w:cs="Calibri"/>
                        <w:szCs w:val="24"/>
                        <w:lang w:val="en-GB"/>
                      </w:rPr>
                      <m:t>U</m:t>
                    </m:r>
                  </m:e>
                  <m:sup>
                    <m:r>
                      <w:rPr>
                        <w:rFonts w:ascii="Cambria Math" w:hAnsi="Cambria Math" w:cs="Calibri"/>
                        <w:szCs w:val="24"/>
                        <w:lang w:val="en-GB"/>
                      </w:rPr>
                      <m:t>T</m:t>
                    </m:r>
                  </m:sup>
                </m:sSup>
                <m:r>
                  <w:rPr>
                    <w:rFonts w:ascii="Cambria Math" w:hAnsi="Cambria Math" w:cs="Calibri"/>
                    <w:szCs w:val="24"/>
                    <w:lang w:val="en-GB"/>
                  </w:rPr>
                  <m:t>KU-</m:t>
                </m:r>
                <m:sSup>
                  <m:sSupPr>
                    <m:ctrlPr>
                      <w:rPr>
                        <w:rFonts w:ascii="Cambria Math" w:hAnsi="Cambria Math" w:cs="Calibri"/>
                        <w:i/>
                        <w:iCs/>
                        <w:szCs w:val="24"/>
                        <w:lang w:val="en-GB"/>
                      </w:rPr>
                    </m:ctrlPr>
                  </m:sSupPr>
                  <m:e>
                    <m:r>
                      <w:rPr>
                        <w:rFonts w:ascii="Cambria Math" w:hAnsi="Cambria Math" w:cs="Calibri"/>
                        <w:szCs w:val="24"/>
                        <w:lang w:val="en-GB"/>
                      </w:rPr>
                      <m:t>U</m:t>
                    </m:r>
                  </m:e>
                  <m:sup>
                    <m:r>
                      <w:rPr>
                        <w:rFonts w:ascii="Cambria Math" w:hAnsi="Cambria Math" w:cs="Calibri"/>
                        <w:szCs w:val="24"/>
                        <w:lang w:val="en-GB"/>
                      </w:rPr>
                      <m:t>T</m:t>
                    </m:r>
                  </m:sup>
                </m:sSup>
                <m:r>
                  <w:rPr>
                    <w:rFonts w:ascii="Cambria Math" w:hAnsi="Cambria Math" w:cs="Calibri"/>
                    <w:szCs w:val="24"/>
                    <w:lang w:val="en-GB"/>
                  </w:rPr>
                  <m:t>F</m:t>
                </m:r>
              </m:oMath>
            </m:oMathPara>
          </w:p>
        </w:tc>
        <w:tc>
          <w:tcPr>
            <w:tcW w:w="750" w:type="pct"/>
            <w:tcMar>
              <w:left w:w="0" w:type="dxa"/>
              <w:right w:w="0" w:type="dxa"/>
            </w:tcMar>
            <w:vAlign w:val="center"/>
          </w:tcPr>
          <w:p w14:paraId="6AE9A3EC" w14:textId="784F71E8" w:rsidR="004F14BE" w:rsidRPr="004344CB" w:rsidRDefault="004F14BE" w:rsidP="004F14BE">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proofErr w:type="gramStart"/>
            <w:r>
              <w:rPr>
                <w:rFonts w:cs="Times New Roman"/>
                <w:i w:val="0"/>
                <w:color w:val="000000" w:themeColor="text1"/>
                <w:sz w:val="24"/>
                <w:szCs w:val="24"/>
              </w:rPr>
              <w:t>5.9</w:t>
            </w:r>
            <w:r w:rsidRPr="004344CB">
              <w:rPr>
                <w:rFonts w:cs="Times New Roman"/>
                <w:i w:val="0"/>
                <w:color w:val="000000" w:themeColor="text1"/>
                <w:sz w:val="24"/>
                <w:szCs w:val="24"/>
              </w:rPr>
              <w:t>)</w:t>
            </w:r>
            <w:r>
              <w:rPr>
                <w:rFonts w:cs="Times New Roman"/>
                <w:i w:val="0"/>
                <w:color w:val="000000" w:themeColor="text1"/>
                <w:sz w:val="24"/>
                <w:szCs w:val="24"/>
              </w:rPr>
              <w:t>[</w:t>
            </w:r>
            <w:proofErr w:type="gramEnd"/>
            <w:r>
              <w:rPr>
                <w:rFonts w:cs="Times New Roman"/>
                <w:i w:val="0"/>
                <w:color w:val="000000" w:themeColor="text1"/>
                <w:sz w:val="24"/>
                <w:szCs w:val="24"/>
              </w:rPr>
              <w:t>116]</w:t>
            </w:r>
          </w:p>
        </w:tc>
      </w:tr>
    </w:tbl>
    <w:p w14:paraId="331F668B" w14:textId="77777777" w:rsidR="004F14BE" w:rsidRPr="00567FC9" w:rsidRDefault="004F14BE" w:rsidP="004F14BE">
      <w:r>
        <w:t xml:space="preserve">, where </w:t>
      </w:r>
      <w:r>
        <w:rPr>
          <w:i/>
          <w:iCs/>
        </w:rPr>
        <w:t xml:space="preserve">U </w:t>
      </w:r>
      <w:r>
        <w:t xml:space="preserve">is the nodal displacement of all the DOFs in the structure, </w:t>
      </w:r>
      <w:r>
        <w:rPr>
          <w:i/>
          <w:iCs/>
        </w:rPr>
        <w:t xml:space="preserve">K </w:t>
      </w:r>
      <w:r>
        <w:t xml:space="preserve">is the global stiffness matrix and </w:t>
      </w:r>
      <w:r>
        <w:rPr>
          <w:i/>
          <w:iCs/>
        </w:rPr>
        <w:t>F</w:t>
      </w:r>
      <w:r>
        <w:t xml:space="preserve"> is the nodal </w:t>
      </w:r>
      <w:r w:rsidRPr="004F14BE">
        <w:t>forces</w:t>
      </w:r>
      <w:r>
        <w:t xml:space="preserve"> of all the DOFs in the structure. An equivalent state </w:t>
      </w:r>
      <w:proofErr w:type="gramStart"/>
      <w:r>
        <w:t>has to</w:t>
      </w:r>
      <w:proofErr w:type="gramEnd"/>
      <w:r>
        <w:t xml:space="preserve"> be reached to satisfy the </w:t>
      </w:r>
      <w:proofErr w:type="spellStart"/>
      <w:r>
        <w:t>minimising</w:t>
      </w:r>
      <w:proofErr w:type="spellEnd"/>
      <w:r>
        <w:t xml:space="preserve"> of the potential energy, thus </w:t>
      </w:r>
      <w:r>
        <w:rPr>
          <w:i/>
          <w:iCs/>
        </w:rPr>
        <w:t xml:space="preserve">U </w:t>
      </w:r>
      <w:r>
        <w:t xml:space="preserve">has to satisfy the following equation at every DOF for a structure with </w:t>
      </w:r>
      <w:r>
        <w:rPr>
          <w:i/>
          <w:iCs/>
        </w:rPr>
        <w:t xml:space="preserve">n </w:t>
      </w:r>
      <w:r>
        <w:t>DOFs: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4F14BE" w:rsidRPr="004344CB" w14:paraId="53092F16" w14:textId="77777777" w:rsidTr="004F14BE">
        <w:tc>
          <w:tcPr>
            <w:tcW w:w="750" w:type="pct"/>
            <w:tcMar>
              <w:left w:w="0" w:type="dxa"/>
              <w:right w:w="0" w:type="dxa"/>
            </w:tcMar>
            <w:vAlign w:val="center"/>
          </w:tcPr>
          <w:p w14:paraId="56ADA6D4" w14:textId="77777777" w:rsidR="004F14BE" w:rsidRPr="004344CB" w:rsidRDefault="004F14BE" w:rsidP="004F14BE">
            <w:pPr>
              <w:rPr>
                <w:rFonts w:cs="Times New Roman"/>
                <w:szCs w:val="24"/>
              </w:rPr>
            </w:pPr>
          </w:p>
        </w:tc>
        <w:tc>
          <w:tcPr>
            <w:tcW w:w="3500" w:type="pct"/>
            <w:tcMar>
              <w:left w:w="0" w:type="dxa"/>
              <w:right w:w="0" w:type="dxa"/>
            </w:tcMar>
            <w:vAlign w:val="center"/>
          </w:tcPr>
          <w:p w14:paraId="5EE60607" w14:textId="77777777" w:rsidR="004F14BE" w:rsidRPr="00A06205" w:rsidRDefault="00D91C9E" w:rsidP="004F14BE">
            <w:pPr>
              <w:rPr>
                <w:rFonts w:cs="Times New Roman"/>
                <w:i/>
                <w:iCs/>
                <w:szCs w:val="24"/>
                <w:lang w:val="en-GB"/>
              </w:rPr>
            </w:pPr>
            <m:oMathPara>
              <m:oMath>
                <m:f>
                  <m:fPr>
                    <m:ctrlPr>
                      <w:rPr>
                        <w:rFonts w:ascii="Cambria Math" w:hAnsi="Cambria Math"/>
                        <w:i/>
                        <w:iCs/>
                      </w:rPr>
                    </m:ctrlPr>
                  </m:fPr>
                  <m:num>
                    <m:r>
                      <w:rPr>
                        <w:rFonts w:ascii="Cambria Math" w:hAnsi="Cambria Math"/>
                      </w:rPr>
                      <m:t>∂Π</m:t>
                    </m:r>
                  </m:num>
                  <m:den>
                    <m:r>
                      <w:rPr>
                        <w:rFonts w:ascii="Cambria Math" w:hAnsi="Cambria Math"/>
                      </w:rPr>
                      <m:t>∂</m:t>
                    </m:r>
                    <m:sSub>
                      <m:sSubPr>
                        <m:ctrlPr>
                          <w:rPr>
                            <w:rFonts w:ascii="Cambria Math" w:hAnsi="Cambria Math"/>
                            <w:i/>
                            <w:iCs/>
                          </w:rPr>
                        </m:ctrlPr>
                      </m:sSubPr>
                      <m:e>
                        <m:r>
                          <w:rPr>
                            <w:rFonts w:ascii="Cambria Math" w:hAnsi="Cambria Math"/>
                          </w:rPr>
                          <m:t>u</m:t>
                        </m:r>
                      </m:e>
                      <m:sub>
                        <m:r>
                          <w:rPr>
                            <w:rFonts w:ascii="Cambria Math" w:hAnsi="Cambria Math"/>
                          </w:rPr>
                          <m:t>1</m:t>
                        </m:r>
                      </m:sub>
                    </m:sSub>
                  </m:den>
                </m:f>
                <m:r>
                  <w:rPr>
                    <w:rFonts w:ascii="Cambria Math" w:hAnsi="Cambria Math"/>
                  </w:rPr>
                  <m:t>=</m:t>
                </m:r>
                <m:f>
                  <m:fPr>
                    <m:ctrlPr>
                      <w:rPr>
                        <w:rFonts w:ascii="Cambria Math" w:hAnsi="Cambria Math"/>
                        <w:i/>
                        <w:iCs/>
                      </w:rPr>
                    </m:ctrlPr>
                  </m:fPr>
                  <m:num>
                    <m:r>
                      <w:rPr>
                        <w:rFonts w:ascii="Cambria Math" w:hAnsi="Cambria Math"/>
                      </w:rPr>
                      <m:t>∂Π</m:t>
                    </m:r>
                  </m:num>
                  <m:den>
                    <m:r>
                      <w:rPr>
                        <w:rFonts w:ascii="Cambria Math" w:hAnsi="Cambria Math"/>
                      </w:rPr>
                      <m:t>∂</m:t>
                    </m:r>
                    <m:sSub>
                      <m:sSubPr>
                        <m:ctrlPr>
                          <w:rPr>
                            <w:rFonts w:ascii="Cambria Math" w:hAnsi="Cambria Math"/>
                            <w:i/>
                            <w:iCs/>
                          </w:rPr>
                        </m:ctrlPr>
                      </m:sSubPr>
                      <m:e>
                        <m:r>
                          <w:rPr>
                            <w:rFonts w:ascii="Cambria Math" w:hAnsi="Cambria Math"/>
                          </w:rPr>
                          <m:t>u</m:t>
                        </m:r>
                      </m:e>
                      <m:sub>
                        <m:r>
                          <w:rPr>
                            <w:rFonts w:ascii="Cambria Math" w:hAnsi="Cambria Math"/>
                          </w:rPr>
                          <m:t>2</m:t>
                        </m:r>
                      </m:sub>
                    </m:sSub>
                  </m:den>
                </m:f>
                <m:r>
                  <w:rPr>
                    <w:rFonts w:ascii="Cambria Math" w:hAnsi="Cambria Math"/>
                  </w:rPr>
                  <m:t>=…=</m:t>
                </m:r>
                <m:f>
                  <m:fPr>
                    <m:ctrlPr>
                      <w:rPr>
                        <w:rFonts w:ascii="Cambria Math" w:hAnsi="Cambria Math"/>
                        <w:i/>
                        <w:iCs/>
                      </w:rPr>
                    </m:ctrlPr>
                  </m:fPr>
                  <m:num>
                    <m:r>
                      <w:rPr>
                        <w:rFonts w:ascii="Cambria Math" w:hAnsi="Cambria Math"/>
                      </w:rPr>
                      <m:t>∂Π</m:t>
                    </m:r>
                  </m:num>
                  <m:den>
                    <m:r>
                      <w:rPr>
                        <w:rFonts w:ascii="Cambria Math" w:hAnsi="Cambria Math"/>
                      </w:rPr>
                      <m:t>∂</m:t>
                    </m:r>
                    <m:sSub>
                      <m:sSubPr>
                        <m:ctrlPr>
                          <w:rPr>
                            <w:rFonts w:ascii="Cambria Math" w:hAnsi="Cambria Math"/>
                            <w:i/>
                            <w:iCs/>
                          </w:rPr>
                        </m:ctrlPr>
                      </m:sSubPr>
                      <m:e>
                        <m:r>
                          <w:rPr>
                            <w:rFonts w:ascii="Cambria Math" w:hAnsi="Cambria Math"/>
                          </w:rPr>
                          <m:t>u</m:t>
                        </m:r>
                      </m:e>
                      <m:sub>
                        <m:r>
                          <w:rPr>
                            <w:rFonts w:ascii="Cambria Math" w:hAnsi="Cambria Math"/>
                          </w:rPr>
                          <m:t>n</m:t>
                        </m:r>
                      </m:sub>
                    </m:sSub>
                  </m:den>
                </m:f>
                <m:r>
                  <w:rPr>
                    <w:rFonts w:ascii="Cambria Math" w:hAnsi="Cambria Math"/>
                  </w:rPr>
                  <m:t>=</m:t>
                </m:r>
                <m:f>
                  <m:fPr>
                    <m:ctrlPr>
                      <w:rPr>
                        <w:rFonts w:ascii="Cambria Math" w:hAnsi="Cambria Math"/>
                        <w:i/>
                        <w:iCs/>
                      </w:rPr>
                    </m:ctrlPr>
                  </m:fPr>
                  <m:num>
                    <m:r>
                      <w:rPr>
                        <w:rFonts w:ascii="Cambria Math" w:hAnsi="Cambria Math"/>
                      </w:rPr>
                      <m:t>∂Π</m:t>
                    </m:r>
                  </m:num>
                  <m:den>
                    <m:r>
                      <w:rPr>
                        <w:rFonts w:ascii="Cambria Math" w:hAnsi="Cambria Math"/>
                      </w:rPr>
                      <m:t>∂U</m:t>
                    </m:r>
                  </m:den>
                </m:f>
                <m:r>
                  <w:rPr>
                    <w:rFonts w:ascii="Cambria Math" w:hAnsi="Cambria Math"/>
                  </w:rPr>
                  <m:t>=0</m:t>
                </m:r>
              </m:oMath>
            </m:oMathPara>
          </w:p>
        </w:tc>
        <w:tc>
          <w:tcPr>
            <w:tcW w:w="750" w:type="pct"/>
            <w:tcMar>
              <w:left w:w="0" w:type="dxa"/>
              <w:right w:w="0" w:type="dxa"/>
            </w:tcMar>
            <w:vAlign w:val="center"/>
          </w:tcPr>
          <w:p w14:paraId="398233C7" w14:textId="77777777" w:rsidR="004F14BE" w:rsidRPr="004344CB" w:rsidRDefault="004F14BE" w:rsidP="004F14BE">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r>
              <w:rPr>
                <w:rFonts w:cs="Times New Roman"/>
                <w:i w:val="0"/>
                <w:color w:val="000000" w:themeColor="text1"/>
                <w:sz w:val="24"/>
                <w:szCs w:val="24"/>
              </w:rPr>
              <w:t>5.10</w:t>
            </w:r>
            <w:r w:rsidRPr="004344CB">
              <w:rPr>
                <w:rFonts w:cs="Times New Roman"/>
                <w:i w:val="0"/>
                <w:color w:val="000000" w:themeColor="text1"/>
                <w:sz w:val="24"/>
                <w:szCs w:val="24"/>
              </w:rPr>
              <w:t>)</w:t>
            </w:r>
          </w:p>
        </w:tc>
      </w:tr>
    </w:tbl>
    <w:p w14:paraId="22603802" w14:textId="77777777" w:rsidR="004F14BE" w:rsidRDefault="004F14BE" w:rsidP="004F14BE">
      <w:r>
        <w:t>By substituting Eq. (5.9) into Eq. (5.10), the problem can finally be derived into solving the following equation: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4F14BE" w:rsidRPr="004344CB" w14:paraId="1BF72689" w14:textId="77777777" w:rsidTr="004F14BE">
        <w:tc>
          <w:tcPr>
            <w:tcW w:w="750" w:type="pct"/>
            <w:tcMar>
              <w:left w:w="0" w:type="dxa"/>
              <w:right w:w="0" w:type="dxa"/>
            </w:tcMar>
            <w:vAlign w:val="center"/>
          </w:tcPr>
          <w:p w14:paraId="60517679" w14:textId="77777777" w:rsidR="004F14BE" w:rsidRPr="004344CB" w:rsidRDefault="004F14BE" w:rsidP="004F14BE">
            <w:pPr>
              <w:rPr>
                <w:rFonts w:cs="Times New Roman"/>
                <w:szCs w:val="24"/>
              </w:rPr>
            </w:pPr>
          </w:p>
        </w:tc>
        <w:tc>
          <w:tcPr>
            <w:tcW w:w="3500" w:type="pct"/>
            <w:tcMar>
              <w:left w:w="0" w:type="dxa"/>
              <w:right w:w="0" w:type="dxa"/>
            </w:tcMar>
            <w:vAlign w:val="center"/>
          </w:tcPr>
          <w:p w14:paraId="303AE051" w14:textId="77777777" w:rsidR="004F14BE" w:rsidRPr="00A06205" w:rsidRDefault="004F14BE" w:rsidP="004F14BE">
            <w:pPr>
              <w:rPr>
                <w:rFonts w:cs="Times New Roman"/>
                <w:i/>
                <w:iCs/>
                <w:szCs w:val="24"/>
                <w:lang w:val="en-GB"/>
              </w:rPr>
            </w:pPr>
            <m:oMathPara>
              <m:oMath>
                <m:r>
                  <w:rPr>
                    <w:rFonts w:ascii="Cambria Math" w:hAnsi="Cambria Math"/>
                  </w:rPr>
                  <m:t>KU=F</m:t>
                </m:r>
              </m:oMath>
            </m:oMathPara>
          </w:p>
        </w:tc>
        <w:tc>
          <w:tcPr>
            <w:tcW w:w="750" w:type="pct"/>
            <w:tcMar>
              <w:left w:w="0" w:type="dxa"/>
              <w:right w:w="0" w:type="dxa"/>
            </w:tcMar>
            <w:vAlign w:val="center"/>
          </w:tcPr>
          <w:p w14:paraId="5DBC4D87" w14:textId="12804D51" w:rsidR="004F14BE" w:rsidRPr="004344CB" w:rsidRDefault="004F14BE" w:rsidP="004F14BE">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proofErr w:type="gramStart"/>
            <w:r>
              <w:rPr>
                <w:rFonts w:cs="Times New Roman"/>
                <w:i w:val="0"/>
                <w:color w:val="000000" w:themeColor="text1"/>
                <w:sz w:val="24"/>
                <w:szCs w:val="24"/>
              </w:rPr>
              <w:t>5.11</w:t>
            </w:r>
            <w:r w:rsidRPr="004344CB">
              <w:rPr>
                <w:rFonts w:cs="Times New Roman"/>
                <w:i w:val="0"/>
                <w:color w:val="000000" w:themeColor="text1"/>
                <w:sz w:val="24"/>
                <w:szCs w:val="24"/>
              </w:rPr>
              <w:t>)</w:t>
            </w:r>
            <w:r>
              <w:rPr>
                <w:rFonts w:cs="Times New Roman"/>
                <w:i w:val="0"/>
                <w:color w:val="000000" w:themeColor="text1"/>
                <w:sz w:val="24"/>
                <w:szCs w:val="24"/>
              </w:rPr>
              <w:t>[</w:t>
            </w:r>
            <w:proofErr w:type="gramEnd"/>
            <w:r>
              <w:rPr>
                <w:rFonts w:cs="Times New Roman"/>
                <w:i w:val="0"/>
                <w:color w:val="000000" w:themeColor="text1"/>
                <w:sz w:val="24"/>
                <w:szCs w:val="24"/>
              </w:rPr>
              <w:t>116]</w:t>
            </w:r>
          </w:p>
        </w:tc>
      </w:tr>
    </w:tbl>
    <w:p w14:paraId="738E1E39" w14:textId="77777777" w:rsidR="004F14BE" w:rsidRPr="00974AD7" w:rsidRDefault="004F14BE" w:rsidP="004F14BE">
      <w:r>
        <w:t xml:space="preserve">, where the global matrix </w:t>
      </w:r>
      <w:r>
        <w:rPr>
          <w:i/>
          <w:iCs/>
        </w:rPr>
        <w:t>K</w:t>
      </w:r>
      <w:r w:rsidRPr="000B65FA">
        <w:t xml:space="preserve"> is assembled </w:t>
      </w:r>
      <w:r>
        <w:t xml:space="preserve">by filling in an empty global stiffness matrix. Where elements shared the same node or same side, the corresponding stiffnesses were summed. Moreover, as the global stiffness matrix is a singular matrix, Eq. (5.11) cannot be solved because the determinant of </w:t>
      </w:r>
      <w:r>
        <w:rPr>
          <w:i/>
          <w:iCs/>
        </w:rPr>
        <w:t xml:space="preserve">K </w:t>
      </w:r>
      <w:r>
        <w:t>is zero. Thus, boundary conditions must be applied, and the constrained DOFs are removed from the equation.</w:t>
      </w:r>
    </w:p>
    <w:p w14:paraId="2E2A6359" w14:textId="3BE77CB8" w:rsidR="004F14BE" w:rsidRDefault="004F14BE" w:rsidP="004F14BE">
      <w:r>
        <w:t xml:space="preserve">After solving for the nodal displacements vector </w:t>
      </w:r>
      <w:r>
        <w:rPr>
          <w:i/>
          <w:iCs/>
        </w:rPr>
        <w:t>U</w:t>
      </w:r>
      <w:r>
        <w:t>, the deformation of any point in the structure can be derived from the shape functions. Moreover, the stress and strain matrices can be computed within each element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4F14BE" w:rsidRPr="004344CB" w14:paraId="24E8968A" w14:textId="77777777" w:rsidTr="004F14BE">
        <w:tc>
          <w:tcPr>
            <w:tcW w:w="750" w:type="pct"/>
            <w:tcMar>
              <w:left w:w="0" w:type="dxa"/>
              <w:right w:w="0" w:type="dxa"/>
            </w:tcMar>
            <w:vAlign w:val="center"/>
          </w:tcPr>
          <w:p w14:paraId="2B3223E0" w14:textId="77777777" w:rsidR="004F14BE" w:rsidRPr="004344CB" w:rsidRDefault="004F14BE" w:rsidP="004F14BE">
            <w:pPr>
              <w:rPr>
                <w:rFonts w:cs="Times New Roman"/>
                <w:szCs w:val="24"/>
              </w:rPr>
            </w:pPr>
          </w:p>
        </w:tc>
        <w:tc>
          <w:tcPr>
            <w:tcW w:w="3500" w:type="pct"/>
            <w:tcMar>
              <w:left w:w="0" w:type="dxa"/>
              <w:right w:w="0" w:type="dxa"/>
            </w:tcMar>
            <w:vAlign w:val="center"/>
          </w:tcPr>
          <w:p w14:paraId="3D971A59" w14:textId="77777777" w:rsidR="004F14BE" w:rsidRPr="00A06205" w:rsidRDefault="004F14BE" w:rsidP="004F14BE">
            <w:pPr>
              <w:rPr>
                <w:rFonts w:cs="Times New Roman"/>
                <w:i/>
                <w:iCs/>
                <w:szCs w:val="24"/>
                <w:lang w:val="en-GB"/>
              </w:rPr>
            </w:pPr>
            <m:oMathPara>
              <m:oMath>
                <m:r>
                  <w:rPr>
                    <w:rFonts w:ascii="Cambria Math" w:hAnsi="Cambria Math"/>
                  </w:rPr>
                  <m:t>ε(x,y)=B</m:t>
                </m:r>
                <m:sSub>
                  <m:sSubPr>
                    <m:ctrlPr>
                      <w:rPr>
                        <w:rFonts w:ascii="Cambria Math" w:hAnsi="Cambria Math" w:cs="Calibri"/>
                        <w:i/>
                        <w:iCs/>
                        <w:szCs w:val="24"/>
                        <w:lang w:val="en-GB"/>
                      </w:rPr>
                    </m:ctrlPr>
                  </m:sSubPr>
                  <m:e>
                    <m:r>
                      <w:rPr>
                        <w:rFonts w:ascii="Cambria Math" w:hAnsi="Cambria Math" w:cs="Calibri"/>
                        <w:szCs w:val="24"/>
                        <w:lang w:val="en-GB"/>
                      </w:rPr>
                      <m:t>u</m:t>
                    </m:r>
                  </m:e>
                  <m:sub>
                    <m:r>
                      <w:rPr>
                        <w:rFonts w:ascii="Cambria Math" w:hAnsi="Cambria Math" w:cs="Calibri"/>
                        <w:szCs w:val="24"/>
                        <w:lang w:val="en-GB"/>
                      </w:rPr>
                      <m:t>e</m:t>
                    </m:r>
                  </m:sub>
                </m:sSub>
              </m:oMath>
            </m:oMathPara>
          </w:p>
        </w:tc>
        <w:tc>
          <w:tcPr>
            <w:tcW w:w="750" w:type="pct"/>
            <w:tcMar>
              <w:left w:w="0" w:type="dxa"/>
              <w:right w:w="0" w:type="dxa"/>
            </w:tcMar>
            <w:vAlign w:val="center"/>
          </w:tcPr>
          <w:p w14:paraId="68DA973B" w14:textId="52CBB635" w:rsidR="004F14BE" w:rsidRPr="004344CB" w:rsidRDefault="004F14BE" w:rsidP="004F14BE">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proofErr w:type="gramStart"/>
            <w:r>
              <w:rPr>
                <w:rFonts w:cs="Times New Roman"/>
                <w:i w:val="0"/>
                <w:color w:val="000000" w:themeColor="text1"/>
                <w:sz w:val="24"/>
                <w:szCs w:val="24"/>
              </w:rPr>
              <w:t>5.12</w:t>
            </w:r>
            <w:r w:rsidRPr="004344CB">
              <w:rPr>
                <w:rFonts w:cs="Times New Roman"/>
                <w:i w:val="0"/>
                <w:color w:val="000000" w:themeColor="text1"/>
                <w:sz w:val="24"/>
                <w:szCs w:val="24"/>
              </w:rPr>
              <w:t>)</w:t>
            </w:r>
            <w:r>
              <w:rPr>
                <w:rFonts w:cs="Times New Roman"/>
                <w:i w:val="0"/>
                <w:color w:val="000000" w:themeColor="text1"/>
                <w:sz w:val="24"/>
                <w:szCs w:val="24"/>
              </w:rPr>
              <w:t>[</w:t>
            </w:r>
            <w:proofErr w:type="gramEnd"/>
            <w:r>
              <w:rPr>
                <w:rFonts w:cs="Times New Roman"/>
                <w:i w:val="0"/>
                <w:color w:val="000000" w:themeColor="text1"/>
                <w:sz w:val="24"/>
                <w:szCs w:val="24"/>
              </w:rPr>
              <w:t>116]</w:t>
            </w:r>
          </w:p>
        </w:tc>
      </w:tr>
    </w:tbl>
    <w:p w14:paraId="09E3F963" w14:textId="77777777" w:rsidR="004F14BE" w:rsidRDefault="004F14BE" w:rsidP="004F14BE">
      <w:r>
        <w:t>and: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4F14BE" w:rsidRPr="004344CB" w14:paraId="2BF707FE" w14:textId="77777777" w:rsidTr="004F14BE">
        <w:tc>
          <w:tcPr>
            <w:tcW w:w="750" w:type="pct"/>
            <w:tcMar>
              <w:left w:w="0" w:type="dxa"/>
              <w:right w:w="0" w:type="dxa"/>
            </w:tcMar>
            <w:vAlign w:val="center"/>
          </w:tcPr>
          <w:p w14:paraId="09E308DC" w14:textId="77777777" w:rsidR="004F14BE" w:rsidRPr="004344CB" w:rsidRDefault="004F14BE" w:rsidP="004F14BE">
            <w:pPr>
              <w:rPr>
                <w:rFonts w:cs="Times New Roman"/>
                <w:szCs w:val="24"/>
              </w:rPr>
            </w:pPr>
          </w:p>
        </w:tc>
        <w:tc>
          <w:tcPr>
            <w:tcW w:w="3500" w:type="pct"/>
            <w:tcMar>
              <w:left w:w="0" w:type="dxa"/>
              <w:right w:w="0" w:type="dxa"/>
            </w:tcMar>
            <w:vAlign w:val="center"/>
          </w:tcPr>
          <w:p w14:paraId="65D794BF" w14:textId="77777777" w:rsidR="004F14BE" w:rsidRPr="00A06205" w:rsidRDefault="004F14BE" w:rsidP="004F14BE">
            <w:pPr>
              <w:rPr>
                <w:rFonts w:cs="Times New Roman"/>
                <w:i/>
                <w:iCs/>
                <w:szCs w:val="24"/>
                <w:lang w:val="en-GB"/>
              </w:rPr>
            </w:pPr>
            <m:oMathPara>
              <m:oMath>
                <m:r>
                  <w:rPr>
                    <w:rFonts w:ascii="Cambria Math" w:hAnsi="Cambria Math"/>
                  </w:rPr>
                  <m:t>σ(x,y)=Dε(x,y)</m:t>
                </m:r>
              </m:oMath>
            </m:oMathPara>
          </w:p>
        </w:tc>
        <w:tc>
          <w:tcPr>
            <w:tcW w:w="750" w:type="pct"/>
            <w:tcMar>
              <w:left w:w="0" w:type="dxa"/>
              <w:right w:w="0" w:type="dxa"/>
            </w:tcMar>
            <w:vAlign w:val="center"/>
          </w:tcPr>
          <w:p w14:paraId="1A723F67" w14:textId="7E952CE0" w:rsidR="004F14BE" w:rsidRPr="004344CB" w:rsidRDefault="004F14BE" w:rsidP="004F14BE">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proofErr w:type="gramStart"/>
            <w:r>
              <w:rPr>
                <w:rFonts w:cs="Times New Roman"/>
                <w:i w:val="0"/>
                <w:color w:val="000000" w:themeColor="text1"/>
                <w:sz w:val="24"/>
                <w:szCs w:val="24"/>
              </w:rPr>
              <w:t>5.13</w:t>
            </w:r>
            <w:r w:rsidRPr="004344CB">
              <w:rPr>
                <w:rFonts w:cs="Times New Roman"/>
                <w:i w:val="0"/>
                <w:color w:val="000000" w:themeColor="text1"/>
                <w:sz w:val="24"/>
                <w:szCs w:val="24"/>
              </w:rPr>
              <w:t>)</w:t>
            </w:r>
            <w:r>
              <w:rPr>
                <w:rFonts w:cs="Times New Roman"/>
                <w:i w:val="0"/>
                <w:color w:val="000000" w:themeColor="text1"/>
                <w:sz w:val="24"/>
                <w:szCs w:val="24"/>
              </w:rPr>
              <w:t>[</w:t>
            </w:r>
            <w:proofErr w:type="gramEnd"/>
            <w:r>
              <w:rPr>
                <w:rFonts w:cs="Times New Roman"/>
                <w:i w:val="0"/>
                <w:color w:val="000000" w:themeColor="text1"/>
                <w:sz w:val="24"/>
                <w:szCs w:val="24"/>
              </w:rPr>
              <w:t>116]</w:t>
            </w:r>
          </w:p>
        </w:tc>
      </w:tr>
    </w:tbl>
    <w:p w14:paraId="0BC2BD5A" w14:textId="3EFA703E" w:rsidR="00974AD7" w:rsidRPr="00C13B2A" w:rsidRDefault="004F14BE" w:rsidP="001E0E90">
      <w:pPr>
        <w:rPr>
          <w:rFonts w:cs="Times New Roman"/>
        </w:rPr>
      </w:pPr>
      <w:r>
        <w:rPr>
          <w:rFonts w:cs="Times New Roman"/>
        </w:rPr>
        <w:t xml:space="preserve">, </w:t>
      </w:r>
      <w:r w:rsidRPr="00C13B2A">
        <w:rPr>
          <w:rFonts w:cs="Times New Roman"/>
        </w:rPr>
        <w:t xml:space="preserve">where </w:t>
      </w:r>
      <w:r w:rsidRPr="00C13B2A">
        <w:rPr>
          <w:rFonts w:cs="Times New Roman"/>
          <w:i/>
          <w:iCs/>
        </w:rPr>
        <w:t>ε</w:t>
      </w:r>
      <w:r w:rsidRPr="00C13B2A">
        <w:rPr>
          <w:rFonts w:cs="Times New Roman"/>
        </w:rPr>
        <w:t>(</w:t>
      </w:r>
      <w:proofErr w:type="spellStart"/>
      <w:proofErr w:type="gramStart"/>
      <w:r w:rsidRPr="00C13B2A">
        <w:rPr>
          <w:rFonts w:cs="Times New Roman"/>
          <w:i/>
          <w:iCs/>
        </w:rPr>
        <w:t>x,y</w:t>
      </w:r>
      <w:proofErr w:type="spellEnd"/>
      <w:proofErr w:type="gramEnd"/>
      <w:r w:rsidRPr="00C13B2A">
        <w:rPr>
          <w:rFonts w:cs="Times New Roman"/>
        </w:rPr>
        <w:t xml:space="preserve">) and </w:t>
      </w:r>
      <w:r w:rsidRPr="00C13B2A">
        <w:rPr>
          <w:rFonts w:cs="Times New Roman"/>
          <w:i/>
          <w:iCs/>
        </w:rPr>
        <w:t>σ</w:t>
      </w:r>
      <w:r w:rsidRPr="00C13B2A">
        <w:rPr>
          <w:rFonts w:cs="Times New Roman"/>
        </w:rPr>
        <w:t>(</w:t>
      </w:r>
      <w:proofErr w:type="spellStart"/>
      <w:r w:rsidRPr="00C13B2A">
        <w:rPr>
          <w:rFonts w:cs="Times New Roman"/>
          <w:i/>
          <w:iCs/>
        </w:rPr>
        <w:t>x,y</w:t>
      </w:r>
      <w:proofErr w:type="spellEnd"/>
      <w:r w:rsidRPr="00C13B2A">
        <w:rPr>
          <w:rFonts w:cs="Times New Roman"/>
        </w:rPr>
        <w:t>)</w:t>
      </w:r>
      <w:r>
        <w:rPr>
          <w:rFonts w:cs="Times New Roman"/>
        </w:rPr>
        <w:t xml:space="preserve"> are the stress and strain distributions within an element</w:t>
      </w:r>
    </w:p>
    <w:p w14:paraId="6184A355" w14:textId="3AA875B0" w:rsidR="006D59EE" w:rsidRPr="004344CB" w:rsidRDefault="00B86135" w:rsidP="00AF4366">
      <w:pPr>
        <w:pStyle w:val="Heading3"/>
        <w:numPr>
          <w:ilvl w:val="0"/>
          <w:numId w:val="28"/>
        </w:numPr>
      </w:pPr>
      <w:bookmarkStart w:id="45" w:name="_Toc20385363"/>
      <w:r>
        <w:t>Actuator</w:t>
      </w:r>
      <w:r w:rsidR="00E65682">
        <w:t xml:space="preserve"> Material Model</w:t>
      </w:r>
      <w:r>
        <w:t>ling</w:t>
      </w:r>
      <w:bookmarkEnd w:id="45"/>
    </w:p>
    <w:p w14:paraId="1E51428A" w14:textId="2E22AA4C" w:rsidR="001018AE" w:rsidRDefault="001018AE" w:rsidP="001018AE">
      <w:pPr>
        <w:rPr>
          <w:rFonts w:cs="Times New Roman"/>
        </w:rPr>
      </w:pPr>
      <w:r>
        <w:rPr>
          <w:rFonts w:cs="Times New Roman"/>
        </w:rPr>
        <w:t xml:space="preserve">DSC is a </w:t>
      </w:r>
      <w:proofErr w:type="spellStart"/>
      <w:r>
        <w:rPr>
          <w:rFonts w:cs="Times New Roman"/>
        </w:rPr>
        <w:t>thermoanalytical</w:t>
      </w:r>
      <w:proofErr w:type="spellEnd"/>
      <w:r>
        <w:rPr>
          <w:rFonts w:cs="Times New Roman"/>
        </w:rPr>
        <w:t xml:space="preserve"> test in which the amount of heat required to increase the temperature of a material is measured against temperature [117]. Following DSC testing, </w:t>
      </w:r>
      <w:r>
        <w:rPr>
          <w:rFonts w:cs="Times New Roman"/>
        </w:rPr>
        <w:lastRenderedPageBreak/>
        <w:t>the ADVACT</w:t>
      </w:r>
      <w:r w:rsidRPr="004344CB">
        <w:rPr>
          <w:rFonts w:cs="Times New Roman"/>
        </w:rPr>
        <w:t xml:space="preserve"> </w:t>
      </w:r>
      <w:r>
        <w:rPr>
          <w:rFonts w:cs="Times New Roman"/>
        </w:rPr>
        <w:t xml:space="preserve">report </w:t>
      </w:r>
      <w:r w:rsidRPr="004344CB">
        <w:rPr>
          <w:rFonts w:cs="Times New Roman"/>
        </w:rPr>
        <w:t xml:space="preserve">gave the following principal SMA temperatures: </w:t>
      </w:r>
      <w:r w:rsidRPr="004344CB">
        <w:rPr>
          <w:rFonts w:cs="Times New Roman"/>
          <w:i/>
          <w:iCs/>
        </w:rPr>
        <w:t>A</w:t>
      </w:r>
      <w:r w:rsidRPr="00740027">
        <w:rPr>
          <w:rFonts w:cs="Times New Roman"/>
          <w:i/>
          <w:iCs/>
          <w:vertAlign w:val="subscript"/>
        </w:rPr>
        <w:t>s</w:t>
      </w:r>
      <w:r w:rsidRPr="004344CB">
        <w:rPr>
          <w:rFonts w:cs="Times New Roman"/>
          <w:i/>
          <w:iCs/>
          <w:position w:val="-8"/>
          <w:vertAlign w:val="subscript"/>
        </w:rPr>
        <w:t xml:space="preserve"> </w:t>
      </w:r>
      <w:r w:rsidRPr="004344CB">
        <w:rPr>
          <w:rFonts w:cs="Times New Roman"/>
        </w:rPr>
        <w:t>= 89ºC</w:t>
      </w:r>
      <w:r>
        <w:rPr>
          <w:rFonts w:cs="Times New Roman"/>
          <w:i/>
          <w:iCs/>
        </w:rPr>
        <w:t xml:space="preserve">, </w:t>
      </w:r>
      <w:proofErr w:type="spellStart"/>
      <w:r>
        <w:rPr>
          <w:rFonts w:cs="Times New Roman"/>
          <w:i/>
          <w:iCs/>
        </w:rPr>
        <w:t>A</w:t>
      </w:r>
      <w:r w:rsidRPr="00740027">
        <w:rPr>
          <w:rFonts w:cs="Times New Roman"/>
          <w:i/>
          <w:iCs/>
          <w:vertAlign w:val="subscript"/>
        </w:rPr>
        <w:t>f</w:t>
      </w:r>
      <w:proofErr w:type="spellEnd"/>
      <w:r w:rsidRPr="00740027">
        <w:rPr>
          <w:rFonts w:cs="Times New Roman"/>
          <w:iCs/>
        </w:rPr>
        <w:t xml:space="preserve"> </w:t>
      </w:r>
      <w:r w:rsidRPr="004344CB">
        <w:rPr>
          <w:rFonts w:cs="Times New Roman"/>
        </w:rPr>
        <w:t xml:space="preserve">= 114ºC, </w:t>
      </w:r>
      <w:proofErr w:type="spellStart"/>
      <w:r w:rsidRPr="004344CB">
        <w:rPr>
          <w:rFonts w:cs="Times New Roman"/>
          <w:i/>
          <w:iCs/>
        </w:rPr>
        <w:t>M</w:t>
      </w:r>
      <w:r w:rsidRPr="00740027">
        <w:rPr>
          <w:rFonts w:cs="Times New Roman"/>
          <w:i/>
          <w:iCs/>
          <w:vertAlign w:val="subscript"/>
        </w:rPr>
        <w:t>f</w:t>
      </w:r>
      <w:proofErr w:type="spellEnd"/>
      <w:r>
        <w:rPr>
          <w:rFonts w:cs="Times New Roman"/>
          <w:i/>
          <w:iCs/>
        </w:rPr>
        <w:t xml:space="preserve"> </w:t>
      </w:r>
      <w:r w:rsidRPr="004344CB">
        <w:rPr>
          <w:rFonts w:cs="Times New Roman"/>
        </w:rPr>
        <w:t xml:space="preserve">= 82ºC, </w:t>
      </w:r>
      <w:proofErr w:type="spellStart"/>
      <w:r w:rsidRPr="004344CB">
        <w:rPr>
          <w:rFonts w:cs="Times New Roman"/>
          <w:i/>
          <w:iCs/>
        </w:rPr>
        <w:t>M</w:t>
      </w:r>
      <w:r w:rsidRPr="00740027">
        <w:rPr>
          <w:rFonts w:cs="Times New Roman"/>
          <w:i/>
          <w:iCs/>
          <w:vertAlign w:val="subscript"/>
        </w:rPr>
        <w:t>f</w:t>
      </w:r>
      <w:proofErr w:type="spellEnd"/>
      <w:r w:rsidRPr="00740027">
        <w:rPr>
          <w:rFonts w:cs="Times New Roman"/>
          <w:i/>
          <w:iCs/>
          <w:position w:val="-8"/>
        </w:rPr>
        <w:t xml:space="preserve"> </w:t>
      </w:r>
      <w:r w:rsidRPr="004344CB">
        <w:rPr>
          <w:rFonts w:cs="Times New Roman"/>
        </w:rPr>
        <w:t xml:space="preserve">= 58ºC </w:t>
      </w:r>
      <w:r>
        <w:rPr>
          <w:rFonts w:cs="Times New Roman"/>
        </w:rPr>
        <w:t>[2].</w:t>
      </w:r>
    </w:p>
    <w:p w14:paraId="2E727D67" w14:textId="77777777" w:rsidR="001018AE" w:rsidRPr="004344CB" w:rsidRDefault="001018AE" w:rsidP="001018AE">
      <w:pPr>
        <w:rPr>
          <w:rFonts w:cs="Times New Roman"/>
        </w:rPr>
      </w:pPr>
      <w:r>
        <w:rPr>
          <w:rFonts w:cs="Times New Roman"/>
        </w:rPr>
        <w:t xml:space="preserve">The </w:t>
      </w:r>
      <w:r w:rsidRPr="004344CB">
        <w:rPr>
          <w:rFonts w:cs="Times New Roman"/>
        </w:rPr>
        <w:t xml:space="preserve">Young’s modulus of SMAs is known to change with temperature. It is commonly assumed that the Young’s modulus in the austenite phase is significantly higher than in </w:t>
      </w:r>
      <w:r>
        <w:rPr>
          <w:rFonts w:cs="Times New Roman"/>
        </w:rPr>
        <w:t xml:space="preserve">the </w:t>
      </w:r>
      <w:r w:rsidRPr="004344CB">
        <w:rPr>
          <w:rFonts w:cs="Times New Roman"/>
        </w:rPr>
        <w:t>martensite phase.</w:t>
      </w:r>
      <w:r>
        <w:rPr>
          <w:rFonts w:cs="Times New Roman"/>
        </w:rPr>
        <w:t xml:space="preserve"> </w:t>
      </w:r>
      <w:r w:rsidRPr="004344CB">
        <w:rPr>
          <w:rFonts w:cs="Times New Roman"/>
        </w:rPr>
        <w:t xml:space="preserve">The measurement of Young’s modulus was carried out </w:t>
      </w:r>
      <w:r>
        <w:rPr>
          <w:rFonts w:cs="Times New Roman"/>
        </w:rPr>
        <w:t xml:space="preserve">for the ADVACT report </w:t>
      </w:r>
      <w:r w:rsidRPr="004344CB">
        <w:rPr>
          <w:rFonts w:cs="Times New Roman"/>
        </w:rPr>
        <w:t xml:space="preserve">using </w:t>
      </w:r>
      <w:r>
        <w:rPr>
          <w:rFonts w:cs="Times New Roman"/>
        </w:rPr>
        <w:t xml:space="preserve">a </w:t>
      </w:r>
      <w:r w:rsidRPr="004344CB">
        <w:rPr>
          <w:rFonts w:cs="Times New Roman"/>
        </w:rPr>
        <w:t>three-point bend configuration by</w:t>
      </w:r>
      <w:r>
        <w:rPr>
          <w:rFonts w:cs="Times New Roman"/>
        </w:rPr>
        <w:t xml:space="preserve"> a</w:t>
      </w:r>
      <w:r w:rsidRPr="004344CB">
        <w:rPr>
          <w:rFonts w:cs="Times New Roman"/>
        </w:rPr>
        <w:t xml:space="preserve"> </w:t>
      </w:r>
      <w:proofErr w:type="spellStart"/>
      <w:r w:rsidRPr="004344CB">
        <w:rPr>
          <w:rFonts w:cs="Times New Roman"/>
        </w:rPr>
        <w:t>Metravib</w:t>
      </w:r>
      <w:proofErr w:type="spellEnd"/>
      <w:r w:rsidRPr="004344CB">
        <w:rPr>
          <w:rFonts w:cs="Times New Roman"/>
        </w:rPr>
        <w:t xml:space="preserve"> VA2000 </w:t>
      </w:r>
      <w:proofErr w:type="spellStart"/>
      <w:r w:rsidRPr="004344CB">
        <w:rPr>
          <w:rFonts w:cs="Times New Roman"/>
        </w:rPr>
        <w:t>viscoanalyser</w:t>
      </w:r>
      <w:proofErr w:type="spellEnd"/>
      <w:r w:rsidRPr="004344CB">
        <w:rPr>
          <w:rFonts w:cs="Times New Roman"/>
        </w:rPr>
        <w:t>.</w:t>
      </w:r>
    </w:p>
    <w:p w14:paraId="7941A704" w14:textId="77777777" w:rsidR="001018AE" w:rsidRPr="004344CB" w:rsidRDefault="001018AE" w:rsidP="001018AE">
      <w:pPr>
        <w:rPr>
          <w:rFonts w:cs="Times New Roman"/>
          <w:lang w:val="en-GB"/>
        </w:rPr>
      </w:pPr>
      <w:r w:rsidRPr="004344CB">
        <w:rPr>
          <w:rFonts w:cs="Times New Roman"/>
          <w:lang w:val="en-GB"/>
        </w:rPr>
        <w:t xml:space="preserve">The measured Young’s modulus is </w:t>
      </w:r>
      <w:r>
        <w:rPr>
          <w:rFonts w:cs="Times New Roman"/>
          <w:lang w:val="en-GB"/>
        </w:rPr>
        <w:t>shown</w:t>
      </w:r>
      <w:r w:rsidRPr="004344CB">
        <w:rPr>
          <w:rFonts w:cs="Times New Roman"/>
          <w:lang w:val="en-GB"/>
        </w:rPr>
        <w:t xml:space="preserve"> in Figure </w:t>
      </w:r>
      <w:r>
        <w:rPr>
          <w:rFonts w:cs="Times New Roman"/>
          <w:lang w:val="en-GB"/>
        </w:rPr>
        <w:t>5</w:t>
      </w:r>
      <w:r w:rsidRPr="004344CB">
        <w:rPr>
          <w:rFonts w:cs="Times New Roman"/>
          <w:lang w:val="en-GB"/>
        </w:rPr>
        <w:t>.</w:t>
      </w:r>
      <w:r>
        <w:rPr>
          <w:rFonts w:cs="Times New Roman"/>
          <w:lang w:val="en-GB"/>
        </w:rPr>
        <w:t>3</w:t>
      </w:r>
      <w:r w:rsidRPr="004344CB">
        <w:rPr>
          <w:rFonts w:cs="Times New Roman"/>
          <w:lang w:val="en-GB"/>
        </w:rPr>
        <w:t xml:space="preserve">. </w:t>
      </w:r>
      <w:r>
        <w:rPr>
          <w:rFonts w:cs="Times New Roman"/>
          <w:lang w:val="en-GB"/>
        </w:rPr>
        <w:t>The stiffness of the material</w:t>
      </w:r>
      <w:r w:rsidRPr="004344CB">
        <w:rPr>
          <w:rFonts w:cs="Times New Roman"/>
          <w:lang w:val="en-GB"/>
        </w:rPr>
        <w:t xml:space="preserve"> varies continuously with temperature</w:t>
      </w:r>
      <w:r>
        <w:rPr>
          <w:rFonts w:cs="Times New Roman"/>
          <w:lang w:val="en-GB"/>
        </w:rPr>
        <w:t>,</w:t>
      </w:r>
      <w:r w:rsidRPr="004344CB">
        <w:rPr>
          <w:rFonts w:cs="Times New Roman"/>
          <w:lang w:val="en-GB"/>
        </w:rPr>
        <w:t xml:space="preserve"> and </w:t>
      </w:r>
      <w:r>
        <w:rPr>
          <w:rFonts w:cs="Times New Roman"/>
          <w:lang w:val="en-GB"/>
        </w:rPr>
        <w:t>the</w:t>
      </w:r>
      <w:r w:rsidRPr="004344CB">
        <w:rPr>
          <w:rFonts w:cs="Times New Roman"/>
          <w:lang w:val="en-GB"/>
        </w:rPr>
        <w:t xml:space="preserve"> lowest </w:t>
      </w:r>
      <w:r>
        <w:rPr>
          <w:rFonts w:cs="Times New Roman"/>
          <w:lang w:val="en-GB"/>
        </w:rPr>
        <w:t xml:space="preserve">points are at </w:t>
      </w:r>
      <w:r w:rsidRPr="004344CB">
        <w:rPr>
          <w:rFonts w:cs="Times New Roman"/>
          <w:lang w:val="en-GB"/>
        </w:rPr>
        <w:t xml:space="preserve">around </w:t>
      </w:r>
      <w:proofErr w:type="gramStart"/>
      <w:r w:rsidRPr="004344CB">
        <w:rPr>
          <w:rFonts w:cs="Times New Roman"/>
          <w:i/>
          <w:iCs/>
          <w:lang w:val="en-GB"/>
        </w:rPr>
        <w:t>A</w:t>
      </w:r>
      <w:r w:rsidRPr="004344CB">
        <w:rPr>
          <w:rFonts w:cs="Times New Roman"/>
          <w:i/>
          <w:iCs/>
          <w:vertAlign w:val="subscript"/>
          <w:lang w:val="en-GB"/>
        </w:rPr>
        <w:t>s</w:t>
      </w:r>
      <w:proofErr w:type="gramEnd"/>
      <w:r w:rsidRPr="004344CB">
        <w:rPr>
          <w:rFonts w:cs="Times New Roman"/>
          <w:i/>
          <w:iCs/>
          <w:vertAlign w:val="subscript"/>
          <w:lang w:val="en-GB"/>
        </w:rPr>
        <w:t xml:space="preserve"> </w:t>
      </w:r>
      <w:r w:rsidRPr="004344CB">
        <w:rPr>
          <w:rFonts w:cs="Times New Roman"/>
          <w:lang w:val="en-GB"/>
        </w:rPr>
        <w:t xml:space="preserve">when heating and </w:t>
      </w:r>
      <w:proofErr w:type="spellStart"/>
      <w:r w:rsidRPr="004344CB">
        <w:rPr>
          <w:rFonts w:cs="Times New Roman"/>
          <w:i/>
          <w:iCs/>
          <w:lang w:val="en-GB"/>
        </w:rPr>
        <w:t>M</w:t>
      </w:r>
      <w:r w:rsidRPr="004344CB">
        <w:rPr>
          <w:rFonts w:cs="Times New Roman"/>
          <w:i/>
          <w:iCs/>
          <w:vertAlign w:val="subscript"/>
          <w:lang w:val="en-GB"/>
        </w:rPr>
        <w:t>f</w:t>
      </w:r>
      <w:proofErr w:type="spellEnd"/>
      <w:r w:rsidRPr="004344CB">
        <w:rPr>
          <w:rFonts w:cs="Times New Roman"/>
          <w:i/>
          <w:iCs/>
          <w:lang w:val="en-GB"/>
        </w:rPr>
        <w:t xml:space="preserve"> </w:t>
      </w:r>
      <w:r w:rsidRPr="004344CB">
        <w:rPr>
          <w:rFonts w:cs="Times New Roman"/>
          <w:lang w:val="en-GB"/>
        </w:rPr>
        <w:t xml:space="preserve">when cooling. The material </w:t>
      </w:r>
      <w:r>
        <w:rPr>
          <w:rFonts w:cs="Times New Roman"/>
          <w:lang w:val="en-GB"/>
        </w:rPr>
        <w:t>was</w:t>
      </w:r>
      <w:r w:rsidRPr="004344CB">
        <w:rPr>
          <w:rFonts w:cs="Times New Roman"/>
          <w:lang w:val="en-GB"/>
        </w:rPr>
        <w:t xml:space="preserve"> assumed </w:t>
      </w:r>
      <w:r>
        <w:rPr>
          <w:rFonts w:cs="Times New Roman"/>
          <w:lang w:val="en-GB"/>
        </w:rPr>
        <w:t xml:space="preserve">to be </w:t>
      </w:r>
      <w:r w:rsidRPr="004344CB">
        <w:rPr>
          <w:rFonts w:cs="Times New Roman"/>
          <w:lang w:val="en-GB"/>
        </w:rPr>
        <w:t>isotropic in terms of elastic modulus.</w:t>
      </w:r>
    </w:p>
    <w:p w14:paraId="66B1330C" w14:textId="77777777" w:rsidR="001018AE" w:rsidRPr="004344CB" w:rsidRDefault="001018AE" w:rsidP="001018AE">
      <w:pPr>
        <w:keepNext/>
        <w:rPr>
          <w:rFonts w:cs="Times New Roman"/>
        </w:rPr>
      </w:pPr>
      <w:r w:rsidRPr="004344CB">
        <w:rPr>
          <w:rFonts w:cs="Times New Roman"/>
          <w:noProof/>
          <w:lang w:eastAsia="en-US"/>
        </w:rPr>
        <w:drawing>
          <wp:inline distT="0" distB="0" distL="0" distR="0" wp14:anchorId="1BDB7049" wp14:editId="4C6F6694">
            <wp:extent cx="5274310" cy="2618105"/>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74310" cy="2618105"/>
                    </a:xfrm>
                    <a:prstGeom prst="rect">
                      <a:avLst/>
                    </a:prstGeom>
                  </pic:spPr>
                </pic:pic>
              </a:graphicData>
            </a:graphic>
          </wp:inline>
        </w:drawing>
      </w:r>
    </w:p>
    <w:p w14:paraId="37003118" w14:textId="7B5BE1BF" w:rsidR="001018AE" w:rsidRPr="00E40113" w:rsidRDefault="001018AE" w:rsidP="001018AE">
      <w:pPr>
        <w:pStyle w:val="Caption"/>
        <w:jc w:val="center"/>
        <w:rPr>
          <w:rFonts w:cs="Times New Roman"/>
          <w:i w:val="0"/>
          <w:color w:val="auto"/>
          <w:sz w:val="22"/>
          <w:szCs w:val="22"/>
        </w:rPr>
      </w:pPr>
      <w:r w:rsidRPr="004344CB">
        <w:rPr>
          <w:rFonts w:cs="Times New Roman"/>
          <w:i w:val="0"/>
          <w:color w:val="auto"/>
          <w:sz w:val="22"/>
          <w:szCs w:val="22"/>
        </w:rPr>
        <w:t xml:space="preserve">Figure </w:t>
      </w:r>
      <w:r>
        <w:rPr>
          <w:rFonts w:cs="Times New Roman"/>
          <w:i w:val="0"/>
          <w:color w:val="auto"/>
          <w:sz w:val="22"/>
          <w:szCs w:val="22"/>
        </w:rPr>
        <w:t>5</w:t>
      </w:r>
      <w:r w:rsidRPr="004344CB">
        <w:rPr>
          <w:rFonts w:cs="Times New Roman"/>
          <w:i w:val="0"/>
          <w:color w:val="auto"/>
          <w:sz w:val="22"/>
          <w:szCs w:val="22"/>
        </w:rPr>
        <w:t>.</w:t>
      </w:r>
      <w:r>
        <w:rPr>
          <w:rFonts w:cs="Times New Roman"/>
          <w:i w:val="0"/>
          <w:color w:val="auto"/>
          <w:sz w:val="22"/>
          <w:szCs w:val="22"/>
        </w:rPr>
        <w:t>3</w:t>
      </w:r>
      <w:r w:rsidRPr="004344CB">
        <w:rPr>
          <w:rFonts w:cs="Times New Roman"/>
          <w:i w:val="0"/>
          <w:color w:val="auto"/>
          <w:sz w:val="22"/>
          <w:szCs w:val="22"/>
        </w:rPr>
        <w:t xml:space="preserve"> Young’s modulus </w:t>
      </w:r>
      <w:r>
        <w:rPr>
          <w:rFonts w:cs="Times New Roman"/>
          <w:i w:val="0"/>
          <w:color w:val="auto"/>
          <w:sz w:val="22"/>
          <w:szCs w:val="22"/>
        </w:rPr>
        <w:t>vs.</w:t>
      </w:r>
      <w:r w:rsidRPr="004344CB">
        <w:rPr>
          <w:rFonts w:cs="Times New Roman"/>
          <w:i w:val="0"/>
          <w:color w:val="auto"/>
          <w:sz w:val="22"/>
          <w:szCs w:val="22"/>
        </w:rPr>
        <w:t xml:space="preserve"> temperature for SMA</w:t>
      </w:r>
      <w:r w:rsidR="00B83366">
        <w:rPr>
          <w:rFonts w:cs="Times New Roman"/>
          <w:i w:val="0"/>
          <w:color w:val="auto"/>
          <w:sz w:val="22"/>
          <w:szCs w:val="22"/>
        </w:rPr>
        <w:t xml:space="preserve"> [2]</w:t>
      </w:r>
      <w:r>
        <w:rPr>
          <w:rFonts w:cs="Times New Roman"/>
          <w:i w:val="0"/>
          <w:color w:val="auto"/>
          <w:sz w:val="22"/>
          <w:szCs w:val="22"/>
        </w:rPr>
        <w:t>.</w:t>
      </w:r>
    </w:p>
    <w:p w14:paraId="1D68487A" w14:textId="77777777" w:rsidR="001018AE" w:rsidRPr="00A34B1F" w:rsidRDefault="001018AE" w:rsidP="001018AE">
      <w:pPr>
        <w:rPr>
          <w:rFonts w:cs="Times New Roman"/>
          <w:lang w:val="en-GB"/>
        </w:rPr>
      </w:pPr>
      <w:r>
        <w:rPr>
          <w:rFonts w:cs="Times New Roman"/>
          <w:lang w:val="en-GB"/>
        </w:rPr>
        <w:t xml:space="preserve">The SME enables an actuator to contract a certain amount of strain upon heating by 2% based on a </w:t>
      </w:r>
      <w:proofErr w:type="spellStart"/>
      <w:r>
        <w:rPr>
          <w:rFonts w:cs="Times New Roman"/>
          <w:lang w:val="en-GB"/>
        </w:rPr>
        <w:t>prestretch</w:t>
      </w:r>
      <w:proofErr w:type="spellEnd"/>
      <w:r>
        <w:rPr>
          <w:rFonts w:cs="Times New Roman"/>
          <w:lang w:val="en-GB"/>
        </w:rPr>
        <w:t xml:space="preserve"> of 2% strain, according to the ADVACT report. In the FE model, </w:t>
      </w:r>
      <w:r>
        <w:rPr>
          <w:rFonts w:cs="Times New Roman"/>
          <w:lang w:val="en-GB"/>
        </w:rPr>
        <w:lastRenderedPageBreak/>
        <w:t xml:space="preserve">the actuators were drawn to the lengths that had elongated by 2%. The phase-transformation-induced contraction was modelled using a </w:t>
      </w:r>
      <w:r w:rsidRPr="004344CB">
        <w:rPr>
          <w:rFonts w:cs="Times New Roman"/>
          <w:lang w:val="en-GB"/>
        </w:rPr>
        <w:t>pseudo</w:t>
      </w:r>
      <w:r>
        <w:rPr>
          <w:rFonts w:cs="Times New Roman"/>
          <w:lang w:val="en-GB"/>
        </w:rPr>
        <w:t xml:space="preserve">-thermal expansion coefficient. </w:t>
      </w:r>
      <w:r w:rsidRPr="004344CB">
        <w:rPr>
          <w:rFonts w:cs="Times New Roman"/>
          <w:lang w:val="en-GB"/>
        </w:rPr>
        <w:t xml:space="preserve">The induced </w:t>
      </w:r>
      <w:r>
        <w:rPr>
          <w:rFonts w:cs="Times New Roman"/>
          <w:lang w:val="en-GB"/>
        </w:rPr>
        <w:t xml:space="preserve">contracting </w:t>
      </w:r>
      <w:r w:rsidRPr="004344CB">
        <w:rPr>
          <w:rFonts w:cs="Times New Roman"/>
          <w:lang w:val="en-GB"/>
        </w:rPr>
        <w:t xml:space="preserve">strain is </w:t>
      </w:r>
      <w:r>
        <w:rPr>
          <w:rFonts w:cs="Times New Roman"/>
          <w:lang w:val="en-GB"/>
        </w:rPr>
        <w:t>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1018AE" w:rsidRPr="004344CB" w14:paraId="4A26D85B" w14:textId="77777777" w:rsidTr="005026EE">
        <w:tc>
          <w:tcPr>
            <w:tcW w:w="750" w:type="pct"/>
            <w:tcMar>
              <w:left w:w="0" w:type="dxa"/>
              <w:right w:w="0" w:type="dxa"/>
            </w:tcMar>
            <w:vAlign w:val="center"/>
          </w:tcPr>
          <w:p w14:paraId="44B1333B" w14:textId="77777777" w:rsidR="001018AE" w:rsidRPr="004344CB" w:rsidRDefault="001018AE" w:rsidP="005026EE">
            <w:pPr>
              <w:rPr>
                <w:rFonts w:cs="Times New Roman"/>
                <w:szCs w:val="24"/>
              </w:rPr>
            </w:pPr>
          </w:p>
        </w:tc>
        <w:tc>
          <w:tcPr>
            <w:tcW w:w="3500" w:type="pct"/>
            <w:tcMar>
              <w:left w:w="0" w:type="dxa"/>
              <w:right w:w="0" w:type="dxa"/>
            </w:tcMar>
            <w:vAlign w:val="center"/>
          </w:tcPr>
          <w:p w14:paraId="5D074023" w14:textId="77777777" w:rsidR="001018AE" w:rsidRPr="004344CB" w:rsidRDefault="00D91C9E" w:rsidP="005026EE">
            <w:pPr>
              <w:rPr>
                <w:rFonts w:cs="Times New Roman"/>
                <w:szCs w:val="24"/>
                <w:lang w:val="en-GB"/>
              </w:rPr>
            </w:pPr>
            <m:oMathPara>
              <m:oMath>
                <m:sSub>
                  <m:sSubPr>
                    <m:ctrlPr>
                      <w:rPr>
                        <w:rFonts w:ascii="Cambria Math" w:hAnsi="Cambria Math" w:cs="Times New Roman"/>
                        <w:i/>
                        <w:szCs w:val="24"/>
                        <w:lang w:val="en-GB"/>
                      </w:rPr>
                    </m:ctrlPr>
                  </m:sSubPr>
                  <m:e>
                    <m:r>
                      <w:rPr>
                        <w:rFonts w:ascii="Cambria Math" w:hAnsi="Cambria Math" w:cs="Times New Roman"/>
                        <w:szCs w:val="24"/>
                        <w:lang w:val="en-GB"/>
                      </w:rPr>
                      <m:t>ε</m:t>
                    </m:r>
                  </m:e>
                  <m:sub>
                    <m:r>
                      <w:rPr>
                        <w:rFonts w:ascii="Cambria Math" w:hAnsi="Cambria Math" w:cs="Times New Roman"/>
                        <w:szCs w:val="24"/>
                        <w:lang w:val="en-GB"/>
                      </w:rPr>
                      <m:t>induced</m:t>
                    </m:r>
                  </m:sub>
                </m:sSub>
                <m:r>
                  <w:rPr>
                    <w:rFonts w:ascii="Cambria Math" w:hAnsi="Cambria Math" w:cs="Times New Roman"/>
                    <w:szCs w:val="24"/>
                    <w:lang w:val="en-GB"/>
                  </w:rPr>
                  <m:t>=</m:t>
                </m:r>
                <w:bookmarkStart w:id="46" w:name="_Hlk492901461"/>
                <m:r>
                  <w:rPr>
                    <w:rFonts w:ascii="Cambria Math" w:hAnsi="Cambria Math" w:cs="Times New Roman"/>
                    <w:szCs w:val="24"/>
                    <w:lang w:val="en-GB"/>
                  </w:rPr>
                  <m:t>α</m:t>
                </m:r>
                <w:bookmarkEnd w:id="46"/>
                <m:r>
                  <w:rPr>
                    <w:rFonts w:ascii="Cambria Math" w:hAnsi="Cambria Math" w:cs="Times New Roman"/>
                    <w:szCs w:val="24"/>
                    <w:lang w:val="en-GB"/>
                  </w:rPr>
                  <m:t>(T-</m:t>
                </m:r>
                <m:sSub>
                  <m:sSubPr>
                    <m:ctrlPr>
                      <w:rPr>
                        <w:rFonts w:ascii="Cambria Math" w:hAnsi="Cambria Math" w:cs="Times New Roman"/>
                        <w:i/>
                        <w:szCs w:val="24"/>
                        <w:lang w:val="en-GB"/>
                      </w:rPr>
                    </m:ctrlPr>
                  </m:sSubPr>
                  <m:e>
                    <m:r>
                      <w:rPr>
                        <w:rFonts w:ascii="Cambria Math" w:hAnsi="Cambria Math" w:cs="Times New Roman"/>
                        <w:szCs w:val="24"/>
                        <w:lang w:val="en-GB"/>
                      </w:rPr>
                      <m:t>T</m:t>
                    </m:r>
                  </m:e>
                  <m:sub>
                    <m:r>
                      <w:rPr>
                        <w:rFonts w:ascii="Cambria Math" w:hAnsi="Cambria Math" w:cs="Times New Roman"/>
                        <w:szCs w:val="24"/>
                        <w:lang w:val="en-GB"/>
                      </w:rPr>
                      <m:t>0</m:t>
                    </m:r>
                  </m:sub>
                </m:sSub>
                <m:r>
                  <w:rPr>
                    <w:rFonts w:ascii="Cambria Math" w:hAnsi="Cambria Math" w:cs="Times New Roman"/>
                    <w:szCs w:val="24"/>
                    <w:lang w:val="en-GB"/>
                  </w:rPr>
                  <m:t>)</m:t>
                </m:r>
              </m:oMath>
            </m:oMathPara>
          </w:p>
        </w:tc>
        <w:tc>
          <w:tcPr>
            <w:tcW w:w="750" w:type="pct"/>
            <w:tcMar>
              <w:left w:w="0" w:type="dxa"/>
              <w:right w:w="0" w:type="dxa"/>
            </w:tcMar>
            <w:vAlign w:val="center"/>
          </w:tcPr>
          <w:p w14:paraId="7A347985" w14:textId="77777777" w:rsidR="001018AE" w:rsidRPr="004344CB" w:rsidRDefault="001018AE" w:rsidP="005026EE">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r>
              <w:rPr>
                <w:rFonts w:cs="Times New Roman"/>
                <w:i w:val="0"/>
                <w:color w:val="000000" w:themeColor="text1"/>
                <w:sz w:val="24"/>
                <w:szCs w:val="24"/>
              </w:rPr>
              <w:t>5</w:t>
            </w:r>
            <w:r w:rsidRPr="004344CB">
              <w:rPr>
                <w:rFonts w:cs="Times New Roman"/>
                <w:i w:val="0"/>
                <w:color w:val="000000" w:themeColor="text1"/>
                <w:sz w:val="24"/>
                <w:szCs w:val="24"/>
              </w:rPr>
              <w:t>.1</w:t>
            </w:r>
            <w:r>
              <w:rPr>
                <w:rFonts w:cs="Times New Roman"/>
                <w:i w:val="0"/>
                <w:color w:val="000000" w:themeColor="text1"/>
                <w:sz w:val="24"/>
                <w:szCs w:val="24"/>
              </w:rPr>
              <w:t>4</w:t>
            </w:r>
            <w:r w:rsidRPr="004344CB">
              <w:rPr>
                <w:rFonts w:cs="Times New Roman"/>
                <w:i w:val="0"/>
                <w:color w:val="000000" w:themeColor="text1"/>
                <w:sz w:val="24"/>
                <w:szCs w:val="24"/>
              </w:rPr>
              <w:t>)</w:t>
            </w:r>
          </w:p>
        </w:tc>
      </w:tr>
    </w:tbl>
    <w:p w14:paraId="4F46EA68" w14:textId="77777777" w:rsidR="001018AE" w:rsidRDefault="001018AE" w:rsidP="001018AE">
      <w:pPr>
        <w:rPr>
          <w:rFonts w:cs="Times New Roman"/>
          <w:iCs/>
        </w:rPr>
      </w:pPr>
      <w:r>
        <w:rPr>
          <w:rFonts w:cs="Times New Roman"/>
        </w:rPr>
        <w:t xml:space="preserve">, </w:t>
      </w:r>
      <w:r w:rsidRPr="004344CB">
        <w:rPr>
          <w:rFonts w:cs="Times New Roman"/>
        </w:rPr>
        <w:t xml:space="preserve">where </w:t>
      </w:r>
      <w:r w:rsidRPr="004344CB">
        <w:rPr>
          <w:rFonts w:cs="Times New Roman"/>
          <w:i/>
        </w:rPr>
        <w:t>α</w:t>
      </w:r>
      <w:r w:rsidRPr="004344CB">
        <w:rPr>
          <w:rFonts w:cs="Times New Roman"/>
        </w:rPr>
        <w:t xml:space="preserve"> is </w:t>
      </w:r>
      <w:r>
        <w:rPr>
          <w:rFonts w:cs="Times New Roman"/>
        </w:rPr>
        <w:t xml:space="preserve">the </w:t>
      </w:r>
      <w:r w:rsidRPr="004344CB">
        <w:rPr>
          <w:rFonts w:cs="Times New Roman"/>
        </w:rPr>
        <w:t xml:space="preserve">coefficient of thermal expansion with </w:t>
      </w:r>
      <w:r>
        <w:rPr>
          <w:rFonts w:cs="Times New Roman"/>
        </w:rPr>
        <w:t xml:space="preserve">a </w:t>
      </w:r>
      <w:r w:rsidRPr="004344CB">
        <w:rPr>
          <w:rFonts w:cs="Times New Roman"/>
        </w:rPr>
        <w:t xml:space="preserve">reference temperature </w:t>
      </w:r>
      <w:r>
        <w:rPr>
          <w:rFonts w:cs="Times New Roman"/>
        </w:rPr>
        <w:t xml:space="preserve">of </w:t>
      </w:r>
      <w:r w:rsidRPr="004344CB">
        <w:rPr>
          <w:rFonts w:cs="Times New Roman"/>
        </w:rPr>
        <w:t>0</w:t>
      </w:r>
      <w:r>
        <w:rPr>
          <w:rFonts w:cs="Times New Roman"/>
        </w:rPr>
        <w:t>°C</w:t>
      </w:r>
      <w:r w:rsidRPr="004344CB">
        <w:rPr>
          <w:rFonts w:eastAsia="宋体" w:cs="Times New Roman"/>
          <w:lang w:val="en-GB"/>
        </w:rPr>
        <w:t>.</w:t>
      </w:r>
      <w:r>
        <w:rPr>
          <w:rFonts w:eastAsia="宋体" w:cs="Times New Roman"/>
          <w:lang w:val="en-GB"/>
        </w:rPr>
        <w:t xml:space="preserve"> Coefficient </w:t>
      </w:r>
      <w:r w:rsidRPr="004344CB">
        <w:rPr>
          <w:rFonts w:cs="Times New Roman"/>
          <w:i/>
        </w:rPr>
        <w:t>α</w:t>
      </w:r>
      <w:r>
        <w:rPr>
          <w:rFonts w:cs="Times New Roman"/>
          <w:i/>
        </w:rPr>
        <w:t xml:space="preserve"> </w:t>
      </w:r>
      <w:r>
        <w:rPr>
          <w:rFonts w:cs="Times New Roman"/>
          <w:iCs/>
        </w:rPr>
        <w:t>was calculated according to the testing data from the ADVACT report, which is shown in Figure 5.4 [2].</w:t>
      </w:r>
    </w:p>
    <w:p w14:paraId="6E9B7F54" w14:textId="77777777" w:rsidR="001018AE" w:rsidRPr="00412838" w:rsidRDefault="001018AE" w:rsidP="001018AE">
      <w:pPr>
        <w:rPr>
          <w:rFonts w:cs="Times New Roman"/>
          <w:lang w:val="en-GB"/>
        </w:rPr>
      </w:pPr>
      <w:r>
        <w:rPr>
          <w:rFonts w:cs="Times New Roman"/>
          <w:lang w:val="en-GB"/>
        </w:rPr>
        <w:t>The</w:t>
      </w:r>
      <w:r w:rsidRPr="004344CB">
        <w:rPr>
          <w:rFonts w:cs="Times New Roman"/>
          <w:lang w:val="en-GB"/>
        </w:rPr>
        <w:t xml:space="preserve"> pseudo</w:t>
      </w:r>
      <w:r>
        <w:rPr>
          <w:rFonts w:cs="Times New Roman"/>
          <w:lang w:val="en-GB"/>
        </w:rPr>
        <w:t>-</w:t>
      </w:r>
      <w:r w:rsidRPr="004344CB">
        <w:rPr>
          <w:rFonts w:cs="Times New Roman"/>
          <w:lang w:val="en-GB"/>
        </w:rPr>
        <w:t xml:space="preserve">thermal expansion was only applied in </w:t>
      </w:r>
      <w:r>
        <w:rPr>
          <w:rFonts w:cs="Times New Roman"/>
          <w:lang w:val="en-GB"/>
        </w:rPr>
        <w:t xml:space="preserve">the </w:t>
      </w:r>
      <w:r w:rsidRPr="004344CB">
        <w:rPr>
          <w:rFonts w:cs="Times New Roman"/>
          <w:lang w:val="en-GB"/>
        </w:rPr>
        <w:t>circumferential direction</w:t>
      </w:r>
      <w:r>
        <w:rPr>
          <w:rFonts w:cs="Times New Roman"/>
          <w:lang w:val="en-GB"/>
        </w:rPr>
        <w:t>,</w:t>
      </w:r>
      <w:r w:rsidRPr="004344CB">
        <w:rPr>
          <w:rFonts w:cs="Times New Roman"/>
          <w:lang w:val="en-GB"/>
        </w:rPr>
        <w:t xml:space="preserve"> and the material was assumed </w:t>
      </w:r>
      <w:r>
        <w:rPr>
          <w:rFonts w:cs="Times New Roman"/>
          <w:lang w:val="en-GB"/>
        </w:rPr>
        <w:t xml:space="preserve">to be </w:t>
      </w:r>
      <w:r w:rsidRPr="004344CB">
        <w:rPr>
          <w:rFonts w:cs="Times New Roman"/>
          <w:lang w:val="en-GB"/>
        </w:rPr>
        <w:t xml:space="preserve">orthotropic. Poisson’s ratio was set to be </w:t>
      </w:r>
      <w:r>
        <w:rPr>
          <w:rFonts w:cs="Times New Roman"/>
          <w:lang w:val="en-GB"/>
        </w:rPr>
        <w:t xml:space="preserve">as low as </w:t>
      </w:r>
      <w:r w:rsidRPr="004344CB">
        <w:rPr>
          <w:rFonts w:cs="Times New Roman"/>
          <w:lang w:val="en-GB"/>
        </w:rPr>
        <w:t xml:space="preserve">0.01 to ensure </w:t>
      </w:r>
      <w:r>
        <w:rPr>
          <w:rFonts w:cs="Times New Roman"/>
          <w:lang w:val="en-GB"/>
        </w:rPr>
        <w:t xml:space="preserve">that </w:t>
      </w:r>
      <w:r w:rsidRPr="004344CB">
        <w:rPr>
          <w:rFonts w:cs="Times New Roman"/>
          <w:lang w:val="en-GB"/>
        </w:rPr>
        <w:t>deformation only occur</w:t>
      </w:r>
      <w:r>
        <w:rPr>
          <w:rFonts w:cs="Times New Roman"/>
          <w:lang w:val="en-GB"/>
        </w:rPr>
        <w:t>red</w:t>
      </w:r>
      <w:r w:rsidRPr="004344CB">
        <w:rPr>
          <w:rFonts w:cs="Times New Roman"/>
          <w:lang w:val="en-GB"/>
        </w:rPr>
        <w:t xml:space="preserve"> in </w:t>
      </w:r>
      <w:r>
        <w:rPr>
          <w:rFonts w:cs="Times New Roman"/>
          <w:lang w:val="en-GB"/>
        </w:rPr>
        <w:t>the circumferential direction</w:t>
      </w:r>
      <w:r w:rsidRPr="004344CB">
        <w:rPr>
          <w:rFonts w:cs="Times New Roman"/>
          <w:lang w:val="en-GB"/>
        </w:rPr>
        <w:t>.</w:t>
      </w:r>
      <w:r>
        <w:rPr>
          <w:rFonts w:cs="Times New Roman"/>
          <w:lang w:val="en-GB"/>
        </w:rPr>
        <w:t xml:space="preserve"> In addition,</w:t>
      </w:r>
      <w:r w:rsidRPr="004344CB">
        <w:rPr>
          <w:rFonts w:cs="Times New Roman"/>
          <w:lang w:val="en-GB"/>
        </w:rPr>
        <w:t xml:space="preserve"> </w:t>
      </w:r>
      <w:r>
        <w:rPr>
          <w:rFonts w:cs="Times New Roman"/>
          <w:lang w:val="en-GB"/>
        </w:rPr>
        <w:t xml:space="preserve">the </w:t>
      </w:r>
      <w:r w:rsidRPr="004344CB">
        <w:rPr>
          <w:rFonts w:cs="Times New Roman"/>
          <w:lang w:val="en-GB"/>
        </w:rPr>
        <w:t xml:space="preserve">thermal expansion </w:t>
      </w:r>
      <w:r>
        <w:rPr>
          <w:rFonts w:cs="Times New Roman"/>
          <w:lang w:val="en-GB"/>
        </w:rPr>
        <w:t>coefficient</w:t>
      </w:r>
      <w:r w:rsidRPr="004344CB">
        <w:rPr>
          <w:rFonts w:cs="Times New Roman"/>
          <w:lang w:val="en-GB"/>
        </w:rPr>
        <w:t xml:space="preserve"> had to </w:t>
      </w:r>
      <w:r>
        <w:rPr>
          <w:rFonts w:cs="Times New Roman"/>
          <w:lang w:val="en-GB"/>
        </w:rPr>
        <w:t xml:space="preserve">be defined in a </w:t>
      </w:r>
      <w:r w:rsidRPr="004344CB">
        <w:rPr>
          <w:rFonts w:cs="Times New Roman"/>
          <w:lang w:val="en-GB"/>
        </w:rPr>
        <w:t xml:space="preserve">cylindrical coordinate system because the contracting direction </w:t>
      </w:r>
      <w:r>
        <w:rPr>
          <w:rFonts w:cs="Times New Roman"/>
          <w:lang w:val="en-GB"/>
        </w:rPr>
        <w:t>was</w:t>
      </w:r>
      <w:r w:rsidRPr="004344CB">
        <w:rPr>
          <w:rFonts w:cs="Times New Roman"/>
          <w:lang w:val="en-GB"/>
        </w:rPr>
        <w:t xml:space="preserve"> </w:t>
      </w:r>
      <w:r>
        <w:rPr>
          <w:rFonts w:cs="Times New Roman"/>
          <w:lang w:val="en-GB"/>
        </w:rPr>
        <w:t xml:space="preserve">only </w:t>
      </w:r>
      <w:r w:rsidRPr="004344CB">
        <w:rPr>
          <w:rFonts w:cs="Times New Roman"/>
          <w:lang w:val="en-GB"/>
        </w:rPr>
        <w:t xml:space="preserve">circumferential. </w:t>
      </w:r>
      <w:r>
        <w:rPr>
          <w:rFonts w:cs="Times New Roman"/>
          <w:lang w:val="en-GB"/>
        </w:rPr>
        <w:t xml:space="preserve">In ANSYS, the thermal expansion directions of elements follow the elemental coordinates system. </w:t>
      </w:r>
      <w:r w:rsidRPr="004344CB">
        <w:rPr>
          <w:rFonts w:cs="Times New Roman"/>
          <w:lang w:val="en-GB"/>
        </w:rPr>
        <w:t xml:space="preserve">Thus, a command to switch </w:t>
      </w:r>
      <w:r>
        <w:rPr>
          <w:rFonts w:cs="Times New Roman"/>
          <w:lang w:val="en-GB"/>
        </w:rPr>
        <w:t xml:space="preserve">the </w:t>
      </w:r>
      <w:r w:rsidRPr="004344CB">
        <w:rPr>
          <w:rFonts w:cs="Times New Roman"/>
          <w:lang w:val="en-GB"/>
        </w:rPr>
        <w:t xml:space="preserve">elemental coordinates system from Cartesian to cylindrical was added </w:t>
      </w:r>
      <w:r>
        <w:rPr>
          <w:rFonts w:cs="Times New Roman"/>
          <w:lang w:val="en-GB"/>
        </w:rPr>
        <w:t xml:space="preserve">into the </w:t>
      </w:r>
      <w:proofErr w:type="spellStart"/>
      <w:r>
        <w:rPr>
          <w:rFonts w:cs="Times New Roman"/>
          <w:lang w:val="en-GB"/>
        </w:rPr>
        <w:t>presolution</w:t>
      </w:r>
      <w:proofErr w:type="spellEnd"/>
      <w:r>
        <w:rPr>
          <w:rFonts w:cs="Times New Roman"/>
          <w:lang w:val="en-GB"/>
        </w:rPr>
        <w:t xml:space="preserve"> setting</w:t>
      </w:r>
      <w:r w:rsidRPr="004344CB">
        <w:rPr>
          <w:rFonts w:cs="Times New Roman"/>
          <w:lang w:val="en-GB"/>
        </w:rPr>
        <w:t>.</w:t>
      </w:r>
    </w:p>
    <w:p w14:paraId="5E70BAC4" w14:textId="77777777" w:rsidR="001018AE" w:rsidRPr="004344CB" w:rsidRDefault="001018AE" w:rsidP="001018AE">
      <w:pPr>
        <w:keepNext/>
        <w:jc w:val="center"/>
        <w:rPr>
          <w:rFonts w:cs="Times New Roman"/>
        </w:rPr>
      </w:pPr>
      <w:r w:rsidRPr="004344CB">
        <w:rPr>
          <w:rFonts w:cs="Times New Roman"/>
          <w:noProof/>
          <w:lang w:eastAsia="en-US"/>
        </w:rPr>
        <w:lastRenderedPageBreak/>
        <w:drawing>
          <wp:inline distT="0" distB="0" distL="0" distR="0" wp14:anchorId="68BF0F3C" wp14:editId="04B857FA">
            <wp:extent cx="5274310" cy="2620010"/>
            <wp:effectExtent l="0" t="0" r="2540" b="889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4310" cy="2620010"/>
                    </a:xfrm>
                    <a:prstGeom prst="rect">
                      <a:avLst/>
                    </a:prstGeom>
                  </pic:spPr>
                </pic:pic>
              </a:graphicData>
            </a:graphic>
          </wp:inline>
        </w:drawing>
      </w:r>
    </w:p>
    <w:p w14:paraId="25B9D7C8" w14:textId="6FD0CDA4" w:rsidR="001018AE" w:rsidRPr="00C94094" w:rsidRDefault="001018AE" w:rsidP="001018AE">
      <w:pPr>
        <w:pStyle w:val="Caption"/>
        <w:jc w:val="center"/>
        <w:rPr>
          <w:rFonts w:cs="Times New Roman"/>
          <w:i w:val="0"/>
          <w:color w:val="auto"/>
          <w:sz w:val="22"/>
          <w:szCs w:val="22"/>
          <w:lang w:val="en-GB"/>
        </w:rPr>
      </w:pPr>
      <w:r w:rsidRPr="004344CB">
        <w:rPr>
          <w:rFonts w:cs="Times New Roman"/>
          <w:i w:val="0"/>
          <w:color w:val="auto"/>
          <w:sz w:val="22"/>
          <w:szCs w:val="22"/>
        </w:rPr>
        <w:t xml:space="preserve">Figure </w:t>
      </w:r>
      <w:r>
        <w:rPr>
          <w:rFonts w:cs="Times New Roman"/>
          <w:i w:val="0"/>
          <w:color w:val="auto"/>
          <w:sz w:val="22"/>
          <w:szCs w:val="22"/>
        </w:rPr>
        <w:t>5.4</w:t>
      </w:r>
      <w:r w:rsidRPr="004344CB">
        <w:rPr>
          <w:rFonts w:cs="Times New Roman"/>
          <w:i w:val="0"/>
          <w:color w:val="auto"/>
          <w:sz w:val="22"/>
          <w:szCs w:val="22"/>
        </w:rPr>
        <w:t xml:space="preserve"> Thermal coefficient </w:t>
      </w:r>
      <w:r>
        <w:rPr>
          <w:rFonts w:cs="Times New Roman"/>
          <w:i w:val="0"/>
          <w:color w:val="auto"/>
          <w:sz w:val="22"/>
          <w:szCs w:val="22"/>
        </w:rPr>
        <w:t>vs.</w:t>
      </w:r>
      <w:r w:rsidRPr="004344CB">
        <w:rPr>
          <w:rFonts w:cs="Times New Roman"/>
          <w:i w:val="0"/>
          <w:color w:val="auto"/>
          <w:sz w:val="22"/>
          <w:szCs w:val="22"/>
        </w:rPr>
        <w:t xml:space="preserve"> temperature for </w:t>
      </w:r>
      <w:r>
        <w:rPr>
          <w:rFonts w:cs="Times New Roman"/>
          <w:i w:val="0"/>
          <w:color w:val="auto"/>
          <w:sz w:val="22"/>
          <w:szCs w:val="22"/>
        </w:rPr>
        <w:t xml:space="preserve">one </w:t>
      </w:r>
      <w:r w:rsidRPr="004344CB">
        <w:rPr>
          <w:rFonts w:cs="Times New Roman"/>
          <w:i w:val="0"/>
          <w:color w:val="auto"/>
          <w:sz w:val="22"/>
          <w:szCs w:val="22"/>
        </w:rPr>
        <w:t>heat</w:t>
      </w:r>
      <w:r>
        <w:rPr>
          <w:rFonts w:cs="Times New Roman"/>
          <w:i w:val="0"/>
          <w:color w:val="auto"/>
          <w:sz w:val="22"/>
          <w:szCs w:val="22"/>
        </w:rPr>
        <w:t>/</w:t>
      </w:r>
      <w:r w:rsidRPr="004344CB">
        <w:rPr>
          <w:rFonts w:cs="Times New Roman"/>
          <w:i w:val="0"/>
          <w:color w:val="auto"/>
          <w:sz w:val="22"/>
          <w:szCs w:val="22"/>
        </w:rPr>
        <w:t>cool cycle</w:t>
      </w:r>
      <w:r w:rsidR="00C94094">
        <w:rPr>
          <w:rFonts w:cs="Times New Roman"/>
          <w:i w:val="0"/>
          <w:color w:val="auto"/>
          <w:sz w:val="22"/>
          <w:szCs w:val="22"/>
        </w:rPr>
        <w:t xml:space="preserve">, </w:t>
      </w:r>
      <w:r w:rsidR="00C94094">
        <w:rPr>
          <w:rFonts w:cs="Times New Roman"/>
          <w:i w:val="0"/>
          <w:color w:val="auto"/>
          <w:sz w:val="22"/>
          <w:szCs w:val="22"/>
          <w:lang w:val="en-GB"/>
        </w:rPr>
        <w:t>measured by Birmingham University [2].</w:t>
      </w:r>
    </w:p>
    <w:p w14:paraId="6597E0AE" w14:textId="644F6BA9" w:rsidR="001018AE" w:rsidRDefault="001018AE" w:rsidP="001018AE">
      <w:pPr>
        <w:rPr>
          <w:rFonts w:cs="Times New Roman"/>
          <w:lang w:val="en-GB"/>
        </w:rPr>
      </w:pPr>
      <w:r w:rsidRPr="004344CB">
        <w:rPr>
          <w:rFonts w:cs="Times New Roman"/>
          <w:lang w:val="en-GB"/>
        </w:rPr>
        <w:t xml:space="preserve">During cooling, the </w:t>
      </w:r>
      <w:r>
        <w:rPr>
          <w:rFonts w:cs="Times New Roman"/>
          <w:lang w:val="en-GB"/>
        </w:rPr>
        <w:t>self-stiffness</w:t>
      </w:r>
      <w:r w:rsidRPr="004344CB">
        <w:rPr>
          <w:rFonts w:cs="Times New Roman"/>
          <w:lang w:val="en-GB"/>
        </w:rPr>
        <w:t xml:space="preserve"> of </w:t>
      </w:r>
      <w:r>
        <w:rPr>
          <w:rFonts w:cs="Times New Roman"/>
          <w:lang w:val="en-GB"/>
        </w:rPr>
        <w:t xml:space="preserve">the </w:t>
      </w:r>
      <w:r w:rsidRPr="004344CB">
        <w:rPr>
          <w:rFonts w:cs="Times New Roman"/>
          <w:lang w:val="en-GB"/>
        </w:rPr>
        <w:t xml:space="preserve">host structure </w:t>
      </w:r>
      <w:proofErr w:type="spellStart"/>
      <w:r w:rsidRPr="004344CB">
        <w:rPr>
          <w:rFonts w:cs="Times New Roman"/>
          <w:lang w:val="en-GB"/>
        </w:rPr>
        <w:t>restretch</w:t>
      </w:r>
      <w:r>
        <w:rPr>
          <w:rFonts w:cs="Times New Roman"/>
          <w:lang w:val="en-GB"/>
        </w:rPr>
        <w:t>es</w:t>
      </w:r>
      <w:proofErr w:type="spellEnd"/>
      <w:r w:rsidRPr="004344CB">
        <w:rPr>
          <w:rFonts w:cs="Times New Roman"/>
          <w:lang w:val="en-GB"/>
        </w:rPr>
        <w:t xml:space="preserve"> the actuator. This detwinning process was simulated </w:t>
      </w:r>
      <w:r>
        <w:rPr>
          <w:rFonts w:cs="Times New Roman"/>
          <w:lang w:val="en-GB"/>
        </w:rPr>
        <w:t>by</w:t>
      </w:r>
      <w:r w:rsidRPr="004344CB">
        <w:rPr>
          <w:rFonts w:cs="Times New Roman"/>
          <w:lang w:val="en-GB"/>
        </w:rPr>
        <w:t xml:space="preserve"> an elastic-plastic material model. </w:t>
      </w:r>
      <w:r>
        <w:rPr>
          <w:rFonts w:cs="Times New Roman"/>
          <w:lang w:val="en-GB"/>
        </w:rPr>
        <w:t xml:space="preserve">A defined plasticity is added to the SMA material and is only </w:t>
      </w:r>
      <w:r w:rsidRPr="001018AE">
        <w:rPr>
          <w:rFonts w:cs="Times New Roman"/>
          <w:lang w:val="en-GB"/>
        </w:rPr>
        <w:t>initiated</w:t>
      </w:r>
      <w:r>
        <w:rPr>
          <w:rFonts w:cs="Times New Roman"/>
          <w:lang w:val="en-GB"/>
        </w:rPr>
        <w:t xml:space="preserve"> once the cooling stage starts. The corresponding testing </w:t>
      </w:r>
      <w:r w:rsidRPr="004344CB">
        <w:rPr>
          <w:rFonts w:cs="Times New Roman"/>
          <w:lang w:val="en-GB"/>
        </w:rPr>
        <w:t>data</w:t>
      </w:r>
      <w:r>
        <w:rPr>
          <w:rFonts w:cs="Times New Roman"/>
          <w:lang w:val="en-GB"/>
        </w:rPr>
        <w:t xml:space="preserve"> was</w:t>
      </w:r>
      <w:r w:rsidRPr="004344CB">
        <w:rPr>
          <w:rFonts w:cs="Times New Roman"/>
          <w:lang w:val="en-GB"/>
        </w:rPr>
        <w:t xml:space="preserve"> measured by </w:t>
      </w:r>
      <w:r>
        <w:rPr>
          <w:rFonts w:cs="Times New Roman"/>
          <w:lang w:val="en-GB"/>
        </w:rPr>
        <w:t xml:space="preserve">a researcher at </w:t>
      </w:r>
      <w:r w:rsidRPr="004344CB">
        <w:rPr>
          <w:rFonts w:cs="Times New Roman"/>
          <w:lang w:val="en-GB"/>
        </w:rPr>
        <w:t>Birmingham University</w:t>
      </w:r>
      <w:r>
        <w:rPr>
          <w:rFonts w:cs="Times New Roman"/>
          <w:lang w:val="en-GB"/>
        </w:rPr>
        <w:t>, UK</w:t>
      </w:r>
      <w:r w:rsidRPr="004344CB">
        <w:rPr>
          <w:rFonts w:cs="Times New Roman"/>
          <w:lang w:val="en-GB"/>
        </w:rPr>
        <w:t xml:space="preserve"> </w:t>
      </w:r>
      <w:r>
        <w:rPr>
          <w:rFonts w:cs="Times New Roman"/>
          <w:lang w:val="en-GB"/>
        </w:rPr>
        <w:t>[2], from which it was found</w:t>
      </w:r>
      <w:r w:rsidRPr="004344CB">
        <w:rPr>
          <w:rFonts w:cs="Times New Roman"/>
          <w:lang w:val="en-GB"/>
        </w:rPr>
        <w:t xml:space="preserve"> </w:t>
      </w:r>
      <w:r>
        <w:rPr>
          <w:rFonts w:cs="Times New Roman"/>
          <w:lang w:val="en-GB"/>
        </w:rPr>
        <w:t xml:space="preserve">that the distinct point where the </w:t>
      </w:r>
      <w:r w:rsidRPr="001018AE">
        <w:rPr>
          <w:rFonts w:cs="Times New Roman"/>
          <w:lang w:val="en-GB"/>
        </w:rPr>
        <w:t>‘plasticity’</w:t>
      </w:r>
      <w:r>
        <w:rPr>
          <w:rFonts w:cs="Times New Roman"/>
          <w:lang w:val="en-GB"/>
        </w:rPr>
        <w:t xml:space="preserve"> commenced was difficult to define. </w:t>
      </w:r>
      <w:r w:rsidRPr="004344CB">
        <w:rPr>
          <w:rFonts w:cs="Times New Roman"/>
          <w:lang w:val="en-GB"/>
        </w:rPr>
        <w:t>Instead, different levels of detwinning occur</w:t>
      </w:r>
      <w:r>
        <w:rPr>
          <w:rFonts w:cs="Times New Roman"/>
          <w:lang w:val="en-GB"/>
        </w:rPr>
        <w:t>red,</w:t>
      </w:r>
      <w:r w:rsidRPr="004344CB">
        <w:rPr>
          <w:rFonts w:cs="Times New Roman"/>
          <w:lang w:val="en-GB"/>
        </w:rPr>
        <w:t xml:space="preserve"> depending on the applied stress and temperature. The </w:t>
      </w:r>
      <w:r>
        <w:rPr>
          <w:rFonts w:cs="Times New Roman"/>
          <w:lang w:val="en-GB"/>
        </w:rPr>
        <w:t xml:space="preserve">results are shown in the </w:t>
      </w:r>
      <w:r w:rsidRPr="004344CB">
        <w:rPr>
          <w:rFonts w:cs="Times New Roman"/>
          <w:lang w:val="en-GB"/>
        </w:rPr>
        <w:t>stress-strain curve</w:t>
      </w:r>
      <w:r>
        <w:rPr>
          <w:rFonts w:cs="Times New Roman"/>
          <w:lang w:val="en-GB"/>
        </w:rPr>
        <w:t>s</w:t>
      </w:r>
      <w:r w:rsidRPr="004344CB">
        <w:rPr>
          <w:rFonts w:cs="Times New Roman"/>
          <w:lang w:val="en-GB"/>
        </w:rPr>
        <w:t xml:space="preserve"> </w:t>
      </w:r>
      <w:r>
        <w:rPr>
          <w:rFonts w:cs="Times New Roman"/>
          <w:lang w:val="en-GB"/>
        </w:rPr>
        <w:t xml:space="preserve">in </w:t>
      </w:r>
      <w:r w:rsidRPr="004344CB">
        <w:rPr>
          <w:rFonts w:cs="Times New Roman"/>
          <w:lang w:val="en-GB"/>
        </w:rPr>
        <w:t xml:space="preserve">Figure </w:t>
      </w:r>
      <w:r>
        <w:rPr>
          <w:rFonts w:cs="Times New Roman"/>
          <w:lang w:val="en-GB"/>
        </w:rPr>
        <w:t xml:space="preserve">5.5, which synthesises </w:t>
      </w:r>
      <w:r w:rsidRPr="001018AE">
        <w:rPr>
          <w:rFonts w:cs="Times New Roman"/>
          <w:lang w:val="en-GB"/>
        </w:rPr>
        <w:t>the ‘plasticity’</w:t>
      </w:r>
      <w:r>
        <w:rPr>
          <w:rFonts w:cs="Times New Roman"/>
          <w:lang w:val="en-GB"/>
        </w:rPr>
        <w:t xml:space="preserve"> of the cooling stages at different temperatures [2].</w:t>
      </w:r>
    </w:p>
    <w:p w14:paraId="0E9368ED" w14:textId="77777777" w:rsidR="001018AE" w:rsidRPr="00412838" w:rsidRDefault="001018AE" w:rsidP="001018AE">
      <w:pPr>
        <w:rPr>
          <w:rFonts w:cs="Times New Roman"/>
        </w:rPr>
      </w:pPr>
      <w:r w:rsidRPr="004344CB">
        <w:rPr>
          <w:rFonts w:cs="Times New Roman"/>
          <w:lang w:val="en-GB"/>
        </w:rPr>
        <w:t xml:space="preserve">It is important to note that the procedure for SMAs outlined here does not directly </w:t>
      </w:r>
      <w:proofErr w:type="gramStart"/>
      <w:r w:rsidRPr="004344CB">
        <w:rPr>
          <w:rFonts w:cs="Times New Roman"/>
          <w:lang w:val="en-GB"/>
        </w:rPr>
        <w:t>take into account</w:t>
      </w:r>
      <w:proofErr w:type="gramEnd"/>
      <w:r w:rsidRPr="004344CB">
        <w:rPr>
          <w:rFonts w:cs="Times New Roman"/>
          <w:lang w:val="en-GB"/>
        </w:rPr>
        <w:t xml:space="preserve"> the effect of </w:t>
      </w:r>
      <w:proofErr w:type="spellStart"/>
      <w:r>
        <w:rPr>
          <w:rFonts w:cs="Times New Roman"/>
          <w:lang w:val="en-GB"/>
        </w:rPr>
        <w:t>superelasticity</w:t>
      </w:r>
      <w:proofErr w:type="spellEnd"/>
      <w:r>
        <w:rPr>
          <w:rFonts w:cs="Times New Roman"/>
          <w:lang w:val="en-GB"/>
        </w:rPr>
        <w:t>, which could occur during the final part of the heating stage</w:t>
      </w:r>
      <w:r w:rsidRPr="004344CB">
        <w:rPr>
          <w:rFonts w:cs="Times New Roman"/>
          <w:lang w:val="en-GB"/>
        </w:rPr>
        <w:t xml:space="preserve">. </w:t>
      </w:r>
      <w:r>
        <w:rPr>
          <w:rFonts w:cs="Times New Roman"/>
          <w:lang w:val="en-GB"/>
        </w:rPr>
        <w:t xml:space="preserve">If, based on experimental results, the </w:t>
      </w:r>
      <w:proofErr w:type="spellStart"/>
      <w:r>
        <w:rPr>
          <w:rFonts w:cs="Times New Roman"/>
          <w:lang w:val="en-GB"/>
        </w:rPr>
        <w:t>superelasticity</w:t>
      </w:r>
      <w:proofErr w:type="spellEnd"/>
      <w:r>
        <w:rPr>
          <w:rFonts w:cs="Times New Roman"/>
          <w:lang w:val="en-GB"/>
        </w:rPr>
        <w:t xml:space="preserve"> of the SMA did emerge, the VAN would be less deformed at the end of heating, or would require higher heating temperatures to achieve the potential deformation.</w:t>
      </w:r>
    </w:p>
    <w:p w14:paraId="482D0D49" w14:textId="77777777" w:rsidR="001018AE" w:rsidRPr="004344CB" w:rsidRDefault="001018AE" w:rsidP="001018AE">
      <w:pPr>
        <w:keepNext/>
        <w:jc w:val="center"/>
        <w:rPr>
          <w:rFonts w:cs="Times New Roman"/>
        </w:rPr>
      </w:pPr>
      <w:r>
        <w:rPr>
          <w:noProof/>
          <w:lang w:eastAsia="en-US"/>
        </w:rPr>
        <w:lastRenderedPageBreak/>
        <w:drawing>
          <wp:inline distT="0" distB="0" distL="0" distR="0" wp14:anchorId="2F13C9DE" wp14:editId="25341E65">
            <wp:extent cx="4076700" cy="2867826"/>
            <wp:effectExtent l="0" t="0" r="0" b="8890"/>
            <wp:docPr id="8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091060" cy="2877928"/>
                    </a:xfrm>
                    <a:prstGeom prst="rect">
                      <a:avLst/>
                    </a:prstGeom>
                  </pic:spPr>
                </pic:pic>
              </a:graphicData>
            </a:graphic>
          </wp:inline>
        </w:drawing>
      </w:r>
    </w:p>
    <w:p w14:paraId="21042B96" w14:textId="10D25ABB" w:rsidR="00EB1DEC" w:rsidRPr="004344CB" w:rsidRDefault="001018AE" w:rsidP="001018AE">
      <w:pPr>
        <w:pStyle w:val="Caption"/>
        <w:jc w:val="center"/>
        <w:rPr>
          <w:rFonts w:cs="Times New Roman"/>
          <w:i w:val="0"/>
          <w:color w:val="000000" w:themeColor="text1"/>
          <w:sz w:val="22"/>
          <w:szCs w:val="22"/>
          <w:lang w:val="en-GB"/>
        </w:rPr>
      </w:pPr>
      <w:r w:rsidRPr="004344CB">
        <w:rPr>
          <w:rFonts w:cs="Times New Roman"/>
          <w:i w:val="0"/>
          <w:color w:val="000000" w:themeColor="text1"/>
          <w:sz w:val="22"/>
          <w:szCs w:val="22"/>
        </w:rPr>
        <w:t xml:space="preserve">Figure </w:t>
      </w:r>
      <w:r>
        <w:rPr>
          <w:rFonts w:cs="Times New Roman"/>
          <w:i w:val="0"/>
          <w:color w:val="000000" w:themeColor="text1"/>
          <w:sz w:val="22"/>
          <w:szCs w:val="22"/>
        </w:rPr>
        <w:t>5</w:t>
      </w:r>
      <w:r w:rsidRPr="004344CB">
        <w:rPr>
          <w:rFonts w:cs="Times New Roman"/>
          <w:i w:val="0"/>
          <w:color w:val="000000" w:themeColor="text1"/>
          <w:sz w:val="22"/>
          <w:szCs w:val="22"/>
        </w:rPr>
        <w:t>.</w:t>
      </w:r>
      <w:r>
        <w:rPr>
          <w:rFonts w:cs="Times New Roman"/>
          <w:i w:val="0"/>
          <w:color w:val="000000" w:themeColor="text1"/>
          <w:sz w:val="22"/>
          <w:szCs w:val="22"/>
        </w:rPr>
        <w:t>5</w:t>
      </w:r>
      <w:r w:rsidRPr="004344CB">
        <w:rPr>
          <w:rFonts w:cs="Times New Roman"/>
          <w:i w:val="0"/>
          <w:color w:val="000000" w:themeColor="text1"/>
          <w:sz w:val="22"/>
          <w:szCs w:val="22"/>
        </w:rPr>
        <w:t xml:space="preserve"> </w:t>
      </w:r>
      <w:r>
        <w:rPr>
          <w:rFonts w:cs="Times New Roman"/>
          <w:i w:val="0"/>
          <w:color w:val="000000" w:themeColor="text1"/>
          <w:sz w:val="22"/>
          <w:szCs w:val="22"/>
        </w:rPr>
        <w:t>Multilinear plasticity at various temperatures during cooling</w:t>
      </w:r>
      <w:r w:rsidR="00B83366">
        <w:rPr>
          <w:rFonts w:cs="Times New Roman"/>
          <w:i w:val="0"/>
          <w:color w:val="000000" w:themeColor="text1"/>
          <w:sz w:val="22"/>
          <w:szCs w:val="22"/>
        </w:rPr>
        <w:t xml:space="preserve"> [2]</w:t>
      </w:r>
      <w:r w:rsidR="003216C4">
        <w:rPr>
          <w:rFonts w:cs="Times New Roman"/>
          <w:i w:val="0"/>
          <w:color w:val="000000" w:themeColor="text1"/>
          <w:sz w:val="22"/>
          <w:szCs w:val="22"/>
        </w:rPr>
        <w:t>.</w:t>
      </w:r>
    </w:p>
    <w:p w14:paraId="472D1AED" w14:textId="26C6F989" w:rsidR="006D59EE" w:rsidRDefault="00B26C7C" w:rsidP="00AF4366">
      <w:pPr>
        <w:pStyle w:val="Heading3"/>
        <w:numPr>
          <w:ilvl w:val="0"/>
          <w:numId w:val="28"/>
        </w:numPr>
      </w:pPr>
      <w:bookmarkStart w:id="47" w:name="_Toc20385364"/>
      <w:r>
        <w:t xml:space="preserve">VAN </w:t>
      </w:r>
      <w:r w:rsidR="00B86135">
        <w:t>Deformation</w:t>
      </w:r>
      <w:r w:rsidR="007760C8" w:rsidRPr="004344CB">
        <w:t xml:space="preserve"> </w:t>
      </w:r>
      <w:r>
        <w:t>Analysis</w:t>
      </w:r>
      <w:bookmarkEnd w:id="47"/>
    </w:p>
    <w:p w14:paraId="4D29B7EA" w14:textId="77777777" w:rsidR="001018AE" w:rsidRPr="002458EA" w:rsidRDefault="001018AE" w:rsidP="001018AE">
      <w:r>
        <w:t>One cylinder and four actuators were assembled to create the VAN in a FE environment.</w:t>
      </w:r>
      <w:r w:rsidRPr="002458EA">
        <w:t xml:space="preserve"> </w:t>
      </w:r>
      <w:r>
        <w:t xml:space="preserve">Several contacting pairs were defined between the cylinder and the actuators. </w:t>
      </w:r>
      <w:r w:rsidRPr="002458EA">
        <w:t xml:space="preserve">For each </w:t>
      </w:r>
      <w:r>
        <w:t xml:space="preserve">station, the actuator was constrained with the cylinder by two slim </w:t>
      </w:r>
      <w:r w:rsidRPr="002458EA">
        <w:t xml:space="preserve">faces </w:t>
      </w:r>
      <w:r>
        <w:t>where bonded contacts were defined</w:t>
      </w:r>
      <w:r w:rsidRPr="002458EA">
        <w:t xml:space="preserve">. </w:t>
      </w:r>
      <w:r>
        <w:t>Moreover, three wider faces</w:t>
      </w:r>
      <w:r w:rsidRPr="002458EA">
        <w:t xml:space="preserve"> were define</w:t>
      </w:r>
      <w:r>
        <w:t>d as frictionless to enable a small amount of sliding</w:t>
      </w:r>
      <w:r w:rsidRPr="002458EA">
        <w:t xml:space="preserve"> </w:t>
      </w:r>
      <w:r>
        <w:t xml:space="preserve">between the three spacers and the actuator </w:t>
      </w:r>
      <w:r w:rsidRPr="002458EA">
        <w:t xml:space="preserve">when </w:t>
      </w:r>
      <w:r>
        <w:t>it contracted or expanded (Fig. 5.6</w:t>
      </w:r>
      <w:r w:rsidRPr="002458EA">
        <w:t>).</w:t>
      </w:r>
    </w:p>
    <w:p w14:paraId="5481628D" w14:textId="77777777" w:rsidR="001018AE" w:rsidRPr="002458EA" w:rsidRDefault="001018AE" w:rsidP="001018AE">
      <w:pPr>
        <w:jc w:val="center"/>
        <w:rPr>
          <w:rFonts w:cs="Times New Roman"/>
        </w:rPr>
      </w:pPr>
      <w:r w:rsidRPr="00B37BF8">
        <w:rPr>
          <w:noProof/>
          <w:lang w:eastAsia="en-US"/>
        </w:rPr>
        <w:drawing>
          <wp:inline distT="0" distB="0" distL="0" distR="0" wp14:anchorId="09335F32" wp14:editId="12D7C07B">
            <wp:extent cx="3227696" cy="1423458"/>
            <wp:effectExtent l="0" t="0" r="0" b="5715"/>
            <wp:docPr id="85" name="Picture 85" descr="\\stfdata07\home\ME\Mep12zy\ManW10\Downloads\Capture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fdata07\home\ME\Mep12zy\ManW10\Downloads\Capture1 (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51950" cy="1434154"/>
                    </a:xfrm>
                    <a:prstGeom prst="rect">
                      <a:avLst/>
                    </a:prstGeom>
                    <a:noFill/>
                    <a:ln>
                      <a:noFill/>
                    </a:ln>
                  </pic:spPr>
                </pic:pic>
              </a:graphicData>
            </a:graphic>
          </wp:inline>
        </w:drawing>
      </w:r>
    </w:p>
    <w:p w14:paraId="7D6B860F" w14:textId="4355B557" w:rsidR="001018AE" w:rsidRPr="001018AE" w:rsidRDefault="001018AE" w:rsidP="001018AE">
      <w:pPr>
        <w:jc w:val="center"/>
        <w:rPr>
          <w:sz w:val="22"/>
        </w:rPr>
      </w:pPr>
      <w:r w:rsidRPr="00740027">
        <w:rPr>
          <w:sz w:val="22"/>
        </w:rPr>
        <w:t>Figure 5.6 Bonded (red) and frictionless (blue)</w:t>
      </w:r>
      <w:r>
        <w:rPr>
          <w:sz w:val="22"/>
        </w:rPr>
        <w:t xml:space="preserve"> contacts</w:t>
      </w:r>
      <w:r w:rsidRPr="00740027">
        <w:rPr>
          <w:sz w:val="22"/>
        </w:rPr>
        <w:t>.</w:t>
      </w:r>
    </w:p>
    <w:p w14:paraId="2102F7EC" w14:textId="77777777" w:rsidR="001018AE" w:rsidRDefault="001018AE" w:rsidP="001018AE">
      <w:pPr>
        <w:rPr>
          <w:rFonts w:eastAsia="宋体" w:cs="Times New Roman"/>
          <w:lang w:val="en-GB"/>
        </w:rPr>
      </w:pPr>
      <w:r w:rsidRPr="00B62293">
        <w:rPr>
          <w:rFonts w:eastAsia="宋体" w:cs="Times New Roman"/>
          <w:lang w:val="en-GB"/>
        </w:rPr>
        <w:lastRenderedPageBreak/>
        <w:t xml:space="preserve">The static </w:t>
      </w:r>
      <w:r>
        <w:rPr>
          <w:rFonts w:eastAsia="宋体" w:cs="Times New Roman"/>
          <w:lang w:val="en-GB"/>
        </w:rPr>
        <w:t xml:space="preserve">analysis </w:t>
      </w:r>
      <w:r w:rsidRPr="00B62293">
        <w:rPr>
          <w:rFonts w:eastAsia="宋体" w:cs="Times New Roman"/>
          <w:lang w:val="en-GB"/>
        </w:rPr>
        <w:t xml:space="preserve">in </w:t>
      </w:r>
      <w:r>
        <w:rPr>
          <w:rFonts w:eastAsia="宋体" w:cs="Times New Roman"/>
          <w:lang w:val="en-GB"/>
        </w:rPr>
        <w:t>the FE environment modelled a single heating/cooling cycle. The h</w:t>
      </w:r>
      <w:r w:rsidRPr="00B62293">
        <w:rPr>
          <w:rFonts w:eastAsia="宋体" w:cs="Times New Roman"/>
          <w:lang w:val="en-GB"/>
        </w:rPr>
        <w:t xml:space="preserve">eating stage started </w:t>
      </w:r>
      <w:r>
        <w:rPr>
          <w:rFonts w:eastAsia="宋体" w:cs="Times New Roman"/>
          <w:lang w:val="en-GB"/>
        </w:rPr>
        <w:t>at</w:t>
      </w:r>
      <w:r w:rsidRPr="00B62293">
        <w:rPr>
          <w:rFonts w:eastAsia="宋体" w:cs="Times New Roman"/>
          <w:lang w:val="en-GB"/>
        </w:rPr>
        <w:t xml:space="preserve"> 80°C</w:t>
      </w:r>
      <w:r>
        <w:rPr>
          <w:rFonts w:eastAsia="宋体" w:cs="Times New Roman"/>
          <w:lang w:val="en-GB"/>
        </w:rPr>
        <w:t>,</w:t>
      </w:r>
      <w:r w:rsidRPr="00B62293">
        <w:rPr>
          <w:rFonts w:eastAsia="宋体" w:cs="Times New Roman"/>
          <w:lang w:val="en-GB"/>
        </w:rPr>
        <w:t xml:space="preserve"> where the austenite transformation </w:t>
      </w:r>
      <w:r>
        <w:rPr>
          <w:rFonts w:eastAsia="宋体" w:cs="Times New Roman"/>
          <w:lang w:val="en-GB"/>
        </w:rPr>
        <w:t>began</w:t>
      </w:r>
      <w:r w:rsidRPr="00B62293">
        <w:rPr>
          <w:rFonts w:eastAsia="宋体" w:cs="Times New Roman"/>
          <w:lang w:val="en-GB"/>
        </w:rPr>
        <w:t xml:space="preserve">. </w:t>
      </w:r>
      <w:r>
        <w:rPr>
          <w:rFonts w:eastAsia="宋体" w:cs="Times New Roman"/>
          <w:lang w:val="en-GB"/>
        </w:rPr>
        <w:t xml:space="preserve">The heating </w:t>
      </w:r>
      <w:r w:rsidRPr="00B62293">
        <w:rPr>
          <w:rFonts w:eastAsia="宋体" w:cs="Times New Roman"/>
          <w:lang w:val="en-GB"/>
        </w:rPr>
        <w:t>ended at 125°C</w:t>
      </w:r>
      <w:r>
        <w:rPr>
          <w:rFonts w:eastAsia="宋体" w:cs="Times New Roman"/>
          <w:lang w:val="en-GB"/>
        </w:rPr>
        <w:t>,</w:t>
      </w:r>
      <w:r w:rsidRPr="00B62293">
        <w:rPr>
          <w:rFonts w:eastAsia="宋体" w:cs="Times New Roman"/>
          <w:lang w:val="en-GB"/>
        </w:rPr>
        <w:t xml:space="preserve"> when the </w:t>
      </w:r>
      <w:r>
        <w:rPr>
          <w:rFonts w:eastAsia="宋体" w:cs="Times New Roman"/>
          <w:lang w:val="en-GB"/>
        </w:rPr>
        <w:t>actuators were fully converted to austenite</w:t>
      </w:r>
      <w:r w:rsidRPr="00B62293">
        <w:rPr>
          <w:rFonts w:eastAsia="宋体" w:cs="Times New Roman"/>
          <w:lang w:val="en-GB"/>
        </w:rPr>
        <w:t xml:space="preserve">. </w:t>
      </w:r>
      <w:r>
        <w:rPr>
          <w:rFonts w:eastAsia="宋体" w:cs="Times New Roman"/>
          <w:lang w:val="en-GB"/>
        </w:rPr>
        <w:t>The c</w:t>
      </w:r>
      <w:r w:rsidRPr="00B62293">
        <w:rPr>
          <w:rFonts w:eastAsia="宋体" w:cs="Times New Roman"/>
          <w:lang w:val="en-GB"/>
        </w:rPr>
        <w:t xml:space="preserve">ooling stage </w:t>
      </w:r>
      <w:r>
        <w:rPr>
          <w:rFonts w:eastAsia="宋体" w:cs="Times New Roman"/>
          <w:lang w:val="en-GB"/>
        </w:rPr>
        <w:t>started at</w:t>
      </w:r>
      <w:r w:rsidRPr="00B62293">
        <w:rPr>
          <w:rFonts w:eastAsia="宋体" w:cs="Times New Roman"/>
          <w:lang w:val="en-GB"/>
        </w:rPr>
        <w:t xml:space="preserve"> 100°</w:t>
      </w:r>
      <w:r>
        <w:rPr>
          <w:rFonts w:eastAsia="宋体" w:cs="Times New Roman"/>
          <w:lang w:val="en-GB"/>
        </w:rPr>
        <w:t xml:space="preserve">C, reaching 30°C at the end. The analysis encompassed the cooling stage temperatures from </w:t>
      </w:r>
      <w:r w:rsidRPr="00B62293">
        <w:rPr>
          <w:rFonts w:eastAsia="宋体" w:cs="Times New Roman"/>
          <w:lang w:val="en-GB"/>
        </w:rPr>
        <w:t>126</w:t>
      </w:r>
      <w:r>
        <w:rPr>
          <w:rFonts w:eastAsia="宋体" w:cs="Times New Roman"/>
          <w:lang w:val="en-GB"/>
        </w:rPr>
        <w:t>–</w:t>
      </w:r>
      <w:r w:rsidRPr="00B62293">
        <w:rPr>
          <w:rFonts w:eastAsia="宋体" w:cs="Times New Roman"/>
          <w:lang w:val="en-GB"/>
        </w:rPr>
        <w:t>196°C</w:t>
      </w:r>
      <w:r>
        <w:rPr>
          <w:rFonts w:eastAsia="宋体" w:cs="Times New Roman"/>
          <w:lang w:val="en-GB"/>
        </w:rPr>
        <w:t xml:space="preserve"> (Fig. 5.7)</w:t>
      </w:r>
      <w:r w:rsidRPr="00B62293">
        <w:rPr>
          <w:rFonts w:eastAsia="宋体" w:cs="Times New Roman"/>
          <w:lang w:val="en-GB"/>
        </w:rPr>
        <w:t xml:space="preserve">. This was </w:t>
      </w:r>
      <w:r>
        <w:rPr>
          <w:rFonts w:eastAsia="宋体" w:cs="Times New Roman"/>
          <w:lang w:val="en-GB"/>
        </w:rPr>
        <w:t>because</w:t>
      </w:r>
      <w:r w:rsidRPr="00B62293">
        <w:rPr>
          <w:rFonts w:eastAsia="宋体" w:cs="Times New Roman"/>
          <w:lang w:val="en-GB"/>
        </w:rPr>
        <w:t xml:space="preserve"> the time steps could only go in one </w:t>
      </w:r>
      <w:r>
        <w:rPr>
          <w:rFonts w:eastAsia="宋体" w:cs="Times New Roman"/>
          <w:lang w:val="en-GB"/>
        </w:rPr>
        <w:t>direction</w:t>
      </w:r>
      <w:r w:rsidRPr="00B62293">
        <w:rPr>
          <w:rFonts w:eastAsia="宋体" w:cs="Times New Roman"/>
          <w:lang w:val="en-GB"/>
        </w:rPr>
        <w:t>.</w:t>
      </w:r>
    </w:p>
    <w:p w14:paraId="09EDD6B4" w14:textId="77777777" w:rsidR="001018AE" w:rsidRDefault="001018AE" w:rsidP="001018AE">
      <w:pPr>
        <w:jc w:val="center"/>
        <w:rPr>
          <w:rFonts w:eastAsia="宋体" w:cs="Times New Roman"/>
          <w:lang w:val="en-GB"/>
        </w:rPr>
      </w:pPr>
      <w:r w:rsidRPr="00F521C5">
        <w:rPr>
          <w:rFonts w:eastAsia="宋体" w:cs="Times New Roman"/>
          <w:noProof/>
          <w:lang w:eastAsia="en-US"/>
        </w:rPr>
        <w:drawing>
          <wp:inline distT="0" distB="0" distL="0" distR="0" wp14:anchorId="79FFF4D0" wp14:editId="6B5FD05D">
            <wp:extent cx="4251960" cy="2796540"/>
            <wp:effectExtent l="0" t="0" r="0" b="3810"/>
            <wp:docPr id="2" name="图片 21">
              <a:extLst xmlns:a="http://schemas.openxmlformats.org/drawingml/2006/main">
                <a:ext uri="{FF2B5EF4-FFF2-40B4-BE49-F238E27FC236}">
                  <a16:creationId xmlns:a16="http://schemas.microsoft.com/office/drawing/2014/main" id="{5DD2F07C-02BD-40B7-808E-53005345DF4E}"/>
                </a:ext>
              </a:extLst>
            </wp:docPr>
            <wp:cNvGraphicFramePr/>
            <a:graphic xmlns:a="http://schemas.openxmlformats.org/drawingml/2006/main">
              <a:graphicData uri="http://schemas.openxmlformats.org/drawingml/2006/picture">
                <pic:pic xmlns:pic="http://schemas.openxmlformats.org/drawingml/2006/picture">
                  <pic:nvPicPr>
                    <pic:cNvPr id="7" name="图片 21">
                      <a:extLst>
                        <a:ext uri="{FF2B5EF4-FFF2-40B4-BE49-F238E27FC236}">
                          <a16:creationId xmlns:a16="http://schemas.microsoft.com/office/drawing/2014/main" id="{5DD2F07C-02BD-40B7-808E-53005345DF4E}"/>
                        </a:ext>
                      </a:extLst>
                    </pic:cNvPr>
                    <pic:cNvPicPr/>
                  </pic:nvPicPr>
                  <pic:blipFill>
                    <a:blip r:embed="rId87"/>
                    <a:stretch>
                      <a:fillRect/>
                    </a:stretch>
                  </pic:blipFill>
                  <pic:spPr>
                    <a:xfrm>
                      <a:off x="0" y="0"/>
                      <a:ext cx="4251960" cy="2796540"/>
                    </a:xfrm>
                    <a:prstGeom prst="rect">
                      <a:avLst/>
                    </a:prstGeom>
                  </pic:spPr>
                </pic:pic>
              </a:graphicData>
            </a:graphic>
          </wp:inline>
        </w:drawing>
      </w:r>
    </w:p>
    <w:p w14:paraId="04527330" w14:textId="77777777" w:rsidR="001018AE" w:rsidRPr="00F521C5" w:rsidRDefault="001018AE" w:rsidP="001018AE">
      <w:pPr>
        <w:jc w:val="center"/>
        <w:rPr>
          <w:rFonts w:eastAsia="宋体" w:cs="Times New Roman"/>
          <w:sz w:val="22"/>
          <w:lang w:val="en-GB"/>
        </w:rPr>
      </w:pPr>
      <w:r w:rsidRPr="00F521C5">
        <w:rPr>
          <w:rFonts w:eastAsia="宋体" w:cs="Times New Roman"/>
          <w:sz w:val="22"/>
          <w:lang w:val="en-GB"/>
        </w:rPr>
        <w:t>Figure</w:t>
      </w:r>
      <w:r>
        <w:rPr>
          <w:rFonts w:eastAsia="宋体" w:cs="Times New Roman"/>
          <w:sz w:val="22"/>
          <w:lang w:val="en-GB"/>
        </w:rPr>
        <w:t xml:space="preserve"> 5.7 Load steps for static analysis.</w:t>
      </w:r>
    </w:p>
    <w:p w14:paraId="6A19A9F6" w14:textId="77777777" w:rsidR="001018AE" w:rsidRDefault="001018AE" w:rsidP="001018AE">
      <w:pPr>
        <w:rPr>
          <w:rFonts w:eastAsia="宋体" w:cs="Times New Roman"/>
          <w:lang w:val="en-GB"/>
        </w:rPr>
      </w:pPr>
      <w:r>
        <w:rPr>
          <w:rFonts w:eastAsia="宋体" w:cs="Times New Roman"/>
          <w:lang w:val="en-GB"/>
        </w:rPr>
        <w:t>The static deformation</w:t>
      </w:r>
      <w:r w:rsidRPr="004344CB">
        <w:rPr>
          <w:rFonts w:eastAsia="宋体" w:cs="Times New Roman"/>
          <w:lang w:val="en-GB"/>
        </w:rPr>
        <w:t xml:space="preserve"> achieved </w:t>
      </w:r>
      <w:r>
        <w:rPr>
          <w:rFonts w:eastAsia="宋体" w:cs="Times New Roman"/>
          <w:lang w:val="en-GB"/>
        </w:rPr>
        <w:t xml:space="preserve">at the end of the heating and cooling </w:t>
      </w:r>
      <w:r w:rsidRPr="004344CB">
        <w:rPr>
          <w:rFonts w:eastAsia="宋体" w:cs="Times New Roman"/>
          <w:lang w:val="en-GB"/>
        </w:rPr>
        <w:t xml:space="preserve">is shown in Figure </w:t>
      </w:r>
      <w:r>
        <w:rPr>
          <w:rFonts w:eastAsia="宋体" w:cs="Times New Roman"/>
          <w:lang w:val="en-GB"/>
        </w:rPr>
        <w:t>5.8.</w:t>
      </w:r>
      <w:r w:rsidRPr="004344CB">
        <w:rPr>
          <w:rFonts w:eastAsia="宋体" w:cs="Times New Roman"/>
          <w:lang w:val="en-GB"/>
        </w:rPr>
        <w:t xml:space="preserve"> </w:t>
      </w:r>
      <w:r>
        <w:rPr>
          <w:rFonts w:eastAsia="宋体" w:cs="Times New Roman"/>
          <w:lang w:val="en-GB"/>
        </w:rPr>
        <w:t>The</w:t>
      </w:r>
      <w:r w:rsidRPr="004344CB">
        <w:rPr>
          <w:rFonts w:eastAsia="宋体" w:cs="Times New Roman"/>
          <w:lang w:val="en-GB"/>
        </w:rPr>
        <w:t xml:space="preserve"> inward displacement </w:t>
      </w:r>
      <w:r>
        <w:rPr>
          <w:rFonts w:eastAsia="宋体" w:cs="Times New Roman"/>
          <w:lang w:val="en-GB"/>
        </w:rPr>
        <w:t xml:space="preserve">at the active edge </w:t>
      </w:r>
      <w:r>
        <w:rPr>
          <w:rFonts w:eastAsia="宋体" w:cs="Times New Roman"/>
          <w:i/>
          <w:lang w:val="en-GB"/>
        </w:rPr>
        <w:t>d</w:t>
      </w:r>
      <w:r>
        <w:rPr>
          <w:rFonts w:eastAsia="宋体" w:cs="Times New Roman"/>
          <w:i/>
          <w:vertAlign w:val="subscript"/>
          <w:lang w:val="en-GB"/>
        </w:rPr>
        <w:t>in</w:t>
      </w:r>
      <w:r>
        <w:rPr>
          <w:rFonts w:eastAsia="宋体" w:cs="Times New Roman"/>
          <w:i/>
          <w:lang w:val="en-GB"/>
        </w:rPr>
        <w:t xml:space="preserve"> </w:t>
      </w:r>
      <w:r w:rsidRPr="004344CB">
        <w:rPr>
          <w:rFonts w:eastAsia="宋体" w:cs="Times New Roman"/>
          <w:lang w:val="en-GB"/>
        </w:rPr>
        <w:t xml:space="preserve">reached </w:t>
      </w:r>
      <w:r>
        <w:rPr>
          <w:rFonts w:eastAsia="宋体" w:cs="Times New Roman"/>
          <w:lang w:val="en-GB"/>
        </w:rPr>
        <w:t>a</w:t>
      </w:r>
      <w:r w:rsidRPr="004344CB">
        <w:rPr>
          <w:rFonts w:eastAsia="宋体" w:cs="Times New Roman"/>
          <w:lang w:val="en-GB"/>
        </w:rPr>
        <w:t xml:space="preserve"> maximum of 16.32 mm</w:t>
      </w:r>
      <w:r>
        <w:rPr>
          <w:rFonts w:eastAsia="宋体" w:cs="Times New Roman"/>
          <w:lang w:val="en-GB"/>
        </w:rPr>
        <w:t>,</w:t>
      </w:r>
      <w:r w:rsidRPr="004344CB">
        <w:rPr>
          <w:rFonts w:eastAsia="宋体" w:cs="Times New Roman"/>
          <w:lang w:val="en-GB"/>
        </w:rPr>
        <w:t xml:space="preserve"> </w:t>
      </w:r>
      <w:r>
        <w:rPr>
          <w:rFonts w:eastAsia="宋体" w:cs="Times New Roman"/>
          <w:lang w:val="en-GB"/>
        </w:rPr>
        <w:t xml:space="preserve">leaving a residual of 6.61 mm when cooling ended. This residual deformation was </w:t>
      </w:r>
      <w:proofErr w:type="gramStart"/>
      <w:r>
        <w:rPr>
          <w:rFonts w:eastAsia="宋体" w:cs="Times New Roman"/>
          <w:lang w:val="en-GB"/>
        </w:rPr>
        <w:t>expected, and</w:t>
      </w:r>
      <w:proofErr w:type="gramEnd"/>
      <w:r>
        <w:rPr>
          <w:rFonts w:eastAsia="宋体" w:cs="Times New Roman"/>
          <w:lang w:val="en-GB"/>
        </w:rPr>
        <w:t xml:space="preserve"> is mentioned in Figure 2.8.</w:t>
      </w:r>
    </w:p>
    <w:p w14:paraId="759A450A" w14:textId="77777777" w:rsidR="001018AE" w:rsidRPr="004344CB" w:rsidRDefault="001018AE" w:rsidP="001018AE">
      <w:pPr>
        <w:keepNext/>
        <w:rPr>
          <w:rFonts w:cs="Times New Roman"/>
        </w:rPr>
      </w:pPr>
      <w:r w:rsidRPr="004344CB">
        <w:rPr>
          <w:rFonts w:cs="Times New Roman"/>
          <w:noProof/>
          <w:lang w:eastAsia="en-US"/>
        </w:rPr>
        <w:lastRenderedPageBreak/>
        <w:drawing>
          <wp:inline distT="0" distB="0" distL="0" distR="0" wp14:anchorId="55C962EA" wp14:editId="29E490D6">
            <wp:extent cx="5274310" cy="1821815"/>
            <wp:effectExtent l="0" t="0" r="2540" b="698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1821815"/>
                    </a:xfrm>
                    <a:prstGeom prst="rect">
                      <a:avLst/>
                    </a:prstGeom>
                  </pic:spPr>
                </pic:pic>
              </a:graphicData>
            </a:graphic>
          </wp:inline>
        </w:drawing>
      </w:r>
    </w:p>
    <w:p w14:paraId="3A578872" w14:textId="77777777" w:rsidR="001018AE" w:rsidRPr="004344CB" w:rsidRDefault="001018AE" w:rsidP="001018AE">
      <w:pPr>
        <w:pStyle w:val="Caption"/>
        <w:jc w:val="center"/>
        <w:rPr>
          <w:rFonts w:cs="Times New Roman"/>
          <w:i w:val="0"/>
          <w:color w:val="auto"/>
          <w:sz w:val="22"/>
          <w:szCs w:val="22"/>
        </w:rPr>
      </w:pPr>
      <w:r w:rsidRPr="004344CB">
        <w:rPr>
          <w:rFonts w:cs="Times New Roman"/>
          <w:i w:val="0"/>
          <w:color w:val="auto"/>
          <w:sz w:val="22"/>
          <w:szCs w:val="22"/>
        </w:rPr>
        <w:t xml:space="preserve">Figure </w:t>
      </w:r>
      <w:r>
        <w:rPr>
          <w:rFonts w:cs="Times New Roman"/>
          <w:i w:val="0"/>
          <w:color w:val="auto"/>
          <w:sz w:val="22"/>
          <w:szCs w:val="22"/>
        </w:rPr>
        <w:t>5</w:t>
      </w:r>
      <w:r w:rsidRPr="004344CB">
        <w:rPr>
          <w:rFonts w:cs="Times New Roman"/>
          <w:i w:val="0"/>
          <w:color w:val="auto"/>
          <w:sz w:val="22"/>
          <w:szCs w:val="22"/>
        </w:rPr>
        <w:t>.</w:t>
      </w:r>
      <w:r>
        <w:rPr>
          <w:rFonts w:cs="Times New Roman"/>
          <w:i w:val="0"/>
          <w:color w:val="auto"/>
          <w:sz w:val="22"/>
          <w:szCs w:val="22"/>
        </w:rPr>
        <w:t>8</w:t>
      </w:r>
      <w:r w:rsidRPr="004344CB">
        <w:rPr>
          <w:rFonts w:cs="Times New Roman"/>
          <w:i w:val="0"/>
          <w:color w:val="auto"/>
          <w:sz w:val="22"/>
          <w:szCs w:val="22"/>
        </w:rPr>
        <w:t xml:space="preserve"> Total deformation </w:t>
      </w:r>
      <w:r>
        <w:rPr>
          <w:rFonts w:cs="Times New Roman"/>
          <w:i w:val="0"/>
          <w:color w:val="auto"/>
          <w:sz w:val="22"/>
          <w:szCs w:val="22"/>
        </w:rPr>
        <w:t>at the end of heating and cooling</w:t>
      </w:r>
      <w:r w:rsidRPr="004344CB">
        <w:rPr>
          <w:rFonts w:cs="Times New Roman"/>
          <w:i w:val="0"/>
          <w:color w:val="auto"/>
          <w:sz w:val="22"/>
          <w:szCs w:val="22"/>
        </w:rPr>
        <w:t xml:space="preserve"> </w:t>
      </w:r>
      <w:r>
        <w:rPr>
          <w:rFonts w:cs="Times New Roman"/>
          <w:i w:val="0"/>
          <w:color w:val="auto"/>
          <w:sz w:val="22"/>
          <w:szCs w:val="22"/>
        </w:rPr>
        <w:t>based on a</w:t>
      </w:r>
      <w:r w:rsidRPr="004344CB">
        <w:rPr>
          <w:rFonts w:cs="Times New Roman"/>
          <w:i w:val="0"/>
          <w:color w:val="auto"/>
          <w:sz w:val="22"/>
          <w:szCs w:val="22"/>
        </w:rPr>
        <w:t xml:space="preserve"> 2% </w:t>
      </w:r>
      <w:proofErr w:type="spellStart"/>
      <w:r w:rsidRPr="004344CB">
        <w:rPr>
          <w:rFonts w:cs="Times New Roman"/>
          <w:i w:val="0"/>
          <w:color w:val="auto"/>
          <w:sz w:val="22"/>
          <w:szCs w:val="22"/>
        </w:rPr>
        <w:t>prestretch</w:t>
      </w:r>
      <w:proofErr w:type="spellEnd"/>
      <w:r w:rsidRPr="004344CB">
        <w:rPr>
          <w:rFonts w:cs="Times New Roman"/>
          <w:i w:val="0"/>
          <w:color w:val="auto"/>
          <w:sz w:val="22"/>
          <w:szCs w:val="22"/>
        </w:rPr>
        <w:t xml:space="preserve"> </w:t>
      </w:r>
      <w:r>
        <w:rPr>
          <w:rFonts w:cs="Times New Roman"/>
          <w:i w:val="0"/>
          <w:color w:val="auto"/>
          <w:sz w:val="22"/>
          <w:szCs w:val="22"/>
        </w:rPr>
        <w:t xml:space="preserve">on </w:t>
      </w:r>
      <w:r w:rsidRPr="004344CB">
        <w:rPr>
          <w:rFonts w:cs="Times New Roman"/>
          <w:i w:val="0"/>
          <w:color w:val="auto"/>
          <w:sz w:val="22"/>
          <w:szCs w:val="22"/>
        </w:rPr>
        <w:t xml:space="preserve">SMA </w:t>
      </w:r>
      <w:r>
        <w:rPr>
          <w:rFonts w:cs="Times New Roman"/>
          <w:i w:val="0"/>
          <w:color w:val="auto"/>
          <w:sz w:val="22"/>
          <w:szCs w:val="22"/>
        </w:rPr>
        <w:t>actuators</w:t>
      </w:r>
      <w:r w:rsidRPr="004344CB">
        <w:rPr>
          <w:rFonts w:cs="Times New Roman"/>
          <w:i w:val="0"/>
          <w:color w:val="auto"/>
          <w:sz w:val="22"/>
          <w:szCs w:val="22"/>
        </w:rPr>
        <w:t>.</w:t>
      </w:r>
    </w:p>
    <w:p w14:paraId="4B1A41F9" w14:textId="77777777" w:rsidR="001018AE" w:rsidRPr="004344CB" w:rsidRDefault="001018AE" w:rsidP="001018AE">
      <w:pPr>
        <w:rPr>
          <w:rFonts w:cs="Times New Roman"/>
        </w:rPr>
      </w:pPr>
      <w:r>
        <w:rPr>
          <w:rFonts w:cs="Times New Roman"/>
        </w:rPr>
        <w:t>The s</w:t>
      </w:r>
      <w:r w:rsidRPr="004344CB">
        <w:rPr>
          <w:rFonts w:cs="Times New Roman"/>
        </w:rPr>
        <w:t xml:space="preserve">tress </w:t>
      </w:r>
      <w:r>
        <w:rPr>
          <w:rFonts w:cs="Times New Roman"/>
        </w:rPr>
        <w:t>distribution</w:t>
      </w:r>
      <w:r w:rsidRPr="004344CB">
        <w:rPr>
          <w:rFonts w:cs="Times New Roman"/>
        </w:rPr>
        <w:t xml:space="preserve"> on the </w:t>
      </w:r>
      <w:r>
        <w:rPr>
          <w:rFonts w:cs="Times New Roman"/>
        </w:rPr>
        <w:t>VAN were</w:t>
      </w:r>
      <w:r w:rsidRPr="004344CB">
        <w:rPr>
          <w:rFonts w:cs="Times New Roman"/>
        </w:rPr>
        <w:t xml:space="preserve"> </w:t>
      </w:r>
      <w:r>
        <w:rPr>
          <w:rFonts w:cs="Times New Roman"/>
        </w:rPr>
        <w:t xml:space="preserve">investigated to determine any potential yield. Firstly, the cylinder did not reach the yield stress of Grade 5 </w:t>
      </w:r>
      <w:proofErr w:type="spellStart"/>
      <w:r>
        <w:rPr>
          <w:rFonts w:cs="Times New Roman"/>
        </w:rPr>
        <w:t>Ti</w:t>
      </w:r>
      <w:proofErr w:type="spellEnd"/>
      <w:r>
        <w:rPr>
          <w:rFonts w:cs="Times New Roman"/>
        </w:rPr>
        <w:t>-alloy. Secondly, the actuator’s stress level at the end of heating is shown in Figure 5.9, where the critical area is around the corner of the plate</w:t>
      </w:r>
      <w:r w:rsidRPr="004344CB">
        <w:rPr>
          <w:rFonts w:cs="Times New Roman"/>
        </w:rPr>
        <w:t xml:space="preserve">. </w:t>
      </w:r>
      <w:proofErr w:type="gramStart"/>
      <w:r>
        <w:rPr>
          <w:rFonts w:cs="Times New Roman"/>
        </w:rPr>
        <w:t>The</w:t>
      </w:r>
      <w:r w:rsidRPr="004344CB">
        <w:rPr>
          <w:rFonts w:cs="Times New Roman"/>
        </w:rPr>
        <w:t xml:space="preserve"> </w:t>
      </w:r>
      <w:r>
        <w:rPr>
          <w:rFonts w:cs="Times New Roman"/>
        </w:rPr>
        <w:t>majority of</w:t>
      </w:r>
      <w:proofErr w:type="gramEnd"/>
      <w:r>
        <w:rPr>
          <w:rFonts w:cs="Times New Roman"/>
        </w:rPr>
        <w:t xml:space="preserve"> the plate</w:t>
      </w:r>
      <w:r w:rsidRPr="004344CB">
        <w:rPr>
          <w:rFonts w:cs="Times New Roman"/>
        </w:rPr>
        <w:t xml:space="preserve"> </w:t>
      </w:r>
      <w:r>
        <w:rPr>
          <w:rFonts w:cs="Times New Roman"/>
        </w:rPr>
        <w:t xml:space="preserve">exhibited stresses </w:t>
      </w:r>
      <w:r w:rsidRPr="004344CB">
        <w:rPr>
          <w:rFonts w:cs="Times New Roman"/>
        </w:rPr>
        <w:t>below 800 MPa</w:t>
      </w:r>
      <w:r>
        <w:rPr>
          <w:rFonts w:cs="Times New Roman"/>
        </w:rPr>
        <w:t xml:space="preserve">, </w:t>
      </w:r>
      <w:r w:rsidRPr="004344CB">
        <w:rPr>
          <w:rFonts w:cs="Times New Roman"/>
        </w:rPr>
        <w:t xml:space="preserve">which is the threshold austenite plasticity. </w:t>
      </w:r>
      <w:r>
        <w:rPr>
          <w:rFonts w:cs="Times New Roman"/>
        </w:rPr>
        <w:t xml:space="preserve">The corner areas might have experience yield, but no major effects were predicted across the entire plate. </w:t>
      </w:r>
      <w:r w:rsidRPr="004344CB">
        <w:rPr>
          <w:rFonts w:cs="Times New Roman"/>
        </w:rPr>
        <w:t xml:space="preserve">By increasing the thickness of </w:t>
      </w:r>
      <w:r>
        <w:rPr>
          <w:rFonts w:cs="Times New Roman"/>
        </w:rPr>
        <w:t xml:space="preserve">the </w:t>
      </w:r>
      <w:r w:rsidRPr="004344CB">
        <w:rPr>
          <w:rFonts w:cs="Times New Roman"/>
        </w:rPr>
        <w:t>SMA plates</w:t>
      </w:r>
      <w:r>
        <w:rPr>
          <w:rFonts w:cs="Times New Roman"/>
        </w:rPr>
        <w:t>,</w:t>
      </w:r>
      <w:r w:rsidRPr="004344CB">
        <w:rPr>
          <w:rFonts w:cs="Times New Roman"/>
        </w:rPr>
        <w:t xml:space="preserve"> this excessive stress around </w:t>
      </w:r>
      <w:r>
        <w:rPr>
          <w:rFonts w:cs="Times New Roman"/>
        </w:rPr>
        <w:t>the corners</w:t>
      </w:r>
      <w:r w:rsidRPr="004344CB">
        <w:rPr>
          <w:rFonts w:cs="Times New Roman"/>
        </w:rPr>
        <w:t xml:space="preserve"> </w:t>
      </w:r>
      <w:r>
        <w:rPr>
          <w:rFonts w:cs="Times New Roman"/>
        </w:rPr>
        <w:t>would</w:t>
      </w:r>
      <w:r w:rsidRPr="004344CB">
        <w:rPr>
          <w:rFonts w:cs="Times New Roman"/>
        </w:rPr>
        <w:t xml:space="preserve"> be relieved</w:t>
      </w:r>
      <w:r>
        <w:rPr>
          <w:rFonts w:cs="Times New Roman"/>
        </w:rPr>
        <w:t>. However, new actuators would have to have been crafted, and so this was not considered.</w:t>
      </w:r>
    </w:p>
    <w:p w14:paraId="4961CF03" w14:textId="77777777" w:rsidR="001018AE" w:rsidRPr="004344CB" w:rsidRDefault="001018AE" w:rsidP="001018AE">
      <w:pPr>
        <w:keepNext/>
        <w:jc w:val="center"/>
        <w:rPr>
          <w:rFonts w:cs="Times New Roman"/>
        </w:rPr>
      </w:pPr>
      <w:r w:rsidRPr="004344CB">
        <w:rPr>
          <w:rFonts w:cs="Times New Roman"/>
          <w:noProof/>
          <w:lang w:eastAsia="en-US"/>
        </w:rPr>
        <w:lastRenderedPageBreak/>
        <w:drawing>
          <wp:inline distT="0" distB="0" distL="0" distR="0" wp14:anchorId="409535D0" wp14:editId="373E3EC2">
            <wp:extent cx="5010785" cy="2174240"/>
            <wp:effectExtent l="0" t="0" r="0" b="0"/>
            <wp:docPr id="74" name="图片 74" descr="C:\Users\yzjst\AppData\Local\Microsoft\Windows\INetCache\Content.Word\st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zjst\AppData\Local\Microsoft\Windows\INetCache\Content.Word\stress.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10785" cy="2174240"/>
                    </a:xfrm>
                    <a:prstGeom prst="rect">
                      <a:avLst/>
                    </a:prstGeom>
                    <a:noFill/>
                    <a:ln>
                      <a:noFill/>
                    </a:ln>
                  </pic:spPr>
                </pic:pic>
              </a:graphicData>
            </a:graphic>
          </wp:inline>
        </w:drawing>
      </w:r>
    </w:p>
    <w:p w14:paraId="484F92F6" w14:textId="77777777" w:rsidR="001018AE" w:rsidRPr="004344CB" w:rsidRDefault="001018AE" w:rsidP="001018AE">
      <w:pPr>
        <w:pStyle w:val="Caption"/>
        <w:jc w:val="center"/>
        <w:rPr>
          <w:rFonts w:cs="Times New Roman"/>
          <w:i w:val="0"/>
          <w:color w:val="auto"/>
          <w:sz w:val="22"/>
          <w:szCs w:val="22"/>
        </w:rPr>
      </w:pPr>
      <w:r w:rsidRPr="004344CB">
        <w:rPr>
          <w:rFonts w:cs="Times New Roman"/>
          <w:i w:val="0"/>
          <w:color w:val="auto"/>
          <w:sz w:val="22"/>
          <w:szCs w:val="22"/>
        </w:rPr>
        <w:t xml:space="preserve">Figure </w:t>
      </w:r>
      <w:r>
        <w:rPr>
          <w:rFonts w:cs="Times New Roman"/>
          <w:i w:val="0"/>
          <w:color w:val="auto"/>
          <w:sz w:val="22"/>
          <w:szCs w:val="22"/>
        </w:rPr>
        <w:t>5</w:t>
      </w:r>
      <w:r w:rsidRPr="004344CB">
        <w:rPr>
          <w:rFonts w:cs="Times New Roman"/>
          <w:i w:val="0"/>
          <w:color w:val="auto"/>
          <w:sz w:val="22"/>
          <w:szCs w:val="22"/>
        </w:rPr>
        <w:t>.</w:t>
      </w:r>
      <w:r>
        <w:rPr>
          <w:rFonts w:cs="Times New Roman"/>
          <w:i w:val="0"/>
          <w:color w:val="auto"/>
          <w:sz w:val="22"/>
          <w:szCs w:val="22"/>
        </w:rPr>
        <w:t>9</w:t>
      </w:r>
      <w:r w:rsidRPr="004344CB">
        <w:rPr>
          <w:rFonts w:cs="Times New Roman"/>
          <w:i w:val="0"/>
          <w:color w:val="auto"/>
          <w:sz w:val="22"/>
          <w:szCs w:val="22"/>
        </w:rPr>
        <w:t xml:space="preserve"> Stress levels on </w:t>
      </w:r>
      <w:r>
        <w:rPr>
          <w:rFonts w:cs="Times New Roman"/>
          <w:i w:val="0"/>
          <w:color w:val="auto"/>
          <w:sz w:val="22"/>
          <w:szCs w:val="22"/>
        </w:rPr>
        <w:t>an actuator at the end of heating.</w:t>
      </w:r>
    </w:p>
    <w:p w14:paraId="2FC5BE49" w14:textId="77777777" w:rsidR="001018AE" w:rsidRDefault="001018AE" w:rsidP="001018AE">
      <w:pPr>
        <w:rPr>
          <w:rFonts w:cs="Times New Roman"/>
        </w:rPr>
      </w:pPr>
      <w:r>
        <w:rPr>
          <w:rFonts w:cs="Times New Roman"/>
        </w:rPr>
        <w:t xml:space="preserve">Cross-sectional area changes in the deflected cylinder were calculated via an integral of the nodal coordinates. In addition, a 3% </w:t>
      </w:r>
      <w:proofErr w:type="spellStart"/>
      <w:r>
        <w:rPr>
          <w:rFonts w:cs="Times New Roman"/>
        </w:rPr>
        <w:t>prestretch</w:t>
      </w:r>
      <w:proofErr w:type="spellEnd"/>
      <w:r>
        <w:rPr>
          <w:rFonts w:cs="Times New Roman"/>
        </w:rPr>
        <w:t xml:space="preserve"> was tested for extra VAN functionality. </w:t>
      </w:r>
      <w:r w:rsidRPr="004344CB">
        <w:rPr>
          <w:rFonts w:cs="Times New Roman"/>
        </w:rPr>
        <w:t xml:space="preserve">The </w:t>
      </w:r>
      <w:r>
        <w:rPr>
          <w:rFonts w:cs="Times New Roman"/>
        </w:rPr>
        <w:t xml:space="preserve">results showed that, with a 2% actuator </w:t>
      </w:r>
      <w:proofErr w:type="spellStart"/>
      <w:r>
        <w:rPr>
          <w:rFonts w:cs="Times New Roman"/>
        </w:rPr>
        <w:t>prestretch</w:t>
      </w:r>
      <w:proofErr w:type="spellEnd"/>
      <w:r>
        <w:rPr>
          <w:rFonts w:cs="Times New Roman"/>
        </w:rPr>
        <w:t xml:space="preserve">, the achieved inward displacement and area reduction were significantly greater than the findings in the ADVACT report, which were 10.8 mm and 1.8%, respectively [2]. For the 3% </w:t>
      </w:r>
      <w:proofErr w:type="spellStart"/>
      <w:r>
        <w:rPr>
          <w:rFonts w:cs="Times New Roman"/>
        </w:rPr>
        <w:t>prestretched</w:t>
      </w:r>
      <w:proofErr w:type="spellEnd"/>
      <w:r>
        <w:rPr>
          <w:rFonts w:cs="Times New Roman"/>
        </w:rPr>
        <w:t xml:space="preserve"> model, </w:t>
      </w:r>
      <w:r>
        <w:rPr>
          <w:rFonts w:eastAsia="宋体" w:cs="Times New Roman"/>
          <w:i/>
          <w:lang w:val="en-GB"/>
        </w:rPr>
        <w:t>d</w:t>
      </w:r>
      <w:r>
        <w:rPr>
          <w:rFonts w:eastAsia="宋体" w:cs="Times New Roman"/>
          <w:i/>
          <w:vertAlign w:val="subscript"/>
          <w:lang w:val="en-GB"/>
        </w:rPr>
        <w:t>in</w:t>
      </w:r>
      <w:r w:rsidRPr="004344CB">
        <w:rPr>
          <w:rFonts w:cs="Times New Roman"/>
        </w:rPr>
        <w:t xml:space="preserve"> almost</w:t>
      </w:r>
      <w:r>
        <w:rPr>
          <w:rFonts w:cs="Times New Roman"/>
        </w:rPr>
        <w:t xml:space="preserve"> doubled, and the reduced area almost tripled (Table 5.1)</w:t>
      </w:r>
      <w:r w:rsidRPr="004344CB">
        <w:rPr>
          <w:rFonts w:cs="Times New Roman"/>
        </w:rPr>
        <w:t>. However, higher stress</w:t>
      </w:r>
      <w:r>
        <w:rPr>
          <w:rFonts w:cs="Times New Roman"/>
        </w:rPr>
        <w:t xml:space="preserve"> levels </w:t>
      </w:r>
      <w:r w:rsidRPr="004344CB">
        <w:rPr>
          <w:rFonts w:cs="Times New Roman"/>
        </w:rPr>
        <w:t>w</w:t>
      </w:r>
      <w:r>
        <w:rPr>
          <w:rFonts w:cs="Times New Roman"/>
        </w:rPr>
        <w:t>ere</w:t>
      </w:r>
      <w:r w:rsidRPr="004344CB">
        <w:rPr>
          <w:rFonts w:cs="Times New Roman"/>
        </w:rPr>
        <w:t xml:space="preserve"> observed on </w:t>
      </w:r>
      <w:r>
        <w:rPr>
          <w:rFonts w:cs="Times New Roman"/>
        </w:rPr>
        <w:t xml:space="preserve">the cylinder and </w:t>
      </w:r>
      <w:r w:rsidRPr="004344CB">
        <w:rPr>
          <w:rFonts w:cs="Times New Roman"/>
        </w:rPr>
        <w:t>SMA plate</w:t>
      </w:r>
      <w:r>
        <w:rPr>
          <w:rFonts w:cs="Times New Roman"/>
        </w:rPr>
        <w:t xml:space="preserve">s, from which yield on both parts was predicted. Thus, the 3% </w:t>
      </w:r>
      <w:proofErr w:type="spellStart"/>
      <w:r>
        <w:rPr>
          <w:rFonts w:cs="Times New Roman"/>
        </w:rPr>
        <w:t>prestretched</w:t>
      </w:r>
      <w:proofErr w:type="spellEnd"/>
      <w:r>
        <w:rPr>
          <w:rFonts w:cs="Times New Roman"/>
        </w:rPr>
        <w:t xml:space="preserve"> model was not considered in the experimental testing.</w:t>
      </w:r>
    </w:p>
    <w:p w14:paraId="5021C4F8" w14:textId="77777777" w:rsidR="001018AE" w:rsidRPr="008A12CB" w:rsidRDefault="001018AE" w:rsidP="001018AE">
      <w:pPr>
        <w:pStyle w:val="Caption"/>
        <w:keepNext/>
        <w:jc w:val="center"/>
        <w:rPr>
          <w:rFonts w:cs="Times New Roman"/>
          <w:i w:val="0"/>
          <w:color w:val="auto"/>
          <w:sz w:val="22"/>
          <w:szCs w:val="22"/>
        </w:rPr>
      </w:pPr>
      <w:r w:rsidRPr="004344CB">
        <w:rPr>
          <w:rFonts w:cs="Times New Roman"/>
          <w:i w:val="0"/>
          <w:color w:val="auto"/>
          <w:sz w:val="22"/>
          <w:szCs w:val="22"/>
        </w:rPr>
        <w:t xml:space="preserve">Table </w:t>
      </w:r>
      <w:r>
        <w:rPr>
          <w:rFonts w:cs="Times New Roman"/>
          <w:i w:val="0"/>
          <w:color w:val="auto"/>
          <w:sz w:val="22"/>
          <w:szCs w:val="22"/>
        </w:rPr>
        <w:t>5.1</w:t>
      </w:r>
      <w:r w:rsidRPr="004344CB">
        <w:rPr>
          <w:rFonts w:cs="Times New Roman"/>
          <w:i w:val="0"/>
          <w:color w:val="auto"/>
          <w:sz w:val="22"/>
          <w:szCs w:val="22"/>
        </w:rPr>
        <w:t xml:space="preserve"> Deflection and area reduction under different scenarios.</w:t>
      </w: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2552"/>
        <w:gridCol w:w="1596"/>
        <w:gridCol w:w="2074"/>
        <w:gridCol w:w="2074"/>
      </w:tblGrid>
      <w:tr w:rsidR="001018AE" w:rsidRPr="004344CB" w14:paraId="5F7DB065" w14:textId="77777777" w:rsidTr="005026EE">
        <w:trPr>
          <w:jc w:val="center"/>
        </w:trPr>
        <w:tc>
          <w:tcPr>
            <w:tcW w:w="2552" w:type="dxa"/>
            <w:tcBorders>
              <w:top w:val="single" w:sz="4" w:space="0" w:color="auto"/>
              <w:bottom w:val="single" w:sz="4" w:space="0" w:color="auto"/>
              <w:right w:val="single" w:sz="4" w:space="0" w:color="auto"/>
            </w:tcBorders>
            <w:vAlign w:val="center"/>
          </w:tcPr>
          <w:p w14:paraId="3A8E3EC0" w14:textId="77777777" w:rsidR="001018AE" w:rsidRPr="004344CB" w:rsidRDefault="001018AE" w:rsidP="005026EE">
            <w:pPr>
              <w:spacing w:before="0" w:after="0"/>
              <w:jc w:val="center"/>
              <w:rPr>
                <w:rFonts w:cs="Times New Roman"/>
              </w:rPr>
            </w:pPr>
            <w:r w:rsidRPr="004344CB">
              <w:rPr>
                <w:rFonts w:cs="Times New Roman"/>
              </w:rPr>
              <w:t>Number of actuators attached and heated</w:t>
            </w:r>
          </w:p>
        </w:tc>
        <w:tc>
          <w:tcPr>
            <w:tcW w:w="1596" w:type="dxa"/>
            <w:tcBorders>
              <w:top w:val="single" w:sz="4" w:space="0" w:color="auto"/>
              <w:left w:val="single" w:sz="4" w:space="0" w:color="auto"/>
              <w:bottom w:val="single" w:sz="4" w:space="0" w:color="auto"/>
              <w:right w:val="single" w:sz="4" w:space="0" w:color="auto"/>
            </w:tcBorders>
            <w:vAlign w:val="center"/>
          </w:tcPr>
          <w:p w14:paraId="7E0A31B9" w14:textId="77777777" w:rsidR="001018AE" w:rsidRPr="004344CB" w:rsidRDefault="001018AE" w:rsidP="005026EE">
            <w:pPr>
              <w:spacing w:before="0" w:after="0"/>
              <w:jc w:val="center"/>
              <w:rPr>
                <w:rFonts w:cs="Times New Roman"/>
              </w:rPr>
            </w:pPr>
            <w:r w:rsidRPr="004344CB">
              <w:rPr>
                <w:rFonts w:cs="Times New Roman"/>
              </w:rPr>
              <w:t>Initial strain (%)</w:t>
            </w:r>
          </w:p>
        </w:tc>
        <w:tc>
          <w:tcPr>
            <w:tcW w:w="2074" w:type="dxa"/>
            <w:tcBorders>
              <w:top w:val="single" w:sz="4" w:space="0" w:color="auto"/>
              <w:left w:val="single" w:sz="4" w:space="0" w:color="auto"/>
              <w:bottom w:val="single" w:sz="4" w:space="0" w:color="auto"/>
              <w:right w:val="single" w:sz="4" w:space="0" w:color="auto"/>
            </w:tcBorders>
            <w:vAlign w:val="center"/>
          </w:tcPr>
          <w:p w14:paraId="68228E93" w14:textId="77777777" w:rsidR="001018AE" w:rsidRPr="004344CB" w:rsidRDefault="001018AE" w:rsidP="005026EE">
            <w:pPr>
              <w:spacing w:before="0" w:after="0"/>
              <w:jc w:val="center"/>
              <w:rPr>
                <w:rFonts w:cs="Times New Roman"/>
              </w:rPr>
            </w:pPr>
            <w:r w:rsidRPr="004344CB">
              <w:rPr>
                <w:rFonts w:cs="Times New Roman"/>
              </w:rPr>
              <w:t xml:space="preserve">Maximum </w:t>
            </w:r>
            <w:r>
              <w:rPr>
                <w:rFonts w:eastAsia="宋体" w:cs="Times New Roman"/>
                <w:i/>
                <w:lang w:val="en-GB"/>
              </w:rPr>
              <w:t>d</w:t>
            </w:r>
            <w:r>
              <w:rPr>
                <w:rFonts w:eastAsia="宋体" w:cs="Times New Roman"/>
                <w:i/>
                <w:vertAlign w:val="subscript"/>
                <w:lang w:val="en-GB"/>
              </w:rPr>
              <w:t>in</w:t>
            </w:r>
            <w:r w:rsidRPr="004344CB">
              <w:rPr>
                <w:rFonts w:cs="Times New Roman"/>
              </w:rPr>
              <w:t xml:space="preserve"> (mm)</w:t>
            </w:r>
          </w:p>
        </w:tc>
        <w:tc>
          <w:tcPr>
            <w:tcW w:w="2074" w:type="dxa"/>
            <w:tcBorders>
              <w:top w:val="single" w:sz="4" w:space="0" w:color="auto"/>
              <w:left w:val="single" w:sz="4" w:space="0" w:color="auto"/>
              <w:bottom w:val="single" w:sz="4" w:space="0" w:color="auto"/>
            </w:tcBorders>
            <w:vAlign w:val="center"/>
          </w:tcPr>
          <w:p w14:paraId="10C48DB9" w14:textId="77777777" w:rsidR="001018AE" w:rsidRPr="004344CB" w:rsidRDefault="001018AE" w:rsidP="005026EE">
            <w:pPr>
              <w:spacing w:before="0" w:after="0"/>
              <w:jc w:val="center"/>
              <w:rPr>
                <w:rFonts w:cs="Times New Roman"/>
              </w:rPr>
            </w:pPr>
            <w:r w:rsidRPr="004344CB">
              <w:rPr>
                <w:rFonts w:cs="Times New Roman"/>
              </w:rPr>
              <w:t>Maximum area reduction (%)</w:t>
            </w:r>
          </w:p>
        </w:tc>
      </w:tr>
      <w:tr w:rsidR="001018AE" w:rsidRPr="004344CB" w14:paraId="076C3BCA" w14:textId="77777777" w:rsidTr="005026EE">
        <w:trPr>
          <w:jc w:val="center"/>
        </w:trPr>
        <w:tc>
          <w:tcPr>
            <w:tcW w:w="2552" w:type="dxa"/>
            <w:tcBorders>
              <w:top w:val="single" w:sz="4" w:space="0" w:color="auto"/>
            </w:tcBorders>
            <w:vAlign w:val="center"/>
          </w:tcPr>
          <w:p w14:paraId="73E509C0" w14:textId="77777777" w:rsidR="001018AE" w:rsidRPr="004344CB" w:rsidRDefault="001018AE" w:rsidP="005026EE">
            <w:pPr>
              <w:spacing w:before="0" w:after="0"/>
              <w:jc w:val="center"/>
              <w:rPr>
                <w:rFonts w:cs="Times New Roman"/>
              </w:rPr>
            </w:pPr>
            <w:r w:rsidRPr="004344CB">
              <w:rPr>
                <w:rFonts w:cs="Times New Roman"/>
              </w:rPr>
              <w:t>4</w:t>
            </w:r>
          </w:p>
        </w:tc>
        <w:tc>
          <w:tcPr>
            <w:tcW w:w="1596" w:type="dxa"/>
            <w:tcBorders>
              <w:top w:val="single" w:sz="4" w:space="0" w:color="auto"/>
            </w:tcBorders>
            <w:vAlign w:val="center"/>
          </w:tcPr>
          <w:p w14:paraId="34B3FCA4" w14:textId="77777777" w:rsidR="001018AE" w:rsidRPr="004344CB" w:rsidRDefault="001018AE" w:rsidP="005026EE">
            <w:pPr>
              <w:spacing w:before="0" w:after="0"/>
              <w:jc w:val="center"/>
              <w:rPr>
                <w:rFonts w:cs="Times New Roman"/>
              </w:rPr>
            </w:pPr>
            <w:r w:rsidRPr="004344CB">
              <w:rPr>
                <w:rFonts w:cs="Times New Roman"/>
              </w:rPr>
              <w:t>2</w:t>
            </w:r>
          </w:p>
        </w:tc>
        <w:tc>
          <w:tcPr>
            <w:tcW w:w="2074" w:type="dxa"/>
            <w:tcBorders>
              <w:top w:val="single" w:sz="4" w:space="0" w:color="auto"/>
            </w:tcBorders>
            <w:vAlign w:val="center"/>
          </w:tcPr>
          <w:p w14:paraId="77EFFD03" w14:textId="77777777" w:rsidR="001018AE" w:rsidRPr="004344CB" w:rsidRDefault="001018AE" w:rsidP="005026EE">
            <w:pPr>
              <w:spacing w:before="0" w:after="0"/>
              <w:jc w:val="center"/>
              <w:rPr>
                <w:rFonts w:cs="Times New Roman"/>
              </w:rPr>
            </w:pPr>
            <w:r w:rsidRPr="004344CB">
              <w:rPr>
                <w:rFonts w:cs="Times New Roman"/>
              </w:rPr>
              <w:t>16.3</w:t>
            </w:r>
          </w:p>
        </w:tc>
        <w:tc>
          <w:tcPr>
            <w:tcW w:w="2074" w:type="dxa"/>
            <w:tcBorders>
              <w:top w:val="single" w:sz="4" w:space="0" w:color="auto"/>
            </w:tcBorders>
            <w:vAlign w:val="center"/>
          </w:tcPr>
          <w:p w14:paraId="4CCA4956" w14:textId="77777777" w:rsidR="001018AE" w:rsidRPr="004344CB" w:rsidRDefault="001018AE" w:rsidP="005026EE">
            <w:pPr>
              <w:spacing w:before="0" w:after="0"/>
              <w:jc w:val="center"/>
              <w:rPr>
                <w:rFonts w:cs="Times New Roman"/>
              </w:rPr>
            </w:pPr>
            <w:r w:rsidRPr="004344CB">
              <w:rPr>
                <w:rFonts w:cs="Times New Roman"/>
              </w:rPr>
              <w:t>3.87</w:t>
            </w:r>
          </w:p>
        </w:tc>
      </w:tr>
      <w:tr w:rsidR="001018AE" w:rsidRPr="004344CB" w14:paraId="3AD49A61" w14:textId="77777777" w:rsidTr="005026EE">
        <w:trPr>
          <w:jc w:val="center"/>
        </w:trPr>
        <w:tc>
          <w:tcPr>
            <w:tcW w:w="2552" w:type="dxa"/>
            <w:vAlign w:val="center"/>
          </w:tcPr>
          <w:p w14:paraId="5E3E7C2A" w14:textId="77777777" w:rsidR="001018AE" w:rsidRPr="004344CB" w:rsidRDefault="001018AE" w:rsidP="005026EE">
            <w:pPr>
              <w:spacing w:before="0" w:after="0"/>
              <w:jc w:val="center"/>
              <w:rPr>
                <w:rFonts w:cs="Times New Roman"/>
              </w:rPr>
            </w:pPr>
            <w:r w:rsidRPr="004344CB">
              <w:rPr>
                <w:rFonts w:cs="Times New Roman"/>
              </w:rPr>
              <w:t>4</w:t>
            </w:r>
          </w:p>
        </w:tc>
        <w:tc>
          <w:tcPr>
            <w:tcW w:w="1596" w:type="dxa"/>
            <w:vAlign w:val="center"/>
          </w:tcPr>
          <w:p w14:paraId="1E2E318C" w14:textId="77777777" w:rsidR="001018AE" w:rsidRPr="004344CB" w:rsidRDefault="001018AE" w:rsidP="005026EE">
            <w:pPr>
              <w:spacing w:before="0" w:after="0"/>
              <w:jc w:val="center"/>
              <w:rPr>
                <w:rFonts w:cs="Times New Roman"/>
              </w:rPr>
            </w:pPr>
            <w:r w:rsidRPr="004344CB">
              <w:rPr>
                <w:rFonts w:cs="Times New Roman"/>
              </w:rPr>
              <w:t>3</w:t>
            </w:r>
          </w:p>
        </w:tc>
        <w:tc>
          <w:tcPr>
            <w:tcW w:w="2074" w:type="dxa"/>
            <w:vAlign w:val="center"/>
          </w:tcPr>
          <w:p w14:paraId="6D2F9CFA" w14:textId="77777777" w:rsidR="001018AE" w:rsidRPr="004344CB" w:rsidRDefault="001018AE" w:rsidP="005026EE">
            <w:pPr>
              <w:spacing w:before="0" w:after="0"/>
              <w:jc w:val="center"/>
              <w:rPr>
                <w:rFonts w:cs="Times New Roman"/>
              </w:rPr>
            </w:pPr>
            <w:r w:rsidRPr="004344CB">
              <w:rPr>
                <w:rFonts w:cs="Times New Roman"/>
              </w:rPr>
              <w:t>31.6</w:t>
            </w:r>
          </w:p>
        </w:tc>
        <w:tc>
          <w:tcPr>
            <w:tcW w:w="2074" w:type="dxa"/>
            <w:vAlign w:val="center"/>
          </w:tcPr>
          <w:p w14:paraId="56A609D8" w14:textId="77777777" w:rsidR="001018AE" w:rsidRPr="004344CB" w:rsidRDefault="001018AE" w:rsidP="005026EE">
            <w:pPr>
              <w:spacing w:before="0" w:after="0"/>
              <w:jc w:val="center"/>
              <w:rPr>
                <w:rFonts w:cs="Times New Roman"/>
              </w:rPr>
            </w:pPr>
            <w:r w:rsidRPr="004344CB">
              <w:rPr>
                <w:rFonts w:cs="Times New Roman"/>
              </w:rPr>
              <w:t>10.72</w:t>
            </w:r>
          </w:p>
        </w:tc>
      </w:tr>
    </w:tbl>
    <w:p w14:paraId="6A81168B" w14:textId="77777777" w:rsidR="008A12CB" w:rsidRPr="008A12CB" w:rsidRDefault="008A12CB" w:rsidP="008A12CB"/>
    <w:p w14:paraId="754ACDAD" w14:textId="2F38BF11" w:rsidR="006D59EE" w:rsidRPr="004344CB" w:rsidRDefault="00014DFE" w:rsidP="00AF4366">
      <w:pPr>
        <w:pStyle w:val="Heading3"/>
        <w:numPr>
          <w:ilvl w:val="0"/>
          <w:numId w:val="28"/>
        </w:numPr>
      </w:pPr>
      <w:bookmarkStart w:id="48" w:name="_Toc20385365"/>
      <w:r>
        <w:lastRenderedPageBreak/>
        <w:t xml:space="preserve">VAN </w:t>
      </w:r>
      <w:r w:rsidR="000D41FF">
        <w:t xml:space="preserve">Parameter </w:t>
      </w:r>
      <w:r>
        <w:t>Study</w:t>
      </w:r>
      <w:bookmarkEnd w:id="48"/>
    </w:p>
    <w:p w14:paraId="77B6F780" w14:textId="77777777" w:rsidR="00C53B21" w:rsidRDefault="00C53B21" w:rsidP="00C53B21">
      <w:pPr>
        <w:rPr>
          <w:rFonts w:cs="Times New Roman"/>
        </w:rPr>
      </w:pPr>
      <w:r>
        <w:rPr>
          <w:rFonts w:cs="Times New Roman"/>
        </w:rPr>
        <w:t>The parameters, including the actuators and spacer dimensions, were not studied for ADVACT report. This section examines the effects of changing the original parameters on the static results. The aim was to look for the potential improvements that changing any of the parameters could bring.</w:t>
      </w:r>
    </w:p>
    <w:p w14:paraId="4141F46B" w14:textId="77777777" w:rsidR="00C53B21" w:rsidRPr="004344CB" w:rsidRDefault="00C53B21" w:rsidP="00C53B21">
      <w:pPr>
        <w:rPr>
          <w:rFonts w:cs="Times New Roman"/>
        </w:rPr>
      </w:pPr>
      <w:r>
        <w:rPr>
          <w:rFonts w:cs="Times New Roman"/>
        </w:rPr>
        <w:t xml:space="preserve">Firstly, the VAN was constrained by the bottom faces, rather than being free of support. </w:t>
      </w:r>
      <w:r w:rsidRPr="004344CB">
        <w:rPr>
          <w:rFonts w:cs="Times New Roman"/>
        </w:rPr>
        <w:t xml:space="preserve">As shown in Figure </w:t>
      </w:r>
      <w:r>
        <w:rPr>
          <w:rFonts w:cs="Times New Roman"/>
        </w:rPr>
        <w:t>5.10</w:t>
      </w:r>
      <w:r w:rsidRPr="004344CB">
        <w:rPr>
          <w:rFonts w:cs="Times New Roman"/>
        </w:rPr>
        <w:t xml:space="preserve">, </w:t>
      </w:r>
      <w:r>
        <w:rPr>
          <w:rFonts w:cs="Times New Roman"/>
        </w:rPr>
        <w:t xml:space="preserve">the 2% </w:t>
      </w:r>
      <w:proofErr w:type="spellStart"/>
      <w:r>
        <w:rPr>
          <w:rFonts w:cs="Times New Roman"/>
        </w:rPr>
        <w:t>prestretched</w:t>
      </w:r>
      <w:proofErr w:type="spellEnd"/>
      <w:r>
        <w:rPr>
          <w:rFonts w:cs="Times New Roman"/>
        </w:rPr>
        <w:t xml:space="preserve"> model generated two static results under different boundary conditions. The clamping did resist the deformation of the cylinder, with around a 1.5% decreased area reduction.</w:t>
      </w:r>
    </w:p>
    <w:p w14:paraId="1A4A7DB9" w14:textId="77777777" w:rsidR="00C53B21" w:rsidRPr="004344CB" w:rsidRDefault="00C53B21" w:rsidP="00C53B21">
      <w:pPr>
        <w:keepNext/>
        <w:rPr>
          <w:rFonts w:cs="Times New Roman"/>
        </w:rPr>
      </w:pPr>
      <w:r w:rsidRPr="004344CB">
        <w:rPr>
          <w:rFonts w:cs="Times New Roman"/>
          <w:noProof/>
          <w:lang w:eastAsia="en-US"/>
        </w:rPr>
        <w:drawing>
          <wp:inline distT="0" distB="0" distL="0" distR="0" wp14:anchorId="196E7F6A" wp14:editId="3F1ABE74">
            <wp:extent cx="5274310" cy="2614930"/>
            <wp:effectExtent l="0" t="0" r="254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74310" cy="2614930"/>
                    </a:xfrm>
                    <a:prstGeom prst="rect">
                      <a:avLst/>
                    </a:prstGeom>
                  </pic:spPr>
                </pic:pic>
              </a:graphicData>
            </a:graphic>
          </wp:inline>
        </w:drawing>
      </w:r>
    </w:p>
    <w:p w14:paraId="36C5D54F" w14:textId="77777777" w:rsidR="00C53B21" w:rsidRDefault="00C53B21" w:rsidP="00C53B21">
      <w:pPr>
        <w:pStyle w:val="Caption"/>
        <w:jc w:val="center"/>
        <w:rPr>
          <w:rFonts w:cs="Times New Roman"/>
          <w:i w:val="0"/>
          <w:color w:val="auto"/>
          <w:sz w:val="22"/>
          <w:szCs w:val="22"/>
        </w:rPr>
      </w:pPr>
      <w:r w:rsidRPr="004344CB">
        <w:rPr>
          <w:rFonts w:cs="Times New Roman"/>
          <w:i w:val="0"/>
          <w:color w:val="auto"/>
          <w:sz w:val="22"/>
          <w:szCs w:val="22"/>
        </w:rPr>
        <w:t xml:space="preserve">Figure </w:t>
      </w:r>
      <w:r>
        <w:rPr>
          <w:rFonts w:cs="Times New Roman"/>
          <w:i w:val="0"/>
          <w:color w:val="auto"/>
          <w:sz w:val="22"/>
          <w:szCs w:val="22"/>
        </w:rPr>
        <w:t>5.10</w:t>
      </w:r>
      <w:r w:rsidRPr="004344CB">
        <w:rPr>
          <w:rFonts w:cs="Times New Roman"/>
          <w:i w:val="0"/>
          <w:color w:val="auto"/>
          <w:sz w:val="22"/>
          <w:szCs w:val="22"/>
        </w:rPr>
        <w:t xml:space="preserve"> </w:t>
      </w:r>
      <w:r>
        <w:rPr>
          <w:rFonts w:cs="Times New Roman"/>
          <w:i w:val="0"/>
          <w:color w:val="auto"/>
          <w:sz w:val="22"/>
          <w:szCs w:val="22"/>
        </w:rPr>
        <w:t>Bypass nozzle area</w:t>
      </w:r>
      <w:r w:rsidRPr="004344CB">
        <w:rPr>
          <w:rFonts w:cs="Times New Roman"/>
          <w:i w:val="0"/>
          <w:color w:val="auto"/>
          <w:sz w:val="22"/>
          <w:szCs w:val="22"/>
        </w:rPr>
        <w:t xml:space="preserve"> reduction </w:t>
      </w:r>
      <w:r>
        <w:rPr>
          <w:rFonts w:cs="Times New Roman"/>
          <w:i w:val="0"/>
          <w:color w:val="auto"/>
          <w:sz w:val="22"/>
          <w:szCs w:val="22"/>
        </w:rPr>
        <w:t>vs.</w:t>
      </w:r>
      <w:r w:rsidRPr="004344CB">
        <w:rPr>
          <w:rFonts w:cs="Times New Roman"/>
          <w:i w:val="0"/>
          <w:color w:val="auto"/>
          <w:sz w:val="22"/>
          <w:szCs w:val="22"/>
        </w:rPr>
        <w:t xml:space="preserve"> inward </w:t>
      </w:r>
      <w:r>
        <w:rPr>
          <w:rFonts w:cs="Times New Roman"/>
          <w:i w:val="0"/>
          <w:color w:val="auto"/>
          <w:sz w:val="22"/>
          <w:szCs w:val="22"/>
        </w:rPr>
        <w:t xml:space="preserve">displacement </w:t>
      </w:r>
      <w:r>
        <w:rPr>
          <w:rFonts w:cs="Times New Roman"/>
          <w:color w:val="auto"/>
          <w:sz w:val="22"/>
          <w:szCs w:val="22"/>
        </w:rPr>
        <w:t>d</w:t>
      </w:r>
      <w:r>
        <w:rPr>
          <w:rFonts w:cs="Times New Roman"/>
          <w:color w:val="auto"/>
          <w:sz w:val="22"/>
          <w:szCs w:val="22"/>
          <w:vertAlign w:val="subscript"/>
        </w:rPr>
        <w:t>in</w:t>
      </w:r>
      <w:r w:rsidRPr="004344CB">
        <w:rPr>
          <w:rFonts w:cs="Times New Roman"/>
          <w:i w:val="0"/>
          <w:color w:val="auto"/>
          <w:sz w:val="22"/>
          <w:szCs w:val="22"/>
        </w:rPr>
        <w:t>.</w:t>
      </w:r>
    </w:p>
    <w:p w14:paraId="5E950CE4" w14:textId="77777777" w:rsidR="00C53B21" w:rsidRDefault="00C53B21" w:rsidP="00C53B21">
      <w:r>
        <w:t xml:space="preserve">The quantity and locations of the actuators divided into three types of configurations (Fig. 5.11). The area reduction achieved shows that the opposite-twin configuration produced least area change, while the original configuration produced the most area </w:t>
      </w:r>
      <w:r>
        <w:lastRenderedPageBreak/>
        <w:t>change (Fig. 5.12). Moreover, the results suggest a decaying return from adding actuators.</w:t>
      </w:r>
    </w:p>
    <w:p w14:paraId="171C74D3" w14:textId="77777777" w:rsidR="00C53B21" w:rsidRDefault="00C53B21" w:rsidP="00C53B21">
      <w:pPr>
        <w:jc w:val="center"/>
        <w:rPr>
          <w:rFonts w:cs="Times New Roman"/>
        </w:rPr>
      </w:pPr>
      <w:r>
        <w:rPr>
          <w:noProof/>
          <w:lang w:eastAsia="en-US"/>
        </w:rPr>
        <w:drawing>
          <wp:inline distT="0" distB="0" distL="0" distR="0" wp14:anchorId="000943C8" wp14:editId="7E7A08C0">
            <wp:extent cx="3695700" cy="1120100"/>
            <wp:effectExtent l="0" t="0" r="0" b="4445"/>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726038" cy="1129295"/>
                    </a:xfrm>
                    <a:prstGeom prst="rect">
                      <a:avLst/>
                    </a:prstGeom>
                  </pic:spPr>
                </pic:pic>
              </a:graphicData>
            </a:graphic>
          </wp:inline>
        </w:drawing>
      </w:r>
    </w:p>
    <w:p w14:paraId="39BA8F01" w14:textId="77777777" w:rsidR="00C53B21" w:rsidRPr="00492699" w:rsidRDefault="00C53B21" w:rsidP="00C53B21">
      <w:pPr>
        <w:jc w:val="center"/>
        <w:rPr>
          <w:rFonts w:cs="Times New Roman"/>
          <w:sz w:val="22"/>
        </w:rPr>
      </w:pPr>
      <w:r w:rsidRPr="00492699">
        <w:rPr>
          <w:rFonts w:cs="Times New Roman"/>
          <w:sz w:val="22"/>
        </w:rPr>
        <w:t>Figure 5.11 Configurations of actuators</w:t>
      </w:r>
      <w:r>
        <w:rPr>
          <w:rFonts w:cs="Times New Roman"/>
          <w:sz w:val="22"/>
        </w:rPr>
        <w:t xml:space="preserve"> (red lines)</w:t>
      </w:r>
      <w:r w:rsidRPr="00492699">
        <w:rPr>
          <w:rFonts w:cs="Times New Roman"/>
          <w:sz w:val="22"/>
        </w:rPr>
        <w:t>.</w:t>
      </w:r>
    </w:p>
    <w:p w14:paraId="450CF6B9" w14:textId="77777777" w:rsidR="00C53B21" w:rsidRDefault="00C53B21" w:rsidP="00C53B21">
      <w:pPr>
        <w:jc w:val="center"/>
        <w:rPr>
          <w:rFonts w:cs="Times New Roman"/>
          <w:sz w:val="22"/>
        </w:rPr>
      </w:pPr>
      <w:r>
        <w:rPr>
          <w:noProof/>
          <w:lang w:eastAsia="en-US"/>
        </w:rPr>
        <w:drawing>
          <wp:inline distT="0" distB="0" distL="0" distR="0" wp14:anchorId="2AAE9754" wp14:editId="06F03016">
            <wp:extent cx="3600253" cy="2382520"/>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619284" cy="2395114"/>
                    </a:xfrm>
                    <a:prstGeom prst="rect">
                      <a:avLst/>
                    </a:prstGeom>
                  </pic:spPr>
                </pic:pic>
              </a:graphicData>
            </a:graphic>
          </wp:inline>
        </w:drawing>
      </w:r>
    </w:p>
    <w:p w14:paraId="1D61FD7D" w14:textId="77777777" w:rsidR="00C53B21" w:rsidRDefault="00C53B21" w:rsidP="00C53B21">
      <w:pPr>
        <w:jc w:val="center"/>
        <w:rPr>
          <w:rFonts w:cs="Times New Roman"/>
          <w:sz w:val="22"/>
        </w:rPr>
      </w:pPr>
      <w:r>
        <w:rPr>
          <w:rFonts w:cs="Times New Roman"/>
          <w:sz w:val="22"/>
        </w:rPr>
        <w:t>Figure 5.12 Bypass nozzle area reduction under different actuator configurations.</w:t>
      </w:r>
    </w:p>
    <w:p w14:paraId="53465590" w14:textId="59A5F743" w:rsidR="00C53B21" w:rsidRDefault="00C53B21" w:rsidP="00C53B21">
      <w:r>
        <w:t>The dimensions of the actuators were then studied by modifying the geometries of the FE model and static analysis. Firstly, reducing the actuator widths</w:t>
      </w:r>
      <w:r w:rsidRPr="005B3C3D">
        <w:t xml:space="preserve"> </w:t>
      </w:r>
      <w:r>
        <w:t>dramatically reduced the static deformation (Fig. 5.13). On the other hand, increasing the width to 80 mm did not produce any improvements (Fig. 5.13). This indicates that there is no return from increasing the width of the actuators.</w:t>
      </w:r>
    </w:p>
    <w:p w14:paraId="4C4D5525" w14:textId="77777777" w:rsidR="00C53B21" w:rsidRDefault="00C53B21" w:rsidP="00C53B21">
      <w:pPr>
        <w:jc w:val="center"/>
        <w:rPr>
          <w:rFonts w:cs="Times New Roman"/>
          <w:sz w:val="22"/>
        </w:rPr>
      </w:pPr>
      <w:r>
        <w:rPr>
          <w:noProof/>
          <w:lang w:eastAsia="en-US"/>
        </w:rPr>
        <w:lastRenderedPageBreak/>
        <w:drawing>
          <wp:inline distT="0" distB="0" distL="0" distR="0" wp14:anchorId="477162CE" wp14:editId="63E8561F">
            <wp:extent cx="3492500" cy="2262177"/>
            <wp:effectExtent l="0" t="0" r="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526649" cy="2284296"/>
                    </a:xfrm>
                    <a:prstGeom prst="rect">
                      <a:avLst/>
                    </a:prstGeom>
                  </pic:spPr>
                </pic:pic>
              </a:graphicData>
            </a:graphic>
          </wp:inline>
        </w:drawing>
      </w:r>
    </w:p>
    <w:p w14:paraId="4DC8527E" w14:textId="77777777" w:rsidR="00C53B21" w:rsidRDefault="00C53B21" w:rsidP="00C53B21">
      <w:pPr>
        <w:jc w:val="center"/>
        <w:rPr>
          <w:rFonts w:cs="Times New Roman"/>
          <w:sz w:val="22"/>
        </w:rPr>
      </w:pPr>
      <w:r>
        <w:rPr>
          <w:rFonts w:cs="Times New Roman"/>
          <w:sz w:val="22"/>
        </w:rPr>
        <w:t>Figure 5.13 Bypass nozzle area reduction under various actuator widths, where the original width is 60 mm. Results for widths 60 mm and 80 mm are identical.</w:t>
      </w:r>
    </w:p>
    <w:p w14:paraId="191194C0" w14:textId="77777777" w:rsidR="00C53B21" w:rsidRDefault="00C53B21" w:rsidP="00C53B21">
      <w:r>
        <w:t xml:space="preserve">Referring to Figure 2.6, the functional lengths of the actuators – currently 151 mm after </w:t>
      </w:r>
      <w:proofErr w:type="spellStart"/>
      <w:r>
        <w:t>prestretching</w:t>
      </w:r>
      <w:proofErr w:type="spellEnd"/>
      <w:r>
        <w:t xml:space="preserve"> – were modified in the FE model. As shown in Figure 5.14, increasing and decreasing this parameter produced a slight increase in area reduction capability.</w:t>
      </w:r>
    </w:p>
    <w:p w14:paraId="52844F95" w14:textId="523CF890" w:rsidR="00C53B21" w:rsidRPr="00F86026" w:rsidRDefault="00C53B21" w:rsidP="00C53B21">
      <w:r>
        <w:t>Additional parameter studies showed some effects from actuator thickness to spacer dimensions. Increased actuator thickness produced greater area reduction, but the drawback was that there was also greater residual deformation at the end of cooling</w:t>
      </w:r>
      <w:r w:rsidR="00E072AE">
        <w:t>,</w:t>
      </w:r>
      <w:r>
        <w:t xml:space="preserve"> </w:t>
      </w:r>
      <w:r w:rsidR="00E072AE" w:rsidRPr="00E072AE">
        <w:t>and hence little gain in the overall stroke</w:t>
      </w:r>
      <w:r>
        <w:t>.</w:t>
      </w:r>
    </w:p>
    <w:p w14:paraId="38EDEC0F" w14:textId="77777777" w:rsidR="00C53B21" w:rsidRDefault="00C53B21" w:rsidP="00C53B21">
      <w:pPr>
        <w:jc w:val="center"/>
        <w:rPr>
          <w:rFonts w:cs="Times New Roman"/>
          <w:sz w:val="22"/>
        </w:rPr>
      </w:pPr>
      <w:r>
        <w:rPr>
          <w:noProof/>
          <w:lang w:eastAsia="en-US"/>
        </w:rPr>
        <w:lastRenderedPageBreak/>
        <w:drawing>
          <wp:inline distT="0" distB="0" distL="0" distR="0" wp14:anchorId="633CC292" wp14:editId="2D0136AE">
            <wp:extent cx="3575050" cy="2309622"/>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592502" cy="2320897"/>
                    </a:xfrm>
                    <a:prstGeom prst="rect">
                      <a:avLst/>
                    </a:prstGeom>
                  </pic:spPr>
                </pic:pic>
              </a:graphicData>
            </a:graphic>
          </wp:inline>
        </w:drawing>
      </w:r>
    </w:p>
    <w:p w14:paraId="472429E7" w14:textId="1A85C8A1" w:rsidR="00DF0F40" w:rsidRPr="009B2E53" w:rsidRDefault="00C53B21" w:rsidP="00E072AE">
      <w:pPr>
        <w:jc w:val="center"/>
        <w:rPr>
          <w:rFonts w:cs="Times New Roman"/>
          <w:sz w:val="22"/>
        </w:rPr>
      </w:pPr>
      <w:r>
        <w:rPr>
          <w:rFonts w:cs="Times New Roman"/>
          <w:sz w:val="22"/>
        </w:rPr>
        <w:t>Figure 5.14 Bypass nozzle area reduction under various actuator functional lengths. Here, arc radius represents functional length: original length = 151 mm (34.39</w:t>
      </w:r>
      <w:r w:rsidRPr="008D0713">
        <w:rPr>
          <w:rFonts w:asciiTheme="majorBidi" w:hAnsiTheme="majorBidi" w:cstheme="majorBidi"/>
          <w:sz w:val="22"/>
        </w:rPr>
        <w:t>° in r</w:t>
      </w:r>
      <w:r>
        <w:rPr>
          <w:rFonts w:asciiTheme="majorBidi" w:hAnsiTheme="majorBidi" w:cstheme="majorBidi"/>
          <w:sz w:val="22"/>
        </w:rPr>
        <w:t xml:space="preserve">ed curve); </w:t>
      </w:r>
      <w:r>
        <w:rPr>
          <w:rFonts w:cs="Times New Roman"/>
          <w:sz w:val="22"/>
        </w:rPr>
        <w:t>elongated length = 160 mm (38.39</w:t>
      </w:r>
      <w:r w:rsidRPr="008D0713">
        <w:rPr>
          <w:rFonts w:asciiTheme="majorBidi" w:hAnsiTheme="majorBidi" w:cstheme="majorBidi"/>
          <w:sz w:val="22"/>
        </w:rPr>
        <w:t>°</w:t>
      </w:r>
      <w:r>
        <w:rPr>
          <w:rFonts w:asciiTheme="majorBidi" w:hAnsiTheme="majorBidi" w:cstheme="majorBidi"/>
          <w:sz w:val="22"/>
        </w:rPr>
        <w:t xml:space="preserve"> in yellow curve); reduced length = 140 mm (30.89</w:t>
      </w:r>
      <w:r w:rsidRPr="008D0713">
        <w:rPr>
          <w:rFonts w:asciiTheme="majorBidi" w:hAnsiTheme="majorBidi" w:cstheme="majorBidi"/>
          <w:sz w:val="22"/>
        </w:rPr>
        <w:t>°</w:t>
      </w:r>
      <w:r>
        <w:rPr>
          <w:rFonts w:asciiTheme="majorBidi" w:hAnsiTheme="majorBidi" w:cstheme="majorBidi"/>
          <w:sz w:val="22"/>
        </w:rPr>
        <w:t xml:space="preserve"> in blue curve)</w:t>
      </w:r>
      <w:r w:rsidR="008D0713">
        <w:rPr>
          <w:rFonts w:asciiTheme="majorBidi" w:hAnsiTheme="majorBidi" w:cstheme="majorBidi"/>
          <w:sz w:val="22"/>
        </w:rPr>
        <w:t>.</w:t>
      </w:r>
    </w:p>
    <w:p w14:paraId="51685DF5" w14:textId="3F3520C6" w:rsidR="00D1666C" w:rsidRPr="004344CB" w:rsidRDefault="00DB68E6" w:rsidP="00AF4366">
      <w:pPr>
        <w:pStyle w:val="Heading2"/>
        <w:numPr>
          <w:ilvl w:val="0"/>
          <w:numId w:val="1"/>
        </w:numPr>
        <w:rPr>
          <w:rFonts w:cs="Times New Roman"/>
        </w:rPr>
      </w:pPr>
      <w:bookmarkStart w:id="49" w:name="_Toc20385366"/>
      <w:r>
        <w:rPr>
          <w:rFonts w:cs="Times New Roman"/>
        </w:rPr>
        <w:t>VAN</w:t>
      </w:r>
      <w:r w:rsidR="00A93700">
        <w:rPr>
          <w:rFonts w:cs="Times New Roman"/>
        </w:rPr>
        <w:t xml:space="preserve"> Modal Analysis</w:t>
      </w:r>
      <w:bookmarkEnd w:id="49"/>
    </w:p>
    <w:p w14:paraId="3B99F9C2" w14:textId="77777777" w:rsidR="00AB3761" w:rsidRPr="004344CB" w:rsidRDefault="00AB3761" w:rsidP="00AB3761">
      <w:pPr>
        <w:rPr>
          <w:rFonts w:cs="Times New Roman"/>
        </w:rPr>
      </w:pPr>
      <w:r>
        <w:rPr>
          <w:rFonts w:cs="Times New Roman"/>
        </w:rPr>
        <w:t>Static deformation affects the natural frequencies of VANs. This section addresses the shifting natural frequencies at different static loading levels. This is followed by the prediction of FRFs according to the FE and modal damping results.</w:t>
      </w:r>
    </w:p>
    <w:p w14:paraId="30653972" w14:textId="1D0F4D50" w:rsidR="00167E6D" w:rsidRDefault="00AB3761" w:rsidP="00AB3761">
      <w:pPr>
        <w:rPr>
          <w:rFonts w:cs="Times New Roman"/>
        </w:rPr>
      </w:pPr>
      <w:r>
        <w:rPr>
          <w:rFonts w:cs="Times New Roman"/>
        </w:rPr>
        <w:t>First, the mode shapes at each temperature of heating and cooling were checked. Although there were minor alterations, it was found that mode shape retained the same patterns, and emerged in the same order, from the first to the 20</w:t>
      </w:r>
      <w:r w:rsidRPr="00E652EB">
        <w:rPr>
          <w:rFonts w:cs="Times New Roman"/>
          <w:vertAlign w:val="superscript"/>
        </w:rPr>
        <w:t>th</w:t>
      </w:r>
      <w:r>
        <w:rPr>
          <w:rFonts w:cs="Times New Roman"/>
        </w:rPr>
        <w:t xml:space="preserve"> mode. The observable changes in the modal shapes were generally of two types – circumferential rotations and longitudinal variations. Figure 5.15 shows the antinodes in the left mode shape rotated, and in the longitudinal direction, the node shifts toward the upper edge of the cylinder</w:t>
      </w:r>
      <w:r w:rsidR="00686391">
        <w:rPr>
          <w:rFonts w:cs="Times New Roman"/>
        </w:rPr>
        <w:t>.</w:t>
      </w:r>
    </w:p>
    <w:p w14:paraId="36599EA2" w14:textId="77777777" w:rsidR="00DB68E6" w:rsidRDefault="00DB68E6" w:rsidP="00DB68E6">
      <w:pPr>
        <w:jc w:val="center"/>
        <w:rPr>
          <w:rFonts w:cs="Times New Roman"/>
        </w:rPr>
      </w:pPr>
      <w:r w:rsidRPr="004344CB">
        <w:rPr>
          <w:rFonts w:cs="Times New Roman"/>
          <w:noProof/>
          <w:lang w:val="en-GB"/>
        </w:rPr>
        <w:lastRenderedPageBreak/>
        <w:drawing>
          <wp:inline distT="0" distB="0" distL="0" distR="0" wp14:anchorId="4816B829" wp14:editId="79AF3979">
            <wp:extent cx="3312543" cy="1623568"/>
            <wp:effectExtent l="0" t="0" r="2540" b="0"/>
            <wp:docPr id="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328381" cy="1631330"/>
                    </a:xfrm>
                    <a:prstGeom prst="rect">
                      <a:avLst/>
                    </a:prstGeom>
                  </pic:spPr>
                </pic:pic>
              </a:graphicData>
            </a:graphic>
          </wp:inline>
        </w:drawing>
      </w:r>
    </w:p>
    <w:p w14:paraId="27278CFD" w14:textId="51D0DD57" w:rsidR="00DB68E6" w:rsidRPr="004344CB" w:rsidRDefault="00686391" w:rsidP="00686391">
      <w:pPr>
        <w:rPr>
          <w:rFonts w:cs="Times New Roman"/>
        </w:rPr>
      </w:pPr>
      <w:r>
        <w:rPr>
          <w:rFonts w:cs="Times New Roman"/>
        </w:rPr>
        <w:t>Figure 5.15</w:t>
      </w:r>
      <w:r w:rsidR="00DB68E6">
        <w:rPr>
          <w:rFonts w:cs="Times New Roman"/>
        </w:rPr>
        <w:t xml:space="preserve"> </w:t>
      </w:r>
      <w:r w:rsidR="00AB3761">
        <w:rPr>
          <w:rFonts w:cs="Times New Roman"/>
          <w:sz w:val="22"/>
        </w:rPr>
        <w:t>M</w:t>
      </w:r>
      <w:r w:rsidR="00AB3761" w:rsidRPr="00E652EB">
        <w:rPr>
          <w:rFonts w:cs="Times New Roman"/>
          <w:sz w:val="22"/>
        </w:rPr>
        <w:t>ode shape</w:t>
      </w:r>
      <w:r w:rsidR="00AB3761">
        <w:rPr>
          <w:rFonts w:cs="Times New Roman"/>
          <w:sz w:val="22"/>
        </w:rPr>
        <w:t>s</w:t>
      </w:r>
      <w:r w:rsidR="00AB3761" w:rsidRPr="00E652EB">
        <w:rPr>
          <w:rFonts w:cs="Times New Roman"/>
          <w:sz w:val="22"/>
        </w:rPr>
        <w:t xml:space="preserve"> of undeformed (left) and deformed (right)</w:t>
      </w:r>
      <w:r w:rsidR="00AB3761" w:rsidRPr="0084431E">
        <w:rPr>
          <w:rFonts w:cs="Times New Roman"/>
          <w:sz w:val="22"/>
        </w:rPr>
        <w:t xml:space="preserve"> </w:t>
      </w:r>
      <w:r w:rsidR="00AB3761" w:rsidRPr="00FB0E81">
        <w:rPr>
          <w:rFonts w:cs="Times New Roman"/>
          <w:sz w:val="22"/>
        </w:rPr>
        <w:t>cylinder</w:t>
      </w:r>
      <w:r w:rsidR="00AB3761">
        <w:rPr>
          <w:rFonts w:cs="Times New Roman"/>
          <w:sz w:val="22"/>
        </w:rPr>
        <w:t>s</w:t>
      </w:r>
      <w:r w:rsidR="00AB3761" w:rsidRPr="00E652EB">
        <w:rPr>
          <w:rFonts w:cs="Times New Roman"/>
          <w:sz w:val="22"/>
        </w:rPr>
        <w:t>.</w:t>
      </w:r>
      <w:r w:rsidR="00AB3761">
        <w:rPr>
          <w:rFonts w:cs="Times New Roman"/>
          <w:sz w:val="22"/>
        </w:rPr>
        <w:tab/>
      </w:r>
    </w:p>
    <w:p w14:paraId="33587B1C" w14:textId="67264424" w:rsidR="00236551" w:rsidRDefault="00A93700" w:rsidP="00AF4366">
      <w:pPr>
        <w:pStyle w:val="Heading3"/>
        <w:numPr>
          <w:ilvl w:val="0"/>
          <w:numId w:val="29"/>
        </w:numPr>
      </w:pPr>
      <w:bookmarkStart w:id="50" w:name="_Toc20385367"/>
      <w:r>
        <w:t>VAN Natural Frequencies</w:t>
      </w:r>
      <w:bookmarkEnd w:id="50"/>
    </w:p>
    <w:p w14:paraId="51CCAC84" w14:textId="3A92B5BF" w:rsidR="00AB3761" w:rsidRPr="00A34E94" w:rsidRDefault="00AB3761" w:rsidP="00AB3761">
      <w:pPr>
        <w:rPr>
          <w:rFonts w:cs="Times New Roman"/>
        </w:rPr>
      </w:pPr>
      <w:r>
        <w:rPr>
          <w:rFonts w:cs="Times New Roman"/>
        </w:rPr>
        <w:t>The effects on natural frequencies of installing actuators were studied. It is obvious that the difference between the two models generally increases with the order of the circumferential node (Fig. 5.16). Moreover, the fifth-order modes were distinctly unchanged, which might be because the mode shapes of these modes bypassed the influence of the square-shaped deformation in some way</w:t>
      </w:r>
      <w:r w:rsidRPr="00A34E94">
        <w:rPr>
          <w:rFonts w:cs="Times New Roman"/>
        </w:rPr>
        <w:t xml:space="preserve">. </w:t>
      </w:r>
      <w:r>
        <w:rPr>
          <w:rFonts w:cs="Times New Roman"/>
        </w:rPr>
        <w:t>Additionally, most of the twinned modes shifted to opposite directions.</w:t>
      </w:r>
    </w:p>
    <w:p w14:paraId="3403328C" w14:textId="77777777" w:rsidR="00AB3761" w:rsidRPr="00A34E94" w:rsidRDefault="00AB3761" w:rsidP="00AB3761">
      <w:pPr>
        <w:keepNext/>
        <w:rPr>
          <w:rFonts w:cs="Times New Roman"/>
        </w:rPr>
      </w:pPr>
      <w:r w:rsidRPr="00A34E94">
        <w:rPr>
          <w:rFonts w:cs="Times New Roman"/>
          <w:noProof/>
          <w:lang w:eastAsia="en-US"/>
        </w:rPr>
        <w:drawing>
          <wp:inline distT="0" distB="0" distL="0" distR="0" wp14:anchorId="2E856C65" wp14:editId="4F9C1A8F">
            <wp:extent cx="5274310" cy="2471420"/>
            <wp:effectExtent l="0" t="0" r="2540" b="5080"/>
            <wp:docPr id="136"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4310" cy="2471420"/>
                    </a:xfrm>
                    <a:prstGeom prst="rect">
                      <a:avLst/>
                    </a:prstGeom>
                  </pic:spPr>
                </pic:pic>
              </a:graphicData>
            </a:graphic>
          </wp:inline>
        </w:drawing>
      </w:r>
    </w:p>
    <w:p w14:paraId="79B70297" w14:textId="77777777" w:rsidR="00AB3761" w:rsidRPr="00A34E94" w:rsidRDefault="00AB3761" w:rsidP="00AB3761">
      <w:pPr>
        <w:pStyle w:val="Caption"/>
        <w:jc w:val="center"/>
        <w:rPr>
          <w:rFonts w:cs="Times New Roman"/>
          <w:i w:val="0"/>
          <w:color w:val="auto"/>
          <w:sz w:val="22"/>
          <w:szCs w:val="22"/>
        </w:rPr>
      </w:pPr>
      <w:r w:rsidRPr="00A34E94">
        <w:rPr>
          <w:rFonts w:cs="Times New Roman"/>
          <w:i w:val="0"/>
          <w:color w:val="auto"/>
          <w:sz w:val="22"/>
          <w:szCs w:val="22"/>
        </w:rPr>
        <w:t xml:space="preserve">Figure </w:t>
      </w:r>
      <w:r>
        <w:rPr>
          <w:rFonts w:cs="Times New Roman"/>
          <w:i w:val="0"/>
          <w:color w:val="auto"/>
          <w:sz w:val="22"/>
          <w:szCs w:val="22"/>
        </w:rPr>
        <w:t>5.16</w:t>
      </w:r>
      <w:r w:rsidRPr="00A34E94">
        <w:rPr>
          <w:rFonts w:cs="Times New Roman"/>
          <w:i w:val="0"/>
          <w:color w:val="auto"/>
          <w:sz w:val="22"/>
          <w:szCs w:val="22"/>
        </w:rPr>
        <w:t xml:space="preserve"> SMA</w:t>
      </w:r>
      <w:r>
        <w:rPr>
          <w:rFonts w:cs="Times New Roman"/>
          <w:i w:val="0"/>
          <w:color w:val="auto"/>
          <w:sz w:val="22"/>
          <w:szCs w:val="22"/>
        </w:rPr>
        <w:t>-</w:t>
      </w:r>
      <w:r w:rsidRPr="00A34E94">
        <w:rPr>
          <w:rFonts w:cs="Times New Roman"/>
          <w:i w:val="0"/>
          <w:color w:val="auto"/>
          <w:sz w:val="22"/>
          <w:szCs w:val="22"/>
        </w:rPr>
        <w:t>installation</w:t>
      </w:r>
      <w:r>
        <w:rPr>
          <w:rFonts w:cs="Times New Roman"/>
          <w:i w:val="0"/>
          <w:color w:val="auto"/>
          <w:sz w:val="22"/>
          <w:szCs w:val="22"/>
        </w:rPr>
        <w:t>-</w:t>
      </w:r>
      <w:r w:rsidRPr="00A34E94">
        <w:rPr>
          <w:rFonts w:cs="Times New Roman"/>
          <w:i w:val="0"/>
          <w:color w:val="auto"/>
          <w:sz w:val="22"/>
          <w:szCs w:val="22"/>
        </w:rPr>
        <w:t>induced natural frequenc</w:t>
      </w:r>
      <w:r>
        <w:rPr>
          <w:rFonts w:cs="Times New Roman"/>
          <w:i w:val="0"/>
          <w:color w:val="auto"/>
          <w:sz w:val="22"/>
          <w:szCs w:val="22"/>
        </w:rPr>
        <w:t>y</w:t>
      </w:r>
      <w:r w:rsidRPr="00A34E94">
        <w:rPr>
          <w:rFonts w:cs="Times New Roman"/>
          <w:i w:val="0"/>
          <w:color w:val="auto"/>
          <w:sz w:val="22"/>
          <w:szCs w:val="22"/>
        </w:rPr>
        <w:t xml:space="preserve"> shift</w:t>
      </w:r>
      <w:r>
        <w:rPr>
          <w:rFonts w:cs="Times New Roman"/>
          <w:i w:val="0"/>
          <w:color w:val="auto"/>
          <w:sz w:val="22"/>
          <w:szCs w:val="22"/>
        </w:rPr>
        <w:t>s</w:t>
      </w:r>
      <w:r w:rsidRPr="00A34E94">
        <w:rPr>
          <w:rFonts w:cs="Times New Roman"/>
          <w:i w:val="0"/>
          <w:color w:val="auto"/>
          <w:sz w:val="22"/>
          <w:szCs w:val="22"/>
        </w:rPr>
        <w:t>.</w:t>
      </w:r>
    </w:p>
    <w:p w14:paraId="7CEB63F9" w14:textId="24D2BE9F" w:rsidR="00AB3761" w:rsidRPr="004344CB" w:rsidRDefault="00AB3761" w:rsidP="00AB3761">
      <w:pPr>
        <w:rPr>
          <w:rFonts w:cs="Times New Roman"/>
        </w:rPr>
      </w:pPr>
      <w:r>
        <w:rPr>
          <w:rFonts w:cs="Times New Roman"/>
        </w:rPr>
        <w:lastRenderedPageBreak/>
        <w:t xml:space="preserve">The natural frequencies varied with static deformation level, and the relationship is shown in Figure 5.17. The solid curves show static deformation against temperature. The dashed and dotted curves show the twin-mode natural frequencies against temperature. The modes behaved differently during the heating stages. For the twin modes with two circumferential nodes, </w:t>
      </w:r>
      <w:r w:rsidRPr="004344CB">
        <w:rPr>
          <w:rFonts w:cs="Times New Roman"/>
        </w:rPr>
        <w:t>the</w:t>
      </w:r>
      <w:r>
        <w:rPr>
          <w:rFonts w:cs="Times New Roman"/>
        </w:rPr>
        <w:t>ir</w:t>
      </w:r>
      <w:r w:rsidRPr="004344CB">
        <w:rPr>
          <w:rFonts w:cs="Times New Roman"/>
        </w:rPr>
        <w:t xml:space="preserve"> natural frequencies ascend</w:t>
      </w:r>
      <w:r>
        <w:rPr>
          <w:rFonts w:cs="Times New Roman"/>
        </w:rPr>
        <w:t>ed</w:t>
      </w:r>
      <w:r w:rsidRPr="004344CB">
        <w:rPr>
          <w:rFonts w:cs="Times New Roman"/>
        </w:rPr>
        <w:t xml:space="preserve"> or descend</w:t>
      </w:r>
      <w:r>
        <w:rPr>
          <w:rFonts w:cs="Times New Roman"/>
        </w:rPr>
        <w:t>ed without going back</w:t>
      </w:r>
      <w:r w:rsidRPr="004344CB">
        <w:rPr>
          <w:rFonts w:cs="Times New Roman"/>
        </w:rPr>
        <w:t xml:space="preserve">. </w:t>
      </w:r>
      <w:r>
        <w:rPr>
          <w:rFonts w:cs="Times New Roman"/>
        </w:rPr>
        <w:t>The natural frequencies of the twin modes with three circumferential nodes remained identical.</w:t>
      </w:r>
    </w:p>
    <w:p w14:paraId="6D6730E1" w14:textId="77777777" w:rsidR="00AB3761" w:rsidRDefault="00AB3761" w:rsidP="00AB3761">
      <w:pPr>
        <w:keepNext/>
        <w:jc w:val="center"/>
        <w:rPr>
          <w:rFonts w:cs="Times New Roman"/>
        </w:rPr>
      </w:pPr>
      <w:r>
        <w:rPr>
          <w:noProof/>
          <w:lang w:eastAsia="en-US"/>
        </w:rPr>
        <w:drawing>
          <wp:inline distT="0" distB="0" distL="0" distR="0" wp14:anchorId="32B3BECF" wp14:editId="34ABE364">
            <wp:extent cx="4865298" cy="265699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911726" cy="2682350"/>
                    </a:xfrm>
                    <a:prstGeom prst="rect">
                      <a:avLst/>
                    </a:prstGeom>
                  </pic:spPr>
                </pic:pic>
              </a:graphicData>
            </a:graphic>
          </wp:inline>
        </w:drawing>
      </w:r>
    </w:p>
    <w:p w14:paraId="2ACB1775" w14:textId="77777777" w:rsidR="00AB3761" w:rsidRPr="002D0038" w:rsidRDefault="00AB3761" w:rsidP="00AB3761">
      <w:pPr>
        <w:keepNext/>
        <w:jc w:val="center"/>
        <w:rPr>
          <w:rFonts w:cs="Times New Roman"/>
          <w:sz w:val="22"/>
        </w:rPr>
      </w:pPr>
      <w:r w:rsidRPr="002D0038">
        <w:rPr>
          <w:rFonts w:cs="Times New Roman"/>
          <w:sz w:val="22"/>
        </w:rPr>
        <w:t>Figure</w:t>
      </w:r>
      <w:r>
        <w:rPr>
          <w:rFonts w:cs="Times New Roman"/>
          <w:sz w:val="22"/>
        </w:rPr>
        <w:t xml:space="preserve"> 5.17 </w:t>
      </w:r>
      <w:bookmarkStart w:id="51" w:name="_Hlk4762010"/>
      <w:r>
        <w:rPr>
          <w:rFonts w:cs="Times New Roman"/>
          <w:sz w:val="22"/>
        </w:rPr>
        <w:t xml:space="preserve">Solid curves are </w:t>
      </w:r>
      <w:r>
        <w:rPr>
          <w:rFonts w:cs="Times New Roman"/>
          <w:i/>
          <w:sz w:val="22"/>
        </w:rPr>
        <w:t>d</w:t>
      </w:r>
      <w:r>
        <w:rPr>
          <w:rFonts w:cs="Times New Roman"/>
          <w:i/>
          <w:sz w:val="22"/>
          <w:vertAlign w:val="subscript"/>
        </w:rPr>
        <w:t>in</w:t>
      </w:r>
      <w:r>
        <w:rPr>
          <w:rFonts w:cs="Times New Roman"/>
          <w:sz w:val="22"/>
        </w:rPr>
        <w:t xml:space="preserve"> vs. temperature. Dashed and dotted curves are the shifted natural frequencies of the twin modes.</w:t>
      </w:r>
      <w:bookmarkEnd w:id="51"/>
      <w:r>
        <w:rPr>
          <w:rFonts w:cs="Times New Roman"/>
          <w:sz w:val="22"/>
        </w:rPr>
        <w:t xml:space="preserve"> When </w:t>
      </w:r>
      <w:r>
        <w:rPr>
          <w:rFonts w:cs="Times New Roman"/>
          <w:i/>
          <w:iCs/>
          <w:sz w:val="22"/>
        </w:rPr>
        <w:t>n</w:t>
      </w:r>
      <w:r>
        <w:rPr>
          <w:rFonts w:cs="Times New Roman"/>
          <w:sz w:val="22"/>
        </w:rPr>
        <w:t xml:space="preserve"> = 3, the twin modes maintain their natural frequencies, even when the temperature changes (b).</w:t>
      </w:r>
    </w:p>
    <w:p w14:paraId="4C4FB6C0" w14:textId="183B5858" w:rsidR="00AB3761" w:rsidRDefault="00AB3761" w:rsidP="00AB3761">
      <w:pPr>
        <w:rPr>
          <w:rFonts w:cs="Times New Roman"/>
        </w:rPr>
      </w:pPr>
      <w:r>
        <w:rPr>
          <w:rFonts w:cs="Times New Roman"/>
        </w:rPr>
        <w:t>T</w:t>
      </w:r>
      <w:r w:rsidRPr="00AB3761">
        <w:rPr>
          <w:rFonts w:cs="Times New Roman"/>
        </w:rPr>
        <w:t>he ranges of values for natural frequencies that can be achieved by activating the VAN</w:t>
      </w:r>
      <w:r>
        <w:rPr>
          <w:rFonts w:cs="Times New Roman"/>
        </w:rPr>
        <w:t xml:space="preserve"> are shown </w:t>
      </w:r>
      <w:r w:rsidRPr="004344CB">
        <w:rPr>
          <w:rFonts w:cs="Times New Roman"/>
        </w:rPr>
        <w:t xml:space="preserve">in Figure </w:t>
      </w:r>
      <w:r>
        <w:rPr>
          <w:rFonts w:cs="Times New Roman"/>
        </w:rPr>
        <w:t>5.18</w:t>
      </w:r>
      <w:r w:rsidRPr="004344CB">
        <w:rPr>
          <w:rFonts w:cs="Times New Roman"/>
        </w:rPr>
        <w:t xml:space="preserve">. </w:t>
      </w:r>
      <w:r w:rsidRPr="00AB3761">
        <w:rPr>
          <w:rFonts w:cs="Times New Roman"/>
        </w:rPr>
        <w:t>The range is</w:t>
      </w:r>
      <w:r>
        <w:rPr>
          <w:rFonts w:cs="Times New Roman"/>
        </w:rPr>
        <w:t xml:space="preserve"> the achievable distance between the highest and lowest natural frequencies for each resonant mode, during both the heating and cooling stages. Th</w:t>
      </w:r>
      <w:r w:rsidRPr="004344CB">
        <w:rPr>
          <w:rFonts w:cs="Times New Roman"/>
        </w:rPr>
        <w:t xml:space="preserve">e </w:t>
      </w:r>
      <w:r w:rsidRPr="004344CB">
        <w:rPr>
          <w:rFonts w:cs="Times New Roman"/>
          <w:i/>
        </w:rPr>
        <w:t>y</w:t>
      </w:r>
      <w:r>
        <w:rPr>
          <w:rFonts w:cs="Times New Roman"/>
        </w:rPr>
        <w:t>-</w:t>
      </w:r>
      <w:r w:rsidRPr="004344CB">
        <w:rPr>
          <w:rFonts w:cs="Times New Roman"/>
        </w:rPr>
        <w:t xml:space="preserve">axis stands for circumferential </w:t>
      </w:r>
      <w:r>
        <w:rPr>
          <w:rFonts w:cs="Times New Roman"/>
        </w:rPr>
        <w:t>index</w:t>
      </w:r>
      <w:r w:rsidRPr="004344CB">
        <w:rPr>
          <w:rFonts w:cs="Times New Roman"/>
        </w:rPr>
        <w:t xml:space="preserve"> </w:t>
      </w:r>
      <w:r w:rsidRPr="004344CB">
        <w:rPr>
          <w:rFonts w:cs="Times New Roman"/>
          <w:i/>
        </w:rPr>
        <w:t>n</w:t>
      </w:r>
      <w:r w:rsidRPr="004344CB">
        <w:rPr>
          <w:rFonts w:cs="Times New Roman"/>
        </w:rPr>
        <w:t xml:space="preserve"> and </w:t>
      </w:r>
      <w:r>
        <w:rPr>
          <w:rFonts w:cs="Times New Roman"/>
        </w:rPr>
        <w:t>longitudinal index</w:t>
      </w:r>
      <w:r w:rsidRPr="004344CB">
        <w:rPr>
          <w:rFonts w:cs="Times New Roman"/>
        </w:rPr>
        <w:t xml:space="preserve"> </w:t>
      </w:r>
      <w:r w:rsidRPr="004344CB">
        <w:rPr>
          <w:rFonts w:cs="Times New Roman"/>
          <w:i/>
        </w:rPr>
        <w:t>m</w:t>
      </w:r>
      <w:r>
        <w:rPr>
          <w:rFonts w:cs="Times New Roman"/>
        </w:rPr>
        <w:t>,</w:t>
      </w:r>
      <w:r w:rsidRPr="004344CB">
        <w:rPr>
          <w:rFonts w:cs="Times New Roman"/>
        </w:rPr>
        <w:t xml:space="preserve"> </w:t>
      </w:r>
      <w:r>
        <w:rPr>
          <w:rFonts w:cs="Times New Roman"/>
        </w:rPr>
        <w:t>with</w:t>
      </w:r>
      <w:r w:rsidRPr="004344CB">
        <w:rPr>
          <w:rFonts w:cs="Times New Roman"/>
        </w:rPr>
        <w:t xml:space="preserve"> the twin modes plotted in the same </w:t>
      </w:r>
      <w:proofErr w:type="spellStart"/>
      <w:r w:rsidRPr="004344CB">
        <w:rPr>
          <w:rFonts w:cs="Times New Roman"/>
        </w:rPr>
        <w:t>colo</w:t>
      </w:r>
      <w:r>
        <w:rPr>
          <w:rFonts w:cs="Times New Roman"/>
        </w:rPr>
        <w:t>u</w:t>
      </w:r>
      <w:r w:rsidRPr="004344CB">
        <w:rPr>
          <w:rFonts w:cs="Times New Roman"/>
        </w:rPr>
        <w:t>r</w:t>
      </w:r>
      <w:proofErr w:type="spellEnd"/>
      <w:r w:rsidRPr="004344CB">
        <w:rPr>
          <w:rFonts w:cs="Times New Roman"/>
        </w:rPr>
        <w:t>.</w:t>
      </w:r>
      <w:r>
        <w:rPr>
          <w:rFonts w:cs="Times New Roman"/>
        </w:rPr>
        <w:t xml:space="preserve"> </w:t>
      </w:r>
      <w:r w:rsidRPr="004344CB">
        <w:rPr>
          <w:rFonts w:cs="Times New Roman"/>
        </w:rPr>
        <w:t xml:space="preserve">Some modes have </w:t>
      </w:r>
      <w:r>
        <w:rPr>
          <w:rFonts w:cs="Times New Roman"/>
        </w:rPr>
        <w:t xml:space="preserve">relatively </w:t>
      </w:r>
      <w:r w:rsidRPr="004344CB">
        <w:rPr>
          <w:rFonts w:cs="Times New Roman"/>
        </w:rPr>
        <w:t xml:space="preserve">small shifting </w:t>
      </w:r>
      <w:r>
        <w:rPr>
          <w:rFonts w:cs="Times New Roman"/>
        </w:rPr>
        <w:t>ranges,</w:t>
      </w:r>
      <w:r w:rsidRPr="004344CB">
        <w:rPr>
          <w:rFonts w:cs="Times New Roman"/>
        </w:rPr>
        <w:t xml:space="preserve"> </w:t>
      </w:r>
      <w:r>
        <w:rPr>
          <w:rFonts w:cs="Times New Roman"/>
        </w:rPr>
        <w:t>of</w:t>
      </w:r>
      <w:r w:rsidRPr="004344CB">
        <w:rPr>
          <w:rFonts w:cs="Times New Roman"/>
        </w:rPr>
        <w:t xml:space="preserve"> less than 0.4 H</w:t>
      </w:r>
      <w:r>
        <w:rPr>
          <w:rFonts w:cs="Times New Roman"/>
        </w:rPr>
        <w:t>z</w:t>
      </w:r>
      <w:r w:rsidRPr="004344CB">
        <w:rPr>
          <w:rFonts w:cs="Times New Roman"/>
        </w:rPr>
        <w:t>.</w:t>
      </w:r>
    </w:p>
    <w:p w14:paraId="2922B606" w14:textId="7F07701F" w:rsidR="00AB3761" w:rsidRDefault="00AB3761" w:rsidP="00AB3761">
      <w:pPr>
        <w:rPr>
          <w:rFonts w:cs="Times New Roman"/>
        </w:rPr>
      </w:pPr>
      <w:r>
        <w:rPr>
          <w:rFonts w:cs="Times New Roman"/>
        </w:rPr>
        <w:lastRenderedPageBreak/>
        <w:t xml:space="preserve">An extreme condition to be considered from Figure 5.18 is that a pair of twin modes </w:t>
      </w:r>
      <w:r w:rsidRPr="00AB3761">
        <w:rPr>
          <w:rFonts w:cs="Times New Roman"/>
        </w:rPr>
        <w:t>whose ranged are adjacent to each other</w:t>
      </w:r>
      <w:r>
        <w:rPr>
          <w:rFonts w:cs="Times New Roman"/>
        </w:rPr>
        <w:t xml:space="preserve"> end to end, which is the case when </w:t>
      </w:r>
      <w:r>
        <w:rPr>
          <w:rFonts w:cs="Times New Roman"/>
          <w:i/>
          <w:iCs/>
        </w:rPr>
        <w:t xml:space="preserve">n </w:t>
      </w:r>
      <w:r>
        <w:rPr>
          <w:rFonts w:cs="Times New Roman"/>
        </w:rPr>
        <w:t xml:space="preserve">= 2, </w:t>
      </w:r>
      <w:r>
        <w:rPr>
          <w:rFonts w:cs="Times New Roman"/>
          <w:i/>
          <w:iCs/>
        </w:rPr>
        <w:t>m</w:t>
      </w:r>
      <w:r>
        <w:rPr>
          <w:rFonts w:cs="Times New Roman"/>
        </w:rPr>
        <w:t xml:space="preserve"> = 1. If an applied harmonic excitation </w:t>
      </w:r>
      <w:r w:rsidRPr="00AB3761">
        <w:rPr>
          <w:rFonts w:cs="Times New Roman"/>
        </w:rPr>
        <w:t>occurs at a frequency between the two ranges</w:t>
      </w:r>
      <w:r>
        <w:rPr>
          <w:rFonts w:cs="Times New Roman"/>
        </w:rPr>
        <w:t xml:space="preserve">, the actuators will be activated to </w:t>
      </w:r>
      <w:r w:rsidRPr="00AB3761">
        <w:rPr>
          <w:rFonts w:cs="Times New Roman"/>
        </w:rPr>
        <w:t>shift the resonance</w:t>
      </w:r>
      <w:r>
        <w:rPr>
          <w:rFonts w:cs="Times New Roman"/>
        </w:rPr>
        <w:t xml:space="preserve"> from the excitation frequency. This reduces the vibration of one twin mode to the minimum, but also could lead the structure to a peak vibration in the other twin mode. In this situation, a good solution would be to control the actuators in a way that the deformation stops in the intermediate range of the stroke.</w:t>
      </w:r>
    </w:p>
    <w:p w14:paraId="33ADC897" w14:textId="66942FF0" w:rsidR="00AB3761" w:rsidRPr="004344CB" w:rsidRDefault="00AB3761" w:rsidP="00AB3761">
      <w:pPr>
        <w:rPr>
          <w:rFonts w:cs="Times New Roman"/>
        </w:rPr>
      </w:pPr>
      <w:r w:rsidRPr="004344CB">
        <w:rPr>
          <w:rFonts w:cs="Times New Roman"/>
        </w:rPr>
        <w:t xml:space="preserve">The actuation </w:t>
      </w:r>
      <w:r>
        <w:rPr>
          <w:rFonts w:cs="Times New Roman"/>
        </w:rPr>
        <w:t>ranges</w:t>
      </w:r>
      <w:r w:rsidRPr="004344CB">
        <w:rPr>
          <w:rFonts w:cs="Times New Roman"/>
        </w:rPr>
        <w:t xml:space="preserve"> w</w:t>
      </w:r>
      <w:r>
        <w:rPr>
          <w:rFonts w:cs="Times New Roman"/>
        </w:rPr>
        <w:t>here</w:t>
      </w:r>
      <w:r w:rsidRPr="004344CB">
        <w:rPr>
          <w:rFonts w:cs="Times New Roman"/>
        </w:rPr>
        <w:t xml:space="preserve"> only two SMA plates </w:t>
      </w:r>
      <w:r>
        <w:rPr>
          <w:rFonts w:cs="Times New Roman"/>
        </w:rPr>
        <w:t xml:space="preserve">were </w:t>
      </w:r>
      <w:r w:rsidRPr="004344CB">
        <w:rPr>
          <w:rFonts w:cs="Times New Roman"/>
        </w:rPr>
        <w:t xml:space="preserve">activated are shown in Figure </w:t>
      </w:r>
      <w:r>
        <w:rPr>
          <w:rFonts w:cs="Times New Roman"/>
        </w:rPr>
        <w:t>5.19</w:t>
      </w:r>
      <w:r w:rsidRPr="004344CB">
        <w:rPr>
          <w:rFonts w:cs="Times New Roman"/>
        </w:rPr>
        <w:t xml:space="preserve">. </w:t>
      </w:r>
      <w:r>
        <w:rPr>
          <w:rFonts w:cs="Times New Roman"/>
        </w:rPr>
        <w:t xml:space="preserve">The actuating strokes were generally </w:t>
      </w:r>
      <w:proofErr w:type="gramStart"/>
      <w:r>
        <w:rPr>
          <w:rFonts w:cs="Times New Roman"/>
        </w:rPr>
        <w:t>shortened,</w:t>
      </w:r>
      <w:proofErr w:type="gramEnd"/>
      <w:r>
        <w:rPr>
          <w:rFonts w:cs="Times New Roman"/>
        </w:rPr>
        <w:t xml:space="preserve"> thus the four-deflection configuration is a better configuration.</w:t>
      </w:r>
    </w:p>
    <w:p w14:paraId="2CF51C7A" w14:textId="77777777" w:rsidR="00AB3761" w:rsidRPr="004344CB" w:rsidRDefault="00AB3761" w:rsidP="00AB3761">
      <w:pPr>
        <w:keepNext/>
        <w:rPr>
          <w:rFonts w:cs="Times New Roman"/>
        </w:rPr>
      </w:pPr>
      <w:r w:rsidRPr="004344CB">
        <w:rPr>
          <w:rFonts w:cs="Times New Roman"/>
          <w:noProof/>
          <w:lang w:eastAsia="en-US"/>
        </w:rPr>
        <w:drawing>
          <wp:inline distT="0" distB="0" distL="0" distR="0" wp14:anchorId="413F4526" wp14:editId="334CAA22">
            <wp:extent cx="5274310" cy="2569845"/>
            <wp:effectExtent l="0" t="0" r="2540" b="19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74310" cy="2569845"/>
                    </a:xfrm>
                    <a:prstGeom prst="rect">
                      <a:avLst/>
                    </a:prstGeom>
                  </pic:spPr>
                </pic:pic>
              </a:graphicData>
            </a:graphic>
          </wp:inline>
        </w:drawing>
      </w:r>
    </w:p>
    <w:p w14:paraId="52524312" w14:textId="77777777" w:rsidR="00AB3761" w:rsidRPr="004344CB" w:rsidRDefault="00AB3761" w:rsidP="00AB3761">
      <w:pPr>
        <w:pStyle w:val="Caption"/>
        <w:jc w:val="center"/>
        <w:rPr>
          <w:rFonts w:cs="Times New Roman"/>
          <w:i w:val="0"/>
          <w:color w:val="auto"/>
          <w:sz w:val="22"/>
          <w:szCs w:val="22"/>
        </w:rPr>
      </w:pPr>
      <w:r w:rsidRPr="004344CB">
        <w:rPr>
          <w:rFonts w:cs="Times New Roman"/>
          <w:i w:val="0"/>
          <w:color w:val="auto"/>
          <w:sz w:val="22"/>
          <w:szCs w:val="22"/>
        </w:rPr>
        <w:t xml:space="preserve">Figure </w:t>
      </w:r>
      <w:r>
        <w:rPr>
          <w:rFonts w:cs="Times New Roman"/>
          <w:i w:val="0"/>
          <w:color w:val="auto"/>
          <w:sz w:val="22"/>
          <w:szCs w:val="22"/>
        </w:rPr>
        <w:t xml:space="preserve">5.18 </w:t>
      </w:r>
      <w:r w:rsidRPr="004344CB">
        <w:rPr>
          <w:rFonts w:cs="Times New Roman"/>
          <w:i w:val="0"/>
          <w:color w:val="auto"/>
          <w:sz w:val="22"/>
          <w:szCs w:val="22"/>
        </w:rPr>
        <w:t>Strokes (</w:t>
      </w:r>
      <w:r>
        <w:rPr>
          <w:rFonts w:cs="Times New Roman"/>
          <w:i w:val="0"/>
          <w:color w:val="auto"/>
          <w:sz w:val="22"/>
          <w:szCs w:val="22"/>
        </w:rPr>
        <w:t>four</w:t>
      </w:r>
      <w:r w:rsidRPr="004344CB">
        <w:rPr>
          <w:rFonts w:cs="Times New Roman"/>
          <w:i w:val="0"/>
          <w:color w:val="auto"/>
          <w:sz w:val="22"/>
          <w:szCs w:val="22"/>
        </w:rPr>
        <w:t xml:space="preserve"> heating) of deformation</w:t>
      </w:r>
      <w:r>
        <w:rPr>
          <w:rFonts w:cs="Times New Roman"/>
          <w:i w:val="0"/>
          <w:color w:val="auto"/>
          <w:sz w:val="22"/>
          <w:szCs w:val="22"/>
        </w:rPr>
        <w:t>-</w:t>
      </w:r>
      <w:r w:rsidRPr="004344CB">
        <w:rPr>
          <w:rFonts w:cs="Times New Roman"/>
          <w:i w:val="0"/>
          <w:color w:val="auto"/>
          <w:sz w:val="22"/>
          <w:szCs w:val="22"/>
        </w:rPr>
        <w:t>induced natural frequenc</w:t>
      </w:r>
      <w:r>
        <w:rPr>
          <w:rFonts w:cs="Times New Roman"/>
          <w:i w:val="0"/>
          <w:color w:val="auto"/>
          <w:sz w:val="22"/>
          <w:szCs w:val="22"/>
        </w:rPr>
        <w:t>y</w:t>
      </w:r>
      <w:r w:rsidRPr="004344CB">
        <w:rPr>
          <w:rFonts w:cs="Times New Roman"/>
          <w:i w:val="0"/>
          <w:color w:val="auto"/>
          <w:sz w:val="22"/>
          <w:szCs w:val="22"/>
        </w:rPr>
        <w:t xml:space="preserve"> shifting.</w:t>
      </w:r>
    </w:p>
    <w:p w14:paraId="38E3DFB5" w14:textId="77777777" w:rsidR="00AB3761" w:rsidRPr="004344CB" w:rsidRDefault="00AB3761" w:rsidP="00AB3761">
      <w:pPr>
        <w:keepNext/>
        <w:rPr>
          <w:rFonts w:cs="Times New Roman"/>
        </w:rPr>
      </w:pPr>
      <w:r w:rsidRPr="004344CB">
        <w:rPr>
          <w:rFonts w:cs="Times New Roman"/>
          <w:noProof/>
          <w:lang w:eastAsia="en-US"/>
        </w:rPr>
        <w:lastRenderedPageBreak/>
        <w:drawing>
          <wp:inline distT="0" distB="0" distL="0" distR="0" wp14:anchorId="1F27A056" wp14:editId="4E3ECFBE">
            <wp:extent cx="5274310" cy="2593975"/>
            <wp:effectExtent l="0" t="0" r="254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74310" cy="2593975"/>
                    </a:xfrm>
                    <a:prstGeom prst="rect">
                      <a:avLst/>
                    </a:prstGeom>
                  </pic:spPr>
                </pic:pic>
              </a:graphicData>
            </a:graphic>
          </wp:inline>
        </w:drawing>
      </w:r>
    </w:p>
    <w:p w14:paraId="55579265" w14:textId="3F81B8B9" w:rsidR="00C42C6F" w:rsidRDefault="00AB3761" w:rsidP="00AB3761">
      <w:pPr>
        <w:pStyle w:val="Caption"/>
        <w:jc w:val="center"/>
        <w:rPr>
          <w:rFonts w:cs="Times New Roman"/>
          <w:i w:val="0"/>
          <w:color w:val="auto"/>
          <w:sz w:val="22"/>
          <w:szCs w:val="22"/>
        </w:rPr>
      </w:pPr>
      <w:r w:rsidRPr="004344CB">
        <w:rPr>
          <w:rFonts w:cs="Times New Roman"/>
          <w:i w:val="0"/>
          <w:color w:val="auto"/>
          <w:sz w:val="22"/>
          <w:szCs w:val="22"/>
        </w:rPr>
        <w:t xml:space="preserve">Figure </w:t>
      </w:r>
      <w:r>
        <w:rPr>
          <w:rFonts w:cs="Times New Roman"/>
          <w:i w:val="0"/>
          <w:color w:val="auto"/>
          <w:sz w:val="22"/>
          <w:szCs w:val="22"/>
        </w:rPr>
        <w:t>5.19</w:t>
      </w:r>
      <w:r w:rsidRPr="004344CB">
        <w:rPr>
          <w:rFonts w:cs="Times New Roman"/>
          <w:i w:val="0"/>
          <w:color w:val="auto"/>
          <w:sz w:val="22"/>
          <w:szCs w:val="22"/>
        </w:rPr>
        <w:t xml:space="preserve"> Strokes (</w:t>
      </w:r>
      <w:r>
        <w:rPr>
          <w:rFonts w:cs="Times New Roman"/>
          <w:i w:val="0"/>
          <w:color w:val="auto"/>
          <w:sz w:val="22"/>
          <w:szCs w:val="22"/>
        </w:rPr>
        <w:t>two</w:t>
      </w:r>
      <w:r w:rsidRPr="004344CB">
        <w:rPr>
          <w:rFonts w:cs="Times New Roman"/>
          <w:i w:val="0"/>
          <w:color w:val="auto"/>
          <w:sz w:val="22"/>
          <w:szCs w:val="22"/>
        </w:rPr>
        <w:t xml:space="preserve"> heating) of deformation</w:t>
      </w:r>
      <w:r>
        <w:rPr>
          <w:rFonts w:cs="Times New Roman"/>
          <w:i w:val="0"/>
          <w:color w:val="auto"/>
          <w:sz w:val="22"/>
          <w:szCs w:val="22"/>
        </w:rPr>
        <w:t>-</w:t>
      </w:r>
      <w:r w:rsidRPr="004344CB">
        <w:rPr>
          <w:rFonts w:cs="Times New Roman"/>
          <w:i w:val="0"/>
          <w:color w:val="auto"/>
          <w:sz w:val="22"/>
          <w:szCs w:val="22"/>
        </w:rPr>
        <w:t>induced natural frequenc</w:t>
      </w:r>
      <w:r>
        <w:rPr>
          <w:rFonts w:cs="Times New Roman"/>
          <w:i w:val="0"/>
          <w:color w:val="auto"/>
          <w:sz w:val="22"/>
          <w:szCs w:val="22"/>
        </w:rPr>
        <w:t>y</w:t>
      </w:r>
      <w:r w:rsidRPr="004344CB">
        <w:rPr>
          <w:rFonts w:cs="Times New Roman"/>
          <w:i w:val="0"/>
          <w:color w:val="auto"/>
          <w:sz w:val="22"/>
          <w:szCs w:val="22"/>
        </w:rPr>
        <w:t xml:space="preserve"> shifting.</w:t>
      </w:r>
    </w:p>
    <w:p w14:paraId="154BED2A" w14:textId="59AD82E8" w:rsidR="00124AF2" w:rsidRPr="00124AF2" w:rsidRDefault="00124AF2" w:rsidP="00AF4366">
      <w:pPr>
        <w:pStyle w:val="Heading3"/>
        <w:numPr>
          <w:ilvl w:val="0"/>
          <w:numId w:val="29"/>
        </w:numPr>
      </w:pPr>
      <w:bookmarkStart w:id="52" w:name="_Toc20385368"/>
      <w:r w:rsidRPr="00124AF2">
        <w:t>Attenuation Estimation Based on Shifted Natura</w:t>
      </w:r>
      <w:r w:rsidR="009B0AED">
        <w:t>l</w:t>
      </w:r>
      <w:r w:rsidR="00CC50B9">
        <w:t xml:space="preserve"> </w:t>
      </w:r>
      <w:r w:rsidRPr="00124AF2">
        <w:t>Frequencies</w:t>
      </w:r>
      <w:bookmarkEnd w:id="52"/>
    </w:p>
    <w:p w14:paraId="07970D21" w14:textId="6776EFE3" w:rsidR="005026EE" w:rsidRPr="00A34E94" w:rsidRDefault="005026EE" w:rsidP="005026EE">
      <w:pPr>
        <w:rPr>
          <w:rFonts w:cs="Times New Roman"/>
        </w:rPr>
      </w:pPr>
      <w:r>
        <w:rPr>
          <w:rFonts w:cs="Times New Roman"/>
        </w:rPr>
        <w:t>In t</w:t>
      </w:r>
      <w:r w:rsidRPr="00A34E94">
        <w:rPr>
          <w:rFonts w:cs="Times New Roman"/>
        </w:rPr>
        <w:t>his section</w:t>
      </w:r>
      <w:r>
        <w:rPr>
          <w:rFonts w:cs="Times New Roman"/>
        </w:rPr>
        <w:t>,</w:t>
      </w:r>
      <w:r w:rsidRPr="00A34E94">
        <w:rPr>
          <w:rFonts w:cs="Times New Roman"/>
        </w:rPr>
        <w:t xml:space="preserve"> an approximated relation between shifted natural frequency and reduc</w:t>
      </w:r>
      <w:r>
        <w:rPr>
          <w:rFonts w:cs="Times New Roman"/>
        </w:rPr>
        <w:t xml:space="preserve">ed </w:t>
      </w:r>
      <w:r w:rsidRPr="00A34E94">
        <w:rPr>
          <w:rFonts w:cs="Times New Roman"/>
        </w:rPr>
        <w:t>vibration</w:t>
      </w:r>
      <w:r>
        <w:rPr>
          <w:rFonts w:cs="Times New Roman"/>
        </w:rPr>
        <w:t xml:space="preserve"> amplitude is </w:t>
      </w:r>
      <w:r w:rsidR="00270873">
        <w:rPr>
          <w:rFonts w:cs="Times New Roman"/>
        </w:rPr>
        <w:t>developed</w:t>
      </w:r>
      <w:r w:rsidRPr="00A34E94">
        <w:rPr>
          <w:rFonts w:cs="Times New Roman"/>
        </w:rPr>
        <w:t xml:space="preserve">. </w:t>
      </w:r>
      <w:r w:rsidR="003E5A8C">
        <w:rPr>
          <w:rFonts w:cs="Times New Roman"/>
        </w:rPr>
        <w:t xml:space="preserve">The section assumes the structure only experiences single harmonic excitation. </w:t>
      </w:r>
      <w:r>
        <w:rPr>
          <w:rFonts w:cs="Times New Roman"/>
        </w:rPr>
        <w:t>From Figure 5.20</w:t>
      </w:r>
      <w:r w:rsidRPr="00A34E94">
        <w:rPr>
          <w:rFonts w:cs="Times New Roman"/>
        </w:rPr>
        <w:t xml:space="preserve">, </w:t>
      </w:r>
      <w:r>
        <w:rPr>
          <w:rFonts w:cs="Times New Roman"/>
        </w:rPr>
        <w:t xml:space="preserve">it is </w:t>
      </w:r>
      <w:r w:rsidRPr="00A34E94">
        <w:rPr>
          <w:rFonts w:cs="Times New Roman"/>
        </w:rPr>
        <w:t>assum</w:t>
      </w:r>
      <w:r>
        <w:rPr>
          <w:rFonts w:cs="Times New Roman"/>
        </w:rPr>
        <w:t>ed that the</w:t>
      </w:r>
      <w:r w:rsidRPr="00A34E94">
        <w:rPr>
          <w:rFonts w:cs="Times New Roman"/>
        </w:rPr>
        <w:t xml:space="preserve"> structure undergo</w:t>
      </w:r>
      <w:r>
        <w:rPr>
          <w:rFonts w:cs="Times New Roman"/>
        </w:rPr>
        <w:t>es</w:t>
      </w:r>
      <w:r w:rsidRPr="00A34E94">
        <w:rPr>
          <w:rFonts w:cs="Times New Roman"/>
        </w:rPr>
        <w:t xml:space="preserve"> harmonic excitation </w:t>
      </w:r>
      <w:r>
        <w:rPr>
          <w:rFonts w:cs="Times New Roman"/>
        </w:rPr>
        <w:t>at</w:t>
      </w:r>
      <w:r w:rsidRPr="00A34E94">
        <w:rPr>
          <w:rFonts w:cs="Times New Roman"/>
        </w:rPr>
        <w:t xml:space="preserve"> frequency </w:t>
      </w:r>
      <w:r w:rsidRPr="00A34E94">
        <w:rPr>
          <w:rFonts w:cs="Times New Roman"/>
          <w:i/>
        </w:rPr>
        <w:t>ω.</w:t>
      </w:r>
      <w:r w:rsidRPr="00A34E94">
        <w:rPr>
          <w:rFonts w:cs="Times New Roman"/>
        </w:rPr>
        <w:t xml:space="preserve"> By applying </w:t>
      </w:r>
      <w:r>
        <w:rPr>
          <w:rFonts w:cs="Times New Roman"/>
        </w:rPr>
        <w:t>static deformation t</w:t>
      </w:r>
      <w:r w:rsidRPr="00A34E94">
        <w:rPr>
          <w:rFonts w:cs="Times New Roman"/>
        </w:rPr>
        <w:t xml:space="preserve">o change the system matrix, the FRF shifted by an amount of </w:t>
      </w:r>
      <w:proofErr w:type="spellStart"/>
      <w:r w:rsidRPr="00A34E94">
        <w:rPr>
          <w:rFonts w:eastAsia="宋体" w:cs="Times New Roman"/>
        </w:rPr>
        <w:t>Δ</w:t>
      </w:r>
      <w:r w:rsidRPr="00A34E94">
        <w:rPr>
          <w:rFonts w:cs="Times New Roman"/>
          <w:i/>
        </w:rPr>
        <w:t>ω</w:t>
      </w:r>
      <w:proofErr w:type="spellEnd"/>
      <w:r w:rsidRPr="00A34E94">
        <w:rPr>
          <w:rFonts w:cs="Times New Roman"/>
          <w:i/>
        </w:rPr>
        <w:t>.</w:t>
      </w:r>
      <w:r w:rsidRPr="00A34E94">
        <w:rPr>
          <w:rFonts w:cs="Times New Roman"/>
        </w:rPr>
        <w:t xml:space="preserve"> If the two curves were identical </w:t>
      </w:r>
      <w:r>
        <w:rPr>
          <w:rFonts w:cs="Times New Roman"/>
        </w:rPr>
        <w:t xml:space="preserve">in </w:t>
      </w:r>
      <w:r w:rsidRPr="00A34E94">
        <w:rPr>
          <w:rFonts w:cs="Times New Roman"/>
        </w:rPr>
        <w:t>shape, then the reduction of receptance</w:t>
      </w:r>
      <w:r>
        <w:rPr>
          <w:rFonts w:cs="Times New Roman"/>
        </w:rPr>
        <w:t xml:space="preserve"> could be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5026EE" w:rsidRPr="00A34E94" w14:paraId="4BF1155D" w14:textId="77777777" w:rsidTr="005026EE">
        <w:tc>
          <w:tcPr>
            <w:tcW w:w="750" w:type="pct"/>
            <w:tcMar>
              <w:left w:w="0" w:type="dxa"/>
              <w:right w:w="0" w:type="dxa"/>
            </w:tcMar>
            <w:vAlign w:val="center"/>
          </w:tcPr>
          <w:p w14:paraId="48DF63B6" w14:textId="77777777" w:rsidR="005026EE" w:rsidRPr="00A34E94" w:rsidRDefault="005026EE" w:rsidP="005026EE">
            <w:pPr>
              <w:rPr>
                <w:rFonts w:cs="Times New Roman"/>
                <w:szCs w:val="24"/>
              </w:rPr>
            </w:pPr>
          </w:p>
        </w:tc>
        <w:tc>
          <w:tcPr>
            <w:tcW w:w="3500" w:type="pct"/>
            <w:tcMar>
              <w:left w:w="0" w:type="dxa"/>
              <w:right w:w="0" w:type="dxa"/>
            </w:tcMar>
            <w:vAlign w:val="center"/>
          </w:tcPr>
          <w:p w14:paraId="3D011AD8" w14:textId="77777777" w:rsidR="005026EE" w:rsidRPr="00A34E94" w:rsidRDefault="005026EE" w:rsidP="005026EE">
            <w:pPr>
              <w:rPr>
                <w:rFonts w:cs="Times New Roman"/>
                <w:szCs w:val="24"/>
                <w:lang w:val="en-GB"/>
              </w:rPr>
            </w:pPr>
            <m:oMathPara>
              <m:oMath>
                <m:r>
                  <m:rPr>
                    <m:sty m:val="p"/>
                  </m:rPr>
                  <w:rPr>
                    <w:rFonts w:ascii="Cambria Math" w:eastAsia="Yu Gothic" w:hAnsi="Cambria Math" w:cs="Times New Roman"/>
                  </w:rPr>
                  <m:t>㆐</m:t>
                </m:r>
                <m:r>
                  <w:rPr>
                    <w:rFonts w:ascii="Cambria Math" w:hAnsi="Cambria Math" w:cs="Times New Roman"/>
                  </w:rPr>
                  <m:t>H</m:t>
                </m:r>
                <m:r>
                  <w:rPr>
                    <w:rFonts w:ascii="Cambria Math" w:hAnsi="Cambria Math" w:cs="Times New Roman"/>
                    <w:vertAlign w:val="superscript"/>
                  </w:rPr>
                  <m:t>’</m:t>
                </m:r>
                <m:r>
                  <w:rPr>
                    <w:rFonts w:ascii="Cambria Math" w:hAnsi="Cambria Math" w:cs="Times New Roman"/>
                  </w:rPr>
                  <m:t>(ω)</m:t>
                </m:r>
                <m:r>
                  <m:rPr>
                    <m:sty m:val="p"/>
                  </m:rPr>
                  <w:rPr>
                    <w:rFonts w:ascii="Cambria Math" w:eastAsia="Yu Gothic" w:hAnsi="Cambria Math" w:cs="Times New Roman"/>
                  </w:rPr>
                  <m:t>㆐</m:t>
                </m:r>
                <m:r>
                  <m:rPr>
                    <m:sty m:val="p"/>
                  </m:rPr>
                  <w:rPr>
                    <w:rFonts w:ascii="Cambria Math" w:hAnsi="Cambria Math" w:cs="Times New Roman"/>
                  </w:rPr>
                  <m:t>=</m:t>
                </m:r>
                <m:r>
                  <m:rPr>
                    <m:sty m:val="p"/>
                  </m:rPr>
                  <w:rPr>
                    <w:rFonts w:ascii="Cambria Math" w:eastAsia="Yu Gothic" w:hAnsi="Cambria Math" w:cs="Times New Roman"/>
                  </w:rPr>
                  <m:t>㆐</m:t>
                </m:r>
                <m:r>
                  <w:rPr>
                    <w:rFonts w:ascii="Cambria Math" w:hAnsi="Cambria Math" w:cs="Times New Roman"/>
                  </w:rPr>
                  <m:t>H(ω-</m:t>
                </m:r>
                <m:r>
                  <m:rPr>
                    <m:sty m:val="p"/>
                  </m:rPr>
                  <w:rPr>
                    <w:rFonts w:ascii="Cambria Math" w:eastAsia="宋体" w:hAnsi="Cambria Math" w:cs="Times New Roman"/>
                  </w:rPr>
                  <m:t>Δ</m:t>
                </m:r>
                <m:r>
                  <w:rPr>
                    <w:rFonts w:ascii="Cambria Math" w:hAnsi="Cambria Math" w:cs="Times New Roman"/>
                  </w:rPr>
                  <m:t>ω)</m:t>
                </m:r>
                <m:r>
                  <m:rPr>
                    <m:sty m:val="p"/>
                  </m:rPr>
                  <w:rPr>
                    <w:rFonts w:ascii="Cambria Math" w:eastAsia="Yu Gothic" w:hAnsi="Cambria Math" w:cs="Times New Roman"/>
                  </w:rPr>
                  <m:t>㆐</m:t>
                </m:r>
                <m:r>
                  <m:rPr>
                    <m:sty m:val="p"/>
                  </m:rPr>
                  <w:rPr>
                    <w:rFonts w:ascii="Cambria Math" w:hAnsi="Cambria Math" w:cs="Times New Roman"/>
                  </w:rPr>
                  <m:t xml:space="preserve">. </m:t>
                </m:r>
              </m:oMath>
            </m:oMathPara>
          </w:p>
        </w:tc>
        <w:tc>
          <w:tcPr>
            <w:tcW w:w="750" w:type="pct"/>
            <w:tcMar>
              <w:left w:w="0" w:type="dxa"/>
              <w:right w:w="0" w:type="dxa"/>
            </w:tcMar>
            <w:vAlign w:val="center"/>
          </w:tcPr>
          <w:p w14:paraId="6E6FA3F0" w14:textId="77777777" w:rsidR="005026EE" w:rsidRPr="00A34E94" w:rsidRDefault="005026EE" w:rsidP="005026EE">
            <w:pPr>
              <w:pStyle w:val="Caption"/>
              <w:jc w:val="right"/>
              <w:rPr>
                <w:rFonts w:cs="Times New Roman"/>
                <w:i w:val="0"/>
                <w:color w:val="000000" w:themeColor="text1"/>
                <w:sz w:val="24"/>
                <w:szCs w:val="24"/>
              </w:rPr>
            </w:pPr>
            <w:r w:rsidRPr="00A34E94">
              <w:rPr>
                <w:rFonts w:cs="Times New Roman"/>
                <w:i w:val="0"/>
                <w:color w:val="000000" w:themeColor="text1"/>
                <w:sz w:val="24"/>
                <w:szCs w:val="24"/>
              </w:rPr>
              <w:t>(</w:t>
            </w:r>
            <w:r>
              <w:rPr>
                <w:rFonts w:cs="Times New Roman"/>
                <w:i w:val="0"/>
                <w:color w:val="000000" w:themeColor="text1"/>
                <w:sz w:val="24"/>
                <w:szCs w:val="24"/>
              </w:rPr>
              <w:t>5.15</w:t>
            </w:r>
            <w:r w:rsidRPr="00A34E94">
              <w:rPr>
                <w:rFonts w:cs="Times New Roman"/>
                <w:i w:val="0"/>
                <w:color w:val="000000" w:themeColor="text1"/>
                <w:sz w:val="24"/>
                <w:szCs w:val="24"/>
              </w:rPr>
              <w:t>)</w:t>
            </w:r>
          </w:p>
        </w:tc>
      </w:tr>
    </w:tbl>
    <w:p w14:paraId="7ACD6F44" w14:textId="77777777" w:rsidR="005026EE" w:rsidRPr="00A34E94" w:rsidRDefault="005026EE" w:rsidP="005026EE">
      <w:pPr>
        <w:keepNext/>
        <w:jc w:val="center"/>
        <w:rPr>
          <w:rFonts w:cs="Times New Roman"/>
        </w:rPr>
      </w:pPr>
      <w:r w:rsidRPr="00A34E94">
        <w:rPr>
          <w:rFonts w:cs="Times New Roman"/>
          <w:noProof/>
          <w:lang w:eastAsia="en-US"/>
        </w:rPr>
        <w:lastRenderedPageBreak/>
        <w:drawing>
          <wp:inline distT="0" distB="0" distL="0" distR="0" wp14:anchorId="050275FB" wp14:editId="785F9CC3">
            <wp:extent cx="5067300" cy="2414075"/>
            <wp:effectExtent l="0" t="0" r="0" b="5715"/>
            <wp:docPr id="11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076991" cy="2418692"/>
                    </a:xfrm>
                    <a:prstGeom prst="rect">
                      <a:avLst/>
                    </a:prstGeom>
                  </pic:spPr>
                </pic:pic>
              </a:graphicData>
            </a:graphic>
          </wp:inline>
        </w:drawing>
      </w:r>
    </w:p>
    <w:p w14:paraId="363285C8" w14:textId="77777777" w:rsidR="005026EE" w:rsidRPr="00A34E94" w:rsidRDefault="005026EE" w:rsidP="005026EE">
      <w:pPr>
        <w:pStyle w:val="Caption"/>
        <w:jc w:val="center"/>
        <w:rPr>
          <w:rFonts w:cs="Times New Roman"/>
          <w:i w:val="0"/>
          <w:color w:val="000000" w:themeColor="text1"/>
          <w:sz w:val="22"/>
          <w:szCs w:val="22"/>
        </w:rPr>
      </w:pPr>
      <w:r>
        <w:rPr>
          <w:rFonts w:cs="Times New Roman"/>
          <w:i w:val="0"/>
          <w:color w:val="000000" w:themeColor="text1"/>
          <w:sz w:val="22"/>
          <w:szCs w:val="22"/>
        </w:rPr>
        <w:t xml:space="preserve">Figure 5.20 </w:t>
      </w:r>
      <w:r w:rsidRPr="00A34E94">
        <w:rPr>
          <w:rFonts w:cs="Times New Roman"/>
          <w:i w:val="0"/>
          <w:color w:val="000000" w:themeColor="text1"/>
          <w:sz w:val="22"/>
          <w:szCs w:val="22"/>
        </w:rPr>
        <w:t xml:space="preserve">Initial and shifted FRF. Shifted frequency </w:t>
      </w:r>
      <w:proofErr w:type="spellStart"/>
      <w:r w:rsidRPr="00A34E94">
        <w:rPr>
          <w:rFonts w:cs="Times New Roman"/>
          <w:color w:val="000000" w:themeColor="text1"/>
          <w:sz w:val="22"/>
          <w:szCs w:val="22"/>
        </w:rPr>
        <w:t>Δω</w:t>
      </w:r>
      <w:proofErr w:type="spellEnd"/>
      <w:r w:rsidRPr="00A34E94">
        <w:rPr>
          <w:rFonts w:cs="Times New Roman"/>
          <w:color w:val="000000" w:themeColor="text1"/>
          <w:sz w:val="22"/>
          <w:szCs w:val="22"/>
        </w:rPr>
        <w:t xml:space="preserve"> </w:t>
      </w:r>
      <w:r w:rsidRPr="00A34E94">
        <w:rPr>
          <w:rFonts w:cs="Times New Roman"/>
          <w:i w:val="0"/>
          <w:color w:val="000000" w:themeColor="text1"/>
          <w:sz w:val="22"/>
          <w:szCs w:val="22"/>
        </w:rPr>
        <w:t>(a).</w:t>
      </w:r>
    </w:p>
    <w:p w14:paraId="4B4309B8" w14:textId="6904B800" w:rsidR="005026EE" w:rsidRPr="00A34E94" w:rsidRDefault="005026EE" w:rsidP="005026EE">
      <w:pPr>
        <w:rPr>
          <w:rFonts w:cs="Times New Roman"/>
        </w:rPr>
      </w:pPr>
      <w:r w:rsidRPr="00A34E94">
        <w:rPr>
          <w:rFonts w:cs="Times New Roman"/>
        </w:rPr>
        <w:t>Recall</w:t>
      </w:r>
      <w:r>
        <w:rPr>
          <w:rFonts w:cs="Times New Roman"/>
        </w:rPr>
        <w:t>ing</w:t>
      </w:r>
      <w:r w:rsidRPr="00A34E94">
        <w:rPr>
          <w:rFonts w:cs="Times New Roman"/>
        </w:rPr>
        <w:t xml:space="preserve"> the modal analysis for </w:t>
      </w:r>
      <w:r>
        <w:rPr>
          <w:rFonts w:cs="Times New Roman"/>
        </w:rPr>
        <w:t xml:space="preserve">a </w:t>
      </w:r>
      <w:r w:rsidRPr="00A34E94">
        <w:rPr>
          <w:rFonts w:cs="Times New Roman"/>
        </w:rPr>
        <w:t>multiple</w:t>
      </w:r>
      <w:r>
        <w:rPr>
          <w:rFonts w:cs="Times New Roman"/>
        </w:rPr>
        <w:t>-</w:t>
      </w:r>
      <w:r w:rsidRPr="00A34E94">
        <w:rPr>
          <w:rFonts w:cs="Times New Roman"/>
        </w:rPr>
        <w:t xml:space="preserve">DOF system, for a </w:t>
      </w:r>
      <w:r w:rsidR="0003359F">
        <w:rPr>
          <w:rFonts w:cs="Times New Roman"/>
        </w:rPr>
        <w:t xml:space="preserve">viscously damped </w:t>
      </w:r>
      <w:r w:rsidRPr="00A34E94">
        <w:rPr>
          <w:rFonts w:cs="Times New Roman"/>
        </w:rPr>
        <w:t>structure with nodal force and measured node</w:t>
      </w:r>
      <w:r>
        <w:rPr>
          <w:rFonts w:cs="Times New Roman"/>
        </w:rPr>
        <w:t>s</w:t>
      </w:r>
      <w:r w:rsidRPr="00A34E94">
        <w:rPr>
          <w:rFonts w:cs="Times New Roman"/>
        </w:rPr>
        <w:t xml:space="preserve"> at DOF </w:t>
      </w:r>
      <w:r w:rsidRPr="00A34E94">
        <w:rPr>
          <w:rFonts w:cs="Times New Roman"/>
          <w:i/>
        </w:rPr>
        <w:t xml:space="preserve">j </w:t>
      </w:r>
      <w:r w:rsidRPr="00A34E94">
        <w:rPr>
          <w:rFonts w:cs="Times New Roman"/>
        </w:rPr>
        <w:t xml:space="preserve">and DOF </w:t>
      </w:r>
      <w:proofErr w:type="spellStart"/>
      <w:r w:rsidRPr="00A34E94">
        <w:rPr>
          <w:rFonts w:cs="Times New Roman"/>
          <w:i/>
        </w:rPr>
        <w:t>i</w:t>
      </w:r>
      <w:proofErr w:type="spellEnd"/>
      <w:r w:rsidRPr="00A34E94">
        <w:rPr>
          <w:rFonts w:cs="Times New Roman"/>
          <w:i/>
        </w:rPr>
        <w:t xml:space="preserve">, </w:t>
      </w:r>
      <w:r w:rsidRPr="00A34E94">
        <w:rPr>
          <w:rFonts w:cs="Times New Roman"/>
        </w:rPr>
        <w:t>the response function</w:t>
      </w:r>
      <w:r>
        <w:rPr>
          <w:rFonts w:cs="Times New Roman"/>
        </w:rPr>
        <w:t xml:space="preserve"> is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5026EE" w:rsidRPr="00A34E94" w14:paraId="44AAFB72" w14:textId="77777777" w:rsidTr="005026EE">
        <w:tc>
          <w:tcPr>
            <w:tcW w:w="750" w:type="pct"/>
            <w:tcMar>
              <w:left w:w="0" w:type="dxa"/>
              <w:right w:w="0" w:type="dxa"/>
            </w:tcMar>
            <w:vAlign w:val="center"/>
          </w:tcPr>
          <w:p w14:paraId="65D8BD4B" w14:textId="77777777" w:rsidR="005026EE" w:rsidRPr="00A34E94" w:rsidRDefault="005026EE" w:rsidP="005026EE">
            <w:pPr>
              <w:rPr>
                <w:rFonts w:cs="Times New Roman"/>
                <w:szCs w:val="24"/>
              </w:rPr>
            </w:pPr>
          </w:p>
        </w:tc>
        <w:tc>
          <w:tcPr>
            <w:tcW w:w="3500" w:type="pct"/>
            <w:tcMar>
              <w:left w:w="0" w:type="dxa"/>
              <w:right w:w="0" w:type="dxa"/>
            </w:tcMar>
            <w:vAlign w:val="center"/>
          </w:tcPr>
          <w:p w14:paraId="46E2E433" w14:textId="77777777" w:rsidR="005026EE" w:rsidRPr="00A34E94" w:rsidRDefault="00D91C9E" w:rsidP="005026EE">
            <w:pPr>
              <w:rPr>
                <w:rFonts w:cs="Times New Roman"/>
                <w:szCs w:val="24"/>
                <w:lang w:val="en-GB"/>
              </w:rPr>
            </w:pPr>
            <m:oMathPara>
              <m:oMath>
                <m:sSub>
                  <m:sSubPr>
                    <m:ctrlPr>
                      <w:rPr>
                        <w:rFonts w:ascii="Cambria Math" w:hAnsi="Cambria Math" w:cs="Times New Roman"/>
                        <w:i/>
                        <w:szCs w:val="24"/>
                        <w:lang w:val="en-GB"/>
                      </w:rPr>
                    </m:ctrlPr>
                  </m:sSubPr>
                  <m:e>
                    <m:r>
                      <w:rPr>
                        <w:rFonts w:ascii="Cambria Math" w:hAnsi="Cambria Math" w:cs="Times New Roman"/>
                        <w:szCs w:val="24"/>
                        <w:lang w:val="en-GB"/>
                      </w:rPr>
                      <m:t>H</m:t>
                    </m:r>
                  </m:e>
                  <m:sub>
                    <m:r>
                      <w:rPr>
                        <w:rFonts w:ascii="Cambria Math" w:hAnsi="Cambria Math" w:cs="Times New Roman"/>
                        <w:szCs w:val="24"/>
                        <w:lang w:val="en-GB"/>
                      </w:rPr>
                      <m:t>ij</m:t>
                    </m:r>
                  </m:sub>
                </m:sSub>
                <m:r>
                  <w:rPr>
                    <w:rFonts w:ascii="Cambria Math" w:hAnsi="Cambria Math" w:cs="Times New Roman"/>
                    <w:szCs w:val="24"/>
                    <w:lang w:val="en-GB"/>
                  </w:rPr>
                  <m:t>(ω)=</m:t>
                </m:r>
                <m:nary>
                  <m:naryPr>
                    <m:chr m:val="∑"/>
                    <m:limLoc m:val="undOvr"/>
                    <m:ctrlPr>
                      <w:rPr>
                        <w:rFonts w:ascii="Cambria Math" w:hAnsi="Cambria Math" w:cs="Times New Roman"/>
                        <w:i/>
                        <w:szCs w:val="24"/>
                        <w:lang w:val="en-GB"/>
                      </w:rPr>
                    </m:ctrlPr>
                  </m:naryPr>
                  <m:sub>
                    <m:r>
                      <w:rPr>
                        <w:rFonts w:ascii="Cambria Math" w:hAnsi="Cambria Math" w:cs="Times New Roman"/>
                        <w:szCs w:val="24"/>
                        <w:lang w:val="en-GB"/>
                      </w:rPr>
                      <m:t>n=1</m:t>
                    </m:r>
                  </m:sub>
                  <m:sup>
                    <m:r>
                      <w:rPr>
                        <w:rFonts w:ascii="Cambria Math" w:hAnsi="Cambria Math" w:cs="Times New Roman"/>
                        <w:szCs w:val="24"/>
                        <w:lang w:val="en-GB"/>
                      </w:rPr>
                      <m:t>N</m:t>
                    </m:r>
                  </m:sup>
                  <m:e>
                    <m:f>
                      <m:fPr>
                        <m:ctrlPr>
                          <w:rPr>
                            <w:rFonts w:ascii="Cambria Math" w:hAnsi="Cambria Math" w:cs="Times New Roman"/>
                            <w:i/>
                            <w:szCs w:val="24"/>
                            <w:lang w:val="en-GB"/>
                          </w:rPr>
                        </m:ctrlPr>
                      </m:fPr>
                      <m:num>
                        <m:sSubSup>
                          <m:sSubSupPr>
                            <m:ctrlPr>
                              <w:rPr>
                                <w:rFonts w:ascii="Cambria Math" w:hAnsi="Cambria Math" w:cs="Times New Roman"/>
                                <w:i/>
                                <w:szCs w:val="24"/>
                                <w:lang w:val="en-GB"/>
                              </w:rPr>
                            </m:ctrlPr>
                          </m:sSubSupPr>
                          <m:e>
                            <m:r>
                              <w:rPr>
                                <w:rFonts w:ascii="Cambria Math" w:hAnsi="Cambria Math" w:cs="Times New Roman"/>
                                <w:szCs w:val="24"/>
                                <w:lang w:val="en-GB"/>
                              </w:rPr>
                              <m:t>Φ</m:t>
                            </m:r>
                          </m:e>
                          <m:sub>
                            <m:r>
                              <w:rPr>
                                <w:rFonts w:ascii="Cambria Math" w:hAnsi="Cambria Math" w:cs="Times New Roman"/>
                                <w:szCs w:val="24"/>
                                <w:lang w:val="en-GB"/>
                              </w:rPr>
                              <m:t>n</m:t>
                            </m:r>
                          </m:sub>
                          <m:sup>
                            <m:r>
                              <w:rPr>
                                <w:rFonts w:ascii="Cambria Math" w:hAnsi="Cambria Math" w:cs="Times New Roman"/>
                                <w:szCs w:val="24"/>
                                <w:lang w:val="en-GB"/>
                              </w:rPr>
                              <m:t>i</m:t>
                            </m:r>
                          </m:sup>
                        </m:sSubSup>
                        <m:sSubSup>
                          <m:sSubSupPr>
                            <m:ctrlPr>
                              <w:rPr>
                                <w:rFonts w:ascii="Cambria Math" w:hAnsi="Cambria Math" w:cs="Times New Roman"/>
                                <w:i/>
                                <w:szCs w:val="24"/>
                                <w:lang w:val="en-GB"/>
                              </w:rPr>
                            </m:ctrlPr>
                          </m:sSubSupPr>
                          <m:e>
                            <m:r>
                              <w:rPr>
                                <w:rFonts w:ascii="Cambria Math" w:hAnsi="Cambria Math" w:cs="Times New Roman"/>
                                <w:szCs w:val="24"/>
                                <w:lang w:val="en-GB"/>
                              </w:rPr>
                              <m:t>Φ</m:t>
                            </m:r>
                          </m:e>
                          <m:sub>
                            <m:r>
                              <w:rPr>
                                <w:rFonts w:ascii="Cambria Math" w:hAnsi="Cambria Math" w:cs="Times New Roman"/>
                                <w:szCs w:val="24"/>
                                <w:lang w:val="en-GB"/>
                              </w:rPr>
                              <m:t>n</m:t>
                            </m:r>
                          </m:sub>
                          <m:sup>
                            <m:r>
                              <w:rPr>
                                <w:rFonts w:ascii="Cambria Math" w:hAnsi="Cambria Math" w:cs="Times New Roman"/>
                                <w:szCs w:val="24"/>
                                <w:lang w:val="en-GB"/>
                              </w:rPr>
                              <m:t>j</m:t>
                            </m:r>
                          </m:sup>
                        </m:sSubSup>
                      </m:num>
                      <m:den>
                        <m:sSub>
                          <m:sSubPr>
                            <m:ctrlPr>
                              <w:rPr>
                                <w:rFonts w:ascii="Cambria Math" w:hAnsi="Cambria Math" w:cs="Times New Roman"/>
                                <w:i/>
                                <w:szCs w:val="24"/>
                                <w:lang w:val="en-GB"/>
                              </w:rPr>
                            </m:ctrlPr>
                          </m:sSubPr>
                          <m:e>
                            <m:r>
                              <w:rPr>
                                <w:rFonts w:ascii="Cambria Math" w:hAnsi="Cambria Math" w:cs="Times New Roman"/>
                                <w:szCs w:val="24"/>
                                <w:lang w:val="en-GB"/>
                              </w:rPr>
                              <m:t>k</m:t>
                            </m:r>
                          </m:e>
                          <m:sub>
                            <m:r>
                              <w:rPr>
                                <w:rFonts w:ascii="Cambria Math" w:hAnsi="Cambria Math" w:cs="Times New Roman"/>
                                <w:szCs w:val="24"/>
                                <w:lang w:val="en-GB"/>
                              </w:rPr>
                              <m:t>n</m:t>
                            </m:r>
                          </m:sub>
                        </m:sSub>
                        <m:r>
                          <w:rPr>
                            <w:rFonts w:ascii="Cambria Math" w:hAnsi="Cambria Math" w:cs="Times New Roman"/>
                            <w:szCs w:val="24"/>
                            <w:lang w:val="en-GB"/>
                          </w:rPr>
                          <m:t>(1-</m:t>
                        </m:r>
                        <m:sSup>
                          <m:sSupPr>
                            <m:ctrlPr>
                              <w:rPr>
                                <w:rFonts w:ascii="Cambria Math" w:hAnsi="Cambria Math" w:cs="Times New Roman"/>
                                <w:i/>
                                <w:szCs w:val="24"/>
                                <w:lang w:val="en-GB"/>
                              </w:rPr>
                            </m:ctrlPr>
                          </m:sSupPr>
                          <m:e>
                            <m:sSub>
                              <m:sSubPr>
                                <m:ctrlPr>
                                  <w:rPr>
                                    <w:rFonts w:ascii="Cambria Math" w:hAnsi="Cambria Math" w:cs="Times New Roman"/>
                                    <w:i/>
                                    <w:szCs w:val="24"/>
                                    <w:lang w:val="en-GB"/>
                                  </w:rPr>
                                </m:ctrlPr>
                              </m:sSubPr>
                              <m:e>
                                <m:r>
                                  <w:rPr>
                                    <w:rFonts w:ascii="Cambria Math" w:hAnsi="Cambria Math" w:cs="Times New Roman"/>
                                    <w:szCs w:val="24"/>
                                    <w:lang w:val="en-GB"/>
                                  </w:rPr>
                                  <m:t>r</m:t>
                                </m:r>
                              </m:e>
                              <m:sub>
                                <m:r>
                                  <w:rPr>
                                    <w:rFonts w:ascii="Cambria Math" w:hAnsi="Cambria Math" w:cs="Times New Roman"/>
                                    <w:szCs w:val="24"/>
                                    <w:lang w:val="en-GB"/>
                                  </w:rPr>
                                  <m:t>n</m:t>
                                </m:r>
                              </m:sub>
                            </m:sSub>
                          </m:e>
                          <m:sup>
                            <m:r>
                              <w:rPr>
                                <w:rFonts w:ascii="Cambria Math" w:hAnsi="Cambria Math" w:cs="Times New Roman"/>
                                <w:szCs w:val="24"/>
                                <w:lang w:val="en-GB"/>
                              </w:rPr>
                              <m:t>2</m:t>
                            </m:r>
                          </m:sup>
                        </m:sSup>
                        <m:r>
                          <w:rPr>
                            <w:rFonts w:ascii="Cambria Math" w:hAnsi="Cambria Math" w:cs="Times New Roman"/>
                            <w:szCs w:val="24"/>
                            <w:lang w:val="en-GB"/>
                          </w:rPr>
                          <m:t>+2j</m:t>
                        </m:r>
                        <m:sSub>
                          <m:sSubPr>
                            <m:ctrlPr>
                              <w:rPr>
                                <w:rFonts w:ascii="Cambria Math" w:hAnsi="Cambria Math" w:cs="Times New Roman"/>
                                <w:i/>
                                <w:szCs w:val="24"/>
                                <w:lang w:val="en-GB"/>
                              </w:rPr>
                            </m:ctrlPr>
                          </m:sSubPr>
                          <m:e>
                            <m:r>
                              <w:rPr>
                                <w:rFonts w:ascii="Cambria Math" w:hAnsi="Cambria Math" w:cs="Times New Roman"/>
                                <w:szCs w:val="24"/>
                                <w:lang w:val="en-GB"/>
                              </w:rPr>
                              <m:t>r</m:t>
                            </m:r>
                          </m:e>
                          <m:sub>
                            <m:r>
                              <w:rPr>
                                <w:rFonts w:ascii="Cambria Math" w:hAnsi="Cambria Math" w:cs="Times New Roman"/>
                                <w:szCs w:val="24"/>
                                <w:lang w:val="en-GB"/>
                              </w:rPr>
                              <m:t>n</m:t>
                            </m:r>
                          </m:sub>
                        </m:sSub>
                        <m:sSub>
                          <m:sSubPr>
                            <m:ctrlPr>
                              <w:rPr>
                                <w:rFonts w:ascii="Cambria Math" w:hAnsi="Cambria Math" w:cs="Times New Roman"/>
                              </w:rPr>
                            </m:ctrlPr>
                          </m:sSubPr>
                          <m:e>
                            <m:r>
                              <m:rPr>
                                <m:sty m:val="p"/>
                              </m:rPr>
                              <w:rPr>
                                <w:rFonts w:ascii="Cambria Math" w:hAnsi="Cambria Math" w:cs="Times New Roman"/>
                              </w:rPr>
                              <m:t>ζ</m:t>
                            </m:r>
                          </m:e>
                          <m:sub>
                            <m:r>
                              <w:rPr>
                                <w:rFonts w:ascii="Cambria Math" w:hAnsi="Cambria Math" w:cs="Times New Roman"/>
                              </w:rPr>
                              <m:t>n</m:t>
                            </m:r>
                          </m:sub>
                        </m:sSub>
                        <m:r>
                          <m:rPr>
                            <m:sty m:val="p"/>
                          </m:rPr>
                          <w:rPr>
                            <w:rFonts w:ascii="Cambria Math" w:hAnsi="Cambria Math" w:cs="Times New Roman"/>
                          </w:rPr>
                          <m:t>)</m:t>
                        </m:r>
                      </m:den>
                    </m:f>
                  </m:e>
                </m:nary>
              </m:oMath>
            </m:oMathPara>
          </w:p>
        </w:tc>
        <w:tc>
          <w:tcPr>
            <w:tcW w:w="750" w:type="pct"/>
            <w:tcMar>
              <w:left w:w="0" w:type="dxa"/>
              <w:right w:w="0" w:type="dxa"/>
            </w:tcMar>
            <w:vAlign w:val="center"/>
          </w:tcPr>
          <w:p w14:paraId="09595F55" w14:textId="77777777" w:rsidR="005026EE" w:rsidRPr="00A34E94" w:rsidRDefault="005026EE" w:rsidP="005026EE">
            <w:pPr>
              <w:pStyle w:val="Caption"/>
              <w:jc w:val="right"/>
              <w:rPr>
                <w:rFonts w:cs="Times New Roman"/>
                <w:i w:val="0"/>
                <w:color w:val="000000" w:themeColor="text1"/>
                <w:sz w:val="24"/>
                <w:szCs w:val="24"/>
              </w:rPr>
            </w:pPr>
            <w:r w:rsidRPr="00A34E94">
              <w:rPr>
                <w:rFonts w:cs="Times New Roman"/>
                <w:i w:val="0"/>
                <w:color w:val="000000" w:themeColor="text1"/>
                <w:sz w:val="24"/>
                <w:szCs w:val="24"/>
              </w:rPr>
              <w:t>(</w:t>
            </w:r>
            <w:r>
              <w:rPr>
                <w:rFonts w:cs="Times New Roman"/>
                <w:i w:val="0"/>
                <w:color w:val="000000" w:themeColor="text1"/>
                <w:sz w:val="24"/>
                <w:szCs w:val="24"/>
              </w:rPr>
              <w:t>5.16</w:t>
            </w:r>
            <w:r w:rsidRPr="00A34E94">
              <w:rPr>
                <w:rFonts w:cs="Times New Roman"/>
                <w:i w:val="0"/>
                <w:color w:val="000000" w:themeColor="text1"/>
                <w:sz w:val="24"/>
                <w:szCs w:val="24"/>
              </w:rPr>
              <w:t>)</w:t>
            </w:r>
          </w:p>
        </w:tc>
      </w:tr>
    </w:tbl>
    <w:p w14:paraId="6E7D2DC3" w14:textId="77777777" w:rsidR="005026EE" w:rsidRPr="00A34E94" w:rsidRDefault="005026EE" w:rsidP="005026EE">
      <w:pPr>
        <w:rPr>
          <w:rFonts w:cs="Times New Roman"/>
        </w:rPr>
      </w:pPr>
      <w:r>
        <w:rPr>
          <w:rFonts w:cs="Times New Roman"/>
        </w:rPr>
        <w:t xml:space="preserve">, </w:t>
      </w:r>
      <w:r w:rsidRPr="00A34E94">
        <w:rPr>
          <w:rFonts w:cs="Times New Roman"/>
        </w:rPr>
        <w:t xml:space="preserve">where </w:t>
      </w:r>
      <w:proofErr w:type="spellStart"/>
      <w:r w:rsidRPr="00A34E94">
        <w:rPr>
          <w:rFonts w:cs="Times New Roman"/>
          <w:i/>
        </w:rPr>
        <w:t>r</w:t>
      </w:r>
      <w:r w:rsidRPr="00A34E94">
        <w:rPr>
          <w:rFonts w:cs="Times New Roman"/>
          <w:i/>
          <w:vertAlign w:val="subscript"/>
        </w:rPr>
        <w:t>n</w:t>
      </w:r>
      <w:proofErr w:type="spellEnd"/>
      <w:r w:rsidRPr="00A34E94">
        <w:rPr>
          <w:rFonts w:cs="Times New Roman"/>
          <w:i/>
        </w:rPr>
        <w:t xml:space="preserve"> =</w:t>
      </w:r>
      <w:r>
        <w:rPr>
          <w:rFonts w:cs="Times New Roman"/>
          <w:i/>
        </w:rPr>
        <w:t xml:space="preserve"> </w:t>
      </w:r>
      <w:r w:rsidRPr="00A34E94">
        <w:rPr>
          <w:rFonts w:cs="Times New Roman"/>
          <w:i/>
        </w:rPr>
        <w:t>ω/</w:t>
      </w:r>
      <w:proofErr w:type="spellStart"/>
      <w:r w:rsidRPr="00A34E94">
        <w:rPr>
          <w:rFonts w:cs="Times New Roman"/>
          <w:i/>
        </w:rPr>
        <w:t>ω</w:t>
      </w:r>
      <w:r w:rsidRPr="00A34E94">
        <w:rPr>
          <w:rFonts w:cs="Times New Roman"/>
          <w:i/>
          <w:vertAlign w:val="subscript"/>
        </w:rPr>
        <w:t>n</w:t>
      </w:r>
      <w:proofErr w:type="spellEnd"/>
      <w:r w:rsidRPr="00A34E94">
        <w:rPr>
          <w:rFonts w:cs="Times New Roman"/>
        </w:rPr>
        <w:t xml:space="preserve">. For </w:t>
      </w:r>
      <w:r>
        <w:rPr>
          <w:rFonts w:cs="Times New Roman"/>
        </w:rPr>
        <w:t xml:space="preserve">a </w:t>
      </w:r>
      <w:r w:rsidRPr="00A34E94">
        <w:rPr>
          <w:rFonts w:cs="Times New Roman"/>
        </w:rPr>
        <w:t>spectr</w:t>
      </w:r>
      <w:r>
        <w:rPr>
          <w:rFonts w:cs="Times New Roman"/>
        </w:rPr>
        <w:t>al range close</w:t>
      </w:r>
      <w:r w:rsidRPr="00A34E94">
        <w:rPr>
          <w:rFonts w:cs="Times New Roman"/>
        </w:rPr>
        <w:t xml:space="preserve"> to </w:t>
      </w:r>
      <w:r>
        <w:rPr>
          <w:rFonts w:cs="Times New Roman"/>
        </w:rPr>
        <w:t xml:space="preserve">the </w:t>
      </w:r>
      <w:r w:rsidRPr="00A34E94">
        <w:rPr>
          <w:rFonts w:cs="Times New Roman"/>
        </w:rPr>
        <w:t>resonance peak of</w:t>
      </w:r>
      <w:r>
        <w:rPr>
          <w:rFonts w:cs="Times New Roman"/>
        </w:rPr>
        <w:t xml:space="preserve"> the</w:t>
      </w:r>
      <w:r w:rsidRPr="00A34E94">
        <w:rPr>
          <w:rFonts w:cs="Times New Roman"/>
        </w:rPr>
        <w:t xml:space="preserve"> </w:t>
      </w:r>
      <w:proofErr w:type="spellStart"/>
      <w:r>
        <w:rPr>
          <w:rFonts w:cs="Times New Roman"/>
          <w:i/>
          <w:iCs/>
        </w:rPr>
        <w:t>m</w:t>
      </w:r>
      <w:r w:rsidRPr="00E652EB">
        <w:rPr>
          <w:rFonts w:cs="Times New Roman"/>
          <w:vertAlign w:val="superscript"/>
        </w:rPr>
        <w:t>th</w:t>
      </w:r>
      <w:proofErr w:type="spellEnd"/>
      <w:r>
        <w:rPr>
          <w:rFonts w:cs="Times New Roman"/>
        </w:rPr>
        <w:t xml:space="preserve"> </w:t>
      </w:r>
      <w:r w:rsidRPr="00A34E94">
        <w:rPr>
          <w:rFonts w:cs="Times New Roman"/>
        </w:rPr>
        <w:t>mode</w:t>
      </w:r>
      <w:r>
        <w:rPr>
          <w:rFonts w:cs="Times New Roman"/>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5026EE" w:rsidRPr="00A34E94" w14:paraId="769AB809" w14:textId="77777777" w:rsidTr="005026EE">
        <w:tc>
          <w:tcPr>
            <w:tcW w:w="750" w:type="pct"/>
            <w:tcMar>
              <w:left w:w="0" w:type="dxa"/>
              <w:right w:w="0" w:type="dxa"/>
            </w:tcMar>
            <w:vAlign w:val="center"/>
          </w:tcPr>
          <w:p w14:paraId="53517A84" w14:textId="77777777" w:rsidR="005026EE" w:rsidRPr="00A34E94" w:rsidRDefault="005026EE" w:rsidP="005026EE">
            <w:pPr>
              <w:rPr>
                <w:rFonts w:cs="Times New Roman"/>
                <w:szCs w:val="24"/>
              </w:rPr>
            </w:pPr>
          </w:p>
        </w:tc>
        <w:tc>
          <w:tcPr>
            <w:tcW w:w="3500" w:type="pct"/>
            <w:tcMar>
              <w:left w:w="0" w:type="dxa"/>
              <w:right w:w="0" w:type="dxa"/>
            </w:tcMar>
            <w:vAlign w:val="center"/>
          </w:tcPr>
          <w:p w14:paraId="77D5EA59" w14:textId="77777777" w:rsidR="005026EE" w:rsidRPr="00A34E94" w:rsidRDefault="00D91C9E" w:rsidP="005026EE">
            <w:pPr>
              <w:rPr>
                <w:rFonts w:cs="Times New Roman"/>
                <w:szCs w:val="24"/>
                <w:lang w:val="en-GB"/>
              </w:rPr>
            </w:pPr>
            <m:oMathPara>
              <m:oMath>
                <m:sSub>
                  <m:sSubPr>
                    <m:ctrlPr>
                      <w:rPr>
                        <w:rFonts w:ascii="Cambria Math" w:hAnsi="Cambria Math" w:cs="Times New Roman"/>
                        <w:i/>
                        <w:szCs w:val="24"/>
                        <w:lang w:val="en-GB"/>
                      </w:rPr>
                    </m:ctrlPr>
                  </m:sSubPr>
                  <m:e>
                    <m:r>
                      <w:rPr>
                        <w:rFonts w:ascii="Cambria Math" w:hAnsi="Cambria Math" w:cs="Times New Roman"/>
                        <w:szCs w:val="24"/>
                        <w:lang w:val="en-GB"/>
                      </w:rPr>
                      <m:t>H</m:t>
                    </m:r>
                  </m:e>
                  <m:sub>
                    <m:r>
                      <w:rPr>
                        <w:rFonts w:ascii="Cambria Math" w:hAnsi="Cambria Math" w:cs="Times New Roman"/>
                        <w:szCs w:val="24"/>
                        <w:lang w:val="en-GB"/>
                      </w:rPr>
                      <m:t>ij</m:t>
                    </m:r>
                  </m:sub>
                </m:sSub>
                <m:r>
                  <w:rPr>
                    <w:rFonts w:ascii="Cambria Math" w:hAnsi="Cambria Math" w:cs="Times New Roman"/>
                    <w:szCs w:val="24"/>
                    <w:lang w:val="en-GB"/>
                  </w:rPr>
                  <m:t>(ω)≈</m:t>
                </m:r>
                <m:f>
                  <m:fPr>
                    <m:ctrlPr>
                      <w:rPr>
                        <w:rFonts w:ascii="Cambria Math" w:hAnsi="Cambria Math" w:cs="Times New Roman"/>
                        <w:i/>
                        <w:szCs w:val="24"/>
                        <w:lang w:val="en-GB"/>
                      </w:rPr>
                    </m:ctrlPr>
                  </m:fPr>
                  <m:num>
                    <m:sSubSup>
                      <m:sSubSupPr>
                        <m:ctrlPr>
                          <w:rPr>
                            <w:rFonts w:ascii="Cambria Math" w:hAnsi="Cambria Math" w:cs="Times New Roman"/>
                            <w:i/>
                            <w:szCs w:val="24"/>
                            <w:lang w:val="en-GB"/>
                          </w:rPr>
                        </m:ctrlPr>
                      </m:sSubSupPr>
                      <m:e>
                        <m:r>
                          <w:rPr>
                            <w:rFonts w:ascii="Cambria Math" w:hAnsi="Cambria Math" w:cs="Times New Roman"/>
                            <w:szCs w:val="24"/>
                            <w:lang w:val="en-GB"/>
                          </w:rPr>
                          <m:t>Φ</m:t>
                        </m:r>
                      </m:e>
                      <m:sub>
                        <m:r>
                          <w:rPr>
                            <w:rFonts w:ascii="Cambria Math" w:hAnsi="Cambria Math" w:cs="Times New Roman"/>
                            <w:szCs w:val="24"/>
                            <w:lang w:val="en-GB"/>
                          </w:rPr>
                          <m:t>m</m:t>
                        </m:r>
                      </m:sub>
                      <m:sup>
                        <m:r>
                          <w:rPr>
                            <w:rFonts w:ascii="Cambria Math" w:hAnsi="Cambria Math" w:cs="Times New Roman"/>
                            <w:szCs w:val="24"/>
                            <w:lang w:val="en-GB"/>
                          </w:rPr>
                          <m:t>i</m:t>
                        </m:r>
                      </m:sup>
                    </m:sSubSup>
                    <m:sSubSup>
                      <m:sSubSupPr>
                        <m:ctrlPr>
                          <w:rPr>
                            <w:rFonts w:ascii="Cambria Math" w:hAnsi="Cambria Math" w:cs="Times New Roman"/>
                            <w:i/>
                            <w:szCs w:val="24"/>
                            <w:lang w:val="en-GB"/>
                          </w:rPr>
                        </m:ctrlPr>
                      </m:sSubSupPr>
                      <m:e>
                        <m:r>
                          <w:rPr>
                            <w:rFonts w:ascii="Cambria Math" w:hAnsi="Cambria Math" w:cs="Times New Roman"/>
                            <w:szCs w:val="24"/>
                            <w:lang w:val="en-GB"/>
                          </w:rPr>
                          <m:t>Φ</m:t>
                        </m:r>
                      </m:e>
                      <m:sub>
                        <m:r>
                          <w:rPr>
                            <w:rFonts w:ascii="Cambria Math" w:hAnsi="Cambria Math" w:cs="Times New Roman"/>
                            <w:szCs w:val="24"/>
                            <w:lang w:val="en-GB"/>
                          </w:rPr>
                          <m:t>m</m:t>
                        </m:r>
                      </m:sub>
                      <m:sup>
                        <m:r>
                          <w:rPr>
                            <w:rFonts w:ascii="Cambria Math" w:hAnsi="Cambria Math" w:cs="Times New Roman"/>
                            <w:szCs w:val="24"/>
                            <w:lang w:val="en-GB"/>
                          </w:rPr>
                          <m:t>j</m:t>
                        </m:r>
                      </m:sup>
                    </m:sSubSup>
                  </m:num>
                  <m:den>
                    <m:sSub>
                      <m:sSubPr>
                        <m:ctrlPr>
                          <w:rPr>
                            <w:rFonts w:ascii="Cambria Math" w:hAnsi="Cambria Math" w:cs="Times New Roman"/>
                            <w:i/>
                            <w:szCs w:val="24"/>
                            <w:lang w:val="en-GB"/>
                          </w:rPr>
                        </m:ctrlPr>
                      </m:sSubPr>
                      <m:e>
                        <m:r>
                          <w:rPr>
                            <w:rFonts w:ascii="Cambria Math" w:hAnsi="Cambria Math" w:cs="Times New Roman"/>
                            <w:szCs w:val="24"/>
                            <w:lang w:val="en-GB"/>
                          </w:rPr>
                          <m:t>k</m:t>
                        </m:r>
                      </m:e>
                      <m:sub>
                        <m:r>
                          <w:rPr>
                            <w:rFonts w:ascii="Cambria Math" w:hAnsi="Cambria Math" w:cs="Times New Roman"/>
                            <w:szCs w:val="24"/>
                            <w:lang w:val="en-GB"/>
                          </w:rPr>
                          <m:t>m</m:t>
                        </m:r>
                      </m:sub>
                    </m:sSub>
                    <m:r>
                      <w:rPr>
                        <w:rFonts w:ascii="Cambria Math" w:hAnsi="Cambria Math" w:cs="Times New Roman"/>
                        <w:szCs w:val="24"/>
                        <w:lang w:val="en-GB"/>
                      </w:rPr>
                      <m:t>(1-</m:t>
                    </m:r>
                    <m:sSup>
                      <m:sSupPr>
                        <m:ctrlPr>
                          <w:rPr>
                            <w:rFonts w:ascii="Cambria Math" w:hAnsi="Cambria Math" w:cs="Times New Roman"/>
                            <w:i/>
                            <w:szCs w:val="24"/>
                            <w:lang w:val="en-GB"/>
                          </w:rPr>
                        </m:ctrlPr>
                      </m:sSupPr>
                      <m:e>
                        <m:sSub>
                          <m:sSubPr>
                            <m:ctrlPr>
                              <w:rPr>
                                <w:rFonts w:ascii="Cambria Math" w:hAnsi="Cambria Math" w:cs="Times New Roman"/>
                                <w:i/>
                                <w:szCs w:val="24"/>
                                <w:lang w:val="en-GB"/>
                              </w:rPr>
                            </m:ctrlPr>
                          </m:sSubPr>
                          <m:e>
                            <m:r>
                              <w:rPr>
                                <w:rFonts w:ascii="Cambria Math" w:hAnsi="Cambria Math" w:cs="Times New Roman"/>
                                <w:szCs w:val="24"/>
                                <w:lang w:val="en-GB"/>
                              </w:rPr>
                              <m:t>r</m:t>
                            </m:r>
                          </m:e>
                          <m:sub>
                            <m:r>
                              <w:rPr>
                                <w:rFonts w:ascii="Cambria Math" w:hAnsi="Cambria Math" w:cs="Times New Roman"/>
                                <w:szCs w:val="24"/>
                                <w:lang w:val="en-GB"/>
                              </w:rPr>
                              <m:t>m</m:t>
                            </m:r>
                          </m:sub>
                        </m:sSub>
                      </m:e>
                      <m:sup>
                        <m:r>
                          <w:rPr>
                            <w:rFonts w:ascii="Cambria Math" w:hAnsi="Cambria Math" w:cs="Times New Roman"/>
                            <w:szCs w:val="24"/>
                            <w:lang w:val="en-GB"/>
                          </w:rPr>
                          <m:t>2</m:t>
                        </m:r>
                      </m:sup>
                    </m:sSup>
                    <m:r>
                      <w:rPr>
                        <w:rFonts w:ascii="Cambria Math" w:hAnsi="Cambria Math" w:cs="Times New Roman"/>
                        <w:szCs w:val="24"/>
                        <w:lang w:val="en-GB"/>
                      </w:rPr>
                      <m:t>+2j</m:t>
                    </m:r>
                    <m:sSub>
                      <m:sSubPr>
                        <m:ctrlPr>
                          <w:rPr>
                            <w:rFonts w:ascii="Cambria Math" w:hAnsi="Cambria Math" w:cs="Times New Roman"/>
                            <w:i/>
                            <w:szCs w:val="24"/>
                            <w:lang w:val="en-GB"/>
                          </w:rPr>
                        </m:ctrlPr>
                      </m:sSubPr>
                      <m:e>
                        <m:r>
                          <w:rPr>
                            <w:rFonts w:ascii="Cambria Math" w:hAnsi="Cambria Math" w:cs="Times New Roman"/>
                            <w:szCs w:val="24"/>
                            <w:lang w:val="en-GB"/>
                          </w:rPr>
                          <m:t>r</m:t>
                        </m:r>
                      </m:e>
                      <m:sub>
                        <m:r>
                          <w:rPr>
                            <w:rFonts w:ascii="Cambria Math" w:hAnsi="Cambria Math" w:cs="Times New Roman"/>
                            <w:szCs w:val="24"/>
                            <w:lang w:val="en-GB"/>
                          </w:rPr>
                          <m:t>m</m:t>
                        </m:r>
                      </m:sub>
                    </m:sSub>
                    <m:sSub>
                      <m:sSubPr>
                        <m:ctrlPr>
                          <w:rPr>
                            <w:rFonts w:ascii="Cambria Math" w:hAnsi="Cambria Math" w:cs="Times New Roman"/>
                          </w:rPr>
                        </m:ctrlPr>
                      </m:sSubPr>
                      <m:e>
                        <m:r>
                          <m:rPr>
                            <m:sty m:val="p"/>
                          </m:rPr>
                          <w:rPr>
                            <w:rFonts w:ascii="Cambria Math" w:hAnsi="Cambria Math" w:cs="Times New Roman"/>
                          </w:rPr>
                          <m:t>ζ</m:t>
                        </m:r>
                      </m:e>
                      <m:sub>
                        <m:r>
                          <w:rPr>
                            <w:rFonts w:ascii="Cambria Math" w:hAnsi="Cambria Math" w:cs="Times New Roman"/>
                          </w:rPr>
                          <m:t>m</m:t>
                        </m:r>
                      </m:sub>
                    </m:sSub>
                    <m:r>
                      <m:rPr>
                        <m:sty m:val="p"/>
                      </m:rPr>
                      <w:rPr>
                        <w:rFonts w:ascii="Cambria Math" w:hAnsi="Cambria Math" w:cs="Times New Roman"/>
                      </w:rPr>
                      <m:t>)</m:t>
                    </m:r>
                  </m:den>
                </m:f>
              </m:oMath>
            </m:oMathPara>
          </w:p>
        </w:tc>
        <w:tc>
          <w:tcPr>
            <w:tcW w:w="750" w:type="pct"/>
            <w:tcMar>
              <w:left w:w="0" w:type="dxa"/>
              <w:right w:w="0" w:type="dxa"/>
            </w:tcMar>
            <w:vAlign w:val="center"/>
          </w:tcPr>
          <w:p w14:paraId="648C54B6" w14:textId="77777777" w:rsidR="005026EE" w:rsidRPr="00A34E94" w:rsidRDefault="005026EE" w:rsidP="005026EE">
            <w:pPr>
              <w:pStyle w:val="Caption"/>
              <w:jc w:val="right"/>
              <w:rPr>
                <w:rFonts w:cs="Times New Roman"/>
                <w:i w:val="0"/>
                <w:color w:val="000000" w:themeColor="text1"/>
                <w:sz w:val="24"/>
                <w:szCs w:val="24"/>
              </w:rPr>
            </w:pPr>
            <w:r w:rsidRPr="00A34E94">
              <w:rPr>
                <w:rFonts w:cs="Times New Roman"/>
                <w:i w:val="0"/>
                <w:color w:val="000000" w:themeColor="text1"/>
                <w:sz w:val="24"/>
                <w:szCs w:val="24"/>
              </w:rPr>
              <w:t>(</w:t>
            </w:r>
            <w:r>
              <w:rPr>
                <w:rFonts w:cs="Times New Roman"/>
                <w:i w:val="0"/>
                <w:color w:val="000000" w:themeColor="text1"/>
                <w:sz w:val="24"/>
                <w:szCs w:val="24"/>
              </w:rPr>
              <w:t>5.17</w:t>
            </w:r>
            <w:r w:rsidRPr="00A34E94">
              <w:rPr>
                <w:rFonts w:cs="Times New Roman"/>
                <w:i w:val="0"/>
                <w:color w:val="000000" w:themeColor="text1"/>
                <w:sz w:val="24"/>
                <w:szCs w:val="24"/>
              </w:rPr>
              <w:t>)</w:t>
            </w:r>
          </w:p>
        </w:tc>
      </w:tr>
    </w:tbl>
    <w:p w14:paraId="28931D05" w14:textId="77777777" w:rsidR="005026EE" w:rsidRPr="00A34E94" w:rsidRDefault="005026EE" w:rsidP="005026EE">
      <w:pPr>
        <w:rPr>
          <w:rFonts w:cs="Times New Roman"/>
        </w:rPr>
      </w:pPr>
      <w:r>
        <w:rPr>
          <w:rFonts w:cs="Times New Roman"/>
        </w:rPr>
        <w:t>As</w:t>
      </w:r>
      <w:r w:rsidRPr="00A34E94">
        <w:rPr>
          <w:rFonts w:cs="Times New Roman"/>
        </w:rPr>
        <w:t xml:space="preserve"> the structural deformation changes </w:t>
      </w:r>
      <w:r>
        <w:rPr>
          <w:rFonts w:cs="Times New Roman"/>
        </w:rPr>
        <w:t xml:space="preserve">the </w:t>
      </w:r>
      <w:r w:rsidRPr="00A34E94">
        <w:rPr>
          <w:rFonts w:cs="Times New Roman"/>
        </w:rPr>
        <w:t>stiffness matrix [</w:t>
      </w:r>
      <w:r w:rsidRPr="00A34E94">
        <w:rPr>
          <w:rFonts w:cs="Times New Roman"/>
          <w:i/>
        </w:rPr>
        <w:t>k</w:t>
      </w:r>
      <w:r w:rsidRPr="00A34E94">
        <w:rPr>
          <w:rFonts w:cs="Times New Roman"/>
        </w:rPr>
        <w:t xml:space="preserve">], </w:t>
      </w:r>
      <w:r>
        <w:rPr>
          <w:rFonts w:cs="Times New Roman"/>
        </w:rPr>
        <w:t xml:space="preserve">the </w:t>
      </w:r>
      <w:r w:rsidRPr="00A34E94">
        <w:rPr>
          <w:rFonts w:cs="Times New Roman"/>
        </w:rPr>
        <w:t>modal damping vector{</w:t>
      </w:r>
      <w:r w:rsidRPr="00A34E94">
        <w:rPr>
          <w:rFonts w:cs="Times New Roman"/>
          <w:i/>
        </w:rPr>
        <w:t>ζ</w:t>
      </w:r>
      <w:r w:rsidRPr="00A34E94">
        <w:rPr>
          <w:rFonts w:cs="Times New Roman"/>
        </w:rPr>
        <w:t xml:space="preserve">} and </w:t>
      </w:r>
      <w:r>
        <w:rPr>
          <w:rFonts w:cs="Times New Roman"/>
        </w:rPr>
        <w:t xml:space="preserve">the </w:t>
      </w:r>
      <w:r w:rsidRPr="00A34E94">
        <w:rPr>
          <w:rFonts w:cs="Times New Roman"/>
        </w:rPr>
        <w:t>modal shape vector [</w:t>
      </w:r>
      <w:r w:rsidRPr="00A34E94">
        <w:rPr>
          <w:rFonts w:cs="Times New Roman"/>
          <w:i/>
        </w:rPr>
        <w:t>Φ</w:t>
      </w:r>
      <w:r w:rsidRPr="00A34E94">
        <w:rPr>
          <w:rFonts w:cs="Times New Roman"/>
        </w:rPr>
        <w:t>]</w:t>
      </w:r>
      <w:r>
        <w:rPr>
          <w:rFonts w:cs="Times New Roman"/>
        </w:rPr>
        <w:t>, it is</w:t>
      </w:r>
      <w:r w:rsidRPr="00A34E94">
        <w:rPr>
          <w:rFonts w:cs="Times New Roman"/>
        </w:rPr>
        <w:t xml:space="preserve"> certain that the </w:t>
      </w:r>
      <w:r w:rsidRPr="00270873">
        <w:rPr>
          <w:rFonts w:eastAsia="Yu Gothic" w:cs="Times New Roman" w:hint="eastAsia"/>
        </w:rPr>
        <w:t>㆐</w:t>
      </w:r>
      <w:r w:rsidRPr="00270873">
        <w:rPr>
          <w:rFonts w:cs="Times New Roman"/>
          <w:i/>
        </w:rPr>
        <w:t>H</w:t>
      </w:r>
      <w:r w:rsidRPr="00270873">
        <w:rPr>
          <w:rFonts w:cs="Times New Roman"/>
          <w:i/>
          <w:vertAlign w:val="superscript"/>
        </w:rPr>
        <w:t>’</w:t>
      </w:r>
      <w:r w:rsidRPr="00270873">
        <w:rPr>
          <w:rFonts w:eastAsia="Yu Gothic" w:cs="Times New Roman" w:hint="eastAsia"/>
        </w:rPr>
        <w:t>㆐</w:t>
      </w:r>
      <w:r>
        <w:rPr>
          <w:rFonts w:cs="Times New Roman"/>
        </w:rPr>
        <w:t>will</w:t>
      </w:r>
      <w:r w:rsidRPr="00A34E94">
        <w:rPr>
          <w:rFonts w:cs="Times New Roman"/>
        </w:rPr>
        <w:t xml:space="preserve"> be different from </w:t>
      </w:r>
      <w:r>
        <w:rPr>
          <w:rFonts w:cs="Times New Roman"/>
        </w:rPr>
        <w:t xml:space="preserve">the </w:t>
      </w:r>
      <w:r w:rsidRPr="00A34E94">
        <w:rPr>
          <w:rFonts w:cs="Times New Roman"/>
        </w:rPr>
        <w:t xml:space="preserve">initial response function </w:t>
      </w:r>
      <w:r w:rsidRPr="00270873">
        <w:rPr>
          <w:rFonts w:eastAsia="Yu Gothic" w:cs="Times New Roman" w:hint="eastAsia"/>
        </w:rPr>
        <w:t>㆐</w:t>
      </w:r>
      <w:r w:rsidRPr="00270873">
        <w:rPr>
          <w:rFonts w:cs="Times New Roman"/>
          <w:i/>
        </w:rPr>
        <w:t>H</w:t>
      </w:r>
      <w:r w:rsidRPr="00270873">
        <w:rPr>
          <w:rFonts w:eastAsia="Yu Gothic" w:cs="Times New Roman" w:hint="eastAsia"/>
        </w:rPr>
        <w:t>㆐</w:t>
      </w:r>
      <w:r>
        <w:rPr>
          <w:rFonts w:cs="Times New Roman"/>
        </w:rPr>
        <w:t xml:space="preserve">. Given this, the discussion in this section is </w:t>
      </w:r>
      <w:r>
        <w:rPr>
          <w:rFonts w:cs="Times New Roman"/>
        </w:rPr>
        <w:lastRenderedPageBreak/>
        <w:t>based on the hypothesis that the static deformation is minor, and thus the modal matrices of the VAN can be viewed as unchanged.</w:t>
      </w:r>
    </w:p>
    <w:p w14:paraId="2ECD0416" w14:textId="77777777" w:rsidR="005026EE" w:rsidRPr="00A34E94" w:rsidRDefault="005026EE" w:rsidP="005026EE">
      <w:pPr>
        <w:rPr>
          <w:rFonts w:cs="Times New Roman"/>
        </w:rPr>
      </w:pPr>
      <w:r w:rsidRPr="00A34E94">
        <w:rPr>
          <w:rFonts w:cs="Times New Roman"/>
        </w:rPr>
        <w:t>Recall</w:t>
      </w:r>
      <w:r>
        <w:rPr>
          <w:rFonts w:cs="Times New Roman"/>
        </w:rPr>
        <w:t>ing</w:t>
      </w:r>
      <w:r w:rsidRPr="00A34E94">
        <w:rPr>
          <w:rFonts w:cs="Times New Roman"/>
        </w:rPr>
        <w:t xml:space="preserve"> the definition of </w:t>
      </w:r>
      <w:r>
        <w:rPr>
          <w:rFonts w:cs="Times New Roman"/>
        </w:rPr>
        <w:t xml:space="preserve">the </w:t>
      </w:r>
      <w:r w:rsidRPr="00A34E94">
        <w:rPr>
          <w:rFonts w:cs="Times New Roman"/>
        </w:rPr>
        <w:t xml:space="preserve">quality factor for </w:t>
      </w:r>
      <w:r>
        <w:rPr>
          <w:rFonts w:cs="Times New Roman"/>
        </w:rPr>
        <w:t xml:space="preserve">a </w:t>
      </w:r>
      <w:r w:rsidRPr="00A34E94">
        <w:rPr>
          <w:rFonts w:cs="Times New Roman"/>
        </w:rPr>
        <w:t xml:space="preserve">spectrum </w:t>
      </w:r>
      <w:r>
        <w:rPr>
          <w:rFonts w:cs="Times New Roman"/>
        </w:rPr>
        <w:t>that</w:t>
      </w:r>
      <w:r w:rsidRPr="00A34E94">
        <w:rPr>
          <w:rFonts w:cs="Times New Roman"/>
        </w:rPr>
        <w:t xml:space="preserve"> is close to the </w:t>
      </w:r>
      <w:proofErr w:type="spellStart"/>
      <w:r w:rsidRPr="00772E17">
        <w:rPr>
          <w:rFonts w:cs="Times New Roman"/>
          <w:i/>
          <w:iCs/>
        </w:rPr>
        <w:t>m</w:t>
      </w:r>
      <w:r w:rsidRPr="00E652EB">
        <w:rPr>
          <w:rFonts w:cs="Times New Roman"/>
          <w:vertAlign w:val="superscript"/>
        </w:rPr>
        <w:t>th</w:t>
      </w:r>
      <w:proofErr w:type="spellEnd"/>
      <w:r w:rsidRPr="00A34E94">
        <w:rPr>
          <w:rFonts w:cs="Times New Roman"/>
        </w:rPr>
        <w:t xml:space="preserve"> mode peak</w:t>
      </w:r>
      <w:r>
        <w:rPr>
          <w:rFonts w:cs="Times New Roman"/>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5026EE" w:rsidRPr="00A34E94" w14:paraId="3767F34E" w14:textId="77777777" w:rsidTr="005026EE">
        <w:tc>
          <w:tcPr>
            <w:tcW w:w="750" w:type="pct"/>
            <w:tcMar>
              <w:left w:w="0" w:type="dxa"/>
              <w:right w:w="0" w:type="dxa"/>
            </w:tcMar>
            <w:vAlign w:val="center"/>
          </w:tcPr>
          <w:p w14:paraId="0A228D79" w14:textId="77777777" w:rsidR="005026EE" w:rsidRPr="00A34E94" w:rsidRDefault="005026EE" w:rsidP="005026EE">
            <w:pPr>
              <w:rPr>
                <w:rFonts w:cs="Times New Roman"/>
                <w:szCs w:val="24"/>
              </w:rPr>
            </w:pPr>
          </w:p>
        </w:tc>
        <w:tc>
          <w:tcPr>
            <w:tcW w:w="3500" w:type="pct"/>
            <w:tcMar>
              <w:left w:w="0" w:type="dxa"/>
              <w:right w:w="0" w:type="dxa"/>
            </w:tcMar>
            <w:vAlign w:val="center"/>
          </w:tcPr>
          <w:p w14:paraId="6A9A0763" w14:textId="77777777" w:rsidR="005026EE" w:rsidRPr="00A34E94" w:rsidRDefault="00D91C9E" w:rsidP="005026EE">
            <w:pPr>
              <w:rPr>
                <w:rFonts w:cs="Times New Roman"/>
                <w:szCs w:val="24"/>
                <w:lang w:val="en-GB"/>
              </w:rPr>
            </w:pPr>
            <m:oMathPara>
              <m:oMath>
                <m:d>
                  <m:dPr>
                    <m:begChr m:val="|"/>
                    <m:endChr m:val="|"/>
                    <m:ctrlPr>
                      <w:rPr>
                        <w:rFonts w:ascii="Cambria Math" w:hAnsi="Cambria Math" w:cs="Times New Roman"/>
                        <w:i/>
                        <w:szCs w:val="24"/>
                        <w:lang w:val="en-GB"/>
                      </w:rPr>
                    </m:ctrlPr>
                  </m:dPr>
                  <m:e>
                    <m:sSub>
                      <m:sSubPr>
                        <m:ctrlPr>
                          <w:rPr>
                            <w:rFonts w:ascii="Cambria Math" w:hAnsi="Cambria Math" w:cs="Times New Roman"/>
                            <w:i/>
                            <w:szCs w:val="24"/>
                            <w:lang w:val="en-GB"/>
                          </w:rPr>
                        </m:ctrlPr>
                      </m:sSubPr>
                      <m:e>
                        <m:r>
                          <w:rPr>
                            <w:rFonts w:ascii="Cambria Math" w:hAnsi="Cambria Math" w:cs="Times New Roman"/>
                            <w:szCs w:val="24"/>
                            <w:lang w:val="en-GB"/>
                          </w:rPr>
                          <m:t>Q</m:t>
                        </m:r>
                      </m:e>
                      <m:sub>
                        <m:r>
                          <w:rPr>
                            <w:rFonts w:ascii="Cambria Math" w:hAnsi="Cambria Math" w:cs="Times New Roman"/>
                            <w:szCs w:val="24"/>
                            <w:lang w:val="en-GB"/>
                          </w:rPr>
                          <m:t>ij</m:t>
                        </m:r>
                      </m:sub>
                    </m:sSub>
                    <m:r>
                      <w:rPr>
                        <w:rFonts w:ascii="Cambria Math" w:hAnsi="Cambria Math" w:cs="Times New Roman"/>
                        <w:szCs w:val="24"/>
                        <w:lang w:val="en-GB"/>
                      </w:rPr>
                      <m:t>(ω)</m:t>
                    </m:r>
                  </m:e>
                </m:d>
                <m:r>
                  <w:rPr>
                    <w:rFonts w:ascii="Cambria Math" w:hAnsi="Cambria Math" w:cs="Times New Roman"/>
                    <w:szCs w:val="24"/>
                    <w:lang w:val="en-GB"/>
                  </w:rPr>
                  <m:t>≈</m:t>
                </m:r>
                <m:f>
                  <m:fPr>
                    <m:ctrlPr>
                      <w:rPr>
                        <w:rFonts w:ascii="Cambria Math" w:hAnsi="Cambria Math" w:cs="Times New Roman"/>
                        <w:i/>
                        <w:szCs w:val="24"/>
                        <w:lang w:val="en-GB"/>
                      </w:rPr>
                    </m:ctrlPr>
                  </m:fPr>
                  <m:num>
                    <m:r>
                      <w:rPr>
                        <w:rFonts w:ascii="Cambria Math" w:hAnsi="Cambria Math" w:cs="Times New Roman"/>
                        <w:szCs w:val="24"/>
                        <w:lang w:val="en-GB"/>
                      </w:rPr>
                      <m:t>1</m:t>
                    </m:r>
                  </m:num>
                  <m:den>
                    <m:rad>
                      <m:radPr>
                        <m:degHide m:val="1"/>
                        <m:ctrlPr>
                          <w:rPr>
                            <w:rFonts w:ascii="Cambria Math" w:hAnsi="Cambria Math" w:cs="Times New Roman"/>
                            <w:i/>
                            <w:szCs w:val="24"/>
                            <w:lang w:val="en-GB"/>
                          </w:rPr>
                        </m:ctrlPr>
                      </m:radPr>
                      <m:deg/>
                      <m:e>
                        <m:sSup>
                          <m:sSupPr>
                            <m:ctrlPr>
                              <w:rPr>
                                <w:rFonts w:ascii="Cambria Math" w:hAnsi="Cambria Math" w:cs="Times New Roman"/>
                                <w:i/>
                                <w:szCs w:val="24"/>
                                <w:lang w:val="en-GB"/>
                              </w:rPr>
                            </m:ctrlPr>
                          </m:sSupPr>
                          <m:e>
                            <m:r>
                              <w:rPr>
                                <w:rFonts w:ascii="Cambria Math" w:hAnsi="Cambria Math" w:cs="Times New Roman"/>
                                <w:szCs w:val="24"/>
                                <w:lang w:val="en-GB"/>
                              </w:rPr>
                              <m:t>(1-</m:t>
                            </m:r>
                            <m:sSup>
                              <m:sSupPr>
                                <m:ctrlPr>
                                  <w:rPr>
                                    <w:rFonts w:ascii="Cambria Math" w:hAnsi="Cambria Math" w:cs="Times New Roman"/>
                                    <w:i/>
                                    <w:szCs w:val="24"/>
                                    <w:lang w:val="en-GB"/>
                                  </w:rPr>
                                </m:ctrlPr>
                              </m:sSupPr>
                              <m:e>
                                <m:sSub>
                                  <m:sSubPr>
                                    <m:ctrlPr>
                                      <w:rPr>
                                        <w:rFonts w:ascii="Cambria Math" w:hAnsi="Cambria Math" w:cs="Times New Roman"/>
                                        <w:i/>
                                        <w:szCs w:val="24"/>
                                        <w:lang w:val="en-GB"/>
                                      </w:rPr>
                                    </m:ctrlPr>
                                  </m:sSubPr>
                                  <m:e>
                                    <m:r>
                                      <w:rPr>
                                        <w:rFonts w:ascii="Cambria Math" w:hAnsi="Cambria Math" w:cs="Times New Roman"/>
                                        <w:szCs w:val="24"/>
                                        <w:lang w:val="en-GB"/>
                                      </w:rPr>
                                      <m:t>r</m:t>
                                    </m:r>
                                  </m:e>
                                  <m:sub>
                                    <m:r>
                                      <w:rPr>
                                        <w:rFonts w:ascii="Cambria Math" w:hAnsi="Cambria Math" w:cs="Times New Roman"/>
                                        <w:szCs w:val="24"/>
                                        <w:lang w:val="en-GB"/>
                                      </w:rPr>
                                      <m:t>m</m:t>
                                    </m:r>
                                  </m:sub>
                                </m:sSub>
                              </m:e>
                              <m:sup>
                                <m:r>
                                  <w:rPr>
                                    <w:rFonts w:ascii="Cambria Math" w:hAnsi="Cambria Math" w:cs="Times New Roman"/>
                                    <w:szCs w:val="24"/>
                                    <w:lang w:val="en-GB"/>
                                  </w:rPr>
                                  <m:t>2</m:t>
                                </m:r>
                              </m:sup>
                            </m:sSup>
                            <m:r>
                              <w:rPr>
                                <w:rFonts w:ascii="Cambria Math" w:hAnsi="Cambria Math" w:cs="Times New Roman"/>
                                <w:szCs w:val="24"/>
                                <w:lang w:val="en-GB"/>
                              </w:rPr>
                              <m:t>)</m:t>
                            </m:r>
                          </m:e>
                          <m:sup>
                            <m:r>
                              <w:rPr>
                                <w:rFonts w:ascii="Cambria Math" w:hAnsi="Cambria Math" w:cs="Times New Roman"/>
                                <w:szCs w:val="24"/>
                                <w:lang w:val="en-GB"/>
                              </w:rPr>
                              <m:t>2</m:t>
                            </m:r>
                          </m:sup>
                        </m:sSup>
                        <m:r>
                          <w:rPr>
                            <w:rFonts w:ascii="Cambria Math" w:hAnsi="Cambria Math" w:cs="Times New Roman"/>
                            <w:szCs w:val="24"/>
                            <w:lang w:val="en-GB"/>
                          </w:rPr>
                          <m:t>+</m:t>
                        </m:r>
                        <m:sSup>
                          <m:sSupPr>
                            <m:ctrlPr>
                              <w:rPr>
                                <w:rFonts w:ascii="Cambria Math" w:hAnsi="Cambria Math" w:cs="Times New Roman"/>
                                <w:i/>
                                <w:szCs w:val="24"/>
                                <w:lang w:val="en-GB"/>
                              </w:rPr>
                            </m:ctrlPr>
                          </m:sSupPr>
                          <m:e>
                            <m:r>
                              <w:rPr>
                                <w:rFonts w:ascii="Cambria Math" w:hAnsi="Cambria Math" w:cs="Times New Roman"/>
                                <w:szCs w:val="24"/>
                                <w:lang w:val="en-GB"/>
                              </w:rPr>
                              <m:t>(2</m:t>
                            </m:r>
                            <m:sSub>
                              <m:sSubPr>
                                <m:ctrlPr>
                                  <w:rPr>
                                    <w:rFonts w:ascii="Cambria Math" w:hAnsi="Cambria Math" w:cs="Times New Roman"/>
                                    <w:i/>
                                    <w:szCs w:val="24"/>
                                    <w:lang w:val="en-GB"/>
                                  </w:rPr>
                                </m:ctrlPr>
                              </m:sSubPr>
                              <m:e>
                                <m:r>
                                  <w:rPr>
                                    <w:rFonts w:ascii="Cambria Math" w:hAnsi="Cambria Math" w:cs="Times New Roman"/>
                                    <w:szCs w:val="24"/>
                                    <w:lang w:val="en-GB"/>
                                  </w:rPr>
                                  <m:t>ζ</m:t>
                                </m:r>
                              </m:e>
                              <m:sub>
                                <m:r>
                                  <w:rPr>
                                    <w:rFonts w:ascii="Cambria Math" w:hAnsi="Cambria Math" w:cs="Times New Roman"/>
                                    <w:szCs w:val="24"/>
                                    <w:lang w:val="en-GB"/>
                                  </w:rPr>
                                  <m:t>m</m:t>
                                </m:r>
                              </m:sub>
                            </m:sSub>
                            <m:sSub>
                              <m:sSubPr>
                                <m:ctrlPr>
                                  <w:rPr>
                                    <w:rFonts w:ascii="Cambria Math" w:hAnsi="Cambria Math" w:cs="Times New Roman"/>
                                    <w:i/>
                                    <w:szCs w:val="24"/>
                                    <w:lang w:val="en-GB"/>
                                  </w:rPr>
                                </m:ctrlPr>
                              </m:sSubPr>
                              <m:e>
                                <m:r>
                                  <w:rPr>
                                    <w:rFonts w:ascii="Cambria Math" w:hAnsi="Cambria Math" w:cs="Times New Roman"/>
                                    <w:szCs w:val="24"/>
                                    <w:lang w:val="en-GB"/>
                                  </w:rPr>
                                  <m:t>r</m:t>
                                </m:r>
                              </m:e>
                              <m:sub>
                                <m:r>
                                  <w:rPr>
                                    <w:rFonts w:ascii="Cambria Math" w:hAnsi="Cambria Math" w:cs="Times New Roman"/>
                                    <w:szCs w:val="24"/>
                                    <w:lang w:val="en-GB"/>
                                  </w:rPr>
                                  <m:t>m</m:t>
                                </m:r>
                              </m:sub>
                            </m:sSub>
                            <m:r>
                              <w:rPr>
                                <w:rFonts w:ascii="Cambria Math" w:hAnsi="Cambria Math" w:cs="Times New Roman"/>
                                <w:szCs w:val="24"/>
                                <w:lang w:val="en-GB"/>
                              </w:rPr>
                              <m:t>)</m:t>
                            </m:r>
                          </m:e>
                          <m:sup>
                            <m:r>
                              <w:rPr>
                                <w:rFonts w:ascii="Cambria Math" w:hAnsi="Cambria Math" w:cs="Times New Roman"/>
                                <w:szCs w:val="24"/>
                                <w:lang w:val="en-GB"/>
                              </w:rPr>
                              <m:t>2</m:t>
                            </m:r>
                          </m:sup>
                        </m:sSup>
                      </m:e>
                    </m:rad>
                  </m:den>
                </m:f>
              </m:oMath>
            </m:oMathPara>
          </w:p>
        </w:tc>
        <w:tc>
          <w:tcPr>
            <w:tcW w:w="750" w:type="pct"/>
            <w:tcMar>
              <w:left w:w="0" w:type="dxa"/>
              <w:right w:w="0" w:type="dxa"/>
            </w:tcMar>
            <w:vAlign w:val="center"/>
          </w:tcPr>
          <w:p w14:paraId="321A5627" w14:textId="77777777" w:rsidR="005026EE" w:rsidRPr="00A34E94" w:rsidRDefault="005026EE" w:rsidP="005026EE">
            <w:pPr>
              <w:pStyle w:val="Caption"/>
              <w:jc w:val="right"/>
              <w:rPr>
                <w:rFonts w:cs="Times New Roman"/>
                <w:i w:val="0"/>
                <w:color w:val="000000" w:themeColor="text1"/>
                <w:sz w:val="24"/>
                <w:szCs w:val="24"/>
              </w:rPr>
            </w:pPr>
            <w:r w:rsidRPr="00A34E94">
              <w:rPr>
                <w:rFonts w:cs="Times New Roman"/>
                <w:i w:val="0"/>
                <w:color w:val="000000" w:themeColor="text1"/>
                <w:sz w:val="24"/>
                <w:szCs w:val="24"/>
              </w:rPr>
              <w:t>(</w:t>
            </w:r>
            <w:r>
              <w:rPr>
                <w:rFonts w:cs="Times New Roman"/>
                <w:i w:val="0"/>
                <w:color w:val="000000" w:themeColor="text1"/>
                <w:sz w:val="24"/>
                <w:szCs w:val="24"/>
              </w:rPr>
              <w:t>5.18</w:t>
            </w:r>
            <w:r w:rsidRPr="00A34E94">
              <w:rPr>
                <w:rFonts w:cs="Times New Roman"/>
                <w:i w:val="0"/>
                <w:color w:val="000000" w:themeColor="text1"/>
                <w:sz w:val="24"/>
                <w:szCs w:val="24"/>
              </w:rPr>
              <w:t>)</w:t>
            </w:r>
          </w:p>
        </w:tc>
      </w:tr>
    </w:tbl>
    <w:p w14:paraId="29EDC8B6" w14:textId="77777777" w:rsidR="005026EE" w:rsidRPr="00A34E94" w:rsidRDefault="005026EE" w:rsidP="005026EE">
      <w:pPr>
        <w:rPr>
          <w:rFonts w:cs="Times New Roman"/>
          <w:szCs w:val="24"/>
          <w:lang w:val="en-GB"/>
        </w:rPr>
      </w:pPr>
      <w:r>
        <w:rPr>
          <w:rFonts w:cs="Times New Roman"/>
        </w:rPr>
        <w:t xml:space="preserve">, </w:t>
      </w:r>
      <w:r w:rsidRPr="00A34E94">
        <w:rPr>
          <w:rFonts w:cs="Times New Roman"/>
        </w:rPr>
        <w:t xml:space="preserve">where the maximum response is </w:t>
      </w:r>
      <m:oMath>
        <m:r>
          <w:rPr>
            <w:rFonts w:ascii="Cambria Math" w:hAnsi="Cambria Math" w:cs="Times New Roman"/>
            <w:szCs w:val="24"/>
            <w:lang w:val="en-GB"/>
          </w:rPr>
          <m:t>1/2</m:t>
        </m:r>
        <m:sSub>
          <m:sSubPr>
            <m:ctrlPr>
              <w:rPr>
                <w:rFonts w:ascii="Cambria Math" w:hAnsi="Cambria Math" w:cs="Times New Roman"/>
                <w:i/>
                <w:szCs w:val="24"/>
                <w:lang w:val="en-GB"/>
              </w:rPr>
            </m:ctrlPr>
          </m:sSubPr>
          <m:e>
            <m:r>
              <w:rPr>
                <w:rFonts w:ascii="Cambria Math" w:hAnsi="Cambria Math" w:cs="Times New Roman"/>
                <w:szCs w:val="24"/>
                <w:lang w:val="en-GB"/>
              </w:rPr>
              <m:t>ζ</m:t>
            </m:r>
          </m:e>
          <m:sub>
            <m:r>
              <w:rPr>
                <w:rFonts w:ascii="Cambria Math" w:hAnsi="Cambria Math" w:cs="Times New Roman"/>
                <w:szCs w:val="24"/>
                <w:lang w:val="en-GB"/>
              </w:rPr>
              <m:t>m</m:t>
            </m:r>
          </m:sub>
        </m:sSub>
      </m:oMath>
      <w:r>
        <w:rPr>
          <w:rFonts w:cs="Times New Roman"/>
          <w:szCs w:val="24"/>
          <w:lang w:val="en-GB"/>
        </w:rPr>
        <w:t>.</w:t>
      </w:r>
    </w:p>
    <w:p w14:paraId="2239ABA3" w14:textId="77777777" w:rsidR="005026EE" w:rsidRPr="00A34E94" w:rsidRDefault="005026EE" w:rsidP="005026EE">
      <w:pPr>
        <w:rPr>
          <w:rFonts w:cs="Times New Roman"/>
        </w:rPr>
      </w:pPr>
      <w:r w:rsidRPr="00A34E94">
        <w:rPr>
          <w:rFonts w:cs="Times New Roman"/>
        </w:rPr>
        <w:t>The reduction</w:t>
      </w:r>
      <w:r>
        <w:rPr>
          <w:rFonts w:cs="Times New Roman"/>
        </w:rPr>
        <w:t>-</w:t>
      </w:r>
      <w:r w:rsidRPr="00A34E94">
        <w:rPr>
          <w:rFonts w:cs="Times New Roman"/>
        </w:rPr>
        <w:t>in</w:t>
      </w:r>
      <w:r>
        <w:rPr>
          <w:rFonts w:cs="Times New Roman"/>
        </w:rPr>
        <w:t>-</w:t>
      </w:r>
      <w:r w:rsidRPr="00A34E94">
        <w:rPr>
          <w:rFonts w:cs="Times New Roman"/>
        </w:rPr>
        <w:t>quality factor is given by</w:t>
      </w:r>
      <w:r>
        <w:rPr>
          <w:rFonts w:cs="Times New Roman"/>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5026EE" w:rsidRPr="00A34E94" w14:paraId="78961F3C" w14:textId="77777777" w:rsidTr="005026EE">
        <w:tc>
          <w:tcPr>
            <w:tcW w:w="750" w:type="pct"/>
            <w:tcMar>
              <w:left w:w="0" w:type="dxa"/>
              <w:right w:w="0" w:type="dxa"/>
            </w:tcMar>
            <w:vAlign w:val="center"/>
          </w:tcPr>
          <w:p w14:paraId="197A4490" w14:textId="77777777" w:rsidR="005026EE" w:rsidRPr="00A34E94" w:rsidRDefault="005026EE" w:rsidP="005026EE">
            <w:pPr>
              <w:rPr>
                <w:rFonts w:cs="Times New Roman"/>
                <w:szCs w:val="24"/>
              </w:rPr>
            </w:pPr>
          </w:p>
        </w:tc>
        <w:tc>
          <w:tcPr>
            <w:tcW w:w="3500" w:type="pct"/>
            <w:tcMar>
              <w:left w:w="0" w:type="dxa"/>
              <w:right w:w="0" w:type="dxa"/>
            </w:tcMar>
            <w:vAlign w:val="center"/>
          </w:tcPr>
          <w:p w14:paraId="02A51292" w14:textId="77777777" w:rsidR="005026EE" w:rsidRPr="00A34E94" w:rsidRDefault="005026EE" w:rsidP="005026EE">
            <w:pPr>
              <w:rPr>
                <w:rFonts w:cs="Times New Roman"/>
                <w:szCs w:val="24"/>
                <w:lang w:val="en-GB"/>
              </w:rPr>
            </w:pPr>
            <m:oMathPara>
              <m:oMath>
                <m:r>
                  <w:rPr>
                    <w:rFonts w:ascii="Cambria Math" w:hAnsi="Cambria Math" w:cs="Times New Roman"/>
                    <w:szCs w:val="24"/>
                    <w:lang w:val="en-GB"/>
                  </w:rPr>
                  <m:t>R=</m:t>
                </m:r>
                <m:f>
                  <m:fPr>
                    <m:ctrlPr>
                      <w:rPr>
                        <w:rFonts w:ascii="Cambria Math" w:hAnsi="Cambria Math" w:cs="Times New Roman"/>
                        <w:i/>
                        <w:szCs w:val="24"/>
                        <w:lang w:val="en-GB"/>
                      </w:rPr>
                    </m:ctrlPr>
                  </m:fPr>
                  <m:num>
                    <m:sSub>
                      <m:sSubPr>
                        <m:ctrlPr>
                          <w:rPr>
                            <w:rFonts w:ascii="Cambria Math" w:hAnsi="Cambria Math" w:cs="Times New Roman"/>
                            <w:i/>
                            <w:szCs w:val="24"/>
                            <w:lang w:val="en-GB"/>
                          </w:rPr>
                        </m:ctrlPr>
                      </m:sSubPr>
                      <m:e>
                        <m:d>
                          <m:dPr>
                            <m:begChr m:val="|"/>
                            <m:endChr m:val="|"/>
                            <m:ctrlPr>
                              <w:rPr>
                                <w:rFonts w:ascii="Cambria Math" w:hAnsi="Cambria Math" w:cs="Times New Roman"/>
                                <w:i/>
                                <w:szCs w:val="24"/>
                                <w:lang w:val="en-GB"/>
                              </w:rPr>
                            </m:ctrlPr>
                          </m:dPr>
                          <m:e>
                            <m:r>
                              <w:rPr>
                                <w:rFonts w:ascii="Cambria Math" w:hAnsi="Cambria Math" w:cs="Times New Roman"/>
                                <w:szCs w:val="24"/>
                                <w:lang w:val="en-GB"/>
                              </w:rPr>
                              <m:t>Q</m:t>
                            </m:r>
                          </m:e>
                        </m:d>
                      </m:e>
                      <m:sub>
                        <m:r>
                          <w:rPr>
                            <w:rFonts w:ascii="Cambria Math" w:hAnsi="Cambria Math" w:cs="Times New Roman"/>
                            <w:szCs w:val="24"/>
                            <w:lang w:val="en-GB"/>
                          </w:rPr>
                          <m:t>max</m:t>
                        </m:r>
                      </m:sub>
                    </m:sSub>
                    <m:r>
                      <w:rPr>
                        <w:rFonts w:ascii="Cambria Math" w:eastAsia="微软雅黑" w:hAnsi="Cambria Math" w:cs="Times New Roman"/>
                        <w:szCs w:val="24"/>
                        <w:lang w:val="en-GB"/>
                      </w:rPr>
                      <m:t>-</m:t>
                    </m:r>
                    <m:d>
                      <m:dPr>
                        <m:begChr m:val="|"/>
                        <m:endChr m:val="|"/>
                        <m:ctrlPr>
                          <w:rPr>
                            <w:rFonts w:ascii="Cambria Math" w:hAnsi="Cambria Math" w:cs="Times New Roman"/>
                            <w:i/>
                            <w:szCs w:val="24"/>
                            <w:lang w:val="en-GB"/>
                          </w:rPr>
                        </m:ctrlPr>
                      </m:dPr>
                      <m:e>
                        <m:r>
                          <w:rPr>
                            <w:rFonts w:ascii="Cambria Math" w:hAnsi="Cambria Math" w:cs="Times New Roman"/>
                            <w:szCs w:val="24"/>
                            <w:lang w:val="en-GB"/>
                          </w:rPr>
                          <m:t>Q</m:t>
                        </m:r>
                      </m:e>
                    </m:d>
                  </m:num>
                  <m:den>
                    <m:sSub>
                      <m:sSubPr>
                        <m:ctrlPr>
                          <w:rPr>
                            <w:rFonts w:ascii="Cambria Math" w:hAnsi="Cambria Math" w:cs="Times New Roman"/>
                            <w:i/>
                            <w:szCs w:val="24"/>
                            <w:lang w:val="en-GB"/>
                          </w:rPr>
                        </m:ctrlPr>
                      </m:sSubPr>
                      <m:e>
                        <m:d>
                          <m:dPr>
                            <m:begChr m:val="|"/>
                            <m:endChr m:val="|"/>
                            <m:ctrlPr>
                              <w:rPr>
                                <w:rFonts w:ascii="Cambria Math" w:hAnsi="Cambria Math" w:cs="Times New Roman"/>
                                <w:i/>
                                <w:szCs w:val="24"/>
                                <w:lang w:val="en-GB"/>
                              </w:rPr>
                            </m:ctrlPr>
                          </m:dPr>
                          <m:e>
                            <m:r>
                              <w:rPr>
                                <w:rFonts w:ascii="Cambria Math" w:hAnsi="Cambria Math" w:cs="Times New Roman"/>
                                <w:szCs w:val="24"/>
                                <w:lang w:val="en-GB"/>
                              </w:rPr>
                              <m:t>Q</m:t>
                            </m:r>
                          </m:e>
                        </m:d>
                      </m:e>
                      <m:sub>
                        <m:r>
                          <w:rPr>
                            <w:rFonts w:ascii="Cambria Math" w:hAnsi="Cambria Math" w:cs="Times New Roman"/>
                            <w:szCs w:val="24"/>
                            <w:lang w:val="en-GB"/>
                          </w:rPr>
                          <m:t>max</m:t>
                        </m:r>
                      </m:sub>
                    </m:sSub>
                  </m:den>
                </m:f>
                <m:r>
                  <w:rPr>
                    <w:rFonts w:ascii="Cambria Math" w:hAnsi="Cambria Math" w:cs="Times New Roman"/>
                    <w:szCs w:val="24"/>
                    <w:lang w:val="en-GB"/>
                  </w:rPr>
                  <m:t>≈1</m:t>
                </m:r>
                <m:r>
                  <w:rPr>
                    <w:rFonts w:ascii="Cambria Math" w:eastAsia="微软雅黑" w:hAnsi="Cambria Math" w:cs="Times New Roman"/>
                    <w:szCs w:val="24"/>
                    <w:lang w:val="en-GB"/>
                  </w:rPr>
                  <m:t>-</m:t>
                </m:r>
                <m:f>
                  <m:fPr>
                    <m:ctrlPr>
                      <w:rPr>
                        <w:rFonts w:ascii="Cambria Math" w:hAnsi="Cambria Math" w:cs="Times New Roman"/>
                        <w:i/>
                        <w:szCs w:val="24"/>
                        <w:lang w:val="en-GB"/>
                      </w:rPr>
                    </m:ctrlPr>
                  </m:fPr>
                  <m:num>
                    <m:r>
                      <w:rPr>
                        <w:rFonts w:ascii="Cambria Math" w:hAnsi="Cambria Math" w:cs="Times New Roman"/>
                        <w:szCs w:val="24"/>
                        <w:lang w:val="en-GB"/>
                      </w:rPr>
                      <m:t>2</m:t>
                    </m:r>
                    <m:sSub>
                      <m:sSubPr>
                        <m:ctrlPr>
                          <w:rPr>
                            <w:rFonts w:ascii="Cambria Math" w:hAnsi="Cambria Math" w:cs="Times New Roman"/>
                            <w:i/>
                            <w:szCs w:val="24"/>
                            <w:lang w:val="en-GB"/>
                          </w:rPr>
                        </m:ctrlPr>
                      </m:sSubPr>
                      <m:e>
                        <m:r>
                          <w:rPr>
                            <w:rFonts w:ascii="Cambria Math" w:hAnsi="Cambria Math" w:cs="Times New Roman"/>
                            <w:szCs w:val="24"/>
                            <w:lang w:val="en-GB"/>
                          </w:rPr>
                          <m:t>ζ</m:t>
                        </m:r>
                      </m:e>
                      <m:sub>
                        <m:r>
                          <w:rPr>
                            <w:rFonts w:ascii="Cambria Math" w:hAnsi="Cambria Math" w:cs="Times New Roman"/>
                            <w:szCs w:val="24"/>
                            <w:lang w:val="en-GB"/>
                          </w:rPr>
                          <m:t>m</m:t>
                        </m:r>
                      </m:sub>
                    </m:sSub>
                  </m:num>
                  <m:den>
                    <m:rad>
                      <m:radPr>
                        <m:degHide m:val="1"/>
                        <m:ctrlPr>
                          <w:rPr>
                            <w:rFonts w:ascii="Cambria Math" w:hAnsi="Cambria Math" w:cs="Times New Roman"/>
                            <w:i/>
                            <w:szCs w:val="24"/>
                            <w:lang w:val="en-GB"/>
                          </w:rPr>
                        </m:ctrlPr>
                      </m:radPr>
                      <m:deg/>
                      <m:e>
                        <m:sSup>
                          <m:sSupPr>
                            <m:ctrlPr>
                              <w:rPr>
                                <w:rFonts w:ascii="Cambria Math" w:hAnsi="Cambria Math" w:cs="Times New Roman"/>
                                <w:i/>
                                <w:szCs w:val="24"/>
                                <w:lang w:val="en-GB"/>
                              </w:rPr>
                            </m:ctrlPr>
                          </m:sSupPr>
                          <m:e>
                            <m:r>
                              <w:rPr>
                                <w:rFonts w:ascii="Cambria Math" w:hAnsi="Cambria Math" w:cs="Times New Roman"/>
                                <w:szCs w:val="24"/>
                                <w:lang w:val="en-GB"/>
                              </w:rPr>
                              <m:t>(1-</m:t>
                            </m:r>
                            <m:sSup>
                              <m:sSupPr>
                                <m:ctrlPr>
                                  <w:rPr>
                                    <w:rFonts w:ascii="Cambria Math" w:hAnsi="Cambria Math" w:cs="Times New Roman"/>
                                    <w:i/>
                                    <w:szCs w:val="24"/>
                                    <w:lang w:val="en-GB"/>
                                  </w:rPr>
                                </m:ctrlPr>
                              </m:sSupPr>
                              <m:e>
                                <m:sSub>
                                  <m:sSubPr>
                                    <m:ctrlPr>
                                      <w:rPr>
                                        <w:rFonts w:ascii="Cambria Math" w:hAnsi="Cambria Math" w:cs="Times New Roman"/>
                                        <w:i/>
                                        <w:szCs w:val="24"/>
                                        <w:lang w:val="en-GB"/>
                                      </w:rPr>
                                    </m:ctrlPr>
                                  </m:sSubPr>
                                  <m:e>
                                    <m:r>
                                      <w:rPr>
                                        <w:rFonts w:ascii="Cambria Math" w:hAnsi="Cambria Math" w:cs="Times New Roman"/>
                                        <w:szCs w:val="24"/>
                                        <w:lang w:val="en-GB"/>
                                      </w:rPr>
                                      <m:t>r</m:t>
                                    </m:r>
                                  </m:e>
                                  <m:sub>
                                    <m:r>
                                      <w:rPr>
                                        <w:rFonts w:ascii="Cambria Math" w:hAnsi="Cambria Math" w:cs="Times New Roman"/>
                                        <w:szCs w:val="24"/>
                                        <w:lang w:val="en-GB"/>
                                      </w:rPr>
                                      <m:t>m</m:t>
                                    </m:r>
                                  </m:sub>
                                </m:sSub>
                              </m:e>
                              <m:sup>
                                <m:r>
                                  <w:rPr>
                                    <w:rFonts w:ascii="Cambria Math" w:hAnsi="Cambria Math" w:cs="Times New Roman"/>
                                    <w:szCs w:val="24"/>
                                    <w:lang w:val="en-GB"/>
                                  </w:rPr>
                                  <m:t>2</m:t>
                                </m:r>
                              </m:sup>
                            </m:sSup>
                            <m:r>
                              <w:rPr>
                                <w:rFonts w:ascii="Cambria Math" w:hAnsi="Cambria Math" w:cs="Times New Roman"/>
                                <w:szCs w:val="24"/>
                                <w:lang w:val="en-GB"/>
                              </w:rPr>
                              <m:t>)</m:t>
                            </m:r>
                          </m:e>
                          <m:sup>
                            <m:r>
                              <w:rPr>
                                <w:rFonts w:ascii="Cambria Math" w:hAnsi="Cambria Math" w:cs="Times New Roman"/>
                                <w:szCs w:val="24"/>
                                <w:lang w:val="en-GB"/>
                              </w:rPr>
                              <m:t>2</m:t>
                            </m:r>
                          </m:sup>
                        </m:sSup>
                        <m:r>
                          <w:rPr>
                            <w:rFonts w:ascii="Cambria Math" w:hAnsi="Cambria Math" w:cs="Times New Roman"/>
                            <w:szCs w:val="24"/>
                            <w:lang w:val="en-GB"/>
                          </w:rPr>
                          <m:t>+</m:t>
                        </m:r>
                        <m:sSup>
                          <m:sSupPr>
                            <m:ctrlPr>
                              <w:rPr>
                                <w:rFonts w:ascii="Cambria Math" w:hAnsi="Cambria Math" w:cs="Times New Roman"/>
                                <w:i/>
                                <w:szCs w:val="24"/>
                                <w:lang w:val="en-GB"/>
                              </w:rPr>
                            </m:ctrlPr>
                          </m:sSupPr>
                          <m:e>
                            <m:r>
                              <w:rPr>
                                <w:rFonts w:ascii="Cambria Math" w:hAnsi="Cambria Math" w:cs="Times New Roman"/>
                                <w:szCs w:val="24"/>
                                <w:lang w:val="en-GB"/>
                              </w:rPr>
                              <m:t>(2</m:t>
                            </m:r>
                            <m:sSub>
                              <m:sSubPr>
                                <m:ctrlPr>
                                  <w:rPr>
                                    <w:rFonts w:ascii="Cambria Math" w:hAnsi="Cambria Math" w:cs="Times New Roman"/>
                                    <w:i/>
                                    <w:szCs w:val="24"/>
                                    <w:lang w:val="en-GB"/>
                                  </w:rPr>
                                </m:ctrlPr>
                              </m:sSubPr>
                              <m:e>
                                <m:r>
                                  <w:rPr>
                                    <w:rFonts w:ascii="Cambria Math" w:hAnsi="Cambria Math" w:cs="Times New Roman"/>
                                    <w:szCs w:val="24"/>
                                    <w:lang w:val="en-GB"/>
                                  </w:rPr>
                                  <m:t>ζ</m:t>
                                </m:r>
                              </m:e>
                              <m:sub>
                                <m:r>
                                  <w:rPr>
                                    <w:rFonts w:ascii="Cambria Math" w:hAnsi="Cambria Math" w:cs="Times New Roman"/>
                                    <w:szCs w:val="24"/>
                                    <w:lang w:val="en-GB"/>
                                  </w:rPr>
                                  <m:t>m</m:t>
                                </m:r>
                              </m:sub>
                            </m:sSub>
                            <m:sSub>
                              <m:sSubPr>
                                <m:ctrlPr>
                                  <w:rPr>
                                    <w:rFonts w:ascii="Cambria Math" w:hAnsi="Cambria Math" w:cs="Times New Roman"/>
                                    <w:i/>
                                    <w:szCs w:val="24"/>
                                    <w:lang w:val="en-GB"/>
                                  </w:rPr>
                                </m:ctrlPr>
                              </m:sSubPr>
                              <m:e>
                                <m:r>
                                  <w:rPr>
                                    <w:rFonts w:ascii="Cambria Math" w:hAnsi="Cambria Math" w:cs="Times New Roman"/>
                                    <w:szCs w:val="24"/>
                                    <w:lang w:val="en-GB"/>
                                  </w:rPr>
                                  <m:t>r</m:t>
                                </m:r>
                              </m:e>
                              <m:sub>
                                <m:r>
                                  <w:rPr>
                                    <w:rFonts w:ascii="Cambria Math" w:hAnsi="Cambria Math" w:cs="Times New Roman"/>
                                    <w:szCs w:val="24"/>
                                    <w:lang w:val="en-GB"/>
                                  </w:rPr>
                                  <m:t>m</m:t>
                                </m:r>
                              </m:sub>
                            </m:sSub>
                            <m:r>
                              <w:rPr>
                                <w:rFonts w:ascii="Cambria Math" w:hAnsi="Cambria Math" w:cs="Times New Roman"/>
                                <w:szCs w:val="24"/>
                                <w:lang w:val="en-GB"/>
                              </w:rPr>
                              <m:t>)</m:t>
                            </m:r>
                          </m:e>
                          <m:sup>
                            <m:r>
                              <w:rPr>
                                <w:rFonts w:ascii="Cambria Math" w:hAnsi="Cambria Math" w:cs="Times New Roman"/>
                                <w:szCs w:val="24"/>
                                <w:lang w:val="en-GB"/>
                              </w:rPr>
                              <m:t>2</m:t>
                            </m:r>
                          </m:sup>
                        </m:sSup>
                      </m:e>
                    </m:rad>
                  </m:den>
                </m:f>
              </m:oMath>
            </m:oMathPara>
          </w:p>
        </w:tc>
        <w:tc>
          <w:tcPr>
            <w:tcW w:w="750" w:type="pct"/>
            <w:tcMar>
              <w:left w:w="0" w:type="dxa"/>
              <w:right w:w="0" w:type="dxa"/>
            </w:tcMar>
            <w:vAlign w:val="center"/>
          </w:tcPr>
          <w:p w14:paraId="11C61EBE" w14:textId="77777777" w:rsidR="005026EE" w:rsidRPr="00A34E94" w:rsidRDefault="005026EE" w:rsidP="005026EE">
            <w:pPr>
              <w:pStyle w:val="Caption"/>
              <w:jc w:val="right"/>
              <w:rPr>
                <w:rFonts w:cs="Times New Roman"/>
                <w:i w:val="0"/>
                <w:color w:val="000000" w:themeColor="text1"/>
                <w:sz w:val="24"/>
                <w:szCs w:val="24"/>
              </w:rPr>
            </w:pPr>
            <w:r w:rsidRPr="00A34E94">
              <w:rPr>
                <w:rFonts w:cs="Times New Roman"/>
                <w:i w:val="0"/>
                <w:color w:val="000000" w:themeColor="text1"/>
                <w:sz w:val="24"/>
                <w:szCs w:val="24"/>
              </w:rPr>
              <w:t>(</w:t>
            </w:r>
            <w:r>
              <w:rPr>
                <w:rFonts w:cs="Times New Roman"/>
                <w:i w:val="0"/>
                <w:color w:val="000000" w:themeColor="text1"/>
                <w:sz w:val="24"/>
                <w:szCs w:val="24"/>
              </w:rPr>
              <w:t>5.19</w:t>
            </w:r>
            <w:r w:rsidRPr="00A34E94">
              <w:rPr>
                <w:rFonts w:cs="Times New Roman"/>
                <w:i w:val="0"/>
                <w:color w:val="000000" w:themeColor="text1"/>
                <w:sz w:val="24"/>
                <w:szCs w:val="24"/>
              </w:rPr>
              <w:t>)</w:t>
            </w:r>
          </w:p>
        </w:tc>
      </w:tr>
    </w:tbl>
    <w:p w14:paraId="32394B31" w14:textId="77777777" w:rsidR="005026EE" w:rsidRPr="00A34E94" w:rsidRDefault="005026EE" w:rsidP="005026EE">
      <w:pPr>
        <w:rPr>
          <w:rFonts w:cs="Times New Roman"/>
        </w:rPr>
      </w:pPr>
      <w:r>
        <w:rPr>
          <w:rFonts w:cs="Times New Roman"/>
        </w:rPr>
        <w:t xml:space="preserve">, </w:t>
      </w:r>
      <w:r w:rsidRPr="00A34E94">
        <w:rPr>
          <w:rFonts w:cs="Times New Roman"/>
        </w:rPr>
        <w:t xml:space="preserve">where </w:t>
      </w:r>
      <w:r>
        <w:rPr>
          <w:rFonts w:cs="Times New Roman"/>
        </w:rPr>
        <w:t xml:space="preserve">the </w:t>
      </w:r>
      <w:r w:rsidRPr="00A34E94">
        <w:rPr>
          <w:rFonts w:cs="Times New Roman"/>
        </w:rPr>
        <w:t>shifted natural frequency is</w:t>
      </w:r>
      <w:r>
        <w:rPr>
          <w:rFonts w:cs="Times New Roman"/>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5026EE" w:rsidRPr="00A34E94" w14:paraId="52F81A15" w14:textId="77777777" w:rsidTr="005026EE">
        <w:tc>
          <w:tcPr>
            <w:tcW w:w="750" w:type="pct"/>
            <w:tcMar>
              <w:left w:w="0" w:type="dxa"/>
              <w:right w:w="0" w:type="dxa"/>
            </w:tcMar>
            <w:vAlign w:val="center"/>
          </w:tcPr>
          <w:p w14:paraId="5B065D28" w14:textId="77777777" w:rsidR="005026EE" w:rsidRPr="00A34E94" w:rsidRDefault="005026EE" w:rsidP="005026EE">
            <w:pPr>
              <w:rPr>
                <w:rFonts w:cs="Times New Roman"/>
                <w:szCs w:val="24"/>
              </w:rPr>
            </w:pPr>
          </w:p>
        </w:tc>
        <w:tc>
          <w:tcPr>
            <w:tcW w:w="3500" w:type="pct"/>
            <w:tcMar>
              <w:left w:w="0" w:type="dxa"/>
              <w:right w:w="0" w:type="dxa"/>
            </w:tcMar>
            <w:vAlign w:val="center"/>
          </w:tcPr>
          <w:p w14:paraId="1E30B6E1" w14:textId="77777777" w:rsidR="005026EE" w:rsidRPr="00A34E94" w:rsidRDefault="005026EE" w:rsidP="005026EE">
            <w:pPr>
              <w:rPr>
                <w:rFonts w:cs="Times New Roman"/>
                <w:szCs w:val="24"/>
                <w:lang w:val="en-GB"/>
              </w:rPr>
            </w:pPr>
            <m:oMathPara>
              <m:oMath>
                <m:r>
                  <m:rPr>
                    <m:sty m:val="p"/>
                  </m:rPr>
                  <w:rPr>
                    <w:rFonts w:ascii="Cambria Math" w:eastAsia="宋体" w:hAnsi="Cambria Math" w:cs="Times New Roman"/>
                  </w:rPr>
                  <m:t>Δ</m:t>
                </m:r>
                <m:r>
                  <w:rPr>
                    <w:rFonts w:ascii="Cambria Math" w:hAnsi="Cambria Math" w:cs="Times New Roman"/>
                  </w:rPr>
                  <m:t>ω=</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m</m:t>
                        </m:r>
                      </m:sub>
                    </m:sSub>
                    <m:r>
                      <w:rPr>
                        <w:rFonts w:ascii="Cambria Math" w:hAnsi="Cambria Math" w:cs="Times New Roman"/>
                      </w:rPr>
                      <m:t>-1</m:t>
                    </m:r>
                  </m:e>
                </m:d>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m</m:t>
                    </m:r>
                  </m:sub>
                </m:sSub>
              </m:oMath>
            </m:oMathPara>
          </w:p>
        </w:tc>
        <w:tc>
          <w:tcPr>
            <w:tcW w:w="750" w:type="pct"/>
            <w:tcMar>
              <w:left w:w="0" w:type="dxa"/>
              <w:right w:w="0" w:type="dxa"/>
            </w:tcMar>
            <w:vAlign w:val="center"/>
          </w:tcPr>
          <w:p w14:paraId="4DE48611" w14:textId="77777777" w:rsidR="005026EE" w:rsidRPr="00A34E94" w:rsidRDefault="005026EE" w:rsidP="005026EE">
            <w:pPr>
              <w:pStyle w:val="Caption"/>
              <w:jc w:val="right"/>
              <w:rPr>
                <w:rFonts w:cs="Times New Roman"/>
                <w:i w:val="0"/>
                <w:color w:val="000000" w:themeColor="text1"/>
                <w:sz w:val="24"/>
                <w:szCs w:val="24"/>
              </w:rPr>
            </w:pPr>
            <w:r w:rsidRPr="00A34E94">
              <w:rPr>
                <w:rFonts w:cs="Times New Roman"/>
                <w:i w:val="0"/>
                <w:color w:val="000000" w:themeColor="text1"/>
                <w:sz w:val="24"/>
                <w:szCs w:val="24"/>
              </w:rPr>
              <w:t>(</w:t>
            </w:r>
            <w:r>
              <w:rPr>
                <w:rFonts w:cs="Times New Roman"/>
                <w:i w:val="0"/>
                <w:color w:val="000000" w:themeColor="text1"/>
                <w:sz w:val="24"/>
                <w:szCs w:val="24"/>
              </w:rPr>
              <w:t>5.20</w:t>
            </w:r>
            <w:r w:rsidRPr="00A34E94">
              <w:rPr>
                <w:rFonts w:cs="Times New Roman"/>
                <w:i w:val="0"/>
                <w:color w:val="000000" w:themeColor="text1"/>
                <w:sz w:val="24"/>
                <w:szCs w:val="24"/>
              </w:rPr>
              <w:t>)</w:t>
            </w:r>
          </w:p>
        </w:tc>
      </w:tr>
    </w:tbl>
    <w:p w14:paraId="130D84A7" w14:textId="77777777" w:rsidR="005026EE" w:rsidRPr="00A34E94" w:rsidRDefault="005026EE" w:rsidP="005026EE">
      <w:pPr>
        <w:rPr>
          <w:rFonts w:cs="Times New Roman"/>
        </w:rPr>
      </w:pPr>
      <w:r>
        <w:rPr>
          <w:rFonts w:cs="Times New Roman"/>
        </w:rPr>
        <w:t>From the previous sections</w:t>
      </w:r>
      <w:r w:rsidRPr="00A34E94">
        <w:rPr>
          <w:rFonts w:cs="Times New Roman"/>
        </w:rPr>
        <w:t xml:space="preserve">, the measured damping of </w:t>
      </w:r>
      <w:r>
        <w:rPr>
          <w:rFonts w:cs="Times New Roman"/>
        </w:rPr>
        <w:t xml:space="preserve">a </w:t>
      </w:r>
      <w:r w:rsidRPr="00A34E94">
        <w:rPr>
          <w:rFonts w:cs="Times New Roman"/>
        </w:rPr>
        <w:t xml:space="preserve">cylindrical nozzle is given by 0.00014 &lt; </w:t>
      </w:r>
      <w:r w:rsidRPr="00A34E94">
        <w:rPr>
          <w:rFonts w:cs="Times New Roman"/>
          <w:i/>
        </w:rPr>
        <w:t xml:space="preserve">η </w:t>
      </w:r>
      <w:r w:rsidRPr="00A34E94">
        <w:rPr>
          <w:rFonts w:cs="Times New Roman"/>
        </w:rPr>
        <w:t>&lt; 0.00043. The SMA actuators have a relatively larger dissipation capability. Thus</w:t>
      </w:r>
      <w:r>
        <w:rPr>
          <w:rFonts w:cs="Times New Roman"/>
        </w:rPr>
        <w:t>,</w:t>
      </w:r>
      <w:r w:rsidRPr="00A34E94">
        <w:rPr>
          <w:rFonts w:cs="Times New Roman"/>
        </w:rPr>
        <w:t xml:space="preserve"> it is reasonable to assume </w:t>
      </w:r>
      <w:r>
        <w:rPr>
          <w:rFonts w:cs="Times New Roman"/>
        </w:rPr>
        <w:t>the</w:t>
      </w:r>
      <w:r w:rsidRPr="00A34E94">
        <w:rPr>
          <w:rFonts w:cs="Times New Roman"/>
        </w:rPr>
        <w:t xml:space="preserve"> structural loss factor to be 0.00035</w:t>
      </w:r>
      <w:r>
        <w:rPr>
          <w:rFonts w:cs="Times New Roman"/>
        </w:rPr>
        <w:t>, which results in a modal damping ratio of 0.000175 when in a spectral range near a resonant peak.</w:t>
      </w:r>
    </w:p>
    <w:p w14:paraId="08A6B929" w14:textId="77777777" w:rsidR="005026EE" w:rsidRPr="00A34E94" w:rsidRDefault="005026EE" w:rsidP="005026EE">
      <w:pPr>
        <w:rPr>
          <w:rFonts w:cs="Times New Roman"/>
        </w:rPr>
      </w:pPr>
      <w:r>
        <w:rPr>
          <w:rFonts w:cs="Times New Roman"/>
        </w:rPr>
        <w:lastRenderedPageBreak/>
        <w:t>S</w:t>
      </w:r>
      <w:r w:rsidRPr="00A34E94">
        <w:rPr>
          <w:rFonts w:cs="Times New Roman"/>
        </w:rPr>
        <w:t xml:space="preserve">ubstituting </w:t>
      </w:r>
      <w:r>
        <w:rPr>
          <w:rFonts w:cs="Times New Roman"/>
        </w:rPr>
        <w:t xml:space="preserve">the </w:t>
      </w:r>
      <w:r>
        <w:rPr>
          <w:rFonts w:cs="Times New Roman"/>
          <w:iCs/>
        </w:rPr>
        <w:t>damping ratio</w:t>
      </w:r>
      <w:r w:rsidRPr="00A34E94">
        <w:rPr>
          <w:rFonts w:cs="Times New Roman"/>
        </w:rPr>
        <w:t xml:space="preserve"> into Eq</w:t>
      </w:r>
      <w:r>
        <w:rPr>
          <w:rFonts w:cs="Times New Roman"/>
        </w:rPr>
        <w:t>.</w:t>
      </w:r>
      <w:r w:rsidRPr="00A34E94">
        <w:rPr>
          <w:rFonts w:cs="Times New Roman"/>
        </w:rPr>
        <w:t xml:space="preserve"> </w:t>
      </w:r>
      <w:r>
        <w:rPr>
          <w:rFonts w:cs="Times New Roman"/>
        </w:rPr>
        <w:t xml:space="preserve">(5.19) gives </w:t>
      </w:r>
      <w:r w:rsidRPr="00A34E94">
        <w:rPr>
          <w:rFonts w:cs="Times New Roman"/>
        </w:rPr>
        <w:t xml:space="preserve">a function </w:t>
      </w:r>
      <w:r>
        <w:rPr>
          <w:rFonts w:cs="Times New Roman"/>
        </w:rPr>
        <w:t>for the relationship between</w:t>
      </w:r>
      <w:r w:rsidRPr="00A34E94">
        <w:rPr>
          <w:rFonts w:cs="Times New Roman"/>
        </w:rPr>
        <w:t xml:space="preserve"> </w:t>
      </w:r>
      <w:r>
        <w:rPr>
          <w:rFonts w:cs="Times New Roman"/>
        </w:rPr>
        <w:t xml:space="preserve">the percentage of change in the natural frequency </w:t>
      </w:r>
      <w:r w:rsidRPr="00A34E94">
        <w:rPr>
          <w:rFonts w:cs="Times New Roman"/>
        </w:rPr>
        <w:t xml:space="preserve">and </w:t>
      </w:r>
      <w:r>
        <w:rPr>
          <w:rFonts w:cs="Times New Roman"/>
        </w:rPr>
        <w:t xml:space="preserve">the percentage of reduction in the quality factor. This function is shown in Figure 5.21, where </w:t>
      </w:r>
      <w:r w:rsidRPr="00A34E94">
        <w:rPr>
          <w:rFonts w:cs="Times New Roman"/>
        </w:rPr>
        <w:t xml:space="preserve">the </w:t>
      </w:r>
      <w:r>
        <w:rPr>
          <w:rFonts w:cs="Times New Roman"/>
        </w:rPr>
        <w:t xml:space="preserve">tip of the </w:t>
      </w:r>
      <w:r w:rsidRPr="00A34E94">
        <w:rPr>
          <w:rFonts w:cs="Times New Roman"/>
        </w:rPr>
        <w:t xml:space="preserve">data </w:t>
      </w:r>
      <w:r>
        <w:rPr>
          <w:rFonts w:cs="Times New Roman"/>
        </w:rPr>
        <w:t>marks a prediction that the VAN</w:t>
      </w:r>
      <w:r w:rsidRPr="00A34E94">
        <w:rPr>
          <w:rFonts w:cs="Times New Roman"/>
        </w:rPr>
        <w:t xml:space="preserve"> can </w:t>
      </w:r>
      <w:r>
        <w:rPr>
          <w:rFonts w:cs="Times New Roman"/>
        </w:rPr>
        <w:t>reduce the quality factor by</w:t>
      </w:r>
      <w:r w:rsidRPr="00A34E94">
        <w:rPr>
          <w:rFonts w:cs="Times New Roman"/>
        </w:rPr>
        <w:t xml:space="preserve"> 98% if th</w:t>
      </w:r>
      <w:r>
        <w:rPr>
          <w:rFonts w:cs="Times New Roman"/>
        </w:rPr>
        <w:t>is</w:t>
      </w:r>
      <w:r w:rsidRPr="00A34E94">
        <w:rPr>
          <w:rFonts w:cs="Times New Roman"/>
        </w:rPr>
        <w:t xml:space="preserve"> natural frequency </w:t>
      </w:r>
      <w:r>
        <w:rPr>
          <w:rFonts w:cs="Times New Roman"/>
        </w:rPr>
        <w:t>increases</w:t>
      </w:r>
      <w:r w:rsidRPr="00A34E94">
        <w:rPr>
          <w:rFonts w:cs="Times New Roman"/>
        </w:rPr>
        <w:t xml:space="preserve"> or </w:t>
      </w:r>
      <w:r>
        <w:rPr>
          <w:rFonts w:cs="Times New Roman"/>
        </w:rPr>
        <w:t>decreases</w:t>
      </w:r>
      <w:r w:rsidRPr="00A34E94">
        <w:rPr>
          <w:rFonts w:cs="Times New Roman"/>
        </w:rPr>
        <w:t xml:space="preserve"> by </w:t>
      </w:r>
      <w:r>
        <w:rPr>
          <w:rFonts w:cs="Times New Roman"/>
        </w:rPr>
        <w:t>just 0.88%. N</w:t>
      </w:r>
      <w:r w:rsidRPr="00A34E94">
        <w:rPr>
          <w:rFonts w:cs="Times New Roman"/>
        </w:rPr>
        <w:t xml:space="preserve">ote that </w:t>
      </w:r>
      <w:r>
        <w:rPr>
          <w:rFonts w:cs="Times New Roman"/>
        </w:rPr>
        <w:t>this prediction of the relationship</w:t>
      </w:r>
      <w:r w:rsidRPr="00A34E94">
        <w:rPr>
          <w:rFonts w:cs="Times New Roman"/>
        </w:rPr>
        <w:t xml:space="preserve"> </w:t>
      </w:r>
      <w:r>
        <w:rPr>
          <w:rFonts w:cs="Times New Roman"/>
        </w:rPr>
        <w:t xml:space="preserve">becomes </w:t>
      </w:r>
      <w:r w:rsidRPr="00A34E94">
        <w:rPr>
          <w:rFonts w:cs="Times New Roman"/>
        </w:rPr>
        <w:t xml:space="preserve">inaccurate </w:t>
      </w:r>
      <w:r>
        <w:rPr>
          <w:rFonts w:cs="Times New Roman"/>
        </w:rPr>
        <w:t>when the frequency is at some distance from the peak resonance.</w:t>
      </w:r>
    </w:p>
    <w:p w14:paraId="7F1A2019" w14:textId="77777777" w:rsidR="005026EE" w:rsidRPr="00A34E94" w:rsidRDefault="005026EE" w:rsidP="005026EE">
      <w:pPr>
        <w:keepNext/>
        <w:jc w:val="center"/>
        <w:rPr>
          <w:rFonts w:cs="Times New Roman"/>
        </w:rPr>
      </w:pPr>
      <w:r w:rsidRPr="00A34E94">
        <w:rPr>
          <w:rFonts w:cs="Times New Roman"/>
          <w:noProof/>
          <w:lang w:eastAsia="en-US"/>
        </w:rPr>
        <w:drawing>
          <wp:inline distT="0" distB="0" distL="0" distR="0" wp14:anchorId="7BC1F2E9" wp14:editId="5A90DF56">
            <wp:extent cx="5274310" cy="2592705"/>
            <wp:effectExtent l="0" t="0" r="2540" b="0"/>
            <wp:docPr id="1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4310" cy="2592705"/>
                    </a:xfrm>
                    <a:prstGeom prst="rect">
                      <a:avLst/>
                    </a:prstGeom>
                  </pic:spPr>
                </pic:pic>
              </a:graphicData>
            </a:graphic>
          </wp:inline>
        </w:drawing>
      </w:r>
    </w:p>
    <w:p w14:paraId="284E66DB" w14:textId="77777777" w:rsidR="005026EE" w:rsidRPr="00A34E94" w:rsidRDefault="005026EE" w:rsidP="005026EE">
      <w:pPr>
        <w:pStyle w:val="Caption"/>
        <w:jc w:val="center"/>
        <w:rPr>
          <w:rFonts w:cs="Times New Roman"/>
          <w:i w:val="0"/>
          <w:color w:val="000000" w:themeColor="text1"/>
          <w:sz w:val="22"/>
          <w:szCs w:val="22"/>
        </w:rPr>
      </w:pPr>
      <w:r>
        <w:rPr>
          <w:rFonts w:cs="Times New Roman"/>
          <w:i w:val="0"/>
          <w:color w:val="000000" w:themeColor="text1"/>
          <w:sz w:val="22"/>
          <w:szCs w:val="22"/>
        </w:rPr>
        <w:t>Figure 5.21</w:t>
      </w:r>
      <w:r w:rsidRPr="00A34E94">
        <w:rPr>
          <w:rFonts w:cs="Times New Roman"/>
          <w:i w:val="0"/>
          <w:color w:val="000000" w:themeColor="text1"/>
          <w:sz w:val="22"/>
          <w:szCs w:val="22"/>
        </w:rPr>
        <w:t xml:space="preserve"> Induced </w:t>
      </w:r>
      <w:r>
        <w:rPr>
          <w:rFonts w:cs="Times New Roman"/>
          <w:i w:val="0"/>
          <w:color w:val="000000" w:themeColor="text1"/>
          <w:sz w:val="22"/>
          <w:szCs w:val="22"/>
        </w:rPr>
        <w:t>quality-factor</w:t>
      </w:r>
      <w:r w:rsidRPr="00A34E94">
        <w:rPr>
          <w:rFonts w:cs="Times New Roman"/>
          <w:i w:val="0"/>
          <w:color w:val="000000" w:themeColor="text1"/>
          <w:sz w:val="22"/>
          <w:szCs w:val="22"/>
        </w:rPr>
        <w:t xml:space="preserve"> reduction by shifted natural frequency.</w:t>
      </w:r>
    </w:p>
    <w:p w14:paraId="62CC9821" w14:textId="490BAED3" w:rsidR="005026EE" w:rsidRPr="00A34E94" w:rsidRDefault="005026EE" w:rsidP="005026EE">
      <w:pPr>
        <w:rPr>
          <w:rFonts w:cs="Times New Roman"/>
        </w:rPr>
      </w:pPr>
      <w:r>
        <w:rPr>
          <w:rFonts w:cs="Times New Roman"/>
        </w:rPr>
        <w:t>The quality-factor</w:t>
      </w:r>
      <w:r w:rsidRPr="00A34E94">
        <w:rPr>
          <w:rFonts w:cs="Times New Roman"/>
        </w:rPr>
        <w:t xml:space="preserve"> reduction</w:t>
      </w:r>
      <w:r>
        <w:rPr>
          <w:rFonts w:cs="Times New Roman"/>
        </w:rPr>
        <w:t xml:space="preserve"> levels</w:t>
      </w:r>
      <w:r w:rsidRPr="00A34E94">
        <w:rPr>
          <w:rFonts w:cs="Times New Roman"/>
        </w:rPr>
        <w:t xml:space="preserve"> of </w:t>
      </w:r>
      <w:r>
        <w:rPr>
          <w:rFonts w:cs="Times New Roman"/>
        </w:rPr>
        <w:t>the 20 modes are shown in Figure 5.2</w:t>
      </w:r>
      <w:r w:rsidR="0091733C">
        <w:rPr>
          <w:rFonts w:cs="Times New Roman"/>
        </w:rPr>
        <w:t>2</w:t>
      </w:r>
      <w:r w:rsidRPr="00A34E94">
        <w:rPr>
          <w:rFonts w:cs="Times New Roman"/>
        </w:rPr>
        <w:t xml:space="preserve">, </w:t>
      </w:r>
      <w:r>
        <w:rPr>
          <w:rFonts w:cs="Times New Roman"/>
        </w:rPr>
        <w:t>in which</w:t>
      </w:r>
      <w:r w:rsidRPr="00A34E94">
        <w:rPr>
          <w:rFonts w:cs="Times New Roman"/>
        </w:rPr>
        <w:t xml:space="preserve"> the dash line indicates a </w:t>
      </w:r>
      <w:r>
        <w:rPr>
          <w:rFonts w:cs="Times New Roman"/>
        </w:rPr>
        <w:t>criterion</w:t>
      </w:r>
      <w:r w:rsidRPr="00A34E94">
        <w:rPr>
          <w:rFonts w:cs="Times New Roman"/>
        </w:rPr>
        <w:t xml:space="preserve"> of </w:t>
      </w:r>
      <w:proofErr w:type="spellStart"/>
      <w:r w:rsidRPr="00A34E94">
        <w:rPr>
          <w:rFonts w:eastAsia="宋体" w:cs="Times New Roman"/>
        </w:rPr>
        <w:t>Δ</w:t>
      </w:r>
      <w:r w:rsidRPr="00A34E94">
        <w:rPr>
          <w:rFonts w:cs="Times New Roman"/>
          <w:i/>
        </w:rPr>
        <w:t>ω</w:t>
      </w:r>
      <w:proofErr w:type="spellEnd"/>
      <w:r w:rsidRPr="00A34E94">
        <w:rPr>
          <w:rFonts w:cs="Times New Roman"/>
        </w:rPr>
        <w:t xml:space="preserve"> =</w:t>
      </w:r>
      <w:r>
        <w:rPr>
          <w:rFonts w:cs="Times New Roman"/>
        </w:rPr>
        <w:t xml:space="preserve"> </w:t>
      </w:r>
      <w:r w:rsidRPr="00A34E94">
        <w:rPr>
          <w:rFonts w:cs="Times New Roman"/>
        </w:rPr>
        <w:t>0.0088</w:t>
      </w:r>
      <w:r w:rsidRPr="00A34E94">
        <w:rPr>
          <w:rFonts w:cs="Times New Roman"/>
          <w:i/>
        </w:rPr>
        <w:t>ω</w:t>
      </w:r>
      <w:r>
        <w:rPr>
          <w:rFonts w:cs="Times New Roman"/>
          <w:i/>
          <w:vertAlign w:val="subscript"/>
        </w:rPr>
        <w:t>n</w:t>
      </w:r>
      <w:r>
        <w:rPr>
          <w:rFonts w:cs="Times New Roman"/>
        </w:rPr>
        <w:t>. The results show that</w:t>
      </w:r>
      <w:r w:rsidRPr="00A34E94">
        <w:rPr>
          <w:rFonts w:cs="Times New Roman"/>
        </w:rPr>
        <w:t xml:space="preserve"> </w:t>
      </w:r>
      <w:r>
        <w:rPr>
          <w:rFonts w:cs="Times New Roman"/>
        </w:rPr>
        <w:t xml:space="preserve">a few of the modes lie </w:t>
      </w:r>
      <w:r w:rsidRPr="00A34E94">
        <w:rPr>
          <w:rFonts w:cs="Times New Roman"/>
        </w:rPr>
        <w:t>below th</w:t>
      </w:r>
      <w:r>
        <w:rPr>
          <w:rFonts w:cs="Times New Roman"/>
        </w:rPr>
        <w:t>e</w:t>
      </w:r>
      <w:r w:rsidRPr="00A34E94">
        <w:rPr>
          <w:rFonts w:cs="Times New Roman"/>
        </w:rPr>
        <w:t xml:space="preserve"> threshold</w:t>
      </w:r>
      <w:r>
        <w:rPr>
          <w:rFonts w:cs="Times New Roman"/>
        </w:rPr>
        <w:t xml:space="preserve">. </w:t>
      </w:r>
      <w:r w:rsidRPr="00A34E94">
        <w:rPr>
          <w:rFonts w:cs="Times New Roman"/>
        </w:rPr>
        <w:t xml:space="preserve">This can be </w:t>
      </w:r>
      <w:r>
        <w:rPr>
          <w:rFonts w:cs="Times New Roman"/>
        </w:rPr>
        <w:t>solved</w:t>
      </w:r>
      <w:r w:rsidRPr="00A34E94">
        <w:rPr>
          <w:rFonts w:cs="Times New Roman"/>
        </w:rPr>
        <w:t xml:space="preserve"> by</w:t>
      </w:r>
      <w:r>
        <w:rPr>
          <w:rFonts w:cs="Times New Roman"/>
        </w:rPr>
        <w:t xml:space="preserve"> activating</w:t>
      </w:r>
      <w:r w:rsidRPr="00A34E94">
        <w:rPr>
          <w:rFonts w:cs="Times New Roman"/>
        </w:rPr>
        <w:t xml:space="preserve"> </w:t>
      </w:r>
      <w:r>
        <w:rPr>
          <w:rFonts w:cs="Times New Roman"/>
        </w:rPr>
        <w:t xml:space="preserve">only </w:t>
      </w:r>
      <w:r w:rsidRPr="00A34E94">
        <w:rPr>
          <w:rFonts w:cs="Times New Roman"/>
        </w:rPr>
        <w:t>two of the actuators</w:t>
      </w:r>
      <w:r>
        <w:rPr>
          <w:rFonts w:cs="Times New Roman"/>
        </w:rPr>
        <w:t>; the improvement can</w:t>
      </w:r>
      <w:r w:rsidRPr="00A34E94">
        <w:rPr>
          <w:rFonts w:cs="Times New Roman"/>
        </w:rPr>
        <w:t xml:space="preserve"> </w:t>
      </w:r>
      <w:r>
        <w:rPr>
          <w:rFonts w:cs="Times New Roman"/>
        </w:rPr>
        <w:t>clearly be seen. For example, the fourth red bar in Figure 5.2</w:t>
      </w:r>
      <w:r w:rsidR="0091733C">
        <w:rPr>
          <w:rFonts w:cs="Times New Roman"/>
        </w:rPr>
        <w:t>2</w:t>
      </w:r>
      <w:r>
        <w:rPr>
          <w:rFonts w:cs="Times New Roman"/>
        </w:rPr>
        <w:t xml:space="preserve"> (right) transforms to the fourth red bar in Figure 5.2</w:t>
      </w:r>
      <w:r w:rsidR="0091733C">
        <w:rPr>
          <w:rFonts w:cs="Times New Roman"/>
        </w:rPr>
        <w:t>3</w:t>
      </w:r>
      <w:r>
        <w:rPr>
          <w:rFonts w:cs="Times New Roman"/>
        </w:rPr>
        <w:t xml:space="preserve"> (right)</w:t>
      </w:r>
      <w:r w:rsidRPr="00A34E94">
        <w:rPr>
          <w:rFonts w:cs="Times New Roman"/>
        </w:rPr>
        <w:t xml:space="preserve">. </w:t>
      </w:r>
      <w:r>
        <w:rPr>
          <w:rFonts w:cs="Times New Roman"/>
        </w:rPr>
        <w:t xml:space="preserve">In the meantime, certain other modes may experience retraction from this change, thus a flexible jump between the </w:t>
      </w:r>
      <w:r w:rsidRPr="00A34E94">
        <w:rPr>
          <w:rFonts w:cs="Times New Roman"/>
        </w:rPr>
        <w:t xml:space="preserve">configurations </w:t>
      </w:r>
      <w:r>
        <w:rPr>
          <w:rFonts w:cs="Times New Roman"/>
        </w:rPr>
        <w:t>is idea</w:t>
      </w:r>
      <w:r w:rsidR="00270873">
        <w:rPr>
          <w:rFonts w:cs="Times New Roman"/>
        </w:rPr>
        <w:t>l</w:t>
      </w:r>
      <w:r>
        <w:rPr>
          <w:rFonts w:cs="Times New Roman"/>
        </w:rPr>
        <w:t>.</w:t>
      </w:r>
    </w:p>
    <w:p w14:paraId="5DF50925" w14:textId="77777777" w:rsidR="005026EE" w:rsidRPr="00A34E94" w:rsidRDefault="005026EE" w:rsidP="005026EE">
      <w:pPr>
        <w:keepNext/>
        <w:rPr>
          <w:rFonts w:cs="Times New Roman"/>
        </w:rPr>
      </w:pPr>
      <w:r w:rsidRPr="00A34E94">
        <w:rPr>
          <w:rFonts w:cs="Times New Roman"/>
          <w:noProof/>
          <w:lang w:eastAsia="en-US"/>
        </w:rPr>
        <w:lastRenderedPageBreak/>
        <w:drawing>
          <wp:inline distT="0" distB="0" distL="0" distR="0" wp14:anchorId="02D4C87A" wp14:editId="381BA8D1">
            <wp:extent cx="5274310" cy="2637155"/>
            <wp:effectExtent l="0" t="0" r="2540" b="0"/>
            <wp:docPr id="121"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4310" cy="2637155"/>
                    </a:xfrm>
                    <a:prstGeom prst="rect">
                      <a:avLst/>
                    </a:prstGeom>
                  </pic:spPr>
                </pic:pic>
              </a:graphicData>
            </a:graphic>
          </wp:inline>
        </w:drawing>
      </w:r>
    </w:p>
    <w:p w14:paraId="1C6CC482" w14:textId="3DD9CCC5" w:rsidR="005026EE" w:rsidRPr="00A34E94" w:rsidRDefault="005026EE" w:rsidP="005026EE">
      <w:pPr>
        <w:pStyle w:val="Caption"/>
        <w:jc w:val="center"/>
        <w:rPr>
          <w:rFonts w:cs="Times New Roman"/>
          <w:i w:val="0"/>
          <w:color w:val="auto"/>
          <w:sz w:val="22"/>
          <w:szCs w:val="22"/>
        </w:rPr>
      </w:pPr>
      <w:r>
        <w:rPr>
          <w:rFonts w:cs="Times New Roman"/>
          <w:i w:val="0"/>
          <w:color w:val="auto"/>
          <w:sz w:val="22"/>
          <w:szCs w:val="22"/>
        </w:rPr>
        <w:t>Figure 5.2</w:t>
      </w:r>
      <w:r w:rsidR="0091733C">
        <w:rPr>
          <w:rFonts w:cs="Times New Roman"/>
          <w:i w:val="0"/>
          <w:color w:val="auto"/>
          <w:sz w:val="22"/>
          <w:szCs w:val="22"/>
        </w:rPr>
        <w:t>2</w:t>
      </w:r>
      <w:r w:rsidRPr="00A34E94">
        <w:rPr>
          <w:rFonts w:cs="Times New Roman"/>
          <w:i w:val="0"/>
          <w:color w:val="auto"/>
          <w:sz w:val="22"/>
          <w:szCs w:val="22"/>
        </w:rPr>
        <w:t xml:space="preserve"> </w:t>
      </w:r>
      <w:r>
        <w:rPr>
          <w:rFonts w:cs="Times New Roman"/>
          <w:i w:val="0"/>
          <w:color w:val="auto"/>
          <w:sz w:val="22"/>
          <w:szCs w:val="22"/>
        </w:rPr>
        <w:t>Changes in natural frequencies</w:t>
      </w:r>
      <w:r w:rsidRPr="00A34E94">
        <w:rPr>
          <w:rFonts w:cs="Times New Roman"/>
          <w:i w:val="0"/>
          <w:color w:val="auto"/>
          <w:sz w:val="22"/>
          <w:szCs w:val="22"/>
        </w:rPr>
        <w:t xml:space="preserve"> (</w:t>
      </w:r>
      <w:r>
        <w:rPr>
          <w:rFonts w:cs="Times New Roman"/>
          <w:i w:val="0"/>
          <w:color w:val="auto"/>
          <w:sz w:val="22"/>
          <w:szCs w:val="22"/>
        </w:rPr>
        <w:t>four</w:t>
      </w:r>
      <w:r w:rsidRPr="00A34E94">
        <w:rPr>
          <w:rFonts w:cs="Times New Roman"/>
          <w:i w:val="0"/>
          <w:color w:val="auto"/>
          <w:sz w:val="22"/>
          <w:szCs w:val="22"/>
        </w:rPr>
        <w:t xml:space="preserve"> </w:t>
      </w:r>
      <w:proofErr w:type="spellStart"/>
      <w:r w:rsidRPr="00A34E94">
        <w:rPr>
          <w:rFonts w:cs="Times New Roman"/>
          <w:i w:val="0"/>
          <w:color w:val="auto"/>
          <w:sz w:val="22"/>
          <w:szCs w:val="22"/>
        </w:rPr>
        <w:t>heating</w:t>
      </w:r>
      <w:r>
        <w:rPr>
          <w:rFonts w:cs="Times New Roman"/>
          <w:i w:val="0"/>
          <w:color w:val="auto"/>
          <w:sz w:val="22"/>
          <w:szCs w:val="22"/>
        </w:rPr>
        <w:t>s</w:t>
      </w:r>
      <w:proofErr w:type="spellEnd"/>
      <w:r w:rsidRPr="00A34E94">
        <w:rPr>
          <w:rFonts w:cs="Times New Roman"/>
          <w:i w:val="0"/>
          <w:color w:val="auto"/>
          <w:sz w:val="22"/>
          <w:szCs w:val="22"/>
        </w:rPr>
        <w:t>)</w:t>
      </w:r>
      <w:r>
        <w:rPr>
          <w:rFonts w:cs="Times New Roman"/>
          <w:i w:val="0"/>
          <w:color w:val="auto"/>
          <w:sz w:val="22"/>
          <w:szCs w:val="22"/>
        </w:rPr>
        <w:t xml:space="preserve"> and the criterion (dashed lines) for a 98% quality-factor reduction</w:t>
      </w:r>
      <w:r w:rsidRPr="00A34E94">
        <w:rPr>
          <w:rFonts w:cs="Times New Roman"/>
          <w:i w:val="0"/>
          <w:color w:val="auto"/>
          <w:sz w:val="22"/>
          <w:szCs w:val="22"/>
        </w:rPr>
        <w:t>.</w:t>
      </w:r>
    </w:p>
    <w:p w14:paraId="13BB7091" w14:textId="77777777" w:rsidR="005026EE" w:rsidRPr="00A34E94" w:rsidRDefault="005026EE" w:rsidP="005026EE">
      <w:pPr>
        <w:keepNext/>
        <w:rPr>
          <w:rFonts w:cs="Times New Roman"/>
        </w:rPr>
      </w:pPr>
      <w:r w:rsidRPr="00A34E94">
        <w:rPr>
          <w:rFonts w:cs="Times New Roman"/>
          <w:noProof/>
          <w:lang w:eastAsia="en-US"/>
        </w:rPr>
        <w:drawing>
          <wp:inline distT="0" distB="0" distL="0" distR="0" wp14:anchorId="1828321F" wp14:editId="591791B9">
            <wp:extent cx="5274310" cy="2654300"/>
            <wp:effectExtent l="0" t="0" r="2540" b="0"/>
            <wp:docPr id="122"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4310" cy="2654300"/>
                    </a:xfrm>
                    <a:prstGeom prst="rect">
                      <a:avLst/>
                    </a:prstGeom>
                  </pic:spPr>
                </pic:pic>
              </a:graphicData>
            </a:graphic>
          </wp:inline>
        </w:drawing>
      </w:r>
    </w:p>
    <w:p w14:paraId="1AE81F9C" w14:textId="52A29D2D" w:rsidR="00124AF2" w:rsidRPr="00CC50B9" w:rsidRDefault="005026EE" w:rsidP="005026EE">
      <w:pPr>
        <w:pStyle w:val="Caption"/>
        <w:jc w:val="center"/>
        <w:rPr>
          <w:rFonts w:cs="Times New Roman"/>
          <w:i w:val="0"/>
          <w:color w:val="auto"/>
          <w:sz w:val="22"/>
          <w:szCs w:val="22"/>
        </w:rPr>
      </w:pPr>
      <w:r>
        <w:rPr>
          <w:rFonts w:cs="Times New Roman"/>
          <w:i w:val="0"/>
          <w:color w:val="auto"/>
          <w:sz w:val="22"/>
          <w:szCs w:val="22"/>
        </w:rPr>
        <w:t>Figure 5.2</w:t>
      </w:r>
      <w:r w:rsidR="0091733C">
        <w:rPr>
          <w:rFonts w:cs="Times New Roman"/>
          <w:i w:val="0"/>
          <w:color w:val="auto"/>
          <w:sz w:val="22"/>
          <w:szCs w:val="22"/>
        </w:rPr>
        <w:t>3</w:t>
      </w:r>
      <w:r w:rsidRPr="00A34E94">
        <w:rPr>
          <w:rFonts w:cs="Times New Roman"/>
          <w:i w:val="0"/>
          <w:color w:val="auto"/>
          <w:sz w:val="22"/>
          <w:szCs w:val="22"/>
        </w:rPr>
        <w:t xml:space="preserve"> </w:t>
      </w:r>
      <w:r>
        <w:rPr>
          <w:rFonts w:cs="Times New Roman"/>
          <w:i w:val="0"/>
          <w:color w:val="auto"/>
          <w:sz w:val="22"/>
          <w:szCs w:val="22"/>
        </w:rPr>
        <w:t>Changes in natural frequencies</w:t>
      </w:r>
      <w:r w:rsidRPr="00A34E94">
        <w:rPr>
          <w:rFonts w:cs="Times New Roman"/>
          <w:i w:val="0"/>
          <w:color w:val="auto"/>
          <w:sz w:val="22"/>
          <w:szCs w:val="22"/>
        </w:rPr>
        <w:t xml:space="preserve"> (</w:t>
      </w:r>
      <w:r>
        <w:rPr>
          <w:rFonts w:cs="Times New Roman"/>
          <w:i w:val="0"/>
          <w:color w:val="auto"/>
          <w:sz w:val="22"/>
          <w:szCs w:val="22"/>
        </w:rPr>
        <w:t>two</w:t>
      </w:r>
      <w:r w:rsidRPr="00A34E94">
        <w:rPr>
          <w:rFonts w:cs="Times New Roman"/>
          <w:i w:val="0"/>
          <w:color w:val="auto"/>
          <w:sz w:val="22"/>
          <w:szCs w:val="22"/>
        </w:rPr>
        <w:t xml:space="preserve"> </w:t>
      </w:r>
      <w:proofErr w:type="spellStart"/>
      <w:r w:rsidRPr="00A34E94">
        <w:rPr>
          <w:rFonts w:cs="Times New Roman"/>
          <w:i w:val="0"/>
          <w:color w:val="auto"/>
          <w:sz w:val="22"/>
          <w:szCs w:val="22"/>
        </w:rPr>
        <w:t>heating</w:t>
      </w:r>
      <w:r>
        <w:rPr>
          <w:rFonts w:cs="Times New Roman"/>
          <w:i w:val="0"/>
          <w:color w:val="auto"/>
          <w:sz w:val="22"/>
          <w:szCs w:val="22"/>
        </w:rPr>
        <w:t>s</w:t>
      </w:r>
      <w:proofErr w:type="spellEnd"/>
      <w:r w:rsidRPr="00A34E94">
        <w:rPr>
          <w:rFonts w:cs="Times New Roman"/>
          <w:i w:val="0"/>
          <w:color w:val="auto"/>
          <w:sz w:val="22"/>
          <w:szCs w:val="22"/>
        </w:rPr>
        <w:t>)</w:t>
      </w:r>
      <w:r>
        <w:rPr>
          <w:rFonts w:cs="Times New Roman"/>
          <w:i w:val="0"/>
          <w:color w:val="auto"/>
          <w:sz w:val="22"/>
          <w:szCs w:val="22"/>
        </w:rPr>
        <w:t xml:space="preserve"> and the criterion (dashed lines) for a 98% quality-factor reduction</w:t>
      </w:r>
      <w:r w:rsidR="00422C02" w:rsidRPr="00A34E94">
        <w:rPr>
          <w:rFonts w:cs="Times New Roman"/>
          <w:i w:val="0"/>
          <w:color w:val="auto"/>
          <w:sz w:val="22"/>
          <w:szCs w:val="22"/>
        </w:rPr>
        <w:t>.</w:t>
      </w:r>
    </w:p>
    <w:p w14:paraId="1B981645" w14:textId="04E803B8" w:rsidR="00351A34" w:rsidRPr="004344CB" w:rsidRDefault="00A73F2D" w:rsidP="00AF4366">
      <w:pPr>
        <w:pStyle w:val="Heading3"/>
        <w:numPr>
          <w:ilvl w:val="0"/>
          <w:numId w:val="29"/>
        </w:numPr>
      </w:pPr>
      <w:bookmarkStart w:id="53" w:name="_Toc20385369"/>
      <w:r>
        <w:t>VAN FRF Estimation</w:t>
      </w:r>
      <w:bookmarkEnd w:id="53"/>
    </w:p>
    <w:p w14:paraId="2C7541BF" w14:textId="77777777" w:rsidR="00B714F4" w:rsidRPr="004344CB" w:rsidRDefault="00B714F4" w:rsidP="00B714F4">
      <w:pPr>
        <w:spacing w:before="163"/>
        <w:rPr>
          <w:rFonts w:cs="Times New Roman"/>
        </w:rPr>
      </w:pPr>
      <w:r w:rsidRPr="004344CB">
        <w:rPr>
          <w:rFonts w:cs="Times New Roman"/>
        </w:rPr>
        <w:t xml:space="preserve">A more accurate way to </w:t>
      </w:r>
      <w:r>
        <w:rPr>
          <w:rFonts w:cs="Times New Roman"/>
        </w:rPr>
        <w:t>estimate</w:t>
      </w:r>
      <w:r w:rsidRPr="004344CB">
        <w:rPr>
          <w:rFonts w:cs="Times New Roman"/>
        </w:rPr>
        <w:t xml:space="preserve"> </w:t>
      </w:r>
      <w:r>
        <w:rPr>
          <w:rFonts w:cs="Times New Roman"/>
        </w:rPr>
        <w:t>vibration reduction in VANs could be via FRF comparison</w:t>
      </w:r>
      <w:r w:rsidRPr="004344CB">
        <w:rPr>
          <w:rFonts w:cs="Times New Roman"/>
        </w:rPr>
        <w:t>.</w:t>
      </w:r>
      <w:r>
        <w:rPr>
          <w:rFonts w:cs="Times New Roman"/>
        </w:rPr>
        <w:t xml:space="preserve"> For the FE model, FRF could be generated by harmonic analysis, in which </w:t>
      </w:r>
      <w:r>
        <w:rPr>
          <w:rFonts w:cs="Times New Roman"/>
        </w:rPr>
        <w:lastRenderedPageBreak/>
        <w:t xml:space="preserve">the entire body is considered in the calculation. A time-efficient way was to only calculate the FRFs for critical locations or nodes. The modal stiffnesses and masses could be extracted from the modal analysis result, while the modal damping or modal loss factor could be calculated for a composite structure of </w:t>
      </w:r>
      <w:proofErr w:type="spellStart"/>
      <w:r>
        <w:rPr>
          <w:rFonts w:cs="Times New Roman"/>
        </w:rPr>
        <w:t>Ti</w:t>
      </w:r>
      <w:proofErr w:type="spellEnd"/>
      <w:r>
        <w:rPr>
          <w:rFonts w:cs="Times New Roman"/>
        </w:rPr>
        <w:t xml:space="preserve">-alloy and SMA. </w:t>
      </w:r>
    </w:p>
    <w:p w14:paraId="29681960" w14:textId="7C8204FA" w:rsidR="00B714F4" w:rsidRPr="004344CB" w:rsidRDefault="00B714F4" w:rsidP="00B714F4">
      <w:pPr>
        <w:spacing w:before="163"/>
        <w:rPr>
          <w:rFonts w:cs="Times New Roman"/>
        </w:rPr>
      </w:pPr>
      <w:r>
        <w:rPr>
          <w:rFonts w:cs="Times New Roman"/>
        </w:rPr>
        <w:t>To</w:t>
      </w:r>
      <w:r w:rsidRPr="004344CB">
        <w:rPr>
          <w:rFonts w:cs="Times New Roman"/>
        </w:rPr>
        <w:t xml:space="preserve"> predict </w:t>
      </w:r>
      <w:r>
        <w:rPr>
          <w:rFonts w:cs="Times New Roman"/>
        </w:rPr>
        <w:t xml:space="preserve">the </w:t>
      </w:r>
      <w:r w:rsidRPr="004344CB">
        <w:rPr>
          <w:rFonts w:cs="Times New Roman"/>
        </w:rPr>
        <w:t xml:space="preserve">loss factor of </w:t>
      </w:r>
      <w:r>
        <w:rPr>
          <w:rFonts w:cs="Times New Roman"/>
        </w:rPr>
        <w:t xml:space="preserve">a </w:t>
      </w:r>
      <w:r w:rsidRPr="004344CB">
        <w:rPr>
          <w:rFonts w:cs="Times New Roman"/>
        </w:rPr>
        <w:t xml:space="preserve">composite system, </w:t>
      </w:r>
      <w:r w:rsidRPr="004344CB">
        <w:rPr>
          <w:rFonts w:cs="Times New Roman"/>
          <w:color w:val="000000" w:themeColor="text1"/>
        </w:rPr>
        <w:t xml:space="preserve">Bateman </w:t>
      </w:r>
      <w:r>
        <w:rPr>
          <w:rFonts w:cs="Times New Roman"/>
          <w:color w:val="000000" w:themeColor="text1"/>
        </w:rPr>
        <w:t>[118]</w:t>
      </w:r>
      <w:r w:rsidRPr="004344CB">
        <w:rPr>
          <w:rFonts w:cs="Times New Roman"/>
          <w:color w:val="000000" w:themeColor="text1"/>
        </w:rPr>
        <w:t xml:space="preserve"> </w:t>
      </w:r>
      <w:r>
        <w:rPr>
          <w:rFonts w:cs="Times New Roman"/>
        </w:rPr>
        <w:t>adapted</w:t>
      </w:r>
      <w:r w:rsidRPr="004344CB">
        <w:rPr>
          <w:rFonts w:cs="Times New Roman"/>
        </w:rPr>
        <w:t xml:space="preserve"> </w:t>
      </w:r>
      <w:r>
        <w:rPr>
          <w:rFonts w:cs="Times New Roman"/>
        </w:rPr>
        <w:t xml:space="preserve">the </w:t>
      </w:r>
      <w:r w:rsidRPr="004344CB">
        <w:rPr>
          <w:rFonts w:cs="Times New Roman"/>
        </w:rPr>
        <w:t>Ungar–</w:t>
      </w:r>
      <w:proofErr w:type="spellStart"/>
      <w:r w:rsidRPr="004344CB">
        <w:rPr>
          <w:rFonts w:cs="Times New Roman"/>
        </w:rPr>
        <w:t>Kerwin</w:t>
      </w:r>
      <w:proofErr w:type="spellEnd"/>
      <w:r w:rsidRPr="004344CB">
        <w:rPr>
          <w:rFonts w:cs="Times New Roman"/>
        </w:rPr>
        <w:t xml:space="preserve"> equation to determine </w:t>
      </w:r>
      <w:r>
        <w:rPr>
          <w:rFonts w:cs="Times New Roman"/>
        </w:rPr>
        <w:t xml:space="preserve">the </w:t>
      </w:r>
      <w:r w:rsidRPr="004344CB">
        <w:rPr>
          <w:rFonts w:cs="Times New Roman"/>
        </w:rPr>
        <w:t xml:space="preserve">damping layer thicknesses for maximum damping. </w:t>
      </w:r>
      <w:r w:rsidRPr="004344CB">
        <w:rPr>
          <w:rFonts w:cs="Times New Roman"/>
          <w:color w:val="000000" w:themeColor="text1"/>
        </w:rPr>
        <w:t xml:space="preserve">Mallick </w:t>
      </w:r>
      <w:r>
        <w:rPr>
          <w:rFonts w:cs="Times New Roman"/>
          <w:color w:val="000000" w:themeColor="text1"/>
        </w:rPr>
        <w:t>[119]</w:t>
      </w:r>
      <w:r w:rsidRPr="004344CB">
        <w:rPr>
          <w:rFonts w:cs="Times New Roman"/>
          <w:color w:val="000000" w:themeColor="text1"/>
        </w:rPr>
        <w:t xml:space="preserve"> </w:t>
      </w:r>
      <w:r w:rsidRPr="004344CB">
        <w:rPr>
          <w:rFonts w:cs="Times New Roman"/>
        </w:rPr>
        <w:t xml:space="preserve">compared </w:t>
      </w:r>
      <w:r>
        <w:rPr>
          <w:rFonts w:cs="Times New Roman"/>
        </w:rPr>
        <w:t xml:space="preserve">the </w:t>
      </w:r>
      <w:r w:rsidRPr="004344CB">
        <w:rPr>
          <w:rFonts w:cs="Times New Roman"/>
        </w:rPr>
        <w:t>Ungar–</w:t>
      </w:r>
      <w:proofErr w:type="spellStart"/>
      <w:r w:rsidRPr="004344CB">
        <w:rPr>
          <w:rFonts w:cs="Times New Roman"/>
        </w:rPr>
        <w:t>Kerwin</w:t>
      </w:r>
      <w:proofErr w:type="spellEnd"/>
      <w:r w:rsidRPr="004344CB">
        <w:rPr>
          <w:rFonts w:cs="Times New Roman"/>
        </w:rPr>
        <w:t xml:space="preserve"> method </w:t>
      </w:r>
      <w:r>
        <w:rPr>
          <w:rFonts w:cs="Times New Roman"/>
        </w:rPr>
        <w:t>to</w:t>
      </w:r>
      <w:r w:rsidRPr="004344CB">
        <w:rPr>
          <w:rFonts w:cs="Times New Roman"/>
        </w:rPr>
        <w:t xml:space="preserve"> others, </w:t>
      </w:r>
      <w:r>
        <w:rPr>
          <w:rFonts w:cs="Times New Roman"/>
        </w:rPr>
        <w:t>such as the</w:t>
      </w:r>
      <w:r w:rsidRPr="004344CB">
        <w:rPr>
          <w:rFonts w:cs="Times New Roman"/>
        </w:rPr>
        <w:t xml:space="preserve"> complex modulus approach </w:t>
      </w:r>
      <w:r>
        <w:rPr>
          <w:rFonts w:cs="Times New Roman"/>
        </w:rPr>
        <w:t>of</w:t>
      </w:r>
      <w:r w:rsidRPr="004344CB">
        <w:rPr>
          <w:rFonts w:cs="Times New Roman"/>
        </w:rPr>
        <w:t xml:space="preserve"> </w:t>
      </w:r>
      <w:r w:rsidRPr="004344CB">
        <w:rPr>
          <w:rFonts w:cs="Times New Roman"/>
          <w:color w:val="000000" w:themeColor="text1"/>
        </w:rPr>
        <w:t xml:space="preserve">Suarez et al. </w:t>
      </w:r>
      <w:r>
        <w:rPr>
          <w:rFonts w:cs="Times New Roman"/>
          <w:color w:val="000000" w:themeColor="text1"/>
        </w:rPr>
        <w:t>[120]</w:t>
      </w:r>
      <w:r w:rsidRPr="004344CB">
        <w:rPr>
          <w:rFonts w:cs="Times New Roman"/>
          <w:color w:val="000000" w:themeColor="text1"/>
        </w:rPr>
        <w:t>.</w:t>
      </w:r>
    </w:p>
    <w:p w14:paraId="19A23B50" w14:textId="4ABF8F5B" w:rsidR="00B714F4" w:rsidRPr="004344CB" w:rsidRDefault="00B714F4" w:rsidP="00B714F4">
      <w:pPr>
        <w:spacing w:before="163"/>
        <w:rPr>
          <w:rFonts w:cs="Times New Roman"/>
        </w:rPr>
      </w:pPr>
      <w:r w:rsidRPr="004344CB">
        <w:rPr>
          <w:rFonts w:cs="Times New Roman"/>
        </w:rPr>
        <w:t xml:space="preserve">The </w:t>
      </w:r>
      <w:r>
        <w:rPr>
          <w:rFonts w:cs="Times New Roman"/>
        </w:rPr>
        <w:t>methods above are</w:t>
      </w:r>
      <w:r w:rsidRPr="004344CB">
        <w:rPr>
          <w:rFonts w:cs="Times New Roman"/>
        </w:rPr>
        <w:t xml:space="preserve"> based on </w:t>
      </w:r>
      <w:r>
        <w:rPr>
          <w:rFonts w:cs="Times New Roman"/>
        </w:rPr>
        <w:t xml:space="preserve">the </w:t>
      </w:r>
      <w:r w:rsidRPr="004344CB">
        <w:rPr>
          <w:rFonts w:cs="Times New Roman"/>
        </w:rPr>
        <w:t>strain</w:t>
      </w:r>
      <w:r>
        <w:rPr>
          <w:rFonts w:cs="Times New Roman"/>
        </w:rPr>
        <w:t>-</w:t>
      </w:r>
      <w:r w:rsidRPr="004344CB">
        <w:rPr>
          <w:rFonts w:cs="Times New Roman"/>
        </w:rPr>
        <w:t xml:space="preserve">energy method first applied by </w:t>
      </w:r>
      <w:r w:rsidRPr="004344CB">
        <w:rPr>
          <w:rFonts w:cs="Times New Roman"/>
          <w:color w:val="000000" w:themeColor="text1"/>
        </w:rPr>
        <w:t xml:space="preserve">Ungar and </w:t>
      </w:r>
      <w:proofErr w:type="spellStart"/>
      <w:r w:rsidRPr="004344CB">
        <w:rPr>
          <w:rFonts w:cs="Times New Roman"/>
          <w:color w:val="000000" w:themeColor="text1"/>
        </w:rPr>
        <w:t>Kerwin</w:t>
      </w:r>
      <w:proofErr w:type="spellEnd"/>
      <w:r w:rsidRPr="004344CB">
        <w:rPr>
          <w:rFonts w:cs="Times New Roman"/>
          <w:color w:val="000000" w:themeColor="text1"/>
        </w:rPr>
        <w:t xml:space="preserve"> </w:t>
      </w:r>
      <w:r>
        <w:rPr>
          <w:rFonts w:cs="Times New Roman"/>
          <w:color w:val="000000" w:themeColor="text1"/>
        </w:rPr>
        <w:t>[121]</w:t>
      </w:r>
      <w:r w:rsidRPr="004344CB">
        <w:rPr>
          <w:rFonts w:cs="Times New Roman"/>
          <w:color w:val="000000" w:themeColor="text1"/>
        </w:rPr>
        <w:t xml:space="preserve">. </w:t>
      </w:r>
      <w:r w:rsidRPr="004344CB">
        <w:rPr>
          <w:rFonts w:cs="Times New Roman"/>
        </w:rPr>
        <w:t xml:space="preserve">The formulation for </w:t>
      </w:r>
      <w:r>
        <w:rPr>
          <w:rFonts w:cs="Times New Roman"/>
        </w:rPr>
        <w:t xml:space="preserve">an </w:t>
      </w:r>
      <w:r w:rsidRPr="004344CB">
        <w:rPr>
          <w:rFonts w:cs="Times New Roman"/>
        </w:rPr>
        <w:t>arbitrary system with linear viscoelastic elements is given by:</w:t>
      </w:r>
    </w:p>
    <w:tbl>
      <w:tblPr>
        <w:tblStyle w:val="PlainTable41"/>
        <w:tblW w:w="0" w:type="auto"/>
        <w:jc w:val="center"/>
        <w:tblLook w:val="04A0" w:firstRow="1" w:lastRow="0" w:firstColumn="1" w:lastColumn="0" w:noHBand="0" w:noVBand="1"/>
      </w:tblPr>
      <w:tblGrid>
        <w:gridCol w:w="7083"/>
        <w:gridCol w:w="1213"/>
      </w:tblGrid>
      <w:tr w:rsidR="00B714F4" w:rsidRPr="00B714F4" w14:paraId="39E31FB3" w14:textId="77777777" w:rsidTr="00E7353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83" w:type="dxa"/>
            <w:vAlign w:val="center"/>
          </w:tcPr>
          <w:p w14:paraId="7FCA31D1" w14:textId="62A300AD" w:rsidR="00B714F4" w:rsidRPr="00B714F4" w:rsidRDefault="00B714F4" w:rsidP="00E73531">
            <w:pPr>
              <w:spacing w:before="163"/>
              <w:rPr>
                <w:rFonts w:cs="Times New Roman"/>
                <w:b w:val="0"/>
                <w:bCs w:val="0"/>
                <w:i/>
              </w:rPr>
            </w:pPr>
            <m:oMathPara>
              <m:oMathParaPr>
                <m:jc m:val="center"/>
              </m:oMathParaPr>
              <m:oMath>
                <m:r>
                  <m:rPr>
                    <m:sty m:val="bi"/>
                  </m:rPr>
                  <w:rPr>
                    <w:rFonts w:ascii="Cambria Math" w:hAnsi="Cambria Math" w:cs="Times New Roman"/>
                  </w:rPr>
                  <m:t>η=</m:t>
                </m:r>
                <m:f>
                  <m:fPr>
                    <m:type m:val="skw"/>
                    <m:ctrlPr>
                      <w:rPr>
                        <w:rFonts w:ascii="Cambria Math" w:hAnsi="Cambria Math" w:cs="Times New Roman"/>
                        <w:b w:val="0"/>
                        <w:bCs w:val="0"/>
                        <w:i/>
                      </w:rPr>
                    </m:ctrlPr>
                  </m:fPr>
                  <m:num>
                    <m:r>
                      <m:rPr>
                        <m:sty m:val="bi"/>
                      </m:rPr>
                      <w:rPr>
                        <w:rFonts w:ascii="Cambria Math" w:hAnsi="Cambria Math" w:cs="Times New Roman"/>
                      </w:rPr>
                      <m:t>D</m:t>
                    </m:r>
                  </m:num>
                  <m:den>
                    <m:r>
                      <m:rPr>
                        <m:sty m:val="bi"/>
                      </m:rPr>
                      <w:rPr>
                        <w:rFonts w:ascii="Cambria Math" w:hAnsi="Cambria Math" w:cs="Times New Roman"/>
                      </w:rPr>
                      <m:t>U</m:t>
                    </m:r>
                  </m:den>
                </m:f>
                <m:r>
                  <m:rPr>
                    <m:sty m:val="bi"/>
                  </m:rPr>
                  <w:rPr>
                    <w:rFonts w:ascii="Cambria Math" w:hAnsi="Cambria Math" w:cs="Times New Roman"/>
                  </w:rPr>
                  <m:t>=</m:t>
                </m:r>
                <m:f>
                  <m:fPr>
                    <m:ctrlPr>
                      <w:rPr>
                        <w:rFonts w:ascii="Cambria Math" w:hAnsi="Cambria Math" w:cs="Times New Roman"/>
                        <w:b w:val="0"/>
                        <w:bCs w:val="0"/>
                        <w:i/>
                      </w:rPr>
                    </m:ctrlPr>
                  </m:fPr>
                  <m:num>
                    <m:nary>
                      <m:naryPr>
                        <m:chr m:val="∑"/>
                        <m:limLoc m:val="undOvr"/>
                        <m:ctrlPr>
                          <w:rPr>
                            <w:rFonts w:ascii="Cambria Math" w:hAnsi="Cambria Math" w:cs="Times New Roman"/>
                            <w:b w:val="0"/>
                            <w:bCs w:val="0"/>
                            <w:i/>
                          </w:rPr>
                        </m:ctrlPr>
                      </m:naryPr>
                      <m:sub>
                        <m:r>
                          <m:rPr>
                            <m:sty m:val="bi"/>
                          </m:rPr>
                          <w:rPr>
                            <w:rFonts w:ascii="Cambria Math" w:hAnsi="Cambria Math" w:cs="Times New Roman"/>
                          </w:rPr>
                          <m:t>i=1</m:t>
                        </m:r>
                      </m:sub>
                      <m:sup>
                        <m:r>
                          <m:rPr>
                            <m:sty m:val="bi"/>
                          </m:rPr>
                          <w:rPr>
                            <w:rFonts w:ascii="Cambria Math" w:hAnsi="Cambria Math" w:cs="Times New Roman"/>
                          </w:rPr>
                          <m:t>n</m:t>
                        </m:r>
                      </m:sup>
                      <m:e>
                        <m:sSub>
                          <m:sSubPr>
                            <m:ctrlPr>
                              <w:rPr>
                                <w:rFonts w:ascii="Cambria Math" w:hAnsi="Cambria Math" w:cs="Times New Roman"/>
                                <w:b w:val="0"/>
                                <w:bCs w:val="0"/>
                                <w:i/>
                              </w:rPr>
                            </m:ctrlPr>
                          </m:sSubPr>
                          <m:e>
                            <m:r>
                              <m:rPr>
                                <m:sty m:val="bi"/>
                              </m:rPr>
                              <w:rPr>
                                <w:rFonts w:ascii="Cambria Math" w:hAnsi="Cambria Math" w:cs="Times New Roman"/>
                              </w:rPr>
                              <m:t>η</m:t>
                            </m:r>
                          </m:e>
                          <m:sub>
                            <m:r>
                              <m:rPr>
                                <m:sty m:val="bi"/>
                              </m:rPr>
                              <w:rPr>
                                <w:rFonts w:ascii="Cambria Math" w:hAnsi="Cambria Math" w:cs="Times New Roman"/>
                              </w:rPr>
                              <m:t>i</m:t>
                            </m:r>
                          </m:sub>
                        </m:sSub>
                        <m:sSub>
                          <m:sSubPr>
                            <m:ctrlPr>
                              <w:rPr>
                                <w:rFonts w:ascii="Cambria Math" w:hAnsi="Cambria Math" w:cs="Times New Roman"/>
                                <w:b w:val="0"/>
                                <w:bCs w:val="0"/>
                                <w:i/>
                              </w:rPr>
                            </m:ctrlPr>
                          </m:sSubPr>
                          <m:e>
                            <m:r>
                              <m:rPr>
                                <m:sty m:val="bi"/>
                              </m:rPr>
                              <w:rPr>
                                <w:rFonts w:ascii="Cambria Math" w:hAnsi="Cambria Math" w:cs="Times New Roman"/>
                              </w:rPr>
                              <m:t>W</m:t>
                            </m:r>
                          </m:e>
                          <m:sub>
                            <m:r>
                              <m:rPr>
                                <m:sty m:val="bi"/>
                              </m:rPr>
                              <w:rPr>
                                <w:rFonts w:ascii="Cambria Math" w:hAnsi="Cambria Math" w:cs="Times New Roman"/>
                              </w:rPr>
                              <m:t>i</m:t>
                            </m:r>
                          </m:sub>
                        </m:sSub>
                      </m:e>
                    </m:nary>
                  </m:num>
                  <m:den>
                    <m:nary>
                      <m:naryPr>
                        <m:chr m:val="∑"/>
                        <m:limLoc m:val="undOvr"/>
                        <m:ctrlPr>
                          <w:rPr>
                            <w:rFonts w:ascii="Cambria Math" w:hAnsi="Cambria Math" w:cs="Times New Roman"/>
                            <w:b w:val="0"/>
                            <w:bCs w:val="0"/>
                            <w:i/>
                          </w:rPr>
                        </m:ctrlPr>
                      </m:naryPr>
                      <m:sub>
                        <m:r>
                          <m:rPr>
                            <m:sty m:val="bi"/>
                          </m:rPr>
                          <w:rPr>
                            <w:rFonts w:ascii="Cambria Math" w:hAnsi="Cambria Math" w:cs="Times New Roman"/>
                          </w:rPr>
                          <m:t>i=1</m:t>
                        </m:r>
                      </m:sub>
                      <m:sup>
                        <m:r>
                          <m:rPr>
                            <m:sty m:val="bi"/>
                          </m:rPr>
                          <w:rPr>
                            <w:rFonts w:ascii="Cambria Math" w:hAnsi="Cambria Math" w:cs="Times New Roman"/>
                          </w:rPr>
                          <m:t>n</m:t>
                        </m:r>
                      </m:sup>
                      <m:e>
                        <m:sSub>
                          <m:sSubPr>
                            <m:ctrlPr>
                              <w:rPr>
                                <w:rFonts w:ascii="Cambria Math" w:hAnsi="Cambria Math" w:cs="Times New Roman"/>
                                <w:b w:val="0"/>
                                <w:bCs w:val="0"/>
                                <w:i/>
                              </w:rPr>
                            </m:ctrlPr>
                          </m:sSubPr>
                          <m:e>
                            <m:r>
                              <m:rPr>
                                <m:sty m:val="bi"/>
                              </m:rPr>
                              <w:rPr>
                                <w:rFonts w:ascii="Cambria Math" w:hAnsi="Cambria Math" w:cs="Times New Roman"/>
                              </w:rPr>
                              <m:t>W</m:t>
                            </m:r>
                          </m:e>
                          <m:sub>
                            <m:r>
                              <m:rPr>
                                <m:sty m:val="bi"/>
                              </m:rPr>
                              <w:rPr>
                                <w:rFonts w:ascii="Cambria Math" w:hAnsi="Cambria Math" w:cs="Times New Roman"/>
                              </w:rPr>
                              <m:t>i</m:t>
                            </m:r>
                          </m:sub>
                        </m:sSub>
                      </m:e>
                    </m:nary>
                  </m:den>
                </m:f>
              </m:oMath>
            </m:oMathPara>
          </w:p>
        </w:tc>
        <w:tc>
          <w:tcPr>
            <w:tcW w:w="1213" w:type="dxa"/>
            <w:vAlign w:val="center"/>
          </w:tcPr>
          <w:p w14:paraId="0AE62341" w14:textId="77777777" w:rsidR="00B714F4" w:rsidRPr="00B714F4" w:rsidRDefault="00B714F4" w:rsidP="00E73531">
            <w:pPr>
              <w:spacing w:before="163"/>
              <w:jc w:val="right"/>
              <w:cnfStyle w:val="100000000000" w:firstRow="1" w:lastRow="0" w:firstColumn="0" w:lastColumn="0" w:oddVBand="0" w:evenVBand="0" w:oddHBand="0" w:evenHBand="0" w:firstRowFirstColumn="0" w:firstRowLastColumn="0" w:lastRowFirstColumn="0" w:lastRowLastColumn="0"/>
              <w:rPr>
                <w:rFonts w:cs="Times New Roman"/>
                <w:b w:val="0"/>
                <w:bCs w:val="0"/>
              </w:rPr>
            </w:pPr>
            <w:r w:rsidRPr="00B714F4">
              <w:rPr>
                <w:rFonts w:cs="Times New Roman"/>
                <w:b w:val="0"/>
                <w:bCs w:val="0"/>
              </w:rPr>
              <w:t>(5.21)</w:t>
            </w:r>
          </w:p>
        </w:tc>
      </w:tr>
    </w:tbl>
    <w:p w14:paraId="5943DA83" w14:textId="77777777" w:rsidR="00B714F4" w:rsidRPr="004344CB" w:rsidRDefault="00B714F4" w:rsidP="00B714F4">
      <w:pPr>
        <w:spacing w:before="163"/>
        <w:rPr>
          <w:rFonts w:cs="Times New Roman"/>
          <w:lang w:val="en-GB"/>
        </w:rPr>
      </w:pPr>
      <w:r>
        <w:rPr>
          <w:rFonts w:cs="Times New Roman"/>
        </w:rPr>
        <w:t xml:space="preserve">, </w:t>
      </w:r>
      <w:r w:rsidRPr="004344CB">
        <w:rPr>
          <w:rFonts w:cs="Times New Roman"/>
        </w:rPr>
        <w:t xml:space="preserve">where </w:t>
      </w:r>
      <w:r w:rsidRPr="004344CB">
        <w:rPr>
          <w:rFonts w:cs="Times New Roman"/>
          <w:i/>
        </w:rPr>
        <w:t>W</w:t>
      </w:r>
      <w:r w:rsidRPr="004344CB">
        <w:rPr>
          <w:rFonts w:cs="Times New Roman"/>
          <w:i/>
          <w:vertAlign w:val="subscript"/>
        </w:rPr>
        <w:t>i</w:t>
      </w:r>
      <w:r w:rsidRPr="004344CB">
        <w:rPr>
          <w:rFonts w:cs="Times New Roman"/>
        </w:rPr>
        <w:t xml:space="preserve"> is </w:t>
      </w:r>
      <w:r>
        <w:rPr>
          <w:rFonts w:cs="Times New Roman"/>
        </w:rPr>
        <w:t xml:space="preserve">the </w:t>
      </w:r>
      <w:r w:rsidRPr="004344CB">
        <w:rPr>
          <w:rFonts w:cs="Times New Roman"/>
        </w:rPr>
        <w:t>strain energy stored by</w:t>
      </w:r>
      <w:r>
        <w:rPr>
          <w:rFonts w:cs="Times New Roman"/>
        </w:rPr>
        <w:t xml:space="preserve"> the</w:t>
      </w:r>
      <w:r w:rsidRPr="004344CB">
        <w:rPr>
          <w:rFonts w:cs="Times New Roman"/>
        </w:rPr>
        <w:t xml:space="preserve"> </w:t>
      </w:r>
      <w:proofErr w:type="spellStart"/>
      <w:r>
        <w:rPr>
          <w:rFonts w:cs="Times New Roman"/>
          <w:i/>
        </w:rPr>
        <w:t>i</w:t>
      </w:r>
      <w:r w:rsidRPr="003365FE">
        <w:rPr>
          <w:rFonts w:cs="Times New Roman"/>
          <w:vertAlign w:val="superscript"/>
        </w:rPr>
        <w:t>th</w:t>
      </w:r>
      <w:proofErr w:type="spellEnd"/>
      <w:r w:rsidRPr="004344CB">
        <w:rPr>
          <w:rFonts w:cs="Times New Roman"/>
        </w:rPr>
        <w:t xml:space="preserve"> element</w:t>
      </w:r>
      <w:r>
        <w:rPr>
          <w:rFonts w:cs="Times New Roman"/>
        </w:rPr>
        <w:t xml:space="preserve"> and</w:t>
      </w:r>
      <w:r w:rsidRPr="004344CB">
        <w:rPr>
          <w:rFonts w:cs="Times New Roman"/>
        </w:rPr>
        <w:t xml:space="preserve"> </w:t>
      </w:r>
      <w:proofErr w:type="spellStart"/>
      <w:r w:rsidRPr="004344CB">
        <w:rPr>
          <w:rFonts w:cs="Times New Roman"/>
          <w:i/>
        </w:rPr>
        <w:t>η</w:t>
      </w:r>
      <w:r w:rsidRPr="004344CB">
        <w:rPr>
          <w:rFonts w:cs="Times New Roman"/>
          <w:i/>
          <w:vertAlign w:val="subscript"/>
        </w:rPr>
        <w:t>i</w:t>
      </w:r>
      <w:proofErr w:type="spellEnd"/>
      <w:r w:rsidRPr="004344CB">
        <w:rPr>
          <w:rFonts w:cs="Times New Roman"/>
          <w:i/>
        </w:rPr>
        <w:t xml:space="preserve"> </w:t>
      </w:r>
      <w:r w:rsidRPr="004344CB">
        <w:rPr>
          <w:rFonts w:cs="Times New Roman"/>
        </w:rPr>
        <w:t xml:space="preserve">is </w:t>
      </w:r>
      <w:r>
        <w:rPr>
          <w:rFonts w:cs="Times New Roman"/>
        </w:rPr>
        <w:t xml:space="preserve">the </w:t>
      </w:r>
      <w:r w:rsidRPr="004344CB">
        <w:rPr>
          <w:rFonts w:cs="Times New Roman"/>
        </w:rPr>
        <w:t xml:space="preserve">loss factor of the </w:t>
      </w:r>
      <w:proofErr w:type="spellStart"/>
      <w:r>
        <w:rPr>
          <w:rFonts w:cs="Times New Roman"/>
          <w:i/>
        </w:rPr>
        <w:t>i</w:t>
      </w:r>
      <w:r w:rsidRPr="003365FE">
        <w:rPr>
          <w:rFonts w:cs="Times New Roman"/>
          <w:vertAlign w:val="superscript"/>
        </w:rPr>
        <w:t>th</w:t>
      </w:r>
      <w:proofErr w:type="spellEnd"/>
      <w:r w:rsidRPr="004344CB">
        <w:rPr>
          <w:rFonts w:cs="Times New Roman"/>
        </w:rPr>
        <w:t xml:space="preserve"> element in the composition. In this case, the two </w:t>
      </w:r>
      <w:r>
        <w:rPr>
          <w:rFonts w:cs="Times New Roman"/>
        </w:rPr>
        <w:t xml:space="preserve">elemental </w:t>
      </w:r>
      <w:r w:rsidRPr="004344CB">
        <w:rPr>
          <w:rFonts w:cs="Times New Roman"/>
        </w:rPr>
        <w:t>fraction</w:t>
      </w:r>
      <w:r>
        <w:rPr>
          <w:rFonts w:cs="Times New Roman"/>
        </w:rPr>
        <w:t>s –</w:t>
      </w:r>
      <w:r w:rsidRPr="004344CB">
        <w:rPr>
          <w:rFonts w:cs="Times New Roman"/>
        </w:rPr>
        <w:t xml:space="preserve"> </w:t>
      </w:r>
      <w:proofErr w:type="spellStart"/>
      <w:r>
        <w:rPr>
          <w:rFonts w:cs="Times New Roman"/>
        </w:rPr>
        <w:t>Ti</w:t>
      </w:r>
      <w:proofErr w:type="spellEnd"/>
      <w:r>
        <w:rPr>
          <w:rFonts w:cs="Times New Roman"/>
        </w:rPr>
        <w:t>-</w:t>
      </w:r>
      <w:r w:rsidRPr="004344CB">
        <w:rPr>
          <w:rFonts w:cs="Times New Roman"/>
        </w:rPr>
        <w:t>alloy and SMA</w:t>
      </w:r>
      <w:r>
        <w:rPr>
          <w:rFonts w:cs="Times New Roman"/>
        </w:rPr>
        <w:t xml:space="preserve"> –</w:t>
      </w:r>
      <w:r w:rsidRPr="004344CB">
        <w:rPr>
          <w:rFonts w:cs="Times New Roman"/>
        </w:rPr>
        <w:t xml:space="preserve"> can be </w:t>
      </w:r>
      <w:r w:rsidRPr="004344CB">
        <w:rPr>
          <w:rFonts w:cs="Times New Roman"/>
          <w:lang w:val="en-GB"/>
        </w:rPr>
        <w:t>d</w:t>
      </w:r>
      <w:r>
        <w:rPr>
          <w:rFonts w:cs="Times New Roman"/>
          <w:lang w:val="en-GB"/>
        </w:rPr>
        <w:t>rawn</w:t>
      </w:r>
      <w:r w:rsidRPr="004344CB">
        <w:rPr>
          <w:rFonts w:cs="Times New Roman"/>
          <w:lang w:val="en-GB"/>
        </w:rPr>
        <w:t xml:space="preserve"> </w:t>
      </w:r>
      <w:r>
        <w:rPr>
          <w:rFonts w:cs="Times New Roman"/>
          <w:lang w:val="en-GB"/>
        </w:rPr>
        <w:t>separately</w:t>
      </w:r>
      <w:r w:rsidRPr="004344CB">
        <w:rPr>
          <w:rFonts w:cs="Times New Roman"/>
          <w:lang w:val="en-GB"/>
        </w:rPr>
        <w:t xml:space="preserve"> from </w:t>
      </w:r>
      <w:r>
        <w:rPr>
          <w:rFonts w:cs="Times New Roman"/>
          <w:lang w:val="en-GB"/>
        </w:rPr>
        <w:t>the FE results</w:t>
      </w:r>
      <w:r w:rsidRPr="004344CB">
        <w:rPr>
          <w:rFonts w:cs="Times New Roman"/>
          <w:lang w:val="en-GB"/>
        </w:rPr>
        <w:t xml:space="preserve">. Thus, </w:t>
      </w:r>
      <w:r>
        <w:rPr>
          <w:rFonts w:cs="Times New Roman"/>
          <w:lang w:val="en-GB"/>
        </w:rPr>
        <w:t>the equation</w:t>
      </w:r>
      <w:r w:rsidRPr="004344CB">
        <w:rPr>
          <w:rFonts w:cs="Times New Roman"/>
          <w:lang w:val="en-GB"/>
        </w:rPr>
        <w:t xml:space="preserve"> can be written </w:t>
      </w:r>
      <w:r>
        <w:rPr>
          <w:rFonts w:cs="Times New Roman"/>
          <w:lang w:val="en-GB"/>
        </w:rPr>
        <w:t>as</w:t>
      </w:r>
      <w:r w:rsidRPr="004344CB">
        <w:rPr>
          <w:rFonts w:cs="Times New Roman"/>
          <w:lang w:val="en-GB"/>
        </w:rPr>
        <w:t>:</w:t>
      </w:r>
    </w:p>
    <w:tbl>
      <w:tblPr>
        <w:tblStyle w:val="PlainTable41"/>
        <w:tblW w:w="0" w:type="auto"/>
        <w:jc w:val="center"/>
        <w:tblLook w:val="04A0" w:firstRow="1" w:lastRow="0" w:firstColumn="1" w:lastColumn="0" w:noHBand="0" w:noVBand="1"/>
      </w:tblPr>
      <w:tblGrid>
        <w:gridCol w:w="7083"/>
        <w:gridCol w:w="1213"/>
      </w:tblGrid>
      <w:tr w:rsidR="00B714F4" w:rsidRPr="00B714F4" w14:paraId="17EB1127" w14:textId="77777777" w:rsidTr="00E7353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83" w:type="dxa"/>
            <w:vAlign w:val="center"/>
          </w:tcPr>
          <w:p w14:paraId="1B22AE2E" w14:textId="5D529581" w:rsidR="00B714F4" w:rsidRPr="00B714F4" w:rsidRDefault="00B714F4" w:rsidP="00E73531">
            <w:pPr>
              <w:spacing w:before="163"/>
              <w:rPr>
                <w:rFonts w:cs="Times New Roman"/>
                <w:b w:val="0"/>
                <w:bCs w:val="0"/>
                <w:i/>
              </w:rPr>
            </w:pPr>
            <m:oMathPara>
              <m:oMathParaPr>
                <m:jc m:val="center"/>
              </m:oMathParaPr>
              <m:oMath>
                <m:r>
                  <m:rPr>
                    <m:sty m:val="bi"/>
                  </m:rPr>
                  <w:rPr>
                    <w:rFonts w:ascii="Cambria Math" w:hAnsi="Cambria Math" w:cs="Times New Roman"/>
                  </w:rPr>
                  <m:t>η=</m:t>
                </m:r>
                <m:f>
                  <m:fPr>
                    <m:ctrlPr>
                      <w:rPr>
                        <w:rFonts w:ascii="Cambria Math" w:hAnsi="Cambria Math" w:cs="Times New Roman"/>
                        <w:b w:val="0"/>
                        <w:bCs w:val="0"/>
                        <w:i/>
                      </w:rPr>
                    </m:ctrlPr>
                  </m:fPr>
                  <m:num>
                    <m:nary>
                      <m:naryPr>
                        <m:chr m:val="∑"/>
                        <m:limLoc m:val="undOvr"/>
                        <m:subHide m:val="1"/>
                        <m:supHide m:val="1"/>
                        <m:ctrlPr>
                          <w:rPr>
                            <w:rFonts w:ascii="Cambria Math" w:hAnsi="Cambria Math" w:cs="Times New Roman"/>
                            <w:b w:val="0"/>
                            <w:bCs w:val="0"/>
                            <w:i/>
                          </w:rPr>
                        </m:ctrlPr>
                      </m:naryPr>
                      <m:sub/>
                      <m:sup/>
                      <m:e>
                        <m:sSub>
                          <m:sSubPr>
                            <m:ctrlPr>
                              <w:rPr>
                                <w:rFonts w:ascii="Cambria Math" w:hAnsi="Cambria Math" w:cs="Times New Roman"/>
                                <w:b w:val="0"/>
                                <w:bCs w:val="0"/>
                                <w:i/>
                              </w:rPr>
                            </m:ctrlPr>
                          </m:sSubPr>
                          <m:e>
                            <m:r>
                              <m:rPr>
                                <m:sty m:val="bi"/>
                              </m:rPr>
                              <w:rPr>
                                <w:rFonts w:ascii="Cambria Math" w:hAnsi="Cambria Math" w:cs="Times New Roman"/>
                              </w:rPr>
                              <m:t>η</m:t>
                            </m:r>
                          </m:e>
                          <m:sub>
                            <m:r>
                              <m:rPr>
                                <m:sty m:val="bi"/>
                              </m:rPr>
                              <w:rPr>
                                <w:rFonts w:ascii="Cambria Math" w:hAnsi="Cambria Math" w:cs="Times New Roman"/>
                              </w:rPr>
                              <m:t>t</m:t>
                            </m:r>
                          </m:sub>
                        </m:sSub>
                        <m:sSub>
                          <m:sSubPr>
                            <m:ctrlPr>
                              <w:rPr>
                                <w:rFonts w:ascii="Cambria Math" w:hAnsi="Cambria Math" w:cs="Times New Roman"/>
                                <w:b w:val="0"/>
                                <w:bCs w:val="0"/>
                                <w:i/>
                              </w:rPr>
                            </m:ctrlPr>
                          </m:sSubPr>
                          <m:e>
                            <m:r>
                              <m:rPr>
                                <m:sty m:val="bi"/>
                              </m:rPr>
                              <w:rPr>
                                <w:rFonts w:ascii="Cambria Math" w:hAnsi="Cambria Math" w:cs="Times New Roman"/>
                              </w:rPr>
                              <m:t>W</m:t>
                            </m:r>
                          </m:e>
                          <m:sub>
                            <m:r>
                              <m:rPr>
                                <m:sty m:val="bi"/>
                              </m:rPr>
                              <w:rPr>
                                <w:rFonts w:ascii="Cambria Math" w:hAnsi="Cambria Math" w:cs="Times New Roman"/>
                              </w:rPr>
                              <m:t>t</m:t>
                            </m:r>
                          </m:sub>
                        </m:sSub>
                      </m:e>
                    </m:nary>
                    <m:r>
                      <m:rPr>
                        <m:sty m:val="bi"/>
                      </m:rPr>
                      <w:rPr>
                        <w:rFonts w:ascii="Cambria Math" w:hAnsi="Cambria Math" w:cs="Times New Roman"/>
                      </w:rPr>
                      <m:t>+</m:t>
                    </m:r>
                    <m:nary>
                      <m:naryPr>
                        <m:chr m:val="∑"/>
                        <m:limLoc m:val="undOvr"/>
                        <m:subHide m:val="1"/>
                        <m:supHide m:val="1"/>
                        <m:ctrlPr>
                          <w:rPr>
                            <w:rFonts w:ascii="Cambria Math" w:hAnsi="Cambria Math" w:cs="Times New Roman"/>
                            <w:b w:val="0"/>
                            <w:bCs w:val="0"/>
                            <w:i/>
                          </w:rPr>
                        </m:ctrlPr>
                      </m:naryPr>
                      <m:sub/>
                      <m:sup/>
                      <m:e>
                        <m:sSub>
                          <m:sSubPr>
                            <m:ctrlPr>
                              <w:rPr>
                                <w:rFonts w:ascii="Cambria Math" w:hAnsi="Cambria Math" w:cs="Times New Roman"/>
                                <w:b w:val="0"/>
                                <w:bCs w:val="0"/>
                                <w:i/>
                              </w:rPr>
                            </m:ctrlPr>
                          </m:sSubPr>
                          <m:e>
                            <m:r>
                              <m:rPr>
                                <m:sty m:val="bi"/>
                              </m:rPr>
                              <w:rPr>
                                <w:rFonts w:ascii="Cambria Math" w:hAnsi="Cambria Math" w:cs="Times New Roman"/>
                              </w:rPr>
                              <m:t>η</m:t>
                            </m:r>
                          </m:e>
                          <m:sub>
                            <m:r>
                              <m:rPr>
                                <m:sty m:val="bi"/>
                              </m:rPr>
                              <w:rPr>
                                <w:rFonts w:ascii="Cambria Math" w:hAnsi="Cambria Math" w:cs="Times New Roman"/>
                              </w:rPr>
                              <m:t>s</m:t>
                            </m:r>
                          </m:sub>
                        </m:sSub>
                        <m:sSub>
                          <m:sSubPr>
                            <m:ctrlPr>
                              <w:rPr>
                                <w:rFonts w:ascii="Cambria Math" w:hAnsi="Cambria Math" w:cs="Times New Roman"/>
                                <w:b w:val="0"/>
                                <w:bCs w:val="0"/>
                                <w:i/>
                              </w:rPr>
                            </m:ctrlPr>
                          </m:sSubPr>
                          <m:e>
                            <m:r>
                              <m:rPr>
                                <m:sty m:val="bi"/>
                              </m:rPr>
                              <w:rPr>
                                <w:rFonts w:ascii="Cambria Math" w:hAnsi="Cambria Math" w:cs="Times New Roman"/>
                              </w:rPr>
                              <m:t>W</m:t>
                            </m:r>
                          </m:e>
                          <m:sub>
                            <m:r>
                              <m:rPr>
                                <m:sty m:val="bi"/>
                              </m:rPr>
                              <w:rPr>
                                <w:rFonts w:ascii="Cambria Math" w:hAnsi="Cambria Math" w:cs="Times New Roman"/>
                              </w:rPr>
                              <m:t>s</m:t>
                            </m:r>
                          </m:sub>
                        </m:sSub>
                      </m:e>
                    </m:nary>
                  </m:num>
                  <m:den>
                    <m:nary>
                      <m:naryPr>
                        <m:chr m:val="∑"/>
                        <m:limLoc m:val="undOvr"/>
                        <m:subHide m:val="1"/>
                        <m:supHide m:val="1"/>
                        <m:ctrlPr>
                          <w:rPr>
                            <w:rFonts w:ascii="Cambria Math" w:hAnsi="Cambria Math" w:cs="Times New Roman"/>
                            <w:b w:val="0"/>
                            <w:bCs w:val="0"/>
                            <w:i/>
                          </w:rPr>
                        </m:ctrlPr>
                      </m:naryPr>
                      <m:sub/>
                      <m:sup/>
                      <m:e>
                        <m:sSub>
                          <m:sSubPr>
                            <m:ctrlPr>
                              <w:rPr>
                                <w:rFonts w:ascii="Cambria Math" w:hAnsi="Cambria Math" w:cs="Times New Roman"/>
                                <w:b w:val="0"/>
                                <w:bCs w:val="0"/>
                                <w:i/>
                              </w:rPr>
                            </m:ctrlPr>
                          </m:sSubPr>
                          <m:e>
                            <m:r>
                              <m:rPr>
                                <m:sty m:val="bi"/>
                              </m:rPr>
                              <w:rPr>
                                <w:rFonts w:ascii="Cambria Math" w:hAnsi="Cambria Math" w:cs="Times New Roman"/>
                              </w:rPr>
                              <m:t>W</m:t>
                            </m:r>
                          </m:e>
                          <m:sub>
                            <m:r>
                              <m:rPr>
                                <m:sty m:val="bi"/>
                              </m:rPr>
                              <w:rPr>
                                <w:rFonts w:ascii="Cambria Math" w:hAnsi="Cambria Math" w:cs="Times New Roman"/>
                              </w:rPr>
                              <m:t>t</m:t>
                            </m:r>
                          </m:sub>
                        </m:sSub>
                      </m:e>
                    </m:nary>
                    <m:r>
                      <m:rPr>
                        <m:sty m:val="bi"/>
                      </m:rPr>
                      <w:rPr>
                        <w:rFonts w:ascii="Cambria Math" w:hAnsi="Cambria Math" w:cs="Times New Roman"/>
                      </w:rPr>
                      <m:t>+</m:t>
                    </m:r>
                    <m:nary>
                      <m:naryPr>
                        <m:chr m:val="∑"/>
                        <m:limLoc m:val="undOvr"/>
                        <m:subHide m:val="1"/>
                        <m:supHide m:val="1"/>
                        <m:ctrlPr>
                          <w:rPr>
                            <w:rFonts w:ascii="Cambria Math" w:hAnsi="Cambria Math" w:cs="Times New Roman"/>
                            <w:b w:val="0"/>
                            <w:bCs w:val="0"/>
                            <w:i/>
                          </w:rPr>
                        </m:ctrlPr>
                      </m:naryPr>
                      <m:sub/>
                      <m:sup/>
                      <m:e>
                        <m:sSub>
                          <m:sSubPr>
                            <m:ctrlPr>
                              <w:rPr>
                                <w:rFonts w:ascii="Cambria Math" w:hAnsi="Cambria Math" w:cs="Times New Roman"/>
                                <w:b w:val="0"/>
                                <w:bCs w:val="0"/>
                                <w:i/>
                              </w:rPr>
                            </m:ctrlPr>
                          </m:sSubPr>
                          <m:e>
                            <m:r>
                              <m:rPr>
                                <m:sty m:val="bi"/>
                              </m:rPr>
                              <w:rPr>
                                <w:rFonts w:ascii="Cambria Math" w:hAnsi="Cambria Math" w:cs="Times New Roman"/>
                              </w:rPr>
                              <m:t>W</m:t>
                            </m:r>
                          </m:e>
                          <m:sub>
                            <m:r>
                              <m:rPr>
                                <m:sty m:val="bi"/>
                              </m:rPr>
                              <w:rPr>
                                <w:rFonts w:ascii="Cambria Math" w:hAnsi="Cambria Math" w:cs="Times New Roman"/>
                              </w:rPr>
                              <m:t>s</m:t>
                            </m:r>
                          </m:sub>
                        </m:sSub>
                      </m:e>
                    </m:nary>
                  </m:den>
                </m:f>
              </m:oMath>
            </m:oMathPara>
          </w:p>
        </w:tc>
        <w:tc>
          <w:tcPr>
            <w:tcW w:w="1213" w:type="dxa"/>
            <w:vAlign w:val="center"/>
          </w:tcPr>
          <w:p w14:paraId="1C80E558" w14:textId="77777777" w:rsidR="00B714F4" w:rsidRPr="00B714F4" w:rsidRDefault="00B714F4" w:rsidP="00E73531">
            <w:pPr>
              <w:spacing w:before="163"/>
              <w:jc w:val="right"/>
              <w:cnfStyle w:val="100000000000" w:firstRow="1" w:lastRow="0" w:firstColumn="0" w:lastColumn="0" w:oddVBand="0" w:evenVBand="0" w:oddHBand="0" w:evenHBand="0" w:firstRowFirstColumn="0" w:firstRowLastColumn="0" w:lastRowFirstColumn="0" w:lastRowLastColumn="0"/>
              <w:rPr>
                <w:rFonts w:cs="Times New Roman"/>
                <w:b w:val="0"/>
                <w:bCs w:val="0"/>
              </w:rPr>
            </w:pPr>
            <w:r w:rsidRPr="00B714F4">
              <w:rPr>
                <w:rFonts w:cs="Times New Roman"/>
                <w:b w:val="0"/>
                <w:bCs w:val="0"/>
              </w:rPr>
              <w:t>(5.22)</w:t>
            </w:r>
          </w:p>
        </w:tc>
      </w:tr>
    </w:tbl>
    <w:p w14:paraId="2FFDB0C7" w14:textId="77777777" w:rsidR="00B714F4" w:rsidRPr="004344CB" w:rsidRDefault="00B714F4" w:rsidP="00B714F4">
      <w:pPr>
        <w:spacing w:before="163"/>
        <w:rPr>
          <w:rFonts w:cs="Times New Roman"/>
          <w:lang w:val="en-GB"/>
        </w:rPr>
      </w:pPr>
      <w:r>
        <w:rPr>
          <w:rFonts w:cs="Times New Roman"/>
          <w:lang w:val="en-GB"/>
        </w:rPr>
        <w:t xml:space="preserve">, </w:t>
      </w:r>
      <w:r w:rsidRPr="004344CB">
        <w:rPr>
          <w:rFonts w:cs="Times New Roman"/>
          <w:lang w:val="en-GB"/>
        </w:rPr>
        <w:t xml:space="preserve">where </w:t>
      </w:r>
      <w:proofErr w:type="spellStart"/>
      <w:r w:rsidRPr="004344CB">
        <w:rPr>
          <w:rFonts w:cs="Times New Roman"/>
          <w:i/>
          <w:lang w:val="en-GB"/>
        </w:rPr>
        <w:t>W</w:t>
      </w:r>
      <w:r w:rsidRPr="004344CB">
        <w:rPr>
          <w:rFonts w:cs="Times New Roman"/>
          <w:i/>
          <w:vertAlign w:val="subscript"/>
          <w:lang w:val="en-GB"/>
        </w:rPr>
        <w:t>t</w:t>
      </w:r>
      <w:proofErr w:type="spellEnd"/>
      <w:r w:rsidRPr="004344CB">
        <w:rPr>
          <w:rFonts w:cs="Times New Roman"/>
          <w:lang w:val="en-GB"/>
        </w:rPr>
        <w:t xml:space="preserve"> and </w:t>
      </w:r>
      <w:proofErr w:type="spellStart"/>
      <w:r w:rsidRPr="004344CB">
        <w:rPr>
          <w:rFonts w:cs="Times New Roman"/>
          <w:i/>
          <w:lang w:val="en-GB"/>
        </w:rPr>
        <w:t>W</w:t>
      </w:r>
      <w:r w:rsidRPr="004344CB">
        <w:rPr>
          <w:rFonts w:cs="Times New Roman"/>
          <w:i/>
          <w:vertAlign w:val="subscript"/>
          <w:lang w:val="en-GB"/>
        </w:rPr>
        <w:t>s</w:t>
      </w:r>
      <w:proofErr w:type="spellEnd"/>
      <w:r w:rsidRPr="004344CB">
        <w:rPr>
          <w:rFonts w:cs="Times New Roman"/>
          <w:lang w:val="en-GB"/>
        </w:rPr>
        <w:t xml:space="preserve"> are </w:t>
      </w:r>
      <w:r>
        <w:rPr>
          <w:rFonts w:cs="Times New Roman"/>
          <w:lang w:val="en-GB"/>
        </w:rPr>
        <w:t xml:space="preserve">the </w:t>
      </w:r>
      <w:r w:rsidRPr="004344CB">
        <w:rPr>
          <w:rFonts w:cs="Times New Roman"/>
          <w:lang w:val="en-GB"/>
        </w:rPr>
        <w:t>strain energ</w:t>
      </w:r>
      <w:r>
        <w:rPr>
          <w:rFonts w:cs="Times New Roman"/>
          <w:lang w:val="en-GB"/>
        </w:rPr>
        <w:t>ies</w:t>
      </w:r>
      <w:r w:rsidRPr="004344CB">
        <w:rPr>
          <w:rFonts w:cs="Times New Roman"/>
          <w:lang w:val="en-GB"/>
        </w:rPr>
        <w:t xml:space="preserve"> of </w:t>
      </w:r>
      <w:r>
        <w:rPr>
          <w:rFonts w:cs="Times New Roman"/>
          <w:lang w:val="en-GB"/>
        </w:rPr>
        <w:t>the Ti-</w:t>
      </w:r>
      <w:r w:rsidRPr="004344CB">
        <w:rPr>
          <w:rFonts w:cs="Times New Roman"/>
          <w:lang w:val="en-GB"/>
        </w:rPr>
        <w:t>alloy and SMA elements.</w:t>
      </w:r>
    </w:p>
    <w:p w14:paraId="32739132" w14:textId="77777777" w:rsidR="00B714F4" w:rsidRPr="004344CB" w:rsidRDefault="00B714F4" w:rsidP="00B714F4">
      <w:pPr>
        <w:spacing w:before="163"/>
        <w:rPr>
          <w:rFonts w:cs="Times New Roman"/>
          <w:lang w:val="en-GB"/>
        </w:rPr>
      </w:pPr>
      <w:r>
        <w:rPr>
          <w:rFonts w:cs="Times New Roman"/>
          <w:lang w:val="en-GB"/>
        </w:rPr>
        <w:t>The</w:t>
      </w:r>
      <w:r w:rsidRPr="004344CB">
        <w:rPr>
          <w:rFonts w:cs="Times New Roman"/>
          <w:lang w:val="en-GB"/>
        </w:rPr>
        <w:t xml:space="preserve"> strain</w:t>
      </w:r>
      <w:r>
        <w:rPr>
          <w:rFonts w:cs="Times New Roman"/>
          <w:lang w:val="en-GB"/>
        </w:rPr>
        <w:t>-</w:t>
      </w:r>
      <w:r w:rsidRPr="004344CB">
        <w:rPr>
          <w:rFonts w:cs="Times New Roman"/>
          <w:lang w:val="en-GB"/>
        </w:rPr>
        <w:t>energy vectors for each mode</w:t>
      </w:r>
      <w:r>
        <w:rPr>
          <w:rFonts w:cs="Times New Roman"/>
          <w:lang w:val="en-GB"/>
        </w:rPr>
        <w:t xml:space="preserve"> were exported from the FE software</w:t>
      </w:r>
      <w:r w:rsidRPr="004344CB">
        <w:rPr>
          <w:rFonts w:cs="Times New Roman"/>
          <w:lang w:val="en-GB"/>
        </w:rPr>
        <w:t xml:space="preserve">. </w:t>
      </w:r>
      <w:r>
        <w:rPr>
          <w:rFonts w:cs="Times New Roman"/>
          <w:lang w:val="en-GB"/>
        </w:rPr>
        <w:t>Because</w:t>
      </w:r>
      <w:r w:rsidRPr="004344CB">
        <w:rPr>
          <w:rFonts w:cs="Times New Roman"/>
          <w:lang w:val="en-GB"/>
        </w:rPr>
        <w:t xml:space="preserve"> </w:t>
      </w:r>
      <w:r>
        <w:rPr>
          <w:rFonts w:cs="Times New Roman"/>
          <w:lang w:val="en-GB"/>
        </w:rPr>
        <w:t>no correlation was</w:t>
      </w:r>
      <w:r w:rsidRPr="004344CB">
        <w:rPr>
          <w:rFonts w:cs="Times New Roman"/>
          <w:lang w:val="en-GB"/>
        </w:rPr>
        <w:t xml:space="preserve"> found between vibration amplitude and </w:t>
      </w:r>
      <w:r>
        <w:rPr>
          <w:rFonts w:cs="Times New Roman"/>
          <w:lang w:val="en-GB"/>
        </w:rPr>
        <w:t xml:space="preserve">the </w:t>
      </w:r>
      <w:r w:rsidRPr="004344CB">
        <w:rPr>
          <w:rFonts w:cs="Times New Roman"/>
          <w:lang w:val="en-GB"/>
        </w:rPr>
        <w:t xml:space="preserve">damping </w:t>
      </w:r>
      <w:r>
        <w:rPr>
          <w:rFonts w:cs="Times New Roman"/>
          <w:lang w:val="en-GB"/>
        </w:rPr>
        <w:t>of</w:t>
      </w:r>
      <w:r w:rsidRPr="004344CB">
        <w:rPr>
          <w:rFonts w:cs="Times New Roman"/>
          <w:lang w:val="en-GB"/>
        </w:rPr>
        <w:t xml:space="preserve"> </w:t>
      </w:r>
      <w:r>
        <w:rPr>
          <w:rFonts w:cs="Times New Roman"/>
          <w:lang w:val="en-GB"/>
        </w:rPr>
        <w:t xml:space="preserve">the </w:t>
      </w:r>
      <w:r w:rsidRPr="004344CB">
        <w:rPr>
          <w:rFonts w:cs="Times New Roman"/>
          <w:lang w:val="en-GB"/>
        </w:rPr>
        <w:t xml:space="preserve">SMA </w:t>
      </w:r>
      <w:r>
        <w:rPr>
          <w:rFonts w:cs="Times New Roman"/>
          <w:lang w:val="en-GB"/>
        </w:rPr>
        <w:t>(Fig. 4.13),</w:t>
      </w:r>
      <w:r w:rsidRPr="004344CB">
        <w:rPr>
          <w:rFonts w:cs="Times New Roman"/>
          <w:lang w:val="en-GB"/>
        </w:rPr>
        <w:t xml:space="preserve"> the </w:t>
      </w:r>
      <w:r>
        <w:rPr>
          <w:rFonts w:cs="Times New Roman"/>
          <w:lang w:val="en-GB"/>
        </w:rPr>
        <w:t>damping of the VAN</w:t>
      </w:r>
      <w:r w:rsidRPr="004344CB">
        <w:rPr>
          <w:rFonts w:cs="Times New Roman"/>
          <w:lang w:val="en-GB"/>
        </w:rPr>
        <w:t xml:space="preserve"> </w:t>
      </w:r>
      <w:r>
        <w:rPr>
          <w:rFonts w:cs="Times New Roman"/>
          <w:lang w:val="en-GB"/>
        </w:rPr>
        <w:t>was set to be independent from the vibration amplitude.</w:t>
      </w:r>
    </w:p>
    <w:p w14:paraId="1695E8E8" w14:textId="62E384F9" w:rsidR="00B714F4" w:rsidRPr="004344CB" w:rsidRDefault="00B714F4" w:rsidP="00B714F4">
      <w:pPr>
        <w:spacing w:before="163"/>
        <w:rPr>
          <w:rFonts w:cs="Times New Roman"/>
          <w:lang w:val="en-GB"/>
        </w:rPr>
      </w:pPr>
      <w:r>
        <w:rPr>
          <w:rFonts w:cs="Times New Roman"/>
          <w:lang w:val="en-GB"/>
        </w:rPr>
        <w:lastRenderedPageBreak/>
        <w:t>The results of the damping ratios</w:t>
      </w:r>
      <w:r w:rsidRPr="004344CB">
        <w:rPr>
          <w:rFonts w:cs="Times New Roman"/>
          <w:lang w:val="en-GB"/>
        </w:rPr>
        <w:t xml:space="preserve"> </w:t>
      </w:r>
      <w:r>
        <w:rPr>
          <w:rFonts w:cs="Times New Roman"/>
          <w:lang w:val="en-GB"/>
        </w:rPr>
        <w:t>are shown</w:t>
      </w:r>
      <w:r w:rsidRPr="004344CB">
        <w:rPr>
          <w:rFonts w:cs="Times New Roman"/>
          <w:lang w:val="en-GB"/>
        </w:rPr>
        <w:t xml:space="preserve"> in Figure </w:t>
      </w:r>
      <w:r>
        <w:rPr>
          <w:rFonts w:cs="Times New Roman"/>
          <w:lang w:val="en-GB"/>
        </w:rPr>
        <w:t>5.2</w:t>
      </w:r>
      <w:r w:rsidR="0091733C">
        <w:rPr>
          <w:rFonts w:cs="Times New Roman"/>
          <w:lang w:val="en-GB"/>
        </w:rPr>
        <w:t>4</w:t>
      </w:r>
      <w:r w:rsidRPr="004344CB">
        <w:rPr>
          <w:rFonts w:cs="Times New Roman"/>
          <w:lang w:val="en-GB"/>
        </w:rPr>
        <w:t xml:space="preserve"> </w:t>
      </w:r>
      <w:r>
        <w:rPr>
          <w:rFonts w:cs="Times New Roman"/>
          <w:lang w:val="en-GB"/>
        </w:rPr>
        <w:t>with references to</w:t>
      </w:r>
      <w:r w:rsidRPr="004344CB">
        <w:rPr>
          <w:rFonts w:cs="Times New Roman"/>
          <w:lang w:val="en-GB"/>
        </w:rPr>
        <w:t xml:space="preserve"> the </w:t>
      </w:r>
      <w:r>
        <w:rPr>
          <w:rFonts w:cs="Times New Roman"/>
          <w:lang w:val="en-GB"/>
        </w:rPr>
        <w:t>Ti-</w:t>
      </w:r>
      <w:r w:rsidRPr="004344CB">
        <w:rPr>
          <w:rFonts w:cs="Times New Roman"/>
          <w:lang w:val="en-GB"/>
        </w:rPr>
        <w:t xml:space="preserve">alloy </w:t>
      </w:r>
      <w:r>
        <w:rPr>
          <w:rFonts w:cs="Times New Roman"/>
          <w:lang w:val="en-GB"/>
        </w:rPr>
        <w:t xml:space="preserve">damping. Note that the transferral of the loss factors and damping ratios </w:t>
      </w:r>
      <w:proofErr w:type="gramStart"/>
      <w:r>
        <w:rPr>
          <w:rFonts w:cs="Times New Roman"/>
          <w:lang w:val="en-GB"/>
        </w:rPr>
        <w:t>was based on the assumption</w:t>
      </w:r>
      <w:proofErr w:type="gramEnd"/>
      <w:r>
        <w:rPr>
          <w:rFonts w:cs="Times New Roman"/>
          <w:lang w:val="en-GB"/>
        </w:rPr>
        <w:t xml:space="preserve"> that the frequency points were close to the resonant peaks. </w:t>
      </w:r>
      <w:r w:rsidRPr="004344CB">
        <w:rPr>
          <w:rFonts w:cs="Times New Roman"/>
          <w:lang w:val="en-GB"/>
        </w:rPr>
        <w:t xml:space="preserve">The figure </w:t>
      </w:r>
      <w:r>
        <w:rPr>
          <w:rFonts w:cs="Times New Roman"/>
          <w:lang w:val="en-GB"/>
        </w:rPr>
        <w:t>illustrates the</w:t>
      </w:r>
      <w:r w:rsidRPr="004344CB">
        <w:rPr>
          <w:rFonts w:cs="Times New Roman"/>
          <w:lang w:val="en-GB"/>
        </w:rPr>
        <w:t xml:space="preserve"> performance of the SMA material as a damper component. </w:t>
      </w:r>
      <w:r>
        <w:rPr>
          <w:rFonts w:cs="Times New Roman"/>
          <w:lang w:val="en-GB"/>
        </w:rPr>
        <w:t>There is a sign of the dependence of velocity on the damping as the curves decrease by the order of the modes</w:t>
      </w:r>
      <w:r w:rsidRPr="004344CB">
        <w:rPr>
          <w:rFonts w:cs="Times New Roman"/>
          <w:lang w:val="en-GB"/>
        </w:rPr>
        <w:t xml:space="preserve">. </w:t>
      </w:r>
      <w:r>
        <w:rPr>
          <w:rFonts w:cs="Times New Roman"/>
          <w:lang w:val="en-GB"/>
        </w:rPr>
        <w:t>Moreover, the cooling stage shows slightly higher damping ratios, which verifies that martensite overtakes austenite in terms of damping capability (Table 4.4). More detailed results</w:t>
      </w:r>
      <w:r w:rsidRPr="004344CB">
        <w:rPr>
          <w:rFonts w:cs="Times New Roman"/>
          <w:lang w:val="en-GB"/>
        </w:rPr>
        <w:t xml:space="preserve"> of </w:t>
      </w:r>
      <w:r>
        <w:rPr>
          <w:rFonts w:cs="Times New Roman"/>
          <w:lang w:val="en-GB"/>
        </w:rPr>
        <w:t xml:space="preserve">the </w:t>
      </w:r>
      <w:r w:rsidRPr="004344CB">
        <w:rPr>
          <w:rFonts w:cs="Times New Roman"/>
          <w:lang w:val="en-GB"/>
        </w:rPr>
        <w:t xml:space="preserve">damping ratios </w:t>
      </w:r>
      <w:r>
        <w:rPr>
          <w:rFonts w:cs="Times New Roman"/>
          <w:lang w:val="en-GB"/>
        </w:rPr>
        <w:t>are</w:t>
      </w:r>
      <w:r w:rsidRPr="004344CB">
        <w:rPr>
          <w:rFonts w:cs="Times New Roman"/>
          <w:lang w:val="en-GB"/>
        </w:rPr>
        <w:t xml:space="preserve"> listed in </w:t>
      </w:r>
      <w:r w:rsidRPr="004344CB">
        <w:rPr>
          <w:rFonts w:cs="Times New Roman"/>
          <w:color w:val="000000" w:themeColor="text1"/>
          <w:lang w:val="en-GB"/>
        </w:rPr>
        <w:t xml:space="preserve">Appendix </w:t>
      </w:r>
      <w:r w:rsidR="00FB4D80">
        <w:rPr>
          <w:rFonts w:cs="Times New Roman"/>
          <w:color w:val="000000" w:themeColor="text1"/>
          <w:lang w:val="en-GB"/>
        </w:rPr>
        <w:t>D</w:t>
      </w:r>
      <w:r w:rsidRPr="004344CB">
        <w:rPr>
          <w:rFonts w:cs="Times New Roman"/>
          <w:color w:val="000000" w:themeColor="text1"/>
          <w:lang w:val="en-GB"/>
        </w:rPr>
        <w:t>.</w:t>
      </w:r>
      <w:r w:rsidRPr="004344CB">
        <w:rPr>
          <w:rFonts w:cs="Times New Roman"/>
          <w:color w:val="FF0000"/>
          <w:lang w:val="en-GB"/>
        </w:rPr>
        <w:t xml:space="preserve"> </w:t>
      </w:r>
    </w:p>
    <w:p w14:paraId="1014D989" w14:textId="77777777" w:rsidR="00B714F4" w:rsidRPr="004344CB" w:rsidRDefault="00B714F4" w:rsidP="00B714F4">
      <w:pPr>
        <w:keepNext/>
        <w:spacing w:before="163"/>
        <w:rPr>
          <w:rFonts w:cs="Times New Roman"/>
        </w:rPr>
      </w:pPr>
      <w:r w:rsidRPr="004344CB">
        <w:rPr>
          <w:rFonts w:cs="Times New Roman"/>
          <w:noProof/>
          <w:lang w:eastAsia="en-US"/>
        </w:rPr>
        <w:drawing>
          <wp:inline distT="0" distB="0" distL="0" distR="0" wp14:anchorId="7F5F09AA" wp14:editId="7C02B0B8">
            <wp:extent cx="5274310" cy="2681605"/>
            <wp:effectExtent l="0" t="0" r="2540" b="444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4310" cy="2681605"/>
                    </a:xfrm>
                    <a:prstGeom prst="rect">
                      <a:avLst/>
                    </a:prstGeom>
                  </pic:spPr>
                </pic:pic>
              </a:graphicData>
            </a:graphic>
          </wp:inline>
        </w:drawing>
      </w:r>
    </w:p>
    <w:p w14:paraId="0AEA1AAA" w14:textId="0BA36D3F" w:rsidR="00B714F4" w:rsidRPr="004344CB" w:rsidRDefault="00B714F4" w:rsidP="00B714F4">
      <w:pPr>
        <w:pStyle w:val="Caption"/>
        <w:jc w:val="center"/>
        <w:rPr>
          <w:rFonts w:eastAsia="宋体" w:cs="Times New Roman"/>
          <w:i w:val="0"/>
          <w:color w:val="auto"/>
          <w:sz w:val="22"/>
          <w:szCs w:val="22"/>
          <w:lang w:val="en-GB"/>
        </w:rPr>
      </w:pPr>
      <w:r w:rsidRPr="004344CB">
        <w:rPr>
          <w:rFonts w:cs="Times New Roman"/>
          <w:i w:val="0"/>
          <w:color w:val="auto"/>
          <w:sz w:val="22"/>
          <w:szCs w:val="22"/>
        </w:rPr>
        <w:t xml:space="preserve">Figure </w:t>
      </w:r>
      <w:r>
        <w:rPr>
          <w:rFonts w:cs="Times New Roman"/>
          <w:i w:val="0"/>
          <w:color w:val="auto"/>
          <w:sz w:val="22"/>
          <w:szCs w:val="22"/>
        </w:rPr>
        <w:t>5.2</w:t>
      </w:r>
      <w:r w:rsidR="0091733C">
        <w:rPr>
          <w:rFonts w:cs="Times New Roman"/>
          <w:i w:val="0"/>
          <w:color w:val="auto"/>
          <w:sz w:val="22"/>
          <w:szCs w:val="22"/>
        </w:rPr>
        <w:t>4</w:t>
      </w:r>
      <w:r w:rsidRPr="004344CB">
        <w:rPr>
          <w:rFonts w:cs="Times New Roman"/>
          <w:i w:val="0"/>
          <w:color w:val="auto"/>
          <w:sz w:val="22"/>
          <w:szCs w:val="22"/>
        </w:rPr>
        <w:t xml:space="preserve"> Modal damping ratios of </w:t>
      </w:r>
      <w:r>
        <w:rPr>
          <w:rFonts w:cs="Times New Roman"/>
          <w:i w:val="0"/>
          <w:color w:val="auto"/>
          <w:sz w:val="22"/>
          <w:szCs w:val="22"/>
        </w:rPr>
        <w:t>the VAN</w:t>
      </w:r>
      <w:r w:rsidRPr="004344CB">
        <w:rPr>
          <w:rFonts w:cs="Times New Roman"/>
          <w:i w:val="0"/>
          <w:color w:val="auto"/>
          <w:sz w:val="22"/>
          <w:szCs w:val="22"/>
        </w:rPr>
        <w:t xml:space="preserve"> at </w:t>
      </w:r>
      <w:r>
        <w:rPr>
          <w:rFonts w:cs="Times New Roman"/>
          <w:i w:val="0"/>
          <w:color w:val="auto"/>
          <w:sz w:val="22"/>
          <w:szCs w:val="22"/>
        </w:rPr>
        <w:t xml:space="preserve">end of </w:t>
      </w:r>
      <w:r w:rsidRPr="004344CB">
        <w:rPr>
          <w:rFonts w:cs="Times New Roman"/>
          <w:i w:val="0"/>
          <w:color w:val="auto"/>
          <w:sz w:val="22"/>
          <w:szCs w:val="22"/>
        </w:rPr>
        <w:t>heating (125</w:t>
      </w:r>
      <w:r>
        <w:rPr>
          <w:rFonts w:ascii="Calibri" w:hAnsi="Calibri" w:cs="Calibri"/>
          <w:i w:val="0"/>
          <w:color w:val="auto"/>
          <w:sz w:val="22"/>
          <w:szCs w:val="22"/>
        </w:rPr>
        <w:t>°</w:t>
      </w:r>
      <w:r>
        <w:rPr>
          <w:rFonts w:cs="Times New Roman"/>
          <w:i w:val="0"/>
          <w:color w:val="auto"/>
          <w:sz w:val="22"/>
          <w:szCs w:val="22"/>
        </w:rPr>
        <w:t>C</w:t>
      </w:r>
      <w:r w:rsidRPr="004344CB">
        <w:rPr>
          <w:rFonts w:eastAsia="宋体" w:cs="Times New Roman"/>
          <w:i w:val="0"/>
          <w:color w:val="auto"/>
          <w:sz w:val="22"/>
          <w:szCs w:val="22"/>
          <w:lang w:val="en-GB"/>
        </w:rPr>
        <w:t>) and cooling (2</w:t>
      </w:r>
      <w:r>
        <w:rPr>
          <w:rFonts w:eastAsia="宋体" w:cs="Times New Roman"/>
          <w:i w:val="0"/>
          <w:color w:val="auto"/>
          <w:sz w:val="22"/>
          <w:szCs w:val="22"/>
          <w:lang w:val="en-GB"/>
        </w:rPr>
        <w:t>2</w:t>
      </w:r>
      <w:r>
        <w:rPr>
          <w:rFonts w:ascii="Calibri" w:eastAsia="宋体" w:hAnsi="Calibri" w:cs="Calibri"/>
          <w:i w:val="0"/>
          <w:color w:val="auto"/>
          <w:sz w:val="22"/>
          <w:szCs w:val="22"/>
          <w:lang w:val="en-GB"/>
        </w:rPr>
        <w:t>°</w:t>
      </w:r>
      <w:r>
        <w:rPr>
          <w:rFonts w:eastAsia="宋体" w:cs="Times New Roman"/>
          <w:i w:val="0"/>
          <w:color w:val="auto"/>
          <w:sz w:val="22"/>
          <w:szCs w:val="22"/>
          <w:lang w:val="en-GB"/>
        </w:rPr>
        <w:t>C</w:t>
      </w:r>
      <w:r w:rsidRPr="004344CB">
        <w:rPr>
          <w:rFonts w:eastAsia="宋体" w:cs="Times New Roman"/>
          <w:i w:val="0"/>
          <w:color w:val="auto"/>
          <w:sz w:val="22"/>
          <w:szCs w:val="22"/>
          <w:lang w:val="en-GB"/>
        </w:rPr>
        <w:t>).</w:t>
      </w:r>
    </w:p>
    <w:p w14:paraId="520DA095" w14:textId="77777777" w:rsidR="00B714F4" w:rsidRDefault="00B714F4" w:rsidP="00B714F4">
      <w:pPr>
        <w:rPr>
          <w:rFonts w:cs="Times New Roman"/>
          <w:lang w:val="en-GB"/>
        </w:rPr>
      </w:pPr>
      <w:r>
        <w:rPr>
          <w:rFonts w:cs="Times New Roman"/>
          <w:lang w:val="en"/>
        </w:rPr>
        <w:t>By adapting</w:t>
      </w:r>
      <w:r w:rsidRPr="004344CB">
        <w:rPr>
          <w:rFonts w:cs="Times New Roman"/>
          <w:lang w:val="en"/>
        </w:rPr>
        <w:t xml:space="preserve"> </w:t>
      </w:r>
      <w:r>
        <w:rPr>
          <w:rFonts w:cs="Times New Roman"/>
          <w:lang w:val="en"/>
        </w:rPr>
        <w:t xml:space="preserve">the </w:t>
      </w:r>
      <w:r w:rsidRPr="004344CB">
        <w:rPr>
          <w:rFonts w:cs="Times New Roman"/>
          <w:lang w:val="en"/>
        </w:rPr>
        <w:t xml:space="preserve">modal superposition method, the </w:t>
      </w:r>
      <w:r>
        <w:rPr>
          <w:rFonts w:cs="Times New Roman"/>
          <w:lang w:val="en"/>
        </w:rPr>
        <w:t>FRF at an antinode of the FE model was generated: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B714F4" w:rsidRPr="004344CB" w14:paraId="35567732" w14:textId="77777777" w:rsidTr="00E73531">
        <w:tc>
          <w:tcPr>
            <w:tcW w:w="750" w:type="pct"/>
            <w:tcMar>
              <w:left w:w="0" w:type="dxa"/>
              <w:right w:w="0" w:type="dxa"/>
            </w:tcMar>
            <w:vAlign w:val="center"/>
          </w:tcPr>
          <w:p w14:paraId="6FD65023" w14:textId="77777777" w:rsidR="00B714F4" w:rsidRPr="004344CB" w:rsidRDefault="00B714F4" w:rsidP="00E73531">
            <w:pPr>
              <w:rPr>
                <w:rFonts w:cs="Times New Roman"/>
                <w:szCs w:val="24"/>
              </w:rPr>
            </w:pPr>
          </w:p>
        </w:tc>
        <w:tc>
          <w:tcPr>
            <w:tcW w:w="3500" w:type="pct"/>
            <w:tcMar>
              <w:left w:w="0" w:type="dxa"/>
              <w:right w:w="0" w:type="dxa"/>
            </w:tcMar>
            <w:vAlign w:val="center"/>
          </w:tcPr>
          <w:p w14:paraId="0BCD5105" w14:textId="77777777" w:rsidR="00B714F4" w:rsidRPr="004344CB" w:rsidRDefault="00D91C9E" w:rsidP="00E73531">
            <w:pPr>
              <w:rPr>
                <w:rFonts w:cs="Times New Roman"/>
                <w:szCs w:val="24"/>
                <w:lang w:val="en-GB"/>
              </w:rPr>
            </w:pPr>
            <m:oMathPara>
              <m:oMath>
                <m:sSub>
                  <m:sSubPr>
                    <m:ctrlPr>
                      <w:rPr>
                        <w:rFonts w:ascii="Cambria Math" w:hAnsi="Cambria Math" w:cs="Times New Roman"/>
                        <w:i/>
                        <w:szCs w:val="24"/>
                        <w:lang w:val="en-GB"/>
                      </w:rPr>
                    </m:ctrlPr>
                  </m:sSubPr>
                  <m:e>
                    <m:r>
                      <w:rPr>
                        <w:rFonts w:ascii="Cambria Math" w:hAnsi="Cambria Math" w:cs="Times New Roman"/>
                        <w:szCs w:val="24"/>
                        <w:lang w:val="en-GB"/>
                      </w:rPr>
                      <m:t>H</m:t>
                    </m:r>
                  </m:e>
                  <m:sub>
                    <m:r>
                      <w:rPr>
                        <w:rFonts w:ascii="Cambria Math" w:hAnsi="Cambria Math" w:cs="Times New Roman"/>
                        <w:szCs w:val="24"/>
                        <w:lang w:val="en-GB"/>
                      </w:rPr>
                      <m:t>ij</m:t>
                    </m:r>
                  </m:sub>
                </m:sSub>
                <m:r>
                  <w:rPr>
                    <w:rFonts w:ascii="Cambria Math" w:hAnsi="Cambria Math" w:cs="Times New Roman"/>
                    <w:szCs w:val="24"/>
                    <w:lang w:val="en-GB"/>
                  </w:rPr>
                  <m:t>(ω)=</m:t>
                </m:r>
                <m:nary>
                  <m:naryPr>
                    <m:chr m:val="∑"/>
                    <m:limLoc m:val="undOvr"/>
                    <m:ctrlPr>
                      <w:rPr>
                        <w:rFonts w:ascii="Cambria Math" w:hAnsi="Cambria Math" w:cs="Times New Roman"/>
                        <w:i/>
                        <w:szCs w:val="24"/>
                        <w:lang w:val="en-GB"/>
                      </w:rPr>
                    </m:ctrlPr>
                  </m:naryPr>
                  <m:sub>
                    <m:r>
                      <w:rPr>
                        <w:rFonts w:ascii="Cambria Math" w:hAnsi="Cambria Math" w:cs="Times New Roman"/>
                        <w:szCs w:val="24"/>
                        <w:lang w:val="en-GB"/>
                      </w:rPr>
                      <m:t>n=1</m:t>
                    </m:r>
                  </m:sub>
                  <m:sup>
                    <m:r>
                      <w:rPr>
                        <w:rFonts w:ascii="Cambria Math" w:hAnsi="Cambria Math" w:cs="Times New Roman"/>
                        <w:szCs w:val="24"/>
                        <w:lang w:val="en-GB"/>
                      </w:rPr>
                      <m:t>N</m:t>
                    </m:r>
                  </m:sup>
                  <m:e>
                    <m:f>
                      <m:fPr>
                        <m:ctrlPr>
                          <w:rPr>
                            <w:rFonts w:ascii="Cambria Math" w:hAnsi="Cambria Math" w:cs="Times New Roman"/>
                            <w:i/>
                            <w:szCs w:val="24"/>
                            <w:lang w:val="en-GB"/>
                          </w:rPr>
                        </m:ctrlPr>
                      </m:fPr>
                      <m:num>
                        <m:sSubSup>
                          <m:sSubSupPr>
                            <m:ctrlPr>
                              <w:rPr>
                                <w:rFonts w:ascii="Cambria Math" w:hAnsi="Cambria Math" w:cs="Times New Roman"/>
                                <w:i/>
                                <w:szCs w:val="24"/>
                                <w:lang w:val="en-GB"/>
                              </w:rPr>
                            </m:ctrlPr>
                          </m:sSubSupPr>
                          <m:e>
                            <m:r>
                              <w:rPr>
                                <w:rFonts w:ascii="Cambria Math" w:hAnsi="Cambria Math" w:cs="Times New Roman"/>
                                <w:szCs w:val="24"/>
                                <w:lang w:val="en-GB"/>
                              </w:rPr>
                              <m:t>Φ</m:t>
                            </m:r>
                          </m:e>
                          <m:sub>
                            <m:r>
                              <w:rPr>
                                <w:rFonts w:ascii="Cambria Math" w:hAnsi="Cambria Math" w:cs="Times New Roman"/>
                                <w:szCs w:val="24"/>
                                <w:lang w:val="en-GB"/>
                              </w:rPr>
                              <m:t>n</m:t>
                            </m:r>
                          </m:sub>
                          <m:sup>
                            <m:r>
                              <w:rPr>
                                <w:rFonts w:ascii="Cambria Math" w:hAnsi="Cambria Math" w:cs="Times New Roman"/>
                                <w:szCs w:val="24"/>
                                <w:lang w:val="en-GB"/>
                              </w:rPr>
                              <m:t>i</m:t>
                            </m:r>
                          </m:sup>
                        </m:sSubSup>
                        <m:sSubSup>
                          <m:sSubSupPr>
                            <m:ctrlPr>
                              <w:rPr>
                                <w:rFonts w:ascii="Cambria Math" w:hAnsi="Cambria Math" w:cs="Times New Roman"/>
                                <w:i/>
                                <w:szCs w:val="24"/>
                                <w:lang w:val="en-GB"/>
                              </w:rPr>
                            </m:ctrlPr>
                          </m:sSubSupPr>
                          <m:e>
                            <m:r>
                              <w:rPr>
                                <w:rFonts w:ascii="Cambria Math" w:hAnsi="Cambria Math" w:cs="Times New Roman"/>
                                <w:szCs w:val="24"/>
                                <w:lang w:val="en-GB"/>
                              </w:rPr>
                              <m:t>Φ</m:t>
                            </m:r>
                          </m:e>
                          <m:sub>
                            <m:r>
                              <w:rPr>
                                <w:rFonts w:ascii="Cambria Math" w:hAnsi="Cambria Math" w:cs="Times New Roman"/>
                                <w:szCs w:val="24"/>
                                <w:lang w:val="en-GB"/>
                              </w:rPr>
                              <m:t>n</m:t>
                            </m:r>
                          </m:sub>
                          <m:sup>
                            <m:r>
                              <w:rPr>
                                <w:rFonts w:ascii="Cambria Math" w:hAnsi="Cambria Math" w:cs="Times New Roman"/>
                                <w:szCs w:val="24"/>
                                <w:lang w:val="en-GB"/>
                              </w:rPr>
                              <m:t>j</m:t>
                            </m:r>
                          </m:sup>
                        </m:sSubSup>
                      </m:num>
                      <m:den>
                        <m:sSub>
                          <m:sSubPr>
                            <m:ctrlPr>
                              <w:rPr>
                                <w:rFonts w:ascii="Cambria Math" w:hAnsi="Cambria Math" w:cs="Times New Roman"/>
                                <w:i/>
                                <w:szCs w:val="24"/>
                                <w:lang w:val="en-GB"/>
                              </w:rPr>
                            </m:ctrlPr>
                          </m:sSubPr>
                          <m:e>
                            <m:r>
                              <w:rPr>
                                <w:rFonts w:ascii="Cambria Math" w:hAnsi="Cambria Math" w:cs="Times New Roman"/>
                                <w:szCs w:val="24"/>
                                <w:lang w:val="en-GB"/>
                              </w:rPr>
                              <m:t>k</m:t>
                            </m:r>
                          </m:e>
                          <m:sub>
                            <m:r>
                              <w:rPr>
                                <w:rFonts w:ascii="Cambria Math" w:hAnsi="Cambria Math" w:cs="Times New Roman"/>
                                <w:szCs w:val="24"/>
                                <w:lang w:val="en-GB"/>
                              </w:rPr>
                              <m:t>n</m:t>
                            </m:r>
                          </m:sub>
                        </m:sSub>
                        <m:r>
                          <w:rPr>
                            <w:rFonts w:ascii="Cambria Math" w:hAnsi="Cambria Math" w:cs="Times New Roman"/>
                            <w:szCs w:val="24"/>
                            <w:lang w:val="en-GB"/>
                          </w:rPr>
                          <m:t>(1-</m:t>
                        </m:r>
                        <m:sSup>
                          <m:sSupPr>
                            <m:ctrlPr>
                              <w:rPr>
                                <w:rFonts w:ascii="Cambria Math" w:hAnsi="Cambria Math" w:cs="Times New Roman"/>
                                <w:i/>
                                <w:szCs w:val="24"/>
                                <w:lang w:val="en-GB"/>
                              </w:rPr>
                            </m:ctrlPr>
                          </m:sSupPr>
                          <m:e>
                            <m:sSub>
                              <m:sSubPr>
                                <m:ctrlPr>
                                  <w:rPr>
                                    <w:rFonts w:ascii="Cambria Math" w:hAnsi="Cambria Math" w:cs="Times New Roman"/>
                                    <w:i/>
                                    <w:szCs w:val="24"/>
                                    <w:lang w:val="en-GB"/>
                                  </w:rPr>
                                </m:ctrlPr>
                              </m:sSubPr>
                              <m:e>
                                <m:r>
                                  <w:rPr>
                                    <w:rFonts w:ascii="Cambria Math" w:hAnsi="Cambria Math" w:cs="Times New Roman"/>
                                    <w:szCs w:val="24"/>
                                    <w:lang w:val="en-GB"/>
                                  </w:rPr>
                                  <m:t>r</m:t>
                                </m:r>
                              </m:e>
                              <m:sub>
                                <m:r>
                                  <w:rPr>
                                    <w:rFonts w:ascii="Cambria Math" w:hAnsi="Cambria Math" w:cs="Times New Roman"/>
                                    <w:szCs w:val="24"/>
                                    <w:lang w:val="en-GB"/>
                                  </w:rPr>
                                  <m:t>n</m:t>
                                </m:r>
                              </m:sub>
                            </m:sSub>
                          </m:e>
                          <m:sup>
                            <m:r>
                              <w:rPr>
                                <w:rFonts w:ascii="Cambria Math" w:hAnsi="Cambria Math" w:cs="Times New Roman"/>
                                <w:szCs w:val="24"/>
                                <w:lang w:val="en-GB"/>
                              </w:rPr>
                              <m:t>2</m:t>
                            </m:r>
                          </m:sup>
                        </m:sSup>
                        <m:r>
                          <w:rPr>
                            <w:rFonts w:ascii="Cambria Math" w:hAnsi="Cambria Math" w:cs="Times New Roman"/>
                            <w:szCs w:val="24"/>
                            <w:lang w:val="en-GB"/>
                          </w:rPr>
                          <m:t>+2j</m:t>
                        </m:r>
                        <m:sSub>
                          <m:sSubPr>
                            <m:ctrlPr>
                              <w:rPr>
                                <w:rFonts w:ascii="Cambria Math" w:hAnsi="Cambria Math" w:cs="Times New Roman"/>
                                <w:i/>
                                <w:szCs w:val="24"/>
                                <w:lang w:val="en-GB"/>
                              </w:rPr>
                            </m:ctrlPr>
                          </m:sSubPr>
                          <m:e>
                            <m:r>
                              <w:rPr>
                                <w:rFonts w:ascii="Cambria Math" w:hAnsi="Cambria Math" w:cs="Times New Roman"/>
                                <w:szCs w:val="24"/>
                                <w:lang w:val="en-GB"/>
                              </w:rPr>
                              <m:t>r</m:t>
                            </m:r>
                          </m:e>
                          <m:sub>
                            <m:r>
                              <w:rPr>
                                <w:rFonts w:ascii="Cambria Math" w:hAnsi="Cambria Math" w:cs="Times New Roman"/>
                                <w:szCs w:val="24"/>
                                <w:lang w:val="en-GB"/>
                              </w:rPr>
                              <m:t>n</m:t>
                            </m:r>
                          </m:sub>
                        </m:sSub>
                        <m:sSub>
                          <m:sSubPr>
                            <m:ctrlPr>
                              <w:rPr>
                                <w:rFonts w:ascii="Cambria Math" w:hAnsi="Cambria Math" w:cs="Times New Roman"/>
                              </w:rPr>
                            </m:ctrlPr>
                          </m:sSubPr>
                          <m:e>
                            <m:r>
                              <m:rPr>
                                <m:sty m:val="p"/>
                              </m:rPr>
                              <w:rPr>
                                <w:rFonts w:ascii="Cambria Math" w:hAnsi="Cambria Math" w:cs="Times New Roman"/>
                              </w:rPr>
                              <m:t>ζ</m:t>
                            </m:r>
                          </m:e>
                          <m:sub>
                            <m:r>
                              <w:rPr>
                                <w:rFonts w:ascii="Cambria Math" w:hAnsi="Cambria Math" w:cs="Times New Roman"/>
                              </w:rPr>
                              <m:t>n</m:t>
                            </m:r>
                          </m:sub>
                        </m:sSub>
                        <m:r>
                          <m:rPr>
                            <m:sty m:val="p"/>
                          </m:rPr>
                          <w:rPr>
                            <w:rFonts w:ascii="Cambria Math" w:hAnsi="Cambria Math" w:cs="Times New Roman"/>
                          </w:rPr>
                          <m:t>)</m:t>
                        </m:r>
                      </m:den>
                    </m:f>
                  </m:e>
                </m:nary>
              </m:oMath>
            </m:oMathPara>
          </w:p>
        </w:tc>
        <w:tc>
          <w:tcPr>
            <w:tcW w:w="750" w:type="pct"/>
            <w:tcMar>
              <w:left w:w="0" w:type="dxa"/>
              <w:right w:w="0" w:type="dxa"/>
            </w:tcMar>
            <w:vAlign w:val="center"/>
          </w:tcPr>
          <w:p w14:paraId="5EA9DB7F" w14:textId="77777777" w:rsidR="00B714F4" w:rsidRPr="004344CB" w:rsidRDefault="00B714F4" w:rsidP="00E73531">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r>
              <w:rPr>
                <w:rFonts w:cs="Times New Roman"/>
                <w:i w:val="0"/>
                <w:color w:val="000000" w:themeColor="text1"/>
                <w:sz w:val="24"/>
                <w:szCs w:val="24"/>
              </w:rPr>
              <w:t>5.23</w:t>
            </w:r>
            <w:r w:rsidRPr="004344CB">
              <w:rPr>
                <w:rFonts w:cs="Times New Roman"/>
                <w:i w:val="0"/>
                <w:color w:val="000000" w:themeColor="text1"/>
                <w:sz w:val="24"/>
                <w:szCs w:val="24"/>
              </w:rPr>
              <w:t>)</w:t>
            </w:r>
          </w:p>
        </w:tc>
      </w:tr>
    </w:tbl>
    <w:p w14:paraId="51278DC2" w14:textId="77777777" w:rsidR="00B714F4" w:rsidRDefault="00B714F4" w:rsidP="00B714F4">
      <w:pPr>
        <w:rPr>
          <w:rFonts w:cs="Times New Roman"/>
          <w:lang w:val="en-GB"/>
        </w:rPr>
      </w:pPr>
      <w:r>
        <w:rPr>
          <w:rFonts w:cs="Times New Roman"/>
          <w:lang w:val="en-GB"/>
        </w:rPr>
        <w:lastRenderedPageBreak/>
        <w:t xml:space="preserve">, </w:t>
      </w:r>
      <w:r w:rsidRPr="00F9181E">
        <w:rPr>
          <w:rFonts w:cs="Times New Roman"/>
          <w:lang w:val="en-GB"/>
        </w:rPr>
        <w:t xml:space="preserve">where </w:t>
      </w:r>
      <w:proofErr w:type="spellStart"/>
      <w:r w:rsidRPr="00F9181E">
        <w:rPr>
          <w:rFonts w:cs="Times New Roman"/>
          <w:i/>
          <w:lang w:val="en-GB"/>
        </w:rPr>
        <w:t>ϕ</w:t>
      </w:r>
      <w:r>
        <w:rPr>
          <w:rFonts w:cs="Times New Roman"/>
          <w:i/>
          <w:vertAlign w:val="subscript"/>
          <w:lang w:val="en-GB"/>
        </w:rPr>
        <w:t>n</w:t>
      </w:r>
      <w:proofErr w:type="spellEnd"/>
      <w:r>
        <w:rPr>
          <w:rFonts w:cs="Times New Roman"/>
          <w:lang w:val="en-GB"/>
        </w:rPr>
        <w:t xml:space="preserve"> is the modal vector, </w:t>
      </w:r>
      <w:proofErr w:type="spellStart"/>
      <w:r>
        <w:rPr>
          <w:rFonts w:cs="Times New Roman"/>
          <w:i/>
          <w:lang w:val="en-GB"/>
        </w:rPr>
        <w:t>k</w:t>
      </w:r>
      <w:r>
        <w:rPr>
          <w:rFonts w:cs="Times New Roman"/>
          <w:i/>
          <w:vertAlign w:val="subscript"/>
          <w:lang w:val="en-GB"/>
        </w:rPr>
        <w:t>n</w:t>
      </w:r>
      <w:proofErr w:type="spellEnd"/>
      <w:r>
        <w:rPr>
          <w:rFonts w:cs="Times New Roman"/>
          <w:i/>
          <w:lang w:val="en-GB"/>
        </w:rPr>
        <w:t xml:space="preserve"> </w:t>
      </w:r>
      <w:r>
        <w:rPr>
          <w:rFonts w:cs="Times New Roman"/>
          <w:lang w:val="en-GB"/>
        </w:rPr>
        <w:t xml:space="preserve">is the stiffness matrix, </w:t>
      </w:r>
      <w:proofErr w:type="spellStart"/>
      <w:r>
        <w:rPr>
          <w:rFonts w:cs="Times New Roman"/>
          <w:i/>
          <w:lang w:val="en-GB"/>
        </w:rPr>
        <w:t>r</w:t>
      </w:r>
      <w:r>
        <w:rPr>
          <w:rFonts w:cs="Times New Roman"/>
          <w:i/>
          <w:vertAlign w:val="subscript"/>
          <w:lang w:val="en-GB"/>
        </w:rPr>
        <w:t>n</w:t>
      </w:r>
      <w:proofErr w:type="spellEnd"/>
      <w:r>
        <w:rPr>
          <w:rFonts w:cs="Times New Roman"/>
          <w:lang w:val="en-GB"/>
        </w:rPr>
        <w:t xml:space="preserve"> is the frequency/natural frequency ratio and </w:t>
      </w:r>
      <w:proofErr w:type="spellStart"/>
      <w:r>
        <w:rPr>
          <w:rFonts w:ascii="Calibri" w:hAnsi="Calibri" w:cs="Calibri"/>
          <w:i/>
          <w:lang w:val="en-GB"/>
        </w:rPr>
        <w:t>ζ</w:t>
      </w:r>
      <w:r>
        <w:rPr>
          <w:rFonts w:cs="Times New Roman"/>
          <w:i/>
          <w:vertAlign w:val="subscript"/>
          <w:lang w:val="en-GB"/>
        </w:rPr>
        <w:t>n</w:t>
      </w:r>
      <w:proofErr w:type="spellEnd"/>
      <w:r>
        <w:rPr>
          <w:rFonts w:cs="Times New Roman"/>
          <w:lang w:val="en-GB"/>
        </w:rPr>
        <w:t xml:space="preserve"> is the modal damping ratio. </w:t>
      </w:r>
      <w:r>
        <w:rPr>
          <w:rFonts w:cs="Times New Roman"/>
          <w:lang w:val="en"/>
        </w:rPr>
        <w:t>The</w:t>
      </w:r>
      <w:r w:rsidRPr="004344CB">
        <w:rPr>
          <w:rFonts w:cs="Times New Roman"/>
          <w:lang w:val="en"/>
        </w:rPr>
        <w:t xml:space="preserve"> modal vectors are extracted from </w:t>
      </w:r>
      <w:r>
        <w:rPr>
          <w:rFonts w:cs="Times New Roman"/>
          <w:lang w:val="en"/>
        </w:rPr>
        <w:t xml:space="preserve">the </w:t>
      </w:r>
      <w:r w:rsidRPr="004344CB">
        <w:rPr>
          <w:rFonts w:cs="Times New Roman"/>
          <w:lang w:val="en"/>
        </w:rPr>
        <w:t xml:space="preserve">modal </w:t>
      </w:r>
      <w:r>
        <w:rPr>
          <w:rFonts w:cs="Times New Roman"/>
          <w:lang w:val="en"/>
        </w:rPr>
        <w:t xml:space="preserve">shapes. Note that ANSYS </w:t>
      </w:r>
      <w:proofErr w:type="spellStart"/>
      <w:r>
        <w:rPr>
          <w:rFonts w:cs="Times New Roman"/>
          <w:lang w:val="en"/>
        </w:rPr>
        <w:t>normalises</w:t>
      </w:r>
      <w:proofErr w:type="spellEnd"/>
      <w:r w:rsidRPr="004344CB">
        <w:rPr>
          <w:rFonts w:cs="Times New Roman"/>
          <w:lang w:val="en"/>
        </w:rPr>
        <w:t xml:space="preserve"> </w:t>
      </w:r>
      <w:r w:rsidRPr="004344CB">
        <w:rPr>
          <w:rFonts w:cs="Times New Roman"/>
          <w:lang w:val="en-GB"/>
        </w:rPr>
        <w:t xml:space="preserve">mode shapes </w:t>
      </w:r>
      <w:r>
        <w:rPr>
          <w:rFonts w:cs="Times New Roman"/>
          <w:lang w:val="en-GB"/>
        </w:rPr>
        <w:t>to a unity mass matrix by default. Given that, the stiffness matrix was calculated from the natural frequencies.</w:t>
      </w:r>
    </w:p>
    <w:p w14:paraId="75762816" w14:textId="77777777" w:rsidR="00B714F4" w:rsidRDefault="00B714F4" w:rsidP="00B714F4">
      <w:pPr>
        <w:rPr>
          <w:rFonts w:cs="Times New Roman"/>
          <w:lang w:val="en-GB"/>
        </w:rPr>
      </w:pPr>
      <w:r>
        <w:rPr>
          <w:rFonts w:cs="Times New Roman"/>
          <w:lang w:val="en-GB"/>
        </w:rPr>
        <w:t>Note that Eq. (5.23) interprets a structure by its viscous damping model, while the strain method provides a result from interpreting a hysteresis damping model. As the hysteresis damping model refers to material models in which the dissipated energy does not depend on frequency, an equivalent viscous damping coefficient can be derived for a hysteresis damping model. Considering a single-DOF viscous damping system, the dissipated energy of a cyclic loop under forced vibration can be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B714F4" w:rsidRPr="004344CB" w14:paraId="5CF1E75E" w14:textId="77777777" w:rsidTr="00E73531">
        <w:tc>
          <w:tcPr>
            <w:tcW w:w="750" w:type="pct"/>
            <w:tcMar>
              <w:left w:w="0" w:type="dxa"/>
              <w:right w:w="0" w:type="dxa"/>
            </w:tcMar>
            <w:vAlign w:val="center"/>
          </w:tcPr>
          <w:p w14:paraId="50ECC150" w14:textId="77777777" w:rsidR="00B714F4" w:rsidRPr="004344CB" w:rsidRDefault="00B714F4" w:rsidP="00E73531">
            <w:pPr>
              <w:rPr>
                <w:rFonts w:cs="Times New Roman"/>
                <w:szCs w:val="24"/>
              </w:rPr>
            </w:pPr>
          </w:p>
        </w:tc>
        <w:tc>
          <w:tcPr>
            <w:tcW w:w="3500" w:type="pct"/>
            <w:tcMar>
              <w:left w:w="0" w:type="dxa"/>
              <w:right w:w="0" w:type="dxa"/>
            </w:tcMar>
            <w:vAlign w:val="center"/>
          </w:tcPr>
          <w:p w14:paraId="25C0F481" w14:textId="77777777" w:rsidR="00B714F4" w:rsidRPr="00215A47" w:rsidRDefault="00B714F4" w:rsidP="00E73531">
            <w:pPr>
              <w:rPr>
                <w:rFonts w:cs="Times New Roman"/>
                <w:i/>
                <w:iCs/>
                <w:szCs w:val="24"/>
                <w:lang w:val="en-GB"/>
              </w:rPr>
            </w:pPr>
            <m:oMathPara>
              <m:oMath>
                <m:r>
                  <w:rPr>
                    <w:rFonts w:ascii="Cambria Math" w:hAnsi="Cambria Math" w:cs="Times New Roman"/>
                    <w:kern w:val="0"/>
                    <w:szCs w:val="24"/>
                    <w:lang w:val="en-GB"/>
                  </w:rPr>
                  <m:t>ΔW=πcω</m:t>
                </m:r>
                <m:sSub>
                  <m:sSubPr>
                    <m:ctrlPr>
                      <w:rPr>
                        <w:rFonts w:ascii="Cambria Math" w:hAnsi="Cambria Math" w:cs="Times New Roman"/>
                        <w:i/>
                        <w:iCs/>
                        <w:kern w:val="0"/>
                        <w:szCs w:val="24"/>
                        <w:lang w:val="en-GB"/>
                      </w:rPr>
                    </m:ctrlPr>
                  </m:sSubPr>
                  <m:e>
                    <m:r>
                      <w:rPr>
                        <w:rFonts w:ascii="Cambria Math" w:hAnsi="Cambria Math" w:cs="Times New Roman"/>
                        <w:kern w:val="0"/>
                        <w:szCs w:val="24"/>
                        <w:lang w:val="en-GB"/>
                      </w:rPr>
                      <m:t>X</m:t>
                    </m:r>
                  </m:e>
                  <m:sub>
                    <m:r>
                      <w:rPr>
                        <w:rFonts w:ascii="Cambria Math" w:hAnsi="Cambria Math" w:cs="Times New Roman"/>
                        <w:kern w:val="0"/>
                        <w:szCs w:val="24"/>
                        <w:lang w:val="en-GB"/>
                      </w:rPr>
                      <m:t>sdof</m:t>
                    </m:r>
                  </m:sub>
                </m:sSub>
              </m:oMath>
            </m:oMathPara>
          </w:p>
        </w:tc>
        <w:tc>
          <w:tcPr>
            <w:tcW w:w="750" w:type="pct"/>
            <w:tcMar>
              <w:left w:w="0" w:type="dxa"/>
              <w:right w:w="0" w:type="dxa"/>
            </w:tcMar>
            <w:vAlign w:val="center"/>
          </w:tcPr>
          <w:p w14:paraId="7670B58D" w14:textId="7548AE85" w:rsidR="00B714F4" w:rsidRPr="004344CB" w:rsidRDefault="00B714F4" w:rsidP="00E73531">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r>
              <w:rPr>
                <w:rFonts w:cs="Times New Roman"/>
                <w:i w:val="0"/>
                <w:color w:val="000000" w:themeColor="text1"/>
                <w:sz w:val="24"/>
                <w:szCs w:val="24"/>
              </w:rPr>
              <w:t>5.24</w:t>
            </w:r>
            <w:r w:rsidRPr="004344CB">
              <w:rPr>
                <w:rFonts w:cs="Times New Roman"/>
                <w:i w:val="0"/>
                <w:color w:val="000000" w:themeColor="text1"/>
                <w:sz w:val="24"/>
                <w:szCs w:val="24"/>
              </w:rPr>
              <w:t>)</w:t>
            </w:r>
            <w:r>
              <w:rPr>
                <w:rFonts w:cs="Times New Roman"/>
                <w:i w:val="0"/>
                <w:color w:val="000000" w:themeColor="text1"/>
                <w:sz w:val="24"/>
                <w:szCs w:val="24"/>
              </w:rPr>
              <w:t xml:space="preserve"> [122]</w:t>
            </w:r>
          </w:p>
        </w:tc>
      </w:tr>
    </w:tbl>
    <w:p w14:paraId="4745F8CF" w14:textId="77777777" w:rsidR="00B714F4" w:rsidRDefault="00B714F4" w:rsidP="00B714F4">
      <w:pPr>
        <w:rPr>
          <w:rFonts w:cs="Times New Roman"/>
          <w:lang w:val="en-GB"/>
        </w:rPr>
      </w:pPr>
      <w:r>
        <w:rPr>
          <w:rFonts w:cs="Times New Roman"/>
          <w:lang w:val="en-GB"/>
        </w:rPr>
        <w:t xml:space="preserve">, where </w:t>
      </w:r>
      <w:r>
        <w:rPr>
          <w:rFonts w:cs="Times New Roman"/>
          <w:i/>
          <w:iCs/>
          <w:lang w:val="en-GB"/>
        </w:rPr>
        <w:t xml:space="preserve">c </w:t>
      </w:r>
      <w:r>
        <w:rPr>
          <w:rFonts w:cs="Times New Roman"/>
          <w:lang w:val="en-GB"/>
        </w:rPr>
        <w:t xml:space="preserve">is the viscous damping coefficient, </w:t>
      </w:r>
      <w:r w:rsidRPr="003E6917">
        <w:rPr>
          <w:rFonts w:cs="Times New Roman"/>
          <w:i/>
          <w:iCs/>
          <w:lang w:val="en-GB"/>
        </w:rPr>
        <w:t>ω</w:t>
      </w:r>
      <w:r>
        <w:rPr>
          <w:rFonts w:cs="Times New Roman"/>
          <w:lang w:val="en-GB"/>
        </w:rPr>
        <w:t xml:space="preserve"> is the excitation frequency and </w:t>
      </w:r>
      <w:proofErr w:type="spellStart"/>
      <w:r w:rsidRPr="003E6917">
        <w:rPr>
          <w:rFonts w:cs="Times New Roman"/>
          <w:i/>
          <w:iCs/>
          <w:lang w:val="en-GB"/>
        </w:rPr>
        <w:t>X</w:t>
      </w:r>
      <w:r w:rsidRPr="003E6917">
        <w:rPr>
          <w:rFonts w:cs="Times New Roman"/>
          <w:i/>
          <w:iCs/>
          <w:vertAlign w:val="subscript"/>
          <w:lang w:val="en-GB"/>
        </w:rPr>
        <w:t>sdof</w:t>
      </w:r>
      <w:proofErr w:type="spellEnd"/>
      <w:r>
        <w:rPr>
          <w:rFonts w:cs="Times New Roman"/>
          <w:lang w:val="en-GB"/>
        </w:rPr>
        <w:t xml:space="preserve"> is the displacement amplitude of the forced vibration. The same equation, but for a single-DOF hysteresis damping system, can be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B714F4" w:rsidRPr="004344CB" w14:paraId="4FA6B71C" w14:textId="77777777" w:rsidTr="00E73531">
        <w:tc>
          <w:tcPr>
            <w:tcW w:w="750" w:type="pct"/>
            <w:tcMar>
              <w:left w:w="0" w:type="dxa"/>
              <w:right w:w="0" w:type="dxa"/>
            </w:tcMar>
            <w:vAlign w:val="center"/>
          </w:tcPr>
          <w:p w14:paraId="6266FA1C" w14:textId="77777777" w:rsidR="00B714F4" w:rsidRPr="004344CB" w:rsidRDefault="00B714F4" w:rsidP="00E73531">
            <w:pPr>
              <w:rPr>
                <w:rFonts w:cs="Times New Roman"/>
                <w:szCs w:val="24"/>
              </w:rPr>
            </w:pPr>
          </w:p>
        </w:tc>
        <w:tc>
          <w:tcPr>
            <w:tcW w:w="3500" w:type="pct"/>
            <w:tcMar>
              <w:left w:w="0" w:type="dxa"/>
              <w:right w:w="0" w:type="dxa"/>
            </w:tcMar>
            <w:vAlign w:val="center"/>
          </w:tcPr>
          <w:p w14:paraId="2395E701" w14:textId="77777777" w:rsidR="00B714F4" w:rsidRPr="00215A47" w:rsidRDefault="00B714F4" w:rsidP="00E73531">
            <w:pPr>
              <w:rPr>
                <w:rFonts w:cs="Times New Roman"/>
                <w:i/>
                <w:iCs/>
                <w:szCs w:val="24"/>
                <w:lang w:val="en-GB"/>
              </w:rPr>
            </w:pPr>
            <m:oMathPara>
              <m:oMath>
                <m:r>
                  <w:rPr>
                    <w:rFonts w:ascii="Cambria Math" w:hAnsi="Cambria Math" w:cs="Times New Roman"/>
                    <w:kern w:val="0"/>
                    <w:szCs w:val="24"/>
                    <w:lang w:val="en-GB"/>
                  </w:rPr>
                  <m:t>ΔW=π</m:t>
                </m:r>
                <m:sSub>
                  <m:sSubPr>
                    <m:ctrlPr>
                      <w:rPr>
                        <w:rFonts w:ascii="Cambria Math" w:hAnsi="Cambria Math" w:cs="Times New Roman"/>
                        <w:i/>
                        <w:iCs/>
                        <w:kern w:val="0"/>
                        <w:szCs w:val="24"/>
                        <w:lang w:val="en-GB"/>
                      </w:rPr>
                    </m:ctrlPr>
                  </m:sSubPr>
                  <m:e>
                    <m:r>
                      <w:rPr>
                        <w:rFonts w:ascii="Cambria Math" w:hAnsi="Cambria Math" w:cs="Times New Roman"/>
                        <w:kern w:val="0"/>
                        <w:szCs w:val="24"/>
                        <w:lang w:val="en-GB"/>
                      </w:rPr>
                      <m:t>h</m:t>
                    </m:r>
                  </m:e>
                  <m:sub>
                    <m:r>
                      <w:rPr>
                        <w:rFonts w:ascii="Cambria Math" w:hAnsi="Cambria Math" w:cs="Times New Roman"/>
                        <w:kern w:val="0"/>
                        <w:szCs w:val="24"/>
                        <w:lang w:val="en-GB"/>
                      </w:rPr>
                      <m:t>sdof</m:t>
                    </m:r>
                  </m:sub>
                </m:sSub>
                <m:sSub>
                  <m:sSubPr>
                    <m:ctrlPr>
                      <w:rPr>
                        <w:rFonts w:ascii="Cambria Math" w:hAnsi="Cambria Math" w:cs="Times New Roman"/>
                        <w:i/>
                        <w:iCs/>
                        <w:kern w:val="0"/>
                        <w:szCs w:val="24"/>
                        <w:lang w:val="en-GB"/>
                      </w:rPr>
                    </m:ctrlPr>
                  </m:sSubPr>
                  <m:e>
                    <m:r>
                      <w:rPr>
                        <w:rFonts w:ascii="Cambria Math" w:hAnsi="Cambria Math" w:cs="Times New Roman"/>
                        <w:kern w:val="0"/>
                        <w:szCs w:val="24"/>
                        <w:lang w:val="en-GB"/>
                      </w:rPr>
                      <m:t>X</m:t>
                    </m:r>
                  </m:e>
                  <m:sub>
                    <m:r>
                      <w:rPr>
                        <w:rFonts w:ascii="Cambria Math" w:hAnsi="Cambria Math" w:cs="Times New Roman"/>
                        <w:kern w:val="0"/>
                        <w:szCs w:val="24"/>
                        <w:lang w:val="en-GB"/>
                      </w:rPr>
                      <m:t>sdof</m:t>
                    </m:r>
                  </m:sub>
                </m:sSub>
              </m:oMath>
            </m:oMathPara>
          </w:p>
        </w:tc>
        <w:tc>
          <w:tcPr>
            <w:tcW w:w="750" w:type="pct"/>
            <w:tcMar>
              <w:left w:w="0" w:type="dxa"/>
              <w:right w:w="0" w:type="dxa"/>
            </w:tcMar>
            <w:vAlign w:val="center"/>
          </w:tcPr>
          <w:p w14:paraId="48CBDB3E" w14:textId="2342EC52" w:rsidR="00B714F4" w:rsidRPr="004344CB" w:rsidRDefault="00B714F4" w:rsidP="00E73531">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r>
              <w:rPr>
                <w:rFonts w:cs="Times New Roman"/>
                <w:i w:val="0"/>
                <w:color w:val="000000" w:themeColor="text1"/>
                <w:sz w:val="24"/>
                <w:szCs w:val="24"/>
              </w:rPr>
              <w:t>5.25</w:t>
            </w:r>
            <w:r w:rsidRPr="004344CB">
              <w:rPr>
                <w:rFonts w:cs="Times New Roman"/>
                <w:i w:val="0"/>
                <w:color w:val="000000" w:themeColor="text1"/>
                <w:sz w:val="24"/>
                <w:szCs w:val="24"/>
              </w:rPr>
              <w:t>)</w:t>
            </w:r>
            <w:r>
              <w:rPr>
                <w:rFonts w:cs="Times New Roman"/>
                <w:i w:val="0"/>
                <w:color w:val="000000" w:themeColor="text1"/>
                <w:sz w:val="24"/>
                <w:szCs w:val="24"/>
              </w:rPr>
              <w:t xml:space="preserve"> [122]</w:t>
            </w:r>
          </w:p>
        </w:tc>
      </w:tr>
    </w:tbl>
    <w:p w14:paraId="49CB81FE" w14:textId="77777777" w:rsidR="00B714F4" w:rsidRPr="00775967" w:rsidRDefault="00B714F4" w:rsidP="00B714F4">
      <w:pPr>
        <w:rPr>
          <w:rFonts w:cs="Times New Roman"/>
          <w:lang w:val="en-GB"/>
        </w:rPr>
      </w:pPr>
      <w:r>
        <w:rPr>
          <w:rFonts w:cs="Times New Roman"/>
          <w:lang w:val="en-GB"/>
        </w:rPr>
        <w:t xml:space="preserve">, where </w:t>
      </w:r>
      <w:proofErr w:type="spellStart"/>
      <w:r>
        <w:rPr>
          <w:rFonts w:cs="Times New Roman"/>
          <w:i/>
          <w:iCs/>
          <w:lang w:val="en-GB"/>
        </w:rPr>
        <w:t>h</w:t>
      </w:r>
      <w:r>
        <w:rPr>
          <w:rFonts w:cs="Times New Roman"/>
          <w:i/>
          <w:iCs/>
          <w:vertAlign w:val="subscript"/>
          <w:lang w:val="en-GB"/>
        </w:rPr>
        <w:t>sdof</w:t>
      </w:r>
      <w:proofErr w:type="spellEnd"/>
      <w:r>
        <w:rPr>
          <w:rFonts w:cs="Times New Roman"/>
          <w:lang w:val="en-GB"/>
        </w:rPr>
        <w:t xml:space="preserve"> is a parameter related to the dissipation efficiency of the system. The equivalent </w:t>
      </w:r>
      <w:proofErr w:type="spellStart"/>
      <w:r>
        <w:rPr>
          <w:rFonts w:cs="Times New Roman"/>
          <w:i/>
          <w:iCs/>
          <w:lang w:val="en-GB"/>
        </w:rPr>
        <w:t>c</w:t>
      </w:r>
      <w:r>
        <w:rPr>
          <w:rFonts w:cs="Times New Roman"/>
          <w:i/>
          <w:iCs/>
          <w:vertAlign w:val="subscript"/>
          <w:lang w:val="en-GB"/>
        </w:rPr>
        <w:t>eq</w:t>
      </w:r>
      <w:proofErr w:type="spellEnd"/>
      <w:r>
        <w:rPr>
          <w:rFonts w:cs="Times New Roman"/>
          <w:lang w:val="en-GB"/>
        </w:rPr>
        <w:t xml:space="preserve"> for this hysteresis damping system can be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B714F4" w:rsidRPr="004344CB" w14:paraId="30975F80" w14:textId="77777777" w:rsidTr="00E73531">
        <w:tc>
          <w:tcPr>
            <w:tcW w:w="750" w:type="pct"/>
            <w:tcMar>
              <w:left w:w="0" w:type="dxa"/>
              <w:right w:w="0" w:type="dxa"/>
            </w:tcMar>
            <w:vAlign w:val="center"/>
          </w:tcPr>
          <w:p w14:paraId="1F46B86E" w14:textId="77777777" w:rsidR="00B714F4" w:rsidRPr="004344CB" w:rsidRDefault="00B714F4" w:rsidP="00E73531">
            <w:pPr>
              <w:rPr>
                <w:rFonts w:cs="Times New Roman"/>
                <w:szCs w:val="24"/>
              </w:rPr>
            </w:pPr>
          </w:p>
        </w:tc>
        <w:tc>
          <w:tcPr>
            <w:tcW w:w="3500" w:type="pct"/>
            <w:tcMar>
              <w:left w:w="0" w:type="dxa"/>
              <w:right w:w="0" w:type="dxa"/>
            </w:tcMar>
            <w:vAlign w:val="center"/>
          </w:tcPr>
          <w:p w14:paraId="771E0E8D" w14:textId="77777777" w:rsidR="00B714F4" w:rsidRPr="00215A47" w:rsidRDefault="00D91C9E" w:rsidP="00E73531">
            <w:pPr>
              <w:rPr>
                <w:rFonts w:cs="Times New Roman"/>
                <w:i/>
                <w:iCs/>
                <w:szCs w:val="24"/>
                <w:lang w:val="en-GB"/>
              </w:rPr>
            </w:pPr>
            <m:oMathPara>
              <m:oMath>
                <m:sSub>
                  <m:sSubPr>
                    <m:ctrlPr>
                      <w:rPr>
                        <w:rFonts w:ascii="Cambria Math" w:hAnsi="Cambria Math" w:cs="Times New Roman"/>
                        <w:i/>
                        <w:iCs/>
                        <w:kern w:val="0"/>
                        <w:szCs w:val="24"/>
                        <w:lang w:val="en-GB"/>
                      </w:rPr>
                    </m:ctrlPr>
                  </m:sSubPr>
                  <m:e>
                    <m:r>
                      <w:rPr>
                        <w:rFonts w:ascii="Cambria Math" w:hAnsi="Cambria Math" w:cs="Times New Roman"/>
                        <w:kern w:val="0"/>
                        <w:szCs w:val="24"/>
                        <w:lang w:val="en-GB"/>
                      </w:rPr>
                      <m:t>c</m:t>
                    </m:r>
                  </m:e>
                  <m:sub>
                    <m:r>
                      <w:rPr>
                        <w:rFonts w:ascii="Cambria Math" w:hAnsi="Cambria Math" w:cs="Times New Roman"/>
                        <w:kern w:val="0"/>
                        <w:szCs w:val="24"/>
                        <w:lang w:val="en-GB"/>
                      </w:rPr>
                      <m:t>eq</m:t>
                    </m:r>
                  </m:sub>
                </m:sSub>
                <m:r>
                  <w:rPr>
                    <w:rFonts w:ascii="Cambria Math" w:hAnsi="Cambria Math" w:cs="Times New Roman"/>
                    <w:kern w:val="0"/>
                    <w:szCs w:val="24"/>
                    <w:lang w:val="en-GB"/>
                  </w:rPr>
                  <m:t>=</m:t>
                </m:r>
                <m:f>
                  <m:fPr>
                    <m:ctrlPr>
                      <w:rPr>
                        <w:rFonts w:ascii="Cambria Math" w:hAnsi="Cambria Math" w:cs="Times New Roman"/>
                        <w:i/>
                        <w:iCs/>
                        <w:kern w:val="0"/>
                        <w:szCs w:val="24"/>
                        <w:lang w:val="en-GB"/>
                      </w:rPr>
                    </m:ctrlPr>
                  </m:fPr>
                  <m:num>
                    <m:sSub>
                      <m:sSubPr>
                        <m:ctrlPr>
                          <w:rPr>
                            <w:rFonts w:ascii="Cambria Math" w:hAnsi="Cambria Math" w:cs="Times New Roman"/>
                            <w:i/>
                            <w:iCs/>
                            <w:kern w:val="0"/>
                            <w:szCs w:val="24"/>
                            <w:lang w:val="en-GB"/>
                          </w:rPr>
                        </m:ctrlPr>
                      </m:sSubPr>
                      <m:e>
                        <m:r>
                          <w:rPr>
                            <w:rFonts w:ascii="Cambria Math" w:hAnsi="Cambria Math" w:cs="Times New Roman"/>
                            <w:kern w:val="0"/>
                            <w:szCs w:val="24"/>
                            <w:lang w:val="en-GB"/>
                          </w:rPr>
                          <m:t>h</m:t>
                        </m:r>
                      </m:e>
                      <m:sub>
                        <m:r>
                          <w:rPr>
                            <w:rFonts w:ascii="Cambria Math" w:hAnsi="Cambria Math" w:cs="Times New Roman"/>
                            <w:kern w:val="0"/>
                            <w:szCs w:val="24"/>
                            <w:lang w:val="en-GB"/>
                          </w:rPr>
                          <m:t>sdof</m:t>
                        </m:r>
                      </m:sub>
                    </m:sSub>
                  </m:num>
                  <m:den>
                    <m:r>
                      <w:rPr>
                        <w:rFonts w:ascii="Cambria Math" w:hAnsi="Cambria Math" w:cs="Times New Roman"/>
                        <w:kern w:val="0"/>
                        <w:szCs w:val="24"/>
                        <w:lang w:val="en-GB"/>
                      </w:rPr>
                      <m:t>ω</m:t>
                    </m:r>
                  </m:den>
                </m:f>
              </m:oMath>
            </m:oMathPara>
          </w:p>
        </w:tc>
        <w:tc>
          <w:tcPr>
            <w:tcW w:w="750" w:type="pct"/>
            <w:tcMar>
              <w:left w:w="0" w:type="dxa"/>
              <w:right w:w="0" w:type="dxa"/>
            </w:tcMar>
            <w:vAlign w:val="center"/>
          </w:tcPr>
          <w:p w14:paraId="57213913" w14:textId="77777777" w:rsidR="00B714F4" w:rsidRPr="004344CB" w:rsidRDefault="00B714F4" w:rsidP="00E73531">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r>
              <w:rPr>
                <w:rFonts w:cs="Times New Roman"/>
                <w:i w:val="0"/>
                <w:color w:val="000000" w:themeColor="text1"/>
                <w:sz w:val="24"/>
                <w:szCs w:val="24"/>
              </w:rPr>
              <w:t>5.26</w:t>
            </w:r>
            <w:r w:rsidRPr="004344CB">
              <w:rPr>
                <w:rFonts w:cs="Times New Roman"/>
                <w:i w:val="0"/>
                <w:color w:val="000000" w:themeColor="text1"/>
                <w:sz w:val="24"/>
                <w:szCs w:val="24"/>
              </w:rPr>
              <w:t>)</w:t>
            </w:r>
          </w:p>
        </w:tc>
      </w:tr>
    </w:tbl>
    <w:p w14:paraId="3A3783EC" w14:textId="77777777" w:rsidR="00B714F4" w:rsidRDefault="00B714F4" w:rsidP="00B714F4">
      <w:pPr>
        <w:rPr>
          <w:rFonts w:cs="Times New Roman"/>
          <w:lang w:val="en-GB"/>
        </w:rPr>
      </w:pPr>
      <w:r>
        <w:rPr>
          <w:rFonts w:cs="Times New Roman"/>
          <w:lang w:val="en-GB"/>
        </w:rPr>
        <w:lastRenderedPageBreak/>
        <w:t>Then the restoring force for the hysteresis damping system is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B714F4" w:rsidRPr="004344CB" w14:paraId="2EEF87F0" w14:textId="77777777" w:rsidTr="00E73531">
        <w:tc>
          <w:tcPr>
            <w:tcW w:w="750" w:type="pct"/>
            <w:tcMar>
              <w:left w:w="0" w:type="dxa"/>
              <w:right w:w="0" w:type="dxa"/>
            </w:tcMar>
            <w:vAlign w:val="center"/>
          </w:tcPr>
          <w:p w14:paraId="7ECCC714" w14:textId="77777777" w:rsidR="00B714F4" w:rsidRPr="004344CB" w:rsidRDefault="00B714F4" w:rsidP="00E73531">
            <w:pPr>
              <w:rPr>
                <w:rFonts w:cs="Times New Roman"/>
                <w:szCs w:val="24"/>
              </w:rPr>
            </w:pPr>
          </w:p>
        </w:tc>
        <w:tc>
          <w:tcPr>
            <w:tcW w:w="3500" w:type="pct"/>
            <w:tcMar>
              <w:left w:w="0" w:type="dxa"/>
              <w:right w:w="0" w:type="dxa"/>
            </w:tcMar>
            <w:vAlign w:val="center"/>
          </w:tcPr>
          <w:p w14:paraId="10FE3C03" w14:textId="77777777" w:rsidR="00B714F4" w:rsidRPr="00215A47" w:rsidRDefault="00D91C9E" w:rsidP="00E73531">
            <w:pPr>
              <w:rPr>
                <w:rFonts w:cs="Times New Roman"/>
                <w:i/>
                <w:iCs/>
                <w:szCs w:val="24"/>
                <w:lang w:val="en-GB"/>
              </w:rPr>
            </w:pPr>
            <m:oMathPara>
              <m:oMath>
                <m:sSub>
                  <m:sSubPr>
                    <m:ctrlPr>
                      <w:rPr>
                        <w:rFonts w:ascii="Cambria Math" w:hAnsi="Cambria Math" w:cs="Times New Roman"/>
                        <w:i/>
                        <w:iCs/>
                        <w:kern w:val="0"/>
                        <w:szCs w:val="24"/>
                        <w:lang w:val="en-GB"/>
                      </w:rPr>
                    </m:ctrlPr>
                  </m:sSubPr>
                  <m:e>
                    <m:r>
                      <w:rPr>
                        <w:rFonts w:ascii="Cambria Math" w:hAnsi="Cambria Math" w:cs="Times New Roman"/>
                        <w:kern w:val="0"/>
                        <w:szCs w:val="24"/>
                        <w:lang w:val="en-GB"/>
                      </w:rPr>
                      <m:t>F</m:t>
                    </m:r>
                  </m:e>
                  <m:sub>
                    <m:r>
                      <w:rPr>
                        <w:rFonts w:ascii="Cambria Math" w:hAnsi="Cambria Math" w:cs="Times New Roman"/>
                        <w:kern w:val="0"/>
                        <w:szCs w:val="24"/>
                        <w:lang w:val="en-GB"/>
                      </w:rPr>
                      <m:t>sdof</m:t>
                    </m:r>
                  </m:sub>
                </m:sSub>
                <m:r>
                  <w:rPr>
                    <w:rFonts w:ascii="Cambria Math" w:hAnsi="Cambria Math" w:cs="Times New Roman"/>
                    <w:kern w:val="0"/>
                    <w:szCs w:val="24"/>
                    <w:lang w:val="en-GB"/>
                  </w:rPr>
                  <m:t>=</m:t>
                </m:r>
                <m:f>
                  <m:fPr>
                    <m:ctrlPr>
                      <w:rPr>
                        <w:rFonts w:ascii="Cambria Math" w:hAnsi="Cambria Math" w:cs="Times New Roman"/>
                        <w:i/>
                        <w:iCs/>
                        <w:kern w:val="0"/>
                        <w:szCs w:val="24"/>
                        <w:lang w:val="en-GB"/>
                      </w:rPr>
                    </m:ctrlPr>
                  </m:fPr>
                  <m:num>
                    <m:sSub>
                      <m:sSubPr>
                        <m:ctrlPr>
                          <w:rPr>
                            <w:rFonts w:ascii="Cambria Math" w:hAnsi="Cambria Math" w:cs="Times New Roman"/>
                            <w:i/>
                            <w:iCs/>
                            <w:kern w:val="0"/>
                            <w:szCs w:val="24"/>
                            <w:lang w:val="en-GB"/>
                          </w:rPr>
                        </m:ctrlPr>
                      </m:sSubPr>
                      <m:e>
                        <m:r>
                          <w:rPr>
                            <w:rFonts w:ascii="Cambria Math" w:hAnsi="Cambria Math" w:cs="Times New Roman"/>
                            <w:kern w:val="0"/>
                            <w:szCs w:val="24"/>
                            <w:lang w:val="en-GB"/>
                          </w:rPr>
                          <m:t>h</m:t>
                        </m:r>
                      </m:e>
                      <m:sub>
                        <m:r>
                          <w:rPr>
                            <w:rFonts w:ascii="Cambria Math" w:hAnsi="Cambria Math" w:cs="Times New Roman"/>
                            <w:kern w:val="0"/>
                            <w:szCs w:val="24"/>
                            <w:lang w:val="en-GB"/>
                          </w:rPr>
                          <m:t>sdof</m:t>
                        </m:r>
                      </m:sub>
                    </m:sSub>
                  </m:num>
                  <m:den>
                    <m:r>
                      <w:rPr>
                        <w:rFonts w:ascii="Cambria Math" w:hAnsi="Cambria Math" w:cs="Times New Roman"/>
                        <w:kern w:val="0"/>
                        <w:szCs w:val="24"/>
                        <w:lang w:val="en-GB"/>
                      </w:rPr>
                      <m:t>ω</m:t>
                    </m:r>
                  </m:den>
                </m:f>
                <m:acc>
                  <m:accPr>
                    <m:chr m:val="̇"/>
                    <m:ctrlPr>
                      <w:rPr>
                        <w:rFonts w:ascii="Cambria Math" w:hAnsi="Cambria Math" w:cs="Times New Roman"/>
                        <w:i/>
                        <w:iCs/>
                        <w:kern w:val="0"/>
                        <w:szCs w:val="24"/>
                        <w:lang w:val="en-GB"/>
                      </w:rPr>
                    </m:ctrlPr>
                  </m:accPr>
                  <m:e>
                    <m:r>
                      <w:rPr>
                        <w:rFonts w:ascii="Cambria Math" w:hAnsi="Cambria Math" w:cs="Times New Roman"/>
                        <w:kern w:val="0"/>
                        <w:szCs w:val="24"/>
                        <w:lang w:val="en-GB"/>
                      </w:rPr>
                      <m:t>x</m:t>
                    </m:r>
                  </m:e>
                </m:acc>
                <m:r>
                  <w:rPr>
                    <w:rFonts w:ascii="Cambria Math" w:hAnsi="Cambria Math" w:cs="Times New Roman"/>
                    <w:kern w:val="0"/>
                    <w:szCs w:val="24"/>
                    <w:lang w:val="en-GB"/>
                  </w:rPr>
                  <m:t>+kx</m:t>
                </m:r>
              </m:oMath>
            </m:oMathPara>
          </w:p>
        </w:tc>
        <w:tc>
          <w:tcPr>
            <w:tcW w:w="750" w:type="pct"/>
            <w:tcMar>
              <w:left w:w="0" w:type="dxa"/>
              <w:right w:w="0" w:type="dxa"/>
            </w:tcMar>
            <w:vAlign w:val="center"/>
          </w:tcPr>
          <w:p w14:paraId="0450E861" w14:textId="77777777" w:rsidR="00B714F4" w:rsidRPr="004344CB" w:rsidRDefault="00B714F4" w:rsidP="00E73531">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r>
              <w:rPr>
                <w:rFonts w:cs="Times New Roman"/>
                <w:i w:val="0"/>
                <w:color w:val="000000" w:themeColor="text1"/>
                <w:sz w:val="24"/>
                <w:szCs w:val="24"/>
              </w:rPr>
              <w:t>5.27</w:t>
            </w:r>
            <w:r w:rsidRPr="004344CB">
              <w:rPr>
                <w:rFonts w:cs="Times New Roman"/>
                <w:i w:val="0"/>
                <w:color w:val="000000" w:themeColor="text1"/>
                <w:sz w:val="24"/>
                <w:szCs w:val="24"/>
              </w:rPr>
              <w:t>)</w:t>
            </w:r>
          </w:p>
        </w:tc>
      </w:tr>
    </w:tbl>
    <w:p w14:paraId="363ECC98" w14:textId="77777777" w:rsidR="00B714F4" w:rsidRDefault="00B714F4" w:rsidP="00B714F4">
      <w:pPr>
        <w:rPr>
          <w:rFonts w:cs="Times New Roman"/>
          <w:lang w:val="en-GB"/>
        </w:rPr>
      </w:pPr>
      <w:r>
        <w:rPr>
          <w:rFonts w:cs="Times New Roman"/>
          <w:lang w:val="en-GB"/>
        </w:rPr>
        <w:t xml:space="preserve">Now, the relation between </w:t>
      </w:r>
      <w:proofErr w:type="spellStart"/>
      <w:r>
        <w:rPr>
          <w:rFonts w:cs="Times New Roman"/>
          <w:i/>
          <w:iCs/>
          <w:lang w:val="en-GB"/>
        </w:rPr>
        <w:t>h</w:t>
      </w:r>
      <w:r>
        <w:rPr>
          <w:rFonts w:cs="Times New Roman"/>
          <w:i/>
          <w:iCs/>
          <w:vertAlign w:val="subscript"/>
          <w:lang w:val="en-GB"/>
        </w:rPr>
        <w:t>sdof</w:t>
      </w:r>
      <w:proofErr w:type="spellEnd"/>
      <w:r>
        <w:rPr>
          <w:rFonts w:cs="Times New Roman"/>
          <w:lang w:val="en-GB"/>
        </w:rPr>
        <w:t xml:space="preserve"> and loss factor </w:t>
      </w:r>
      <w:r>
        <w:rPr>
          <w:rFonts w:cs="Times New Roman"/>
          <w:i/>
          <w:iCs/>
          <w:lang w:val="en-GB"/>
        </w:rPr>
        <w:t>η</w:t>
      </w:r>
      <w:r>
        <w:rPr>
          <w:rFonts w:cs="Times New Roman"/>
          <w:lang w:val="en-GB"/>
        </w:rPr>
        <w:t xml:space="preserve"> is derived by the following equations. The maximum strain energy per cycle can be written as:</w:t>
      </w:r>
    </w:p>
    <w:p w14:paraId="223BA4DC" w14:textId="77777777" w:rsidR="00B714F4" w:rsidRPr="00B40838" w:rsidRDefault="00B714F4" w:rsidP="00B714F4">
      <w:pPr>
        <w:rPr>
          <w:rFonts w:cs="Times New Roman"/>
          <w:lang w:val="en-GB"/>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B714F4" w:rsidRPr="004344CB" w14:paraId="509AF4C2" w14:textId="77777777" w:rsidTr="00E73531">
        <w:tc>
          <w:tcPr>
            <w:tcW w:w="750" w:type="pct"/>
            <w:tcMar>
              <w:left w:w="0" w:type="dxa"/>
              <w:right w:w="0" w:type="dxa"/>
            </w:tcMar>
            <w:vAlign w:val="center"/>
          </w:tcPr>
          <w:p w14:paraId="653043E4" w14:textId="77777777" w:rsidR="00B714F4" w:rsidRPr="004344CB" w:rsidRDefault="00B714F4" w:rsidP="00E73531">
            <w:pPr>
              <w:rPr>
                <w:rFonts w:cs="Times New Roman"/>
                <w:szCs w:val="24"/>
              </w:rPr>
            </w:pPr>
          </w:p>
        </w:tc>
        <w:tc>
          <w:tcPr>
            <w:tcW w:w="3500" w:type="pct"/>
            <w:tcMar>
              <w:left w:w="0" w:type="dxa"/>
              <w:right w:w="0" w:type="dxa"/>
            </w:tcMar>
            <w:vAlign w:val="center"/>
          </w:tcPr>
          <w:p w14:paraId="07A975F9" w14:textId="77777777" w:rsidR="00B714F4" w:rsidRPr="00215A47" w:rsidRDefault="00D91C9E" w:rsidP="00E73531">
            <w:pPr>
              <w:rPr>
                <w:rFonts w:cs="Times New Roman"/>
                <w:i/>
                <w:iCs/>
                <w:szCs w:val="24"/>
                <w:lang w:val="en-GB"/>
              </w:rPr>
            </w:pPr>
            <m:oMathPara>
              <m:oMath>
                <m:sSub>
                  <m:sSubPr>
                    <m:ctrlPr>
                      <w:rPr>
                        <w:rFonts w:ascii="Cambria Math" w:hAnsi="Cambria Math" w:cs="Times New Roman"/>
                        <w:i/>
                        <w:iCs/>
                        <w:kern w:val="0"/>
                        <w:szCs w:val="24"/>
                        <w:lang w:val="en-GB"/>
                      </w:rPr>
                    </m:ctrlPr>
                  </m:sSubPr>
                  <m:e>
                    <m:r>
                      <w:rPr>
                        <w:rFonts w:ascii="Cambria Math" w:hAnsi="Cambria Math" w:cs="Times New Roman"/>
                        <w:kern w:val="0"/>
                        <w:szCs w:val="24"/>
                        <w:lang w:val="en-GB"/>
                      </w:rPr>
                      <m:t>U</m:t>
                    </m:r>
                  </m:e>
                  <m:sub>
                    <m:r>
                      <w:rPr>
                        <w:rFonts w:ascii="Cambria Math" w:hAnsi="Cambria Math" w:cs="Times New Roman"/>
                        <w:kern w:val="0"/>
                        <w:szCs w:val="24"/>
                        <w:lang w:val="en-GB"/>
                      </w:rPr>
                      <m:t>sdof</m:t>
                    </m:r>
                  </m:sub>
                </m:sSub>
                <m:r>
                  <w:rPr>
                    <w:rFonts w:ascii="Cambria Math" w:hAnsi="Cambria Math" w:cs="Times New Roman"/>
                    <w:kern w:val="0"/>
                    <w:szCs w:val="24"/>
                    <w:lang w:val="en-GB"/>
                  </w:rPr>
                  <m:t>=πk</m:t>
                </m:r>
                <m:sSub>
                  <m:sSubPr>
                    <m:ctrlPr>
                      <w:rPr>
                        <w:rFonts w:ascii="Cambria Math" w:hAnsi="Cambria Math" w:cs="Times New Roman"/>
                        <w:i/>
                        <w:iCs/>
                        <w:kern w:val="0"/>
                        <w:szCs w:val="24"/>
                        <w:lang w:val="en-GB"/>
                      </w:rPr>
                    </m:ctrlPr>
                  </m:sSubPr>
                  <m:e>
                    <m:r>
                      <w:rPr>
                        <w:rFonts w:ascii="Cambria Math" w:hAnsi="Cambria Math" w:cs="Times New Roman"/>
                        <w:kern w:val="0"/>
                        <w:szCs w:val="24"/>
                        <w:lang w:val="en-GB"/>
                      </w:rPr>
                      <m:t>X</m:t>
                    </m:r>
                  </m:e>
                  <m:sub>
                    <m:r>
                      <w:rPr>
                        <w:rFonts w:ascii="Cambria Math" w:hAnsi="Cambria Math" w:cs="Times New Roman"/>
                        <w:kern w:val="0"/>
                        <w:szCs w:val="24"/>
                        <w:lang w:val="en-GB"/>
                      </w:rPr>
                      <m:t>sdof</m:t>
                    </m:r>
                  </m:sub>
                </m:sSub>
              </m:oMath>
            </m:oMathPara>
          </w:p>
        </w:tc>
        <w:tc>
          <w:tcPr>
            <w:tcW w:w="750" w:type="pct"/>
            <w:tcMar>
              <w:left w:w="0" w:type="dxa"/>
              <w:right w:w="0" w:type="dxa"/>
            </w:tcMar>
            <w:vAlign w:val="center"/>
          </w:tcPr>
          <w:p w14:paraId="0B1F7367" w14:textId="64171720" w:rsidR="00B714F4" w:rsidRPr="004344CB" w:rsidRDefault="00B714F4" w:rsidP="00E73531">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r>
              <w:rPr>
                <w:rFonts w:cs="Times New Roman"/>
                <w:i w:val="0"/>
                <w:color w:val="000000" w:themeColor="text1"/>
                <w:sz w:val="24"/>
                <w:szCs w:val="24"/>
              </w:rPr>
              <w:t>5.28</w:t>
            </w:r>
            <w:r w:rsidRPr="004344CB">
              <w:rPr>
                <w:rFonts w:cs="Times New Roman"/>
                <w:i w:val="0"/>
                <w:color w:val="000000" w:themeColor="text1"/>
                <w:sz w:val="24"/>
                <w:szCs w:val="24"/>
              </w:rPr>
              <w:t>)</w:t>
            </w:r>
            <w:r>
              <w:rPr>
                <w:rFonts w:cs="Times New Roman"/>
                <w:i w:val="0"/>
                <w:color w:val="000000" w:themeColor="text1"/>
                <w:sz w:val="24"/>
                <w:szCs w:val="24"/>
              </w:rPr>
              <w:t xml:space="preserve"> [105]</w:t>
            </w:r>
          </w:p>
        </w:tc>
      </w:tr>
    </w:tbl>
    <w:p w14:paraId="63AC951C" w14:textId="77777777" w:rsidR="00B714F4" w:rsidRDefault="00B714F4" w:rsidP="00B714F4">
      <w:pPr>
        <w:rPr>
          <w:rFonts w:cs="Times New Roman"/>
          <w:lang w:val="en-GB"/>
        </w:rPr>
      </w:pPr>
      <w:r>
        <w:rPr>
          <w:rFonts w:cs="Times New Roman"/>
          <w:lang w:val="en-GB"/>
        </w:rPr>
        <w:t>The loss factor is then defined by the ratio between the dissipated energy per cycle and the maximum strain energy per cycle: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B714F4" w:rsidRPr="004344CB" w14:paraId="0DFE2FE6" w14:textId="77777777" w:rsidTr="00E73531">
        <w:tc>
          <w:tcPr>
            <w:tcW w:w="750" w:type="pct"/>
            <w:tcMar>
              <w:left w:w="0" w:type="dxa"/>
              <w:right w:w="0" w:type="dxa"/>
            </w:tcMar>
            <w:vAlign w:val="center"/>
          </w:tcPr>
          <w:p w14:paraId="6EE13CD1" w14:textId="77777777" w:rsidR="00B714F4" w:rsidRPr="004344CB" w:rsidRDefault="00B714F4" w:rsidP="00E73531">
            <w:pPr>
              <w:rPr>
                <w:rFonts w:cs="Times New Roman"/>
                <w:szCs w:val="24"/>
              </w:rPr>
            </w:pPr>
          </w:p>
        </w:tc>
        <w:tc>
          <w:tcPr>
            <w:tcW w:w="3500" w:type="pct"/>
            <w:tcMar>
              <w:left w:w="0" w:type="dxa"/>
              <w:right w:w="0" w:type="dxa"/>
            </w:tcMar>
            <w:vAlign w:val="center"/>
          </w:tcPr>
          <w:p w14:paraId="51E72279" w14:textId="77777777" w:rsidR="00B714F4" w:rsidRPr="00B40838" w:rsidRDefault="00B714F4" w:rsidP="00E73531">
            <w:pPr>
              <w:rPr>
                <w:rFonts w:cs="Times New Roman"/>
                <w:i/>
                <w:iCs/>
                <w:lang w:val="en-GB"/>
              </w:rPr>
            </w:pPr>
            <m:oMathPara>
              <m:oMath>
                <m:r>
                  <w:rPr>
                    <w:rFonts w:ascii="Cambria Math" w:hAnsi="Cambria Math" w:cs="Times New Roman"/>
                    <w:kern w:val="0"/>
                    <w:szCs w:val="24"/>
                    <w:lang w:val="en-GB"/>
                  </w:rPr>
                  <m:t>η=</m:t>
                </m:r>
                <m:f>
                  <m:fPr>
                    <m:ctrlPr>
                      <w:rPr>
                        <w:rFonts w:ascii="Cambria Math" w:hAnsi="Cambria Math" w:cs="Times New Roman"/>
                        <w:i/>
                        <w:iCs/>
                        <w:kern w:val="0"/>
                        <w:szCs w:val="24"/>
                        <w:lang w:val="en-GB"/>
                      </w:rPr>
                    </m:ctrlPr>
                  </m:fPr>
                  <m:num>
                    <m:r>
                      <w:rPr>
                        <w:rFonts w:ascii="Cambria Math" w:hAnsi="Cambria Math" w:cs="Times New Roman"/>
                        <w:kern w:val="0"/>
                        <w:szCs w:val="24"/>
                        <w:lang w:val="en-GB"/>
                      </w:rPr>
                      <m:t>ΔW</m:t>
                    </m:r>
                  </m:num>
                  <m:den>
                    <m:sSub>
                      <m:sSubPr>
                        <m:ctrlPr>
                          <w:rPr>
                            <w:rFonts w:ascii="Cambria Math" w:hAnsi="Cambria Math" w:cs="Times New Roman"/>
                            <w:i/>
                            <w:iCs/>
                            <w:kern w:val="0"/>
                            <w:szCs w:val="24"/>
                            <w:lang w:val="en-GB"/>
                          </w:rPr>
                        </m:ctrlPr>
                      </m:sSubPr>
                      <m:e>
                        <m:r>
                          <w:rPr>
                            <w:rFonts w:ascii="Cambria Math" w:hAnsi="Cambria Math" w:cs="Times New Roman"/>
                            <w:kern w:val="0"/>
                            <w:szCs w:val="24"/>
                            <w:lang w:val="en-GB"/>
                          </w:rPr>
                          <m:t>U</m:t>
                        </m:r>
                      </m:e>
                      <m:sub>
                        <m:r>
                          <w:rPr>
                            <w:rFonts w:ascii="Cambria Math" w:hAnsi="Cambria Math" w:cs="Times New Roman"/>
                            <w:kern w:val="0"/>
                            <w:szCs w:val="24"/>
                            <w:lang w:val="en-GB"/>
                          </w:rPr>
                          <m:t>sdof</m:t>
                        </m:r>
                      </m:sub>
                    </m:sSub>
                  </m:den>
                </m:f>
                <m:r>
                  <w:rPr>
                    <w:rFonts w:ascii="Cambria Math" w:hAnsi="Cambria Math" w:cs="Times New Roman"/>
                    <w:kern w:val="0"/>
                    <w:szCs w:val="24"/>
                    <w:lang w:val="en-GB"/>
                  </w:rPr>
                  <m:t>=</m:t>
                </m:r>
                <m:f>
                  <m:fPr>
                    <m:ctrlPr>
                      <w:rPr>
                        <w:rFonts w:ascii="Cambria Math" w:hAnsi="Cambria Math" w:cs="Times New Roman"/>
                        <w:i/>
                        <w:iCs/>
                        <w:kern w:val="0"/>
                        <w:szCs w:val="24"/>
                        <w:lang w:val="en-GB"/>
                      </w:rPr>
                    </m:ctrlPr>
                  </m:fPr>
                  <m:num>
                    <m:sSub>
                      <m:sSubPr>
                        <m:ctrlPr>
                          <w:rPr>
                            <w:rFonts w:ascii="Cambria Math" w:hAnsi="Cambria Math" w:cs="Times New Roman"/>
                            <w:i/>
                            <w:iCs/>
                            <w:kern w:val="0"/>
                            <w:szCs w:val="24"/>
                            <w:lang w:val="en-GB"/>
                          </w:rPr>
                        </m:ctrlPr>
                      </m:sSubPr>
                      <m:e>
                        <m:r>
                          <w:rPr>
                            <w:rFonts w:ascii="Cambria Math" w:hAnsi="Cambria Math" w:cs="Times New Roman"/>
                            <w:kern w:val="0"/>
                            <w:szCs w:val="24"/>
                            <w:lang w:val="en-GB"/>
                          </w:rPr>
                          <m:t>h</m:t>
                        </m:r>
                      </m:e>
                      <m:sub>
                        <m:r>
                          <w:rPr>
                            <w:rFonts w:ascii="Cambria Math" w:hAnsi="Cambria Math" w:cs="Times New Roman"/>
                            <w:kern w:val="0"/>
                            <w:szCs w:val="24"/>
                            <w:lang w:val="en-GB"/>
                          </w:rPr>
                          <m:t>sdof</m:t>
                        </m:r>
                      </m:sub>
                    </m:sSub>
                  </m:num>
                  <m:den>
                    <m:r>
                      <w:rPr>
                        <w:rFonts w:ascii="Cambria Math" w:hAnsi="Cambria Math" w:cs="Times New Roman"/>
                        <w:kern w:val="0"/>
                        <w:szCs w:val="24"/>
                        <w:lang w:val="en-GB"/>
                      </w:rPr>
                      <m:t>k</m:t>
                    </m:r>
                  </m:den>
                </m:f>
              </m:oMath>
            </m:oMathPara>
          </w:p>
          <w:p w14:paraId="2B22623C" w14:textId="77777777" w:rsidR="00B714F4" w:rsidRPr="00215A47" w:rsidRDefault="00B714F4" w:rsidP="00E73531">
            <w:pPr>
              <w:rPr>
                <w:rFonts w:cs="Times New Roman"/>
                <w:i/>
                <w:iCs/>
                <w:szCs w:val="24"/>
                <w:lang w:val="en-GB"/>
              </w:rPr>
            </w:pPr>
          </w:p>
        </w:tc>
        <w:tc>
          <w:tcPr>
            <w:tcW w:w="750" w:type="pct"/>
            <w:tcMar>
              <w:left w:w="0" w:type="dxa"/>
              <w:right w:w="0" w:type="dxa"/>
            </w:tcMar>
            <w:vAlign w:val="center"/>
          </w:tcPr>
          <w:p w14:paraId="611F6F50" w14:textId="77777777" w:rsidR="00B714F4" w:rsidRPr="004344CB" w:rsidRDefault="00B714F4" w:rsidP="00E73531">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r>
              <w:rPr>
                <w:rFonts w:cs="Times New Roman"/>
                <w:i w:val="0"/>
                <w:color w:val="000000" w:themeColor="text1"/>
                <w:sz w:val="24"/>
                <w:szCs w:val="24"/>
              </w:rPr>
              <w:t>5.29</w:t>
            </w:r>
            <w:r w:rsidRPr="004344CB">
              <w:rPr>
                <w:rFonts w:cs="Times New Roman"/>
                <w:i w:val="0"/>
                <w:color w:val="000000" w:themeColor="text1"/>
                <w:sz w:val="24"/>
                <w:szCs w:val="24"/>
              </w:rPr>
              <w:t>)</w:t>
            </w:r>
          </w:p>
        </w:tc>
      </w:tr>
    </w:tbl>
    <w:p w14:paraId="6B804A3E" w14:textId="77777777" w:rsidR="00B714F4" w:rsidRDefault="00B714F4" w:rsidP="00B714F4">
      <w:pPr>
        <w:rPr>
          <w:rFonts w:cs="Times New Roman"/>
          <w:lang w:val="en-GB"/>
        </w:rPr>
      </w:pPr>
      <w:r>
        <w:rPr>
          <w:rFonts w:cs="Times New Roman"/>
          <w:lang w:val="en-GB"/>
        </w:rPr>
        <w:t>By substituting Eq. (5.29) into Eq. (5.26), the equivalent viscous damping coefficient, according to the loss factor, is given: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B714F4" w:rsidRPr="004344CB" w14:paraId="28ABB645" w14:textId="77777777" w:rsidTr="00E73531">
        <w:tc>
          <w:tcPr>
            <w:tcW w:w="750" w:type="pct"/>
            <w:tcMar>
              <w:left w:w="0" w:type="dxa"/>
              <w:right w:w="0" w:type="dxa"/>
            </w:tcMar>
            <w:vAlign w:val="center"/>
          </w:tcPr>
          <w:p w14:paraId="33AD1580" w14:textId="77777777" w:rsidR="00B714F4" w:rsidRPr="004344CB" w:rsidRDefault="00B714F4" w:rsidP="00E73531">
            <w:pPr>
              <w:rPr>
                <w:rFonts w:cs="Times New Roman"/>
                <w:szCs w:val="24"/>
              </w:rPr>
            </w:pPr>
          </w:p>
        </w:tc>
        <w:tc>
          <w:tcPr>
            <w:tcW w:w="3500" w:type="pct"/>
            <w:tcMar>
              <w:left w:w="0" w:type="dxa"/>
              <w:right w:w="0" w:type="dxa"/>
            </w:tcMar>
            <w:vAlign w:val="center"/>
          </w:tcPr>
          <w:p w14:paraId="121E9569" w14:textId="77777777" w:rsidR="00B714F4" w:rsidRPr="001C209E" w:rsidRDefault="00D91C9E" w:rsidP="00E73531">
            <w:pPr>
              <w:rPr>
                <w:rFonts w:cs="Times New Roman"/>
                <w:i/>
                <w:iCs/>
                <w:lang w:val="en-GB"/>
              </w:rPr>
            </w:pPr>
            <m:oMathPara>
              <m:oMath>
                <m:sSub>
                  <m:sSubPr>
                    <m:ctrlPr>
                      <w:rPr>
                        <w:rFonts w:ascii="Cambria Math" w:hAnsi="Cambria Math" w:cs="Times New Roman"/>
                        <w:i/>
                        <w:iCs/>
                        <w:kern w:val="0"/>
                        <w:szCs w:val="24"/>
                        <w:lang w:val="en-GB"/>
                      </w:rPr>
                    </m:ctrlPr>
                  </m:sSubPr>
                  <m:e>
                    <m:r>
                      <w:rPr>
                        <w:rFonts w:ascii="Cambria Math" w:hAnsi="Cambria Math" w:cs="Times New Roman"/>
                        <w:kern w:val="0"/>
                        <w:szCs w:val="24"/>
                        <w:lang w:val="en-GB"/>
                      </w:rPr>
                      <m:t>c</m:t>
                    </m:r>
                  </m:e>
                  <m:sub>
                    <m:r>
                      <w:rPr>
                        <w:rFonts w:ascii="Cambria Math" w:hAnsi="Cambria Math" w:cs="Times New Roman"/>
                        <w:kern w:val="0"/>
                        <w:szCs w:val="24"/>
                        <w:lang w:val="en-GB"/>
                      </w:rPr>
                      <m:t>eq</m:t>
                    </m:r>
                  </m:sub>
                </m:sSub>
                <m:r>
                  <w:rPr>
                    <w:rFonts w:ascii="Cambria Math" w:hAnsi="Cambria Math" w:cs="Times New Roman"/>
                    <w:kern w:val="0"/>
                    <w:szCs w:val="24"/>
                    <w:lang w:val="en-GB"/>
                  </w:rPr>
                  <m:t>=</m:t>
                </m:r>
                <m:f>
                  <m:fPr>
                    <m:ctrlPr>
                      <w:rPr>
                        <w:rFonts w:ascii="Cambria Math" w:hAnsi="Cambria Math" w:cs="Times New Roman"/>
                        <w:i/>
                        <w:iCs/>
                        <w:kern w:val="0"/>
                        <w:szCs w:val="24"/>
                        <w:lang w:val="en-GB"/>
                      </w:rPr>
                    </m:ctrlPr>
                  </m:fPr>
                  <m:num>
                    <m:r>
                      <w:rPr>
                        <w:rFonts w:ascii="Cambria Math" w:hAnsi="Cambria Math" w:cs="Times New Roman"/>
                        <w:kern w:val="0"/>
                        <w:szCs w:val="24"/>
                        <w:lang w:val="en-GB"/>
                      </w:rPr>
                      <m:t>ηk</m:t>
                    </m:r>
                  </m:num>
                  <m:den>
                    <m:r>
                      <w:rPr>
                        <w:rFonts w:ascii="Cambria Math" w:hAnsi="Cambria Math" w:cs="Times New Roman"/>
                        <w:kern w:val="0"/>
                        <w:szCs w:val="24"/>
                        <w:lang w:val="en-GB"/>
                      </w:rPr>
                      <m:t>ω</m:t>
                    </m:r>
                  </m:den>
                </m:f>
              </m:oMath>
            </m:oMathPara>
          </w:p>
        </w:tc>
        <w:tc>
          <w:tcPr>
            <w:tcW w:w="750" w:type="pct"/>
            <w:tcMar>
              <w:left w:w="0" w:type="dxa"/>
              <w:right w:w="0" w:type="dxa"/>
            </w:tcMar>
            <w:vAlign w:val="center"/>
          </w:tcPr>
          <w:p w14:paraId="3A56A2AE" w14:textId="77777777" w:rsidR="00B714F4" w:rsidRPr="004344CB" w:rsidRDefault="00B714F4" w:rsidP="00E73531">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r>
              <w:rPr>
                <w:rFonts w:cs="Times New Roman"/>
                <w:i w:val="0"/>
                <w:color w:val="000000" w:themeColor="text1"/>
                <w:sz w:val="24"/>
                <w:szCs w:val="24"/>
              </w:rPr>
              <w:t>5.30</w:t>
            </w:r>
            <w:r w:rsidRPr="004344CB">
              <w:rPr>
                <w:rFonts w:cs="Times New Roman"/>
                <w:i w:val="0"/>
                <w:color w:val="000000" w:themeColor="text1"/>
                <w:sz w:val="24"/>
                <w:szCs w:val="24"/>
              </w:rPr>
              <w:t>)</w:t>
            </w:r>
          </w:p>
        </w:tc>
      </w:tr>
    </w:tbl>
    <w:p w14:paraId="5E7C2C5D" w14:textId="77777777" w:rsidR="00B714F4" w:rsidRDefault="00B714F4" w:rsidP="00B714F4">
      <w:pPr>
        <w:rPr>
          <w:rFonts w:cs="Times New Roman"/>
          <w:lang w:val="en-GB"/>
        </w:rPr>
      </w:pPr>
      <w:r>
        <w:rPr>
          <w:rFonts w:cs="Times New Roman"/>
          <w:lang w:val="en-GB"/>
        </w:rPr>
        <w:t>Finally, the equivalent modal damping ratio can be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B714F4" w:rsidRPr="004344CB" w14:paraId="68EC3CFF" w14:textId="77777777" w:rsidTr="00E73531">
        <w:tc>
          <w:tcPr>
            <w:tcW w:w="750" w:type="pct"/>
            <w:tcMar>
              <w:left w:w="0" w:type="dxa"/>
              <w:right w:w="0" w:type="dxa"/>
            </w:tcMar>
            <w:vAlign w:val="center"/>
          </w:tcPr>
          <w:p w14:paraId="5CBEC792" w14:textId="77777777" w:rsidR="00B714F4" w:rsidRPr="004344CB" w:rsidRDefault="00B714F4" w:rsidP="00E73531">
            <w:pPr>
              <w:rPr>
                <w:rFonts w:cs="Times New Roman"/>
                <w:szCs w:val="24"/>
              </w:rPr>
            </w:pPr>
          </w:p>
        </w:tc>
        <w:tc>
          <w:tcPr>
            <w:tcW w:w="3500" w:type="pct"/>
            <w:tcMar>
              <w:left w:w="0" w:type="dxa"/>
              <w:right w:w="0" w:type="dxa"/>
            </w:tcMar>
            <w:vAlign w:val="center"/>
          </w:tcPr>
          <w:p w14:paraId="1DFB1970" w14:textId="77777777" w:rsidR="00B714F4" w:rsidRPr="001C209E" w:rsidRDefault="00D91C9E" w:rsidP="00E73531">
            <w:pPr>
              <w:rPr>
                <w:rFonts w:cs="Times New Roman"/>
                <w:i/>
                <w:iCs/>
                <w:lang w:val="en-GB"/>
              </w:rPr>
            </w:pPr>
            <m:oMathPara>
              <m:oMath>
                <m:sSub>
                  <m:sSubPr>
                    <m:ctrlPr>
                      <w:rPr>
                        <w:rFonts w:ascii="Cambria Math" w:hAnsi="Cambria Math" w:cs="Times New Roman"/>
                        <w:i/>
                      </w:rPr>
                    </m:ctrlPr>
                  </m:sSubPr>
                  <m:e>
                    <m:r>
                      <w:rPr>
                        <w:rFonts w:ascii="Cambria Math" w:hAnsi="Cambria Math" w:cs="Times New Roman"/>
                      </w:rPr>
                      <m:t>ζ</m:t>
                    </m:r>
                  </m:e>
                  <m:sub>
                    <m:r>
                      <w:rPr>
                        <w:rFonts w:ascii="Cambria Math" w:hAnsi="Cambria Math" w:cs="Times New Roman"/>
                      </w:rPr>
                      <m:t>eq</m:t>
                    </m:r>
                  </m:sub>
                </m:sSub>
                <m:r>
                  <w:rPr>
                    <w:rFonts w:ascii="Cambria Math" w:hAnsi="Cambria Math" w:cs="Times New Roman"/>
                    <w:kern w:val="0"/>
                    <w:szCs w:val="24"/>
                    <w:lang w:val="en-GB"/>
                  </w:rPr>
                  <m:t>=</m:t>
                </m:r>
                <m:f>
                  <m:fPr>
                    <m:ctrlPr>
                      <w:rPr>
                        <w:rFonts w:ascii="Cambria Math" w:hAnsi="Cambria Math" w:cs="Times New Roman"/>
                        <w:i/>
                        <w:iCs/>
                        <w:kern w:val="0"/>
                        <w:szCs w:val="24"/>
                        <w:lang w:val="en-GB"/>
                      </w:rPr>
                    </m:ctrlPr>
                  </m:fPr>
                  <m:num>
                    <m:sSub>
                      <m:sSubPr>
                        <m:ctrlPr>
                          <w:rPr>
                            <w:rFonts w:ascii="Cambria Math" w:hAnsi="Cambria Math" w:cs="Times New Roman"/>
                            <w:i/>
                            <w:iCs/>
                            <w:kern w:val="0"/>
                            <w:szCs w:val="24"/>
                            <w:lang w:val="en-GB"/>
                          </w:rPr>
                        </m:ctrlPr>
                      </m:sSubPr>
                      <m:e>
                        <m:r>
                          <w:rPr>
                            <w:rFonts w:ascii="Cambria Math" w:hAnsi="Cambria Math" w:cs="Times New Roman"/>
                            <w:kern w:val="0"/>
                            <w:szCs w:val="24"/>
                            <w:lang w:val="en-GB"/>
                          </w:rPr>
                          <m:t>c</m:t>
                        </m:r>
                      </m:e>
                      <m:sub>
                        <m:r>
                          <w:rPr>
                            <w:rFonts w:ascii="Cambria Math" w:hAnsi="Cambria Math" w:cs="Times New Roman"/>
                            <w:kern w:val="0"/>
                            <w:szCs w:val="24"/>
                            <w:lang w:val="en-GB"/>
                          </w:rPr>
                          <m:t>eq</m:t>
                        </m:r>
                      </m:sub>
                    </m:sSub>
                  </m:num>
                  <m:den>
                    <m:sSub>
                      <m:sSubPr>
                        <m:ctrlPr>
                          <w:rPr>
                            <w:rFonts w:ascii="Cambria Math" w:hAnsi="Cambria Math" w:cs="Times New Roman"/>
                            <w:i/>
                            <w:iCs/>
                            <w:kern w:val="0"/>
                            <w:szCs w:val="24"/>
                            <w:lang w:val="en-GB"/>
                          </w:rPr>
                        </m:ctrlPr>
                      </m:sSubPr>
                      <m:e>
                        <m:r>
                          <w:rPr>
                            <w:rFonts w:ascii="Cambria Math" w:hAnsi="Cambria Math" w:cs="Times New Roman"/>
                            <w:kern w:val="0"/>
                            <w:szCs w:val="24"/>
                            <w:lang w:val="en-GB"/>
                          </w:rPr>
                          <m:t>c</m:t>
                        </m:r>
                      </m:e>
                      <m:sub>
                        <m:r>
                          <w:rPr>
                            <w:rFonts w:ascii="Cambria Math" w:hAnsi="Cambria Math" w:cs="Times New Roman"/>
                            <w:kern w:val="0"/>
                            <w:szCs w:val="24"/>
                            <w:lang w:val="en-GB"/>
                          </w:rPr>
                          <m:t>c</m:t>
                        </m:r>
                      </m:sub>
                    </m:sSub>
                  </m:den>
                </m:f>
                <m:r>
                  <w:rPr>
                    <w:rFonts w:ascii="Cambria Math" w:hAnsi="Cambria Math" w:cs="Times New Roman"/>
                    <w:kern w:val="0"/>
                    <w:szCs w:val="24"/>
                    <w:lang w:val="en-GB"/>
                  </w:rPr>
                  <m:t>=</m:t>
                </m:r>
                <m:f>
                  <m:fPr>
                    <m:ctrlPr>
                      <w:rPr>
                        <w:rFonts w:ascii="Cambria Math" w:hAnsi="Cambria Math" w:cs="Times New Roman"/>
                        <w:i/>
                        <w:iCs/>
                        <w:kern w:val="0"/>
                        <w:szCs w:val="24"/>
                        <w:lang w:val="en-GB"/>
                      </w:rPr>
                    </m:ctrlPr>
                  </m:fPr>
                  <m:num>
                    <m:r>
                      <w:rPr>
                        <w:rFonts w:ascii="Cambria Math" w:hAnsi="Cambria Math" w:cs="Times New Roman"/>
                        <w:kern w:val="0"/>
                        <w:szCs w:val="24"/>
                        <w:lang w:val="en-GB"/>
                      </w:rPr>
                      <m:t>η</m:t>
                    </m:r>
                  </m:num>
                  <m:den>
                    <m:r>
                      <w:rPr>
                        <w:rFonts w:ascii="Cambria Math" w:hAnsi="Cambria Math" w:cs="Times New Roman"/>
                        <w:kern w:val="0"/>
                        <w:szCs w:val="24"/>
                        <w:lang w:val="en-GB"/>
                      </w:rPr>
                      <m:t>2</m:t>
                    </m:r>
                  </m:den>
                </m:f>
                <m:f>
                  <m:fPr>
                    <m:ctrlPr>
                      <w:rPr>
                        <w:rFonts w:ascii="Cambria Math" w:hAnsi="Cambria Math" w:cs="Times New Roman"/>
                        <w:i/>
                        <w:iCs/>
                        <w:kern w:val="0"/>
                        <w:szCs w:val="24"/>
                        <w:lang w:val="en-GB"/>
                      </w:rPr>
                    </m:ctrlPr>
                  </m:fPr>
                  <m:num>
                    <m:sSub>
                      <m:sSubPr>
                        <m:ctrlPr>
                          <w:rPr>
                            <w:rFonts w:ascii="Cambria Math" w:hAnsi="Cambria Math" w:cs="Times New Roman"/>
                            <w:i/>
                            <w:iCs/>
                            <w:kern w:val="0"/>
                            <w:szCs w:val="24"/>
                            <w:lang w:val="en-GB"/>
                          </w:rPr>
                        </m:ctrlPr>
                      </m:sSubPr>
                      <m:e>
                        <m:r>
                          <w:rPr>
                            <w:rFonts w:ascii="Cambria Math" w:hAnsi="Cambria Math" w:cs="Times New Roman"/>
                            <w:kern w:val="0"/>
                            <w:szCs w:val="24"/>
                            <w:lang w:val="en-GB"/>
                          </w:rPr>
                          <m:t>ω</m:t>
                        </m:r>
                      </m:e>
                      <m:sub>
                        <m:r>
                          <w:rPr>
                            <w:rFonts w:ascii="Cambria Math" w:hAnsi="Cambria Math" w:cs="Times New Roman"/>
                            <w:kern w:val="0"/>
                            <w:szCs w:val="24"/>
                            <w:lang w:val="en-GB"/>
                          </w:rPr>
                          <m:t>n</m:t>
                        </m:r>
                      </m:sub>
                    </m:sSub>
                  </m:num>
                  <m:den>
                    <m:r>
                      <w:rPr>
                        <w:rFonts w:ascii="Cambria Math" w:hAnsi="Cambria Math" w:cs="Times New Roman"/>
                        <w:kern w:val="0"/>
                        <w:szCs w:val="24"/>
                        <w:lang w:val="en-GB"/>
                      </w:rPr>
                      <m:t>ω</m:t>
                    </m:r>
                  </m:den>
                </m:f>
              </m:oMath>
            </m:oMathPara>
          </w:p>
        </w:tc>
        <w:tc>
          <w:tcPr>
            <w:tcW w:w="750" w:type="pct"/>
            <w:tcMar>
              <w:left w:w="0" w:type="dxa"/>
              <w:right w:w="0" w:type="dxa"/>
            </w:tcMar>
            <w:vAlign w:val="center"/>
          </w:tcPr>
          <w:p w14:paraId="450B98A8" w14:textId="77777777" w:rsidR="00B714F4" w:rsidRPr="004344CB" w:rsidRDefault="00B714F4" w:rsidP="00E73531">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r>
              <w:rPr>
                <w:rFonts w:cs="Times New Roman"/>
                <w:i w:val="0"/>
                <w:color w:val="000000" w:themeColor="text1"/>
                <w:sz w:val="24"/>
                <w:szCs w:val="24"/>
              </w:rPr>
              <w:t>5.31</w:t>
            </w:r>
            <w:r w:rsidRPr="004344CB">
              <w:rPr>
                <w:rFonts w:cs="Times New Roman"/>
                <w:i w:val="0"/>
                <w:color w:val="000000" w:themeColor="text1"/>
                <w:sz w:val="24"/>
                <w:szCs w:val="24"/>
              </w:rPr>
              <w:t>)</w:t>
            </w:r>
          </w:p>
        </w:tc>
      </w:tr>
    </w:tbl>
    <w:p w14:paraId="49ECE5EB" w14:textId="77777777" w:rsidR="00B714F4" w:rsidRDefault="00B714F4" w:rsidP="00B714F4">
      <w:pPr>
        <w:rPr>
          <w:rFonts w:cs="Times New Roman"/>
          <w:lang w:val="en-GB"/>
        </w:rPr>
      </w:pPr>
      <w:r>
        <w:rPr>
          <w:rFonts w:cs="Times New Roman"/>
          <w:lang w:val="en-GB"/>
        </w:rPr>
        <w:t xml:space="preserve">When </w:t>
      </w:r>
      <w:r w:rsidRPr="001C209E">
        <w:rPr>
          <w:rFonts w:cs="Times New Roman"/>
          <w:i/>
          <w:iCs/>
          <w:lang w:val="en-GB"/>
        </w:rPr>
        <w:t xml:space="preserve">ω = </w:t>
      </w:r>
      <w:proofErr w:type="spellStart"/>
      <w:r w:rsidRPr="001C209E">
        <w:rPr>
          <w:rFonts w:cs="Times New Roman"/>
          <w:i/>
          <w:iCs/>
          <w:lang w:val="en-GB"/>
        </w:rPr>
        <w:t>ω</w:t>
      </w:r>
      <w:r w:rsidRPr="001C209E">
        <w:rPr>
          <w:rFonts w:cs="Times New Roman"/>
          <w:i/>
          <w:iCs/>
          <w:vertAlign w:val="subscript"/>
          <w:lang w:val="en-GB"/>
        </w:rPr>
        <w:t>n</w:t>
      </w:r>
      <w:proofErr w:type="spellEnd"/>
      <w:r>
        <w:rPr>
          <w:rFonts w:cs="Times New Roman"/>
          <w:lang w:val="en-GB"/>
        </w:rPr>
        <w:t>, the modal damping ratio 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B714F4" w:rsidRPr="004344CB" w14:paraId="46D364CB" w14:textId="77777777" w:rsidTr="00E73531">
        <w:tc>
          <w:tcPr>
            <w:tcW w:w="750" w:type="pct"/>
            <w:tcMar>
              <w:left w:w="0" w:type="dxa"/>
              <w:right w:w="0" w:type="dxa"/>
            </w:tcMar>
            <w:vAlign w:val="center"/>
          </w:tcPr>
          <w:p w14:paraId="203D35B3" w14:textId="77777777" w:rsidR="00B714F4" w:rsidRPr="004344CB" w:rsidRDefault="00B714F4" w:rsidP="00E73531">
            <w:pPr>
              <w:rPr>
                <w:rFonts w:cs="Times New Roman"/>
                <w:szCs w:val="24"/>
              </w:rPr>
            </w:pPr>
          </w:p>
        </w:tc>
        <w:tc>
          <w:tcPr>
            <w:tcW w:w="3500" w:type="pct"/>
            <w:tcMar>
              <w:left w:w="0" w:type="dxa"/>
              <w:right w:w="0" w:type="dxa"/>
            </w:tcMar>
            <w:vAlign w:val="center"/>
          </w:tcPr>
          <w:p w14:paraId="6741D8E2" w14:textId="77777777" w:rsidR="00B714F4" w:rsidRPr="001C209E" w:rsidRDefault="00B714F4" w:rsidP="00E73531">
            <w:pPr>
              <w:rPr>
                <w:rFonts w:cs="Times New Roman"/>
                <w:i/>
                <w:iCs/>
                <w:lang w:val="en-GB"/>
              </w:rPr>
            </w:pPr>
            <m:oMathPara>
              <m:oMath>
                <m:r>
                  <w:rPr>
                    <w:rFonts w:ascii="Cambria Math" w:hAnsi="Cambria Math" w:cs="Times New Roman"/>
                  </w:rPr>
                  <m:t>ζ=</m:t>
                </m:r>
                <m:f>
                  <m:fPr>
                    <m:type m:val="skw"/>
                    <m:ctrlPr>
                      <w:rPr>
                        <w:rFonts w:ascii="Cambria Math" w:hAnsi="Cambria Math" w:cs="Times New Roman"/>
                        <w:i/>
                      </w:rPr>
                    </m:ctrlPr>
                  </m:fPr>
                  <m:num>
                    <m:r>
                      <w:rPr>
                        <w:rFonts w:ascii="Cambria Math" w:hAnsi="Cambria Math" w:cs="Times New Roman"/>
                        <w:kern w:val="0"/>
                        <w:szCs w:val="24"/>
                        <w:lang w:val="en-GB"/>
                      </w:rPr>
                      <m:t>η</m:t>
                    </m:r>
                  </m:num>
                  <m:den>
                    <m:r>
                      <w:rPr>
                        <w:rFonts w:ascii="Cambria Math" w:hAnsi="Cambria Math" w:cs="Times New Roman"/>
                      </w:rPr>
                      <m:t>2</m:t>
                    </m:r>
                  </m:den>
                </m:f>
              </m:oMath>
            </m:oMathPara>
          </w:p>
        </w:tc>
        <w:tc>
          <w:tcPr>
            <w:tcW w:w="750" w:type="pct"/>
            <w:tcMar>
              <w:left w:w="0" w:type="dxa"/>
              <w:right w:w="0" w:type="dxa"/>
            </w:tcMar>
            <w:vAlign w:val="center"/>
          </w:tcPr>
          <w:p w14:paraId="642A5388" w14:textId="77777777" w:rsidR="00B714F4" w:rsidRPr="004344CB" w:rsidRDefault="00B714F4" w:rsidP="00E73531">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r>
              <w:rPr>
                <w:rFonts w:cs="Times New Roman"/>
                <w:i w:val="0"/>
                <w:color w:val="000000" w:themeColor="text1"/>
                <w:sz w:val="24"/>
                <w:szCs w:val="24"/>
              </w:rPr>
              <w:t>5.32</w:t>
            </w:r>
            <w:r w:rsidRPr="004344CB">
              <w:rPr>
                <w:rFonts w:cs="Times New Roman"/>
                <w:i w:val="0"/>
                <w:color w:val="000000" w:themeColor="text1"/>
                <w:sz w:val="24"/>
                <w:szCs w:val="24"/>
              </w:rPr>
              <w:t>)</w:t>
            </w:r>
          </w:p>
        </w:tc>
      </w:tr>
    </w:tbl>
    <w:p w14:paraId="36CE982A" w14:textId="77777777" w:rsidR="00B714F4" w:rsidRDefault="00B714F4" w:rsidP="00B714F4">
      <w:pPr>
        <w:rPr>
          <w:rFonts w:cs="Times New Roman"/>
          <w:lang w:val="en-GB"/>
        </w:rPr>
      </w:pPr>
      <w:r>
        <w:rPr>
          <w:rFonts w:cs="Times New Roman"/>
          <w:lang w:val="en-GB"/>
        </w:rPr>
        <w:t>Note that Eq. (5.32) is only valid when the excitation frequency is exactly equal to one of the natural frequencies. Apart from these frequency points, the equivalent modal damping ratios are ever-changing throughout the spectral range. Thus, a more accurate version from the hysteresis damping model can be stated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B714F4" w:rsidRPr="004344CB" w14:paraId="0E9B1027" w14:textId="77777777" w:rsidTr="00E73531">
        <w:tc>
          <w:tcPr>
            <w:tcW w:w="750" w:type="pct"/>
            <w:tcMar>
              <w:left w:w="0" w:type="dxa"/>
              <w:right w:w="0" w:type="dxa"/>
            </w:tcMar>
            <w:vAlign w:val="center"/>
          </w:tcPr>
          <w:p w14:paraId="2EB0439F" w14:textId="77777777" w:rsidR="00B714F4" w:rsidRPr="004344CB" w:rsidRDefault="00B714F4" w:rsidP="00E73531">
            <w:pPr>
              <w:rPr>
                <w:rFonts w:cs="Times New Roman"/>
                <w:szCs w:val="24"/>
              </w:rPr>
            </w:pPr>
          </w:p>
        </w:tc>
        <w:tc>
          <w:tcPr>
            <w:tcW w:w="3500" w:type="pct"/>
            <w:tcMar>
              <w:left w:w="0" w:type="dxa"/>
              <w:right w:w="0" w:type="dxa"/>
            </w:tcMar>
            <w:vAlign w:val="center"/>
          </w:tcPr>
          <w:p w14:paraId="3B1F05BA" w14:textId="77777777" w:rsidR="00B714F4" w:rsidRPr="004344CB" w:rsidRDefault="00D91C9E" w:rsidP="00E73531">
            <w:pPr>
              <w:rPr>
                <w:rFonts w:cs="Times New Roman"/>
                <w:szCs w:val="24"/>
                <w:lang w:val="en-GB"/>
              </w:rPr>
            </w:pPr>
            <m:oMathPara>
              <m:oMath>
                <m:sSub>
                  <m:sSubPr>
                    <m:ctrlPr>
                      <w:rPr>
                        <w:rFonts w:ascii="Cambria Math" w:hAnsi="Cambria Math" w:cs="Times New Roman"/>
                        <w:i/>
                        <w:szCs w:val="24"/>
                        <w:lang w:val="en-GB"/>
                      </w:rPr>
                    </m:ctrlPr>
                  </m:sSubPr>
                  <m:e>
                    <m:r>
                      <w:rPr>
                        <w:rFonts w:ascii="Cambria Math" w:hAnsi="Cambria Math" w:cs="Times New Roman"/>
                        <w:szCs w:val="24"/>
                        <w:lang w:val="en-GB"/>
                      </w:rPr>
                      <m:t>H</m:t>
                    </m:r>
                  </m:e>
                  <m:sub>
                    <m:r>
                      <w:rPr>
                        <w:rFonts w:ascii="Cambria Math" w:hAnsi="Cambria Math" w:cs="Times New Roman"/>
                        <w:szCs w:val="24"/>
                        <w:lang w:val="en-GB"/>
                      </w:rPr>
                      <m:t>ij</m:t>
                    </m:r>
                  </m:sub>
                </m:sSub>
                <m:r>
                  <w:rPr>
                    <w:rFonts w:ascii="Cambria Math" w:hAnsi="Cambria Math" w:cs="Times New Roman"/>
                    <w:szCs w:val="24"/>
                    <w:lang w:val="en-GB"/>
                  </w:rPr>
                  <m:t>(ω)=</m:t>
                </m:r>
                <m:nary>
                  <m:naryPr>
                    <m:chr m:val="∑"/>
                    <m:limLoc m:val="undOvr"/>
                    <m:ctrlPr>
                      <w:rPr>
                        <w:rFonts w:ascii="Cambria Math" w:hAnsi="Cambria Math" w:cs="Times New Roman"/>
                        <w:i/>
                        <w:szCs w:val="24"/>
                        <w:lang w:val="en-GB"/>
                      </w:rPr>
                    </m:ctrlPr>
                  </m:naryPr>
                  <m:sub>
                    <m:r>
                      <w:rPr>
                        <w:rFonts w:ascii="Cambria Math" w:hAnsi="Cambria Math" w:cs="Times New Roman"/>
                        <w:szCs w:val="24"/>
                        <w:lang w:val="en-GB"/>
                      </w:rPr>
                      <m:t>n=1</m:t>
                    </m:r>
                  </m:sub>
                  <m:sup>
                    <m:r>
                      <w:rPr>
                        <w:rFonts w:ascii="Cambria Math" w:hAnsi="Cambria Math" w:cs="Times New Roman"/>
                        <w:szCs w:val="24"/>
                        <w:lang w:val="en-GB"/>
                      </w:rPr>
                      <m:t>N</m:t>
                    </m:r>
                  </m:sup>
                  <m:e>
                    <m:f>
                      <m:fPr>
                        <m:ctrlPr>
                          <w:rPr>
                            <w:rFonts w:ascii="Cambria Math" w:hAnsi="Cambria Math" w:cs="Times New Roman"/>
                            <w:i/>
                            <w:szCs w:val="24"/>
                            <w:lang w:val="en-GB"/>
                          </w:rPr>
                        </m:ctrlPr>
                      </m:fPr>
                      <m:num>
                        <m:sSubSup>
                          <m:sSubSupPr>
                            <m:ctrlPr>
                              <w:rPr>
                                <w:rFonts w:ascii="Cambria Math" w:hAnsi="Cambria Math" w:cs="Times New Roman"/>
                                <w:i/>
                                <w:szCs w:val="24"/>
                                <w:lang w:val="en-GB"/>
                              </w:rPr>
                            </m:ctrlPr>
                          </m:sSubSupPr>
                          <m:e>
                            <m:r>
                              <w:rPr>
                                <w:rFonts w:ascii="Cambria Math" w:hAnsi="Cambria Math" w:cs="Times New Roman"/>
                                <w:szCs w:val="24"/>
                                <w:lang w:val="en-GB"/>
                              </w:rPr>
                              <m:t>Φ</m:t>
                            </m:r>
                          </m:e>
                          <m:sub>
                            <m:r>
                              <w:rPr>
                                <w:rFonts w:ascii="Cambria Math" w:hAnsi="Cambria Math" w:cs="Times New Roman"/>
                                <w:szCs w:val="24"/>
                                <w:lang w:val="en-GB"/>
                              </w:rPr>
                              <m:t>n</m:t>
                            </m:r>
                          </m:sub>
                          <m:sup>
                            <m:r>
                              <w:rPr>
                                <w:rFonts w:ascii="Cambria Math" w:hAnsi="Cambria Math" w:cs="Times New Roman"/>
                                <w:szCs w:val="24"/>
                                <w:lang w:val="en-GB"/>
                              </w:rPr>
                              <m:t>i</m:t>
                            </m:r>
                          </m:sup>
                        </m:sSubSup>
                        <m:sSubSup>
                          <m:sSubSupPr>
                            <m:ctrlPr>
                              <w:rPr>
                                <w:rFonts w:ascii="Cambria Math" w:hAnsi="Cambria Math" w:cs="Times New Roman"/>
                                <w:i/>
                                <w:szCs w:val="24"/>
                                <w:lang w:val="en-GB"/>
                              </w:rPr>
                            </m:ctrlPr>
                          </m:sSubSupPr>
                          <m:e>
                            <m:r>
                              <w:rPr>
                                <w:rFonts w:ascii="Cambria Math" w:hAnsi="Cambria Math" w:cs="Times New Roman"/>
                                <w:szCs w:val="24"/>
                                <w:lang w:val="en-GB"/>
                              </w:rPr>
                              <m:t>Φ</m:t>
                            </m:r>
                          </m:e>
                          <m:sub>
                            <m:r>
                              <w:rPr>
                                <w:rFonts w:ascii="Cambria Math" w:hAnsi="Cambria Math" w:cs="Times New Roman"/>
                                <w:szCs w:val="24"/>
                                <w:lang w:val="en-GB"/>
                              </w:rPr>
                              <m:t>n</m:t>
                            </m:r>
                          </m:sub>
                          <m:sup>
                            <m:r>
                              <w:rPr>
                                <w:rFonts w:ascii="Cambria Math" w:hAnsi="Cambria Math" w:cs="Times New Roman"/>
                                <w:szCs w:val="24"/>
                                <w:lang w:val="en-GB"/>
                              </w:rPr>
                              <m:t>j</m:t>
                            </m:r>
                          </m:sup>
                        </m:sSubSup>
                      </m:num>
                      <m:den>
                        <m:sSub>
                          <m:sSubPr>
                            <m:ctrlPr>
                              <w:rPr>
                                <w:rFonts w:ascii="Cambria Math" w:hAnsi="Cambria Math" w:cs="Times New Roman"/>
                                <w:i/>
                                <w:szCs w:val="24"/>
                                <w:lang w:val="en-GB"/>
                              </w:rPr>
                            </m:ctrlPr>
                          </m:sSubPr>
                          <m:e>
                            <m:r>
                              <w:rPr>
                                <w:rFonts w:ascii="Cambria Math" w:hAnsi="Cambria Math" w:cs="Times New Roman"/>
                                <w:szCs w:val="24"/>
                                <w:lang w:val="en-GB"/>
                              </w:rPr>
                              <m:t>k</m:t>
                            </m:r>
                          </m:e>
                          <m:sub>
                            <m:r>
                              <w:rPr>
                                <w:rFonts w:ascii="Cambria Math" w:hAnsi="Cambria Math" w:cs="Times New Roman"/>
                                <w:szCs w:val="24"/>
                                <w:lang w:val="en-GB"/>
                              </w:rPr>
                              <m:t>n</m:t>
                            </m:r>
                          </m:sub>
                        </m:sSub>
                        <m:r>
                          <w:rPr>
                            <w:rFonts w:ascii="Cambria Math" w:hAnsi="Cambria Math" w:cs="Times New Roman"/>
                            <w:szCs w:val="24"/>
                            <w:lang w:val="en-GB"/>
                          </w:rPr>
                          <m:t>(1-</m:t>
                        </m:r>
                        <m:sSup>
                          <m:sSupPr>
                            <m:ctrlPr>
                              <w:rPr>
                                <w:rFonts w:ascii="Cambria Math" w:hAnsi="Cambria Math" w:cs="Times New Roman"/>
                                <w:i/>
                                <w:szCs w:val="24"/>
                                <w:lang w:val="en-GB"/>
                              </w:rPr>
                            </m:ctrlPr>
                          </m:sSupPr>
                          <m:e>
                            <m:sSub>
                              <m:sSubPr>
                                <m:ctrlPr>
                                  <w:rPr>
                                    <w:rFonts w:ascii="Cambria Math" w:hAnsi="Cambria Math" w:cs="Times New Roman"/>
                                    <w:i/>
                                    <w:szCs w:val="24"/>
                                    <w:lang w:val="en-GB"/>
                                  </w:rPr>
                                </m:ctrlPr>
                              </m:sSubPr>
                              <m:e>
                                <m:r>
                                  <w:rPr>
                                    <w:rFonts w:ascii="Cambria Math" w:hAnsi="Cambria Math" w:cs="Times New Roman"/>
                                    <w:szCs w:val="24"/>
                                    <w:lang w:val="en-GB"/>
                                  </w:rPr>
                                  <m:t>r</m:t>
                                </m:r>
                              </m:e>
                              <m:sub>
                                <m:r>
                                  <w:rPr>
                                    <w:rFonts w:ascii="Cambria Math" w:hAnsi="Cambria Math" w:cs="Times New Roman"/>
                                    <w:szCs w:val="24"/>
                                    <w:lang w:val="en-GB"/>
                                  </w:rPr>
                                  <m:t>n</m:t>
                                </m:r>
                              </m:sub>
                            </m:sSub>
                          </m:e>
                          <m:sup>
                            <m:r>
                              <w:rPr>
                                <w:rFonts w:ascii="Cambria Math" w:hAnsi="Cambria Math" w:cs="Times New Roman"/>
                                <w:szCs w:val="24"/>
                                <w:lang w:val="en-GB"/>
                              </w:rPr>
                              <m:t>2</m:t>
                            </m:r>
                          </m:sup>
                        </m:sSup>
                        <m:r>
                          <w:rPr>
                            <w:rFonts w:ascii="Cambria Math" w:hAnsi="Cambria Math" w:cs="Times New Roman"/>
                            <w:szCs w:val="24"/>
                            <w:lang w:val="en-GB"/>
                          </w:rPr>
                          <m:t>+j</m:t>
                        </m:r>
                        <m:sSub>
                          <m:sSubPr>
                            <m:ctrlPr>
                              <w:rPr>
                                <w:rFonts w:ascii="Cambria Math" w:hAnsi="Cambria Math" w:cs="Times New Roman"/>
                                <w:i/>
                                <w:szCs w:val="24"/>
                                <w:lang w:val="en-GB"/>
                              </w:rPr>
                            </m:ctrlPr>
                          </m:sSubPr>
                          <m:e>
                            <m:r>
                              <w:rPr>
                                <w:rFonts w:ascii="Cambria Math" w:hAnsi="Cambria Math" w:cs="Times New Roman"/>
                                <w:szCs w:val="24"/>
                                <w:lang w:val="en-GB"/>
                              </w:rPr>
                              <m:t>η</m:t>
                            </m:r>
                          </m:e>
                          <m:sub>
                            <m:r>
                              <w:rPr>
                                <w:rFonts w:ascii="Cambria Math" w:hAnsi="Cambria Math" w:cs="Times New Roman"/>
                                <w:szCs w:val="24"/>
                                <w:lang w:val="en-GB"/>
                              </w:rPr>
                              <m:t>n</m:t>
                            </m:r>
                          </m:sub>
                        </m:sSub>
                        <m:r>
                          <m:rPr>
                            <m:sty m:val="p"/>
                          </m:rPr>
                          <w:rPr>
                            <w:rFonts w:ascii="Cambria Math" w:hAnsi="Cambria Math" w:cs="Times New Roman"/>
                          </w:rPr>
                          <m:t>)</m:t>
                        </m:r>
                      </m:den>
                    </m:f>
                  </m:e>
                </m:nary>
              </m:oMath>
            </m:oMathPara>
          </w:p>
        </w:tc>
        <w:tc>
          <w:tcPr>
            <w:tcW w:w="750" w:type="pct"/>
            <w:tcMar>
              <w:left w:w="0" w:type="dxa"/>
              <w:right w:w="0" w:type="dxa"/>
            </w:tcMar>
            <w:vAlign w:val="center"/>
          </w:tcPr>
          <w:p w14:paraId="302B77AE" w14:textId="77777777" w:rsidR="00B714F4" w:rsidRPr="004344CB" w:rsidRDefault="00B714F4" w:rsidP="00E73531">
            <w:pPr>
              <w:pStyle w:val="Caption"/>
              <w:jc w:val="right"/>
              <w:rPr>
                <w:rFonts w:cs="Times New Roman"/>
                <w:i w:val="0"/>
                <w:color w:val="000000" w:themeColor="text1"/>
                <w:sz w:val="24"/>
                <w:szCs w:val="24"/>
              </w:rPr>
            </w:pPr>
            <w:r w:rsidRPr="004344CB">
              <w:rPr>
                <w:rFonts w:cs="Times New Roman"/>
                <w:i w:val="0"/>
                <w:color w:val="000000" w:themeColor="text1"/>
                <w:sz w:val="24"/>
                <w:szCs w:val="24"/>
              </w:rPr>
              <w:t>(</w:t>
            </w:r>
            <w:r>
              <w:rPr>
                <w:rFonts w:cs="Times New Roman"/>
                <w:i w:val="0"/>
                <w:color w:val="000000" w:themeColor="text1"/>
                <w:sz w:val="24"/>
                <w:szCs w:val="24"/>
              </w:rPr>
              <w:t>5.33</w:t>
            </w:r>
            <w:r w:rsidRPr="004344CB">
              <w:rPr>
                <w:rFonts w:cs="Times New Roman"/>
                <w:i w:val="0"/>
                <w:color w:val="000000" w:themeColor="text1"/>
                <w:sz w:val="24"/>
                <w:szCs w:val="24"/>
              </w:rPr>
              <w:t>)</w:t>
            </w:r>
          </w:p>
        </w:tc>
      </w:tr>
    </w:tbl>
    <w:p w14:paraId="6DC755A6" w14:textId="77777777" w:rsidR="00B714F4" w:rsidRDefault="00B714F4" w:rsidP="00B714F4">
      <w:pPr>
        <w:rPr>
          <w:rFonts w:cs="Times New Roman"/>
          <w:lang w:val="en-GB"/>
        </w:rPr>
      </w:pPr>
      <w:r>
        <w:rPr>
          <w:rFonts w:cs="Times New Roman"/>
          <w:lang w:val="en-GB"/>
        </w:rPr>
        <w:t>However, when the excitation frequency moves away from the natural frequencies, the real part of the FRF function becomes overwhelmingly dominant. Given this, the error from adapting Eq. (5.32) into a hysteresis-damping modelled structure is subtle. However, the FRF estimation carried out for the VAN in this chapter still used an adapted hysteresis version of the equation.</w:t>
      </w:r>
    </w:p>
    <w:p w14:paraId="132DA4F6" w14:textId="3331DC0F" w:rsidR="00B714F4" w:rsidRPr="00574107" w:rsidRDefault="00B714F4" w:rsidP="00B714F4">
      <w:pPr>
        <w:rPr>
          <w:rFonts w:cs="Times New Roman"/>
          <w:i/>
          <w:sz w:val="22"/>
        </w:rPr>
      </w:pPr>
      <w:r>
        <w:rPr>
          <w:rFonts w:eastAsia="宋体" w:cs="Times New Roman"/>
          <w:szCs w:val="24"/>
          <w:lang w:val="en-GB"/>
        </w:rPr>
        <w:t xml:space="preserve">Nodal force and nodal displacement vectors at identical DOFs at identical nodes were considered. </w:t>
      </w:r>
      <w:r>
        <w:rPr>
          <w:rFonts w:cs="Times New Roman"/>
          <w:szCs w:val="24"/>
          <w:lang w:val="en-GB"/>
        </w:rPr>
        <w:t xml:space="preserve">The results under </w:t>
      </w:r>
      <w:r w:rsidRPr="004344CB">
        <w:rPr>
          <w:rFonts w:cs="Times New Roman"/>
          <w:szCs w:val="24"/>
        </w:rPr>
        <w:t xml:space="preserve">conditions of </w:t>
      </w:r>
      <w:r>
        <w:rPr>
          <w:rFonts w:cs="Times New Roman"/>
          <w:szCs w:val="24"/>
        </w:rPr>
        <w:t xml:space="preserve">end of </w:t>
      </w:r>
      <w:r w:rsidRPr="004344CB">
        <w:rPr>
          <w:rFonts w:cs="Times New Roman"/>
          <w:szCs w:val="24"/>
        </w:rPr>
        <w:t>heating (125</w:t>
      </w:r>
      <w:r w:rsidRPr="00315D81">
        <w:rPr>
          <w:rFonts w:eastAsia="宋体" w:cs="Times New Roman"/>
          <w:szCs w:val="24"/>
          <w:lang w:val="en-GB"/>
        </w:rPr>
        <w:t>°C)</w:t>
      </w:r>
      <w:r w:rsidRPr="004344CB">
        <w:rPr>
          <w:rFonts w:eastAsia="宋体" w:cs="Times New Roman"/>
          <w:szCs w:val="24"/>
          <w:lang w:val="en-GB"/>
        </w:rPr>
        <w:t xml:space="preserve"> and cooling</w:t>
      </w:r>
      <w:r w:rsidRPr="00315D81">
        <w:rPr>
          <w:rFonts w:eastAsia="宋体" w:cs="Times New Roman"/>
          <w:szCs w:val="24"/>
          <w:lang w:val="en-GB"/>
        </w:rPr>
        <w:t xml:space="preserve"> (22°C)</w:t>
      </w:r>
      <w:r w:rsidRPr="004344CB">
        <w:rPr>
          <w:rFonts w:eastAsia="宋体" w:cs="Times New Roman"/>
          <w:szCs w:val="24"/>
          <w:lang w:val="en-GB"/>
        </w:rPr>
        <w:t xml:space="preserve"> are shown in Figure </w:t>
      </w:r>
      <w:r>
        <w:rPr>
          <w:rFonts w:eastAsia="宋体" w:cs="Times New Roman"/>
          <w:szCs w:val="24"/>
          <w:lang w:val="en-GB"/>
        </w:rPr>
        <w:t>5.2</w:t>
      </w:r>
      <w:r w:rsidR="0091733C">
        <w:rPr>
          <w:rFonts w:eastAsia="宋体" w:cs="Times New Roman"/>
          <w:szCs w:val="24"/>
          <w:lang w:val="en-GB"/>
        </w:rPr>
        <w:t>5</w:t>
      </w:r>
      <w:r w:rsidRPr="004344CB">
        <w:rPr>
          <w:rFonts w:eastAsia="宋体" w:cs="Times New Roman"/>
          <w:szCs w:val="24"/>
          <w:lang w:val="en-GB"/>
        </w:rPr>
        <w:t xml:space="preserve">. </w:t>
      </w:r>
      <w:r>
        <w:rPr>
          <w:rFonts w:eastAsia="宋体" w:cs="Times New Roman"/>
          <w:szCs w:val="24"/>
          <w:lang w:val="en-GB"/>
        </w:rPr>
        <w:t>The amount of shifted natural frequencies generally increase by the order of modes</w:t>
      </w:r>
      <w:r w:rsidRPr="004344CB">
        <w:rPr>
          <w:rFonts w:eastAsia="宋体" w:cs="Times New Roman"/>
          <w:szCs w:val="24"/>
          <w:lang w:val="en-GB"/>
        </w:rPr>
        <w:t xml:space="preserve">. </w:t>
      </w:r>
      <w:r>
        <w:rPr>
          <w:rFonts w:eastAsia="宋体" w:cs="Times New Roman"/>
          <w:szCs w:val="24"/>
          <w:lang w:val="en-GB"/>
        </w:rPr>
        <w:t xml:space="preserve">The cooling-end FRF has lower peaks, which verifies the higher </w:t>
      </w:r>
      <w:r>
        <w:rPr>
          <w:rFonts w:eastAsia="宋体" w:cs="Times New Roman"/>
          <w:szCs w:val="24"/>
          <w:lang w:val="en-GB"/>
        </w:rPr>
        <w:lastRenderedPageBreak/>
        <w:t>damping capability of martensite. The two peaks in the range of 50–100 Hz overlap significantly, indicating the difficulty of shifting resonances away at these modes. Note</w:t>
      </w:r>
      <w:r w:rsidRPr="004344CB">
        <w:rPr>
          <w:rFonts w:eastAsia="宋体" w:cs="Times New Roman"/>
          <w:szCs w:val="24"/>
          <w:lang w:val="en-GB"/>
        </w:rPr>
        <w:t xml:space="preserve"> </w:t>
      </w:r>
      <w:r>
        <w:rPr>
          <w:rFonts w:eastAsia="宋体" w:cs="Times New Roman"/>
          <w:szCs w:val="24"/>
          <w:lang w:val="en-GB"/>
        </w:rPr>
        <w:t>that one</w:t>
      </w:r>
      <w:r w:rsidRPr="004344CB">
        <w:rPr>
          <w:rFonts w:eastAsia="宋体" w:cs="Times New Roman"/>
          <w:szCs w:val="24"/>
          <w:lang w:val="en-GB"/>
        </w:rPr>
        <w:t xml:space="preserve"> mode (</w:t>
      </w:r>
      <w:r>
        <w:rPr>
          <w:rFonts w:eastAsia="宋体" w:cs="Times New Roman"/>
          <w:szCs w:val="24"/>
          <w:lang w:val="en-GB"/>
        </w:rPr>
        <w:t xml:space="preserve">red curve </w:t>
      </w:r>
      <w:r w:rsidRPr="004344CB">
        <w:rPr>
          <w:rFonts w:eastAsia="宋体" w:cs="Times New Roman"/>
          <w:szCs w:val="24"/>
          <w:lang w:val="en-GB"/>
        </w:rPr>
        <w:t>around 300 Hz)</w:t>
      </w:r>
      <w:r>
        <w:rPr>
          <w:rFonts w:eastAsia="宋体" w:cs="Times New Roman"/>
          <w:szCs w:val="24"/>
          <w:lang w:val="en-GB"/>
        </w:rPr>
        <w:t xml:space="preserve"> </w:t>
      </w:r>
      <w:r w:rsidRPr="004344CB">
        <w:rPr>
          <w:rFonts w:eastAsia="宋体" w:cs="Times New Roman"/>
          <w:szCs w:val="24"/>
          <w:lang w:val="en-GB"/>
        </w:rPr>
        <w:t>disappeared</w:t>
      </w:r>
      <w:r>
        <w:rPr>
          <w:rFonts w:eastAsia="宋体" w:cs="Times New Roman"/>
          <w:szCs w:val="24"/>
          <w:lang w:val="en-GB"/>
        </w:rPr>
        <w:t>,</w:t>
      </w:r>
      <w:r w:rsidRPr="004344CB">
        <w:rPr>
          <w:rFonts w:eastAsia="宋体" w:cs="Times New Roman"/>
          <w:szCs w:val="24"/>
          <w:lang w:val="en-GB"/>
        </w:rPr>
        <w:t xml:space="preserve"> </w:t>
      </w:r>
      <w:r>
        <w:rPr>
          <w:rFonts w:eastAsia="宋体" w:cs="Times New Roman"/>
          <w:szCs w:val="24"/>
          <w:lang w:val="en-GB"/>
        </w:rPr>
        <w:t>which may have been caused by the DOF being monitored not being near the antinode of the mode shape.</w:t>
      </w:r>
    </w:p>
    <w:p w14:paraId="591E3B52" w14:textId="77777777" w:rsidR="00B714F4" w:rsidRPr="004344CB" w:rsidRDefault="00B714F4" w:rsidP="00B714F4">
      <w:pPr>
        <w:rPr>
          <w:rFonts w:eastAsia="宋体" w:cs="Times New Roman"/>
          <w:szCs w:val="24"/>
          <w:lang w:val="en-GB"/>
        </w:rPr>
      </w:pPr>
      <w:r w:rsidRPr="004344CB">
        <w:rPr>
          <w:rFonts w:cs="Times New Roman"/>
          <w:noProof/>
          <w:lang w:eastAsia="en-US"/>
        </w:rPr>
        <w:drawing>
          <wp:inline distT="0" distB="0" distL="0" distR="0" wp14:anchorId="0E428DB0" wp14:editId="2A4262BE">
            <wp:extent cx="5274310" cy="2552700"/>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74310" cy="2552700"/>
                    </a:xfrm>
                    <a:prstGeom prst="rect">
                      <a:avLst/>
                    </a:prstGeom>
                  </pic:spPr>
                </pic:pic>
              </a:graphicData>
            </a:graphic>
          </wp:inline>
        </w:drawing>
      </w:r>
    </w:p>
    <w:p w14:paraId="34BCA46F" w14:textId="346A8855" w:rsidR="000555C7" w:rsidRPr="004344CB" w:rsidRDefault="00B714F4" w:rsidP="00B714F4">
      <w:pPr>
        <w:pStyle w:val="Caption"/>
        <w:jc w:val="center"/>
        <w:rPr>
          <w:rFonts w:eastAsia="宋体" w:cs="Times New Roman"/>
          <w:i w:val="0"/>
          <w:color w:val="auto"/>
          <w:sz w:val="22"/>
          <w:szCs w:val="22"/>
          <w:lang w:val="en-GB"/>
        </w:rPr>
      </w:pPr>
      <w:r w:rsidRPr="00286067">
        <w:rPr>
          <w:rFonts w:cs="Times New Roman"/>
          <w:i w:val="0"/>
          <w:color w:val="auto"/>
          <w:sz w:val="22"/>
          <w:szCs w:val="22"/>
        </w:rPr>
        <w:t>Figure 5.2</w:t>
      </w:r>
      <w:r w:rsidR="0091733C">
        <w:rPr>
          <w:rFonts w:cs="Times New Roman"/>
          <w:i w:val="0"/>
          <w:color w:val="auto"/>
          <w:sz w:val="22"/>
          <w:szCs w:val="22"/>
        </w:rPr>
        <w:t>5</w:t>
      </w:r>
      <w:r w:rsidRPr="00286067">
        <w:rPr>
          <w:rFonts w:cs="Times New Roman"/>
          <w:i w:val="0"/>
          <w:color w:val="auto"/>
          <w:sz w:val="22"/>
          <w:szCs w:val="22"/>
          <w:lang w:val="en-GB"/>
        </w:rPr>
        <w:t xml:space="preserve"> FRFs of </w:t>
      </w:r>
      <w:r>
        <w:rPr>
          <w:rFonts w:cs="Times New Roman"/>
          <w:i w:val="0"/>
          <w:color w:val="auto"/>
          <w:sz w:val="22"/>
          <w:szCs w:val="22"/>
          <w:lang w:val="en-GB"/>
        </w:rPr>
        <w:t xml:space="preserve">the </w:t>
      </w:r>
      <w:r w:rsidRPr="00286067">
        <w:rPr>
          <w:rFonts w:cs="Times New Roman"/>
          <w:i w:val="0"/>
          <w:color w:val="auto"/>
          <w:sz w:val="22"/>
          <w:szCs w:val="22"/>
        </w:rPr>
        <w:t xml:space="preserve">VAN </w:t>
      </w:r>
      <w:r>
        <w:rPr>
          <w:rFonts w:cs="Times New Roman"/>
          <w:i w:val="0"/>
          <w:color w:val="auto"/>
          <w:sz w:val="22"/>
          <w:szCs w:val="22"/>
        </w:rPr>
        <w:t>under</w:t>
      </w:r>
      <w:r w:rsidRPr="00286067">
        <w:rPr>
          <w:rFonts w:cs="Times New Roman"/>
          <w:i w:val="0"/>
          <w:color w:val="auto"/>
          <w:sz w:val="22"/>
          <w:szCs w:val="22"/>
        </w:rPr>
        <w:t xml:space="preserve"> conditions of </w:t>
      </w:r>
      <w:r>
        <w:rPr>
          <w:rFonts w:cs="Times New Roman"/>
          <w:i w:val="0"/>
          <w:color w:val="auto"/>
          <w:sz w:val="22"/>
          <w:szCs w:val="22"/>
        </w:rPr>
        <w:t xml:space="preserve">end of </w:t>
      </w:r>
      <w:r w:rsidRPr="00286067">
        <w:rPr>
          <w:rFonts w:cs="Times New Roman"/>
          <w:i w:val="0"/>
          <w:color w:val="auto"/>
          <w:sz w:val="22"/>
          <w:szCs w:val="22"/>
        </w:rPr>
        <w:t>heating (125</w:t>
      </w:r>
      <w:r w:rsidRPr="003365FE">
        <w:rPr>
          <w:rFonts w:eastAsia="宋体" w:cs="Times New Roman"/>
          <w:i w:val="0"/>
          <w:color w:val="auto"/>
          <w:sz w:val="22"/>
          <w:szCs w:val="22"/>
          <w:lang w:val="en-GB"/>
        </w:rPr>
        <w:t>°C</w:t>
      </w:r>
      <w:r w:rsidRPr="00286067">
        <w:rPr>
          <w:rFonts w:eastAsia="宋体" w:cs="Times New Roman"/>
          <w:i w:val="0"/>
          <w:color w:val="auto"/>
          <w:sz w:val="22"/>
          <w:szCs w:val="22"/>
          <w:lang w:val="en-GB"/>
        </w:rPr>
        <w:t>) and cooling (22</w:t>
      </w:r>
      <w:r w:rsidRPr="003365FE">
        <w:rPr>
          <w:rFonts w:eastAsia="宋体" w:cs="Times New Roman"/>
          <w:i w:val="0"/>
          <w:color w:val="auto"/>
          <w:sz w:val="22"/>
          <w:szCs w:val="22"/>
          <w:lang w:val="en-GB"/>
        </w:rPr>
        <w:t>°C</w:t>
      </w:r>
      <w:r w:rsidRPr="00286067">
        <w:rPr>
          <w:rFonts w:eastAsia="宋体" w:cs="Times New Roman"/>
          <w:i w:val="0"/>
          <w:color w:val="auto"/>
          <w:sz w:val="22"/>
          <w:szCs w:val="22"/>
          <w:lang w:val="en-GB"/>
        </w:rPr>
        <w:t>)</w:t>
      </w:r>
      <w:r w:rsidR="00970FD5">
        <w:rPr>
          <w:rFonts w:eastAsia="宋体" w:cs="Times New Roman"/>
          <w:i w:val="0"/>
          <w:color w:val="auto"/>
          <w:sz w:val="22"/>
          <w:szCs w:val="22"/>
          <w:lang w:val="en-GB"/>
        </w:rPr>
        <w:t>.</w:t>
      </w:r>
    </w:p>
    <w:p w14:paraId="43FD0167" w14:textId="11BD6DFC" w:rsidR="002C6993" w:rsidRDefault="002C6993" w:rsidP="00AF4366">
      <w:pPr>
        <w:pStyle w:val="Heading2"/>
        <w:numPr>
          <w:ilvl w:val="0"/>
          <w:numId w:val="17"/>
        </w:numPr>
        <w:rPr>
          <w:rFonts w:cs="Times New Roman"/>
        </w:rPr>
      </w:pPr>
      <w:bookmarkStart w:id="54" w:name="_Toc20385370"/>
      <w:r>
        <w:rPr>
          <w:rFonts w:cs="Times New Roman"/>
        </w:rPr>
        <w:t xml:space="preserve">Static </w:t>
      </w:r>
      <w:r w:rsidR="00B714F4">
        <w:rPr>
          <w:rFonts w:cs="Times New Roman"/>
        </w:rPr>
        <w:t xml:space="preserve">VAN </w:t>
      </w:r>
      <w:r w:rsidR="00C24B98">
        <w:rPr>
          <w:rFonts w:cs="Times New Roman"/>
        </w:rPr>
        <w:t>Experiment</w:t>
      </w:r>
      <w:bookmarkEnd w:id="54"/>
    </w:p>
    <w:p w14:paraId="5D85D858" w14:textId="78A8F7B3" w:rsidR="00F21549" w:rsidRPr="00F21549" w:rsidRDefault="00B714F4" w:rsidP="00F21549">
      <w:r>
        <w:t>The VAN assembly and heating is described in this section. The FE and experimental results are compared, and the significant differences discussed. Many manufacturing and material defects were revealed during the experiment</w:t>
      </w:r>
      <w:r w:rsidR="001C444A">
        <w:t xml:space="preserve">. </w:t>
      </w:r>
    </w:p>
    <w:p w14:paraId="5C2BA668" w14:textId="7B3519BA" w:rsidR="00EE3E4E" w:rsidRPr="004344CB" w:rsidRDefault="00EE3E4E" w:rsidP="00AF4366">
      <w:pPr>
        <w:pStyle w:val="Heading3"/>
        <w:numPr>
          <w:ilvl w:val="0"/>
          <w:numId w:val="30"/>
        </w:numPr>
      </w:pPr>
      <w:bookmarkStart w:id="55" w:name="_Toc20385371"/>
      <w:r w:rsidRPr="004344CB">
        <w:t xml:space="preserve">Actuator </w:t>
      </w:r>
      <w:proofErr w:type="spellStart"/>
      <w:r w:rsidR="002C6993">
        <w:t>Prestretching</w:t>
      </w:r>
      <w:bookmarkEnd w:id="55"/>
      <w:proofErr w:type="spellEnd"/>
    </w:p>
    <w:p w14:paraId="4DDFF73A" w14:textId="3318ECB3" w:rsidR="00B714F4" w:rsidRDefault="00B714F4" w:rsidP="00B714F4">
      <w:pPr>
        <w:rPr>
          <w:rFonts w:cs="Times New Roman"/>
          <w:lang w:val="en-GB"/>
        </w:rPr>
      </w:pPr>
      <w:r>
        <w:rPr>
          <w:rFonts w:cs="Times New Roman"/>
          <w:lang w:val="en-GB"/>
        </w:rPr>
        <w:t>The actuator</w:t>
      </w:r>
      <w:r w:rsidRPr="004344CB">
        <w:rPr>
          <w:rFonts w:cs="Times New Roman"/>
          <w:lang w:val="en-GB"/>
        </w:rPr>
        <w:t xml:space="preserve"> </w:t>
      </w:r>
      <w:r>
        <w:rPr>
          <w:rFonts w:cs="Times New Roman"/>
          <w:lang w:val="en-GB"/>
        </w:rPr>
        <w:t xml:space="preserve">thicknesses were measured, and </w:t>
      </w:r>
      <w:r w:rsidRPr="004344CB">
        <w:rPr>
          <w:rFonts w:cs="Times New Roman"/>
          <w:lang w:val="en-GB"/>
        </w:rPr>
        <w:t>slight differen</w:t>
      </w:r>
      <w:r>
        <w:rPr>
          <w:rFonts w:cs="Times New Roman"/>
          <w:lang w:val="en-GB"/>
        </w:rPr>
        <w:t xml:space="preserve">ces were found </w:t>
      </w:r>
      <w:r w:rsidR="00E73531">
        <w:rPr>
          <w:rFonts w:cs="Times New Roman"/>
          <w:lang w:val="en-GB"/>
        </w:rPr>
        <w:t>between</w:t>
      </w:r>
      <w:r>
        <w:rPr>
          <w:rFonts w:cs="Times New Roman"/>
          <w:lang w:val="en-GB"/>
        </w:rPr>
        <w:t xml:space="preserve"> the four of these. Thus, </w:t>
      </w:r>
      <w:r w:rsidRPr="004344CB">
        <w:rPr>
          <w:rFonts w:cs="Times New Roman"/>
          <w:lang w:val="en-GB"/>
        </w:rPr>
        <w:t xml:space="preserve">the forces </w:t>
      </w:r>
      <w:r>
        <w:rPr>
          <w:rFonts w:cs="Times New Roman"/>
          <w:lang w:val="en-GB"/>
        </w:rPr>
        <w:t xml:space="preserve">used </w:t>
      </w:r>
      <w:r w:rsidRPr="004344CB">
        <w:rPr>
          <w:rFonts w:cs="Times New Roman"/>
          <w:lang w:val="en-GB"/>
        </w:rPr>
        <w:t xml:space="preserve">to stretch them </w:t>
      </w:r>
      <w:r>
        <w:rPr>
          <w:rFonts w:cs="Times New Roman"/>
          <w:lang w:val="en-GB"/>
        </w:rPr>
        <w:t>to the same strain were different</w:t>
      </w:r>
      <w:r w:rsidRPr="004344CB">
        <w:rPr>
          <w:rFonts w:cs="Times New Roman"/>
          <w:lang w:val="en-GB"/>
        </w:rPr>
        <w:t xml:space="preserve">. </w:t>
      </w:r>
      <w:r>
        <w:rPr>
          <w:rFonts w:cs="Times New Roman"/>
          <w:lang w:val="en-GB"/>
        </w:rPr>
        <w:lastRenderedPageBreak/>
        <w:t>Strain-controlled stretching was practically difficult because the plates became slightly bent when even the preloading forces were applied. Tr</w:t>
      </w:r>
      <w:r w:rsidR="00E73531">
        <w:rPr>
          <w:rFonts w:cs="Times New Roman"/>
          <w:lang w:val="en-GB"/>
        </w:rPr>
        <w:t>ial</w:t>
      </w:r>
      <w:r>
        <w:rPr>
          <w:rFonts w:cs="Times New Roman"/>
          <w:lang w:val="en-GB"/>
        </w:rPr>
        <w:t xml:space="preserve"> stretching showed that the stiffnesses of the plates were</w:t>
      </w:r>
      <w:r w:rsidRPr="004344CB">
        <w:rPr>
          <w:rFonts w:cs="Times New Roman"/>
          <w:lang w:val="en-GB"/>
        </w:rPr>
        <w:t xml:space="preserve"> </w:t>
      </w:r>
      <w:r>
        <w:rPr>
          <w:rFonts w:cs="Times New Roman"/>
          <w:lang w:val="en-GB"/>
        </w:rPr>
        <w:t>greater</w:t>
      </w:r>
      <w:r w:rsidRPr="004344CB">
        <w:rPr>
          <w:rFonts w:cs="Times New Roman"/>
          <w:lang w:val="en-GB"/>
        </w:rPr>
        <w:t xml:space="preserve"> than </w:t>
      </w:r>
      <w:r>
        <w:rPr>
          <w:rFonts w:cs="Times New Roman"/>
          <w:lang w:val="en-GB"/>
        </w:rPr>
        <w:t>indicated by the data provided in the ADVACT report.</w:t>
      </w:r>
      <w:r w:rsidRPr="004344CB">
        <w:rPr>
          <w:rFonts w:cs="Times New Roman"/>
          <w:lang w:val="en-GB"/>
        </w:rPr>
        <w:t xml:space="preserve"> </w:t>
      </w:r>
      <w:r>
        <w:rPr>
          <w:rFonts w:cs="Times New Roman"/>
          <w:lang w:val="en-GB"/>
        </w:rPr>
        <w:t>This</w:t>
      </w:r>
      <w:r w:rsidRPr="004344CB">
        <w:rPr>
          <w:rFonts w:cs="Times New Roman"/>
          <w:lang w:val="en-GB"/>
        </w:rPr>
        <w:t xml:space="preserve"> could be </w:t>
      </w:r>
      <w:r>
        <w:rPr>
          <w:rFonts w:cs="Times New Roman"/>
          <w:lang w:val="en-GB"/>
        </w:rPr>
        <w:t>due to</w:t>
      </w:r>
      <w:r w:rsidRPr="004344CB">
        <w:rPr>
          <w:rFonts w:cs="Times New Roman"/>
          <w:lang w:val="en-GB"/>
        </w:rPr>
        <w:t xml:space="preserve"> </w:t>
      </w:r>
      <w:r>
        <w:rPr>
          <w:rFonts w:cs="Times New Roman"/>
          <w:lang w:val="en-GB"/>
        </w:rPr>
        <w:t xml:space="preserve">the fatigue </w:t>
      </w:r>
      <w:r w:rsidRPr="004344CB">
        <w:rPr>
          <w:rFonts w:cs="Times New Roman"/>
          <w:lang w:val="en-GB"/>
        </w:rPr>
        <w:t xml:space="preserve">developed </w:t>
      </w:r>
      <w:r>
        <w:rPr>
          <w:rFonts w:cs="Times New Roman"/>
          <w:lang w:val="en-GB"/>
        </w:rPr>
        <w:t>in</w:t>
      </w:r>
      <w:r w:rsidRPr="004344CB">
        <w:rPr>
          <w:rFonts w:cs="Times New Roman"/>
          <w:lang w:val="en-GB"/>
        </w:rPr>
        <w:t xml:space="preserve"> previous working cycles</w:t>
      </w:r>
      <w:r>
        <w:rPr>
          <w:rFonts w:cs="Times New Roman"/>
          <w:lang w:val="en-GB"/>
        </w:rPr>
        <w:t>. The working records were not provided in the ADVACT report, which made it difficult to estimate the forces needed for each plate.</w:t>
      </w:r>
    </w:p>
    <w:p w14:paraId="241C423D" w14:textId="505D9644" w:rsidR="00B714F4" w:rsidRDefault="00B714F4" w:rsidP="00B714F4">
      <w:pPr>
        <w:rPr>
          <w:rFonts w:cs="Times New Roman"/>
        </w:rPr>
      </w:pPr>
      <w:r>
        <w:rPr>
          <w:rFonts w:cs="Times New Roman"/>
          <w:lang w:val="en-GB"/>
        </w:rPr>
        <w:t xml:space="preserve">Despite this, force-controlled stretching was adapted under carefully operated stretching forces. </w:t>
      </w:r>
      <w:r w:rsidRPr="004344CB">
        <w:rPr>
          <w:rFonts w:cs="Times New Roman"/>
        </w:rPr>
        <w:t xml:space="preserve">The </w:t>
      </w:r>
      <w:r>
        <w:rPr>
          <w:rFonts w:cs="Times New Roman"/>
        </w:rPr>
        <w:t xml:space="preserve">stretching </w:t>
      </w:r>
      <w:r w:rsidRPr="004344CB">
        <w:rPr>
          <w:rFonts w:cs="Times New Roman"/>
        </w:rPr>
        <w:t xml:space="preserve">work was applied on </w:t>
      </w:r>
      <w:r>
        <w:rPr>
          <w:rFonts w:cs="Times New Roman"/>
        </w:rPr>
        <w:t xml:space="preserve">an </w:t>
      </w:r>
      <w:r w:rsidRPr="004344CB">
        <w:rPr>
          <w:rFonts w:cs="Times New Roman"/>
        </w:rPr>
        <w:t xml:space="preserve">electric static test machine </w:t>
      </w:r>
      <w:r>
        <w:rPr>
          <w:rFonts w:cs="Times New Roman"/>
        </w:rPr>
        <w:t>(</w:t>
      </w:r>
      <w:r w:rsidRPr="004344CB">
        <w:rPr>
          <w:rFonts w:cs="Times New Roman"/>
        </w:rPr>
        <w:t>Tinius Olsen H25KS</w:t>
      </w:r>
      <w:r>
        <w:rPr>
          <w:rFonts w:cs="Times New Roman"/>
        </w:rPr>
        <w:t>),</w:t>
      </w:r>
      <w:r w:rsidRPr="004344CB">
        <w:rPr>
          <w:rFonts w:cs="Times New Roman"/>
        </w:rPr>
        <w:t xml:space="preserve"> which can provide </w:t>
      </w:r>
      <w:r>
        <w:rPr>
          <w:rFonts w:cs="Times New Roman"/>
        </w:rPr>
        <w:t xml:space="preserve">forces up </w:t>
      </w:r>
      <w:r w:rsidRPr="004344CB">
        <w:rPr>
          <w:rFonts w:cs="Times New Roman"/>
        </w:rPr>
        <w:t xml:space="preserve">to 25 </w:t>
      </w:r>
      <w:proofErr w:type="spellStart"/>
      <w:r w:rsidRPr="004344CB">
        <w:rPr>
          <w:rFonts w:cs="Times New Roman"/>
        </w:rPr>
        <w:t>kN.</w:t>
      </w:r>
      <w:proofErr w:type="spellEnd"/>
      <w:r w:rsidRPr="004344CB">
        <w:rPr>
          <w:rFonts w:cs="Times New Roman"/>
        </w:rPr>
        <w:t xml:space="preserve"> Specially designed grips were crafted to fit </w:t>
      </w:r>
      <w:r>
        <w:rPr>
          <w:rFonts w:cs="Times New Roman"/>
        </w:rPr>
        <w:t>o</w:t>
      </w:r>
      <w:r w:rsidRPr="004344CB">
        <w:rPr>
          <w:rFonts w:cs="Times New Roman"/>
        </w:rPr>
        <w:t xml:space="preserve">n the plate </w:t>
      </w:r>
      <w:r>
        <w:rPr>
          <w:rFonts w:cs="Times New Roman"/>
        </w:rPr>
        <w:t xml:space="preserve">ends </w:t>
      </w:r>
      <w:r w:rsidRPr="004344CB">
        <w:rPr>
          <w:rFonts w:cs="Times New Roman"/>
        </w:rPr>
        <w:t>(Fig</w:t>
      </w:r>
      <w:r>
        <w:rPr>
          <w:rFonts w:cs="Times New Roman"/>
        </w:rPr>
        <w:t>.</w:t>
      </w:r>
      <w:r w:rsidRPr="004344CB">
        <w:rPr>
          <w:rFonts w:cs="Times New Roman"/>
        </w:rPr>
        <w:t xml:space="preserve"> 5.</w:t>
      </w:r>
      <w:r>
        <w:rPr>
          <w:rFonts w:cs="Times New Roman"/>
        </w:rPr>
        <w:t>2</w:t>
      </w:r>
      <w:r w:rsidR="0091733C">
        <w:rPr>
          <w:rFonts w:cs="Times New Roman"/>
        </w:rPr>
        <w:t>6</w:t>
      </w:r>
      <w:r w:rsidRPr="004344CB">
        <w:rPr>
          <w:rFonts w:cs="Times New Roman"/>
        </w:rPr>
        <w:t>).</w:t>
      </w:r>
    </w:p>
    <w:p w14:paraId="6B25F3A7" w14:textId="50A4E770" w:rsidR="00B714F4" w:rsidRPr="00607168" w:rsidRDefault="00B714F4" w:rsidP="00B714F4">
      <w:pPr>
        <w:rPr>
          <w:rFonts w:cs="Times New Roman"/>
        </w:rPr>
      </w:pPr>
      <w:r>
        <w:rPr>
          <w:rFonts w:cs="Times New Roman"/>
        </w:rPr>
        <w:t>The stress-position results are shown in Figure 5.2</w:t>
      </w:r>
      <w:r w:rsidR="0091733C">
        <w:rPr>
          <w:rFonts w:cs="Times New Roman"/>
        </w:rPr>
        <w:t>7</w:t>
      </w:r>
      <w:r>
        <w:rPr>
          <w:rFonts w:cs="Times New Roman"/>
        </w:rPr>
        <w:t>, where the unloading strains for</w:t>
      </w:r>
      <w:r w:rsidRPr="004344CB">
        <w:rPr>
          <w:rFonts w:cs="Times New Roman"/>
        </w:rPr>
        <w:t xml:space="preserve"> </w:t>
      </w:r>
      <w:r>
        <w:rPr>
          <w:rFonts w:cs="Times New Roman"/>
        </w:rPr>
        <w:t xml:space="preserve">each </w:t>
      </w:r>
      <w:r w:rsidRPr="004344CB">
        <w:rPr>
          <w:rFonts w:cs="Times New Roman"/>
        </w:rPr>
        <w:t>plate</w:t>
      </w:r>
      <w:r>
        <w:rPr>
          <w:rFonts w:cs="Times New Roman"/>
        </w:rPr>
        <w:t xml:space="preserve"> are approximately 2%. Variations can be seen at the start of the stretching, indicating the plates were bent at different levels.</w:t>
      </w:r>
    </w:p>
    <w:p w14:paraId="2A01312D" w14:textId="77777777" w:rsidR="00B714F4" w:rsidRPr="004344CB" w:rsidRDefault="00B714F4" w:rsidP="00B714F4">
      <w:pPr>
        <w:keepNext/>
        <w:jc w:val="center"/>
        <w:rPr>
          <w:rFonts w:cs="Times New Roman"/>
        </w:rPr>
      </w:pPr>
      <w:r w:rsidRPr="004344CB">
        <w:rPr>
          <w:rFonts w:cs="Times New Roman"/>
          <w:noProof/>
          <w:lang w:eastAsia="en-US"/>
        </w:rPr>
        <w:drawing>
          <wp:inline distT="0" distB="0" distL="0" distR="0" wp14:anchorId="1A77646F" wp14:editId="7154B749">
            <wp:extent cx="2397195" cy="1797897"/>
            <wp:effectExtent l="0" t="5080" r="0" b="0"/>
            <wp:docPr id="15" name="图片 15" descr="C:\Users\yzjst\AppData\Local\Microsoft\Windows\INetCache\Content.Word\IMG_1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zjst\AppData\Local\Microsoft\Windows\INetCache\Content.Word\IMG_1058.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rot="5400000">
                      <a:off x="0" y="0"/>
                      <a:ext cx="2402318" cy="1801739"/>
                    </a:xfrm>
                    <a:prstGeom prst="rect">
                      <a:avLst/>
                    </a:prstGeom>
                    <a:noFill/>
                    <a:ln>
                      <a:noFill/>
                    </a:ln>
                  </pic:spPr>
                </pic:pic>
              </a:graphicData>
            </a:graphic>
          </wp:inline>
        </w:drawing>
      </w:r>
    </w:p>
    <w:p w14:paraId="0AC84738" w14:textId="78439907" w:rsidR="00B714F4" w:rsidRPr="004344CB" w:rsidRDefault="00B714F4" w:rsidP="00B714F4">
      <w:pPr>
        <w:pStyle w:val="Caption"/>
        <w:jc w:val="center"/>
        <w:rPr>
          <w:rFonts w:cs="Times New Roman"/>
          <w:i w:val="0"/>
          <w:color w:val="000000" w:themeColor="text1"/>
          <w:sz w:val="22"/>
          <w:szCs w:val="22"/>
        </w:rPr>
      </w:pPr>
      <w:r w:rsidRPr="004344CB">
        <w:rPr>
          <w:rFonts w:cs="Times New Roman"/>
          <w:i w:val="0"/>
          <w:color w:val="000000" w:themeColor="text1"/>
          <w:sz w:val="22"/>
          <w:szCs w:val="22"/>
        </w:rPr>
        <w:t>Figure 5.</w:t>
      </w:r>
      <w:r>
        <w:rPr>
          <w:rFonts w:cs="Times New Roman"/>
          <w:i w:val="0"/>
          <w:color w:val="000000" w:themeColor="text1"/>
          <w:sz w:val="22"/>
          <w:szCs w:val="22"/>
        </w:rPr>
        <w:t>2</w:t>
      </w:r>
      <w:r w:rsidR="0091733C">
        <w:rPr>
          <w:rFonts w:cs="Times New Roman"/>
          <w:i w:val="0"/>
          <w:color w:val="000000" w:themeColor="text1"/>
          <w:sz w:val="22"/>
          <w:szCs w:val="22"/>
        </w:rPr>
        <w:t>6</w:t>
      </w:r>
      <w:r w:rsidRPr="004344CB">
        <w:rPr>
          <w:rFonts w:cs="Times New Roman"/>
          <w:i w:val="0"/>
          <w:color w:val="000000" w:themeColor="text1"/>
          <w:sz w:val="22"/>
          <w:szCs w:val="22"/>
        </w:rPr>
        <w:t xml:space="preserve"> Tensile test setup.</w:t>
      </w:r>
    </w:p>
    <w:p w14:paraId="4060E7D7" w14:textId="77777777" w:rsidR="00B714F4" w:rsidRPr="004344CB" w:rsidRDefault="00B714F4" w:rsidP="00B714F4">
      <w:pPr>
        <w:keepNext/>
        <w:rPr>
          <w:rFonts w:cs="Times New Roman"/>
        </w:rPr>
      </w:pPr>
      <w:r w:rsidRPr="004344CB">
        <w:rPr>
          <w:rFonts w:cs="Times New Roman"/>
          <w:noProof/>
          <w:lang w:eastAsia="en-US"/>
        </w:rPr>
        <w:lastRenderedPageBreak/>
        <w:drawing>
          <wp:inline distT="0" distB="0" distL="0" distR="0" wp14:anchorId="5A0857DD" wp14:editId="0D1FAC4E">
            <wp:extent cx="5274310" cy="2592070"/>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74310" cy="2592070"/>
                    </a:xfrm>
                    <a:prstGeom prst="rect">
                      <a:avLst/>
                    </a:prstGeom>
                  </pic:spPr>
                </pic:pic>
              </a:graphicData>
            </a:graphic>
          </wp:inline>
        </w:drawing>
      </w:r>
    </w:p>
    <w:p w14:paraId="3571CF87" w14:textId="01252D5D" w:rsidR="00D76899" w:rsidRPr="004344CB" w:rsidRDefault="00B714F4" w:rsidP="00B714F4">
      <w:pPr>
        <w:pStyle w:val="Caption"/>
        <w:jc w:val="center"/>
        <w:rPr>
          <w:rFonts w:cs="Times New Roman"/>
          <w:i w:val="0"/>
          <w:color w:val="000000" w:themeColor="text1"/>
          <w:sz w:val="22"/>
          <w:szCs w:val="22"/>
        </w:rPr>
      </w:pPr>
      <w:r w:rsidRPr="004344CB">
        <w:rPr>
          <w:rFonts w:cs="Times New Roman"/>
          <w:i w:val="0"/>
          <w:color w:val="000000" w:themeColor="text1"/>
          <w:sz w:val="22"/>
          <w:szCs w:val="22"/>
        </w:rPr>
        <w:t>Figure 5.</w:t>
      </w:r>
      <w:r>
        <w:rPr>
          <w:rFonts w:cs="Times New Roman"/>
          <w:i w:val="0"/>
          <w:color w:val="000000" w:themeColor="text1"/>
          <w:sz w:val="22"/>
          <w:szCs w:val="22"/>
        </w:rPr>
        <w:t>2</w:t>
      </w:r>
      <w:r w:rsidR="0091733C">
        <w:rPr>
          <w:rFonts w:cs="Times New Roman"/>
          <w:i w:val="0"/>
          <w:color w:val="000000" w:themeColor="text1"/>
          <w:sz w:val="22"/>
          <w:szCs w:val="22"/>
        </w:rPr>
        <w:t>7</w:t>
      </w:r>
      <w:r w:rsidRPr="004344CB">
        <w:rPr>
          <w:rFonts w:cs="Times New Roman"/>
          <w:i w:val="0"/>
          <w:color w:val="000000" w:themeColor="text1"/>
          <w:sz w:val="22"/>
          <w:szCs w:val="22"/>
        </w:rPr>
        <w:t xml:space="preserve"> Stress-position curves of </w:t>
      </w:r>
      <w:r>
        <w:rPr>
          <w:rFonts w:cs="Times New Roman"/>
          <w:i w:val="0"/>
          <w:color w:val="000000" w:themeColor="text1"/>
          <w:sz w:val="22"/>
          <w:szCs w:val="22"/>
        </w:rPr>
        <w:t xml:space="preserve">the </w:t>
      </w:r>
      <w:r w:rsidRPr="004344CB">
        <w:rPr>
          <w:rFonts w:cs="Times New Roman"/>
          <w:i w:val="0"/>
          <w:color w:val="000000" w:themeColor="text1"/>
          <w:sz w:val="22"/>
          <w:szCs w:val="22"/>
        </w:rPr>
        <w:t>tensile test</w:t>
      </w:r>
      <w:r>
        <w:rPr>
          <w:rFonts w:cs="Times New Roman"/>
          <w:i w:val="0"/>
          <w:color w:val="000000" w:themeColor="text1"/>
          <w:sz w:val="22"/>
          <w:szCs w:val="22"/>
        </w:rPr>
        <w:t>ing</w:t>
      </w:r>
      <w:r w:rsidRPr="004344CB">
        <w:rPr>
          <w:rFonts w:cs="Times New Roman"/>
          <w:i w:val="0"/>
          <w:color w:val="000000" w:themeColor="text1"/>
          <w:sz w:val="22"/>
          <w:szCs w:val="22"/>
        </w:rPr>
        <w:t xml:space="preserve"> </w:t>
      </w:r>
      <w:r>
        <w:rPr>
          <w:rFonts w:cs="Times New Roman"/>
          <w:i w:val="0"/>
          <w:color w:val="000000" w:themeColor="text1"/>
          <w:sz w:val="22"/>
          <w:szCs w:val="22"/>
        </w:rPr>
        <w:t>of</w:t>
      </w:r>
      <w:r w:rsidRPr="004344CB">
        <w:rPr>
          <w:rFonts w:cs="Times New Roman"/>
          <w:i w:val="0"/>
          <w:color w:val="000000" w:themeColor="text1"/>
          <w:sz w:val="22"/>
          <w:szCs w:val="22"/>
        </w:rPr>
        <w:t xml:space="preserve"> four SMA plates</w:t>
      </w:r>
      <w:r w:rsidR="005F5510" w:rsidRPr="004344CB">
        <w:rPr>
          <w:rFonts w:cs="Times New Roman"/>
          <w:i w:val="0"/>
          <w:color w:val="000000" w:themeColor="text1"/>
          <w:sz w:val="22"/>
          <w:szCs w:val="22"/>
        </w:rPr>
        <w:t>.</w:t>
      </w:r>
    </w:p>
    <w:p w14:paraId="6A334BDA" w14:textId="2CBC6EC0" w:rsidR="00C71877" w:rsidRPr="004344CB" w:rsidRDefault="002C6993" w:rsidP="00AF4366">
      <w:pPr>
        <w:pStyle w:val="Heading3"/>
        <w:numPr>
          <w:ilvl w:val="0"/>
          <w:numId w:val="30"/>
        </w:numPr>
      </w:pPr>
      <w:bookmarkStart w:id="56" w:name="_Toc20385372"/>
      <w:r>
        <w:t>VAN</w:t>
      </w:r>
      <w:r w:rsidR="00EC69FA" w:rsidRPr="004344CB">
        <w:t xml:space="preserve"> </w:t>
      </w:r>
      <w:r w:rsidR="00B86135">
        <w:t>Assembl</w:t>
      </w:r>
      <w:r w:rsidR="00E73531">
        <w:t>y</w:t>
      </w:r>
      <w:bookmarkEnd w:id="56"/>
    </w:p>
    <w:p w14:paraId="5C090699" w14:textId="77777777" w:rsidR="00E73531" w:rsidRDefault="00E73531" w:rsidP="00E73531">
      <w:pPr>
        <w:rPr>
          <w:rFonts w:cs="Times New Roman"/>
          <w:lang w:val="en-GB"/>
        </w:rPr>
      </w:pPr>
      <w:r>
        <w:rPr>
          <w:rFonts w:cs="Times New Roman"/>
        </w:rPr>
        <w:t>Prior to attaching the actuators, they were bonded using thermal heaters (</w:t>
      </w:r>
      <w:r>
        <w:rPr>
          <w:rFonts w:cs="Times New Roman"/>
          <w:lang w:val="en-GB"/>
        </w:rPr>
        <w:t>thin-film</w:t>
      </w:r>
      <w:r w:rsidRPr="004344CB">
        <w:rPr>
          <w:rFonts w:cs="Times New Roman"/>
          <w:lang w:val="en-GB"/>
        </w:rPr>
        <w:t xml:space="preserve"> heaters rated up to 200°C</w:t>
      </w:r>
      <w:r>
        <w:rPr>
          <w:rFonts w:cs="Times New Roman"/>
          <w:lang w:val="en-GB"/>
        </w:rPr>
        <w:t>)</w:t>
      </w:r>
      <w:r w:rsidRPr="004344CB">
        <w:rPr>
          <w:rFonts w:cs="Times New Roman"/>
          <w:lang w:val="en-GB"/>
        </w:rPr>
        <w:t xml:space="preserve">. The heater circuit </w:t>
      </w:r>
      <w:r>
        <w:rPr>
          <w:rFonts w:cs="Times New Roman"/>
          <w:lang w:val="en-GB"/>
        </w:rPr>
        <w:t>was</w:t>
      </w:r>
      <w:r w:rsidRPr="004344CB">
        <w:rPr>
          <w:rFonts w:cs="Times New Roman"/>
          <w:lang w:val="en-GB"/>
        </w:rPr>
        <w:t xml:space="preserve"> etched onto Kapton film</w:t>
      </w:r>
      <w:r>
        <w:rPr>
          <w:rFonts w:cs="Times New Roman"/>
          <w:lang w:val="en-GB"/>
        </w:rPr>
        <w:t>,</w:t>
      </w:r>
      <w:r w:rsidRPr="004344CB">
        <w:rPr>
          <w:rFonts w:cs="Times New Roman"/>
          <w:lang w:val="en-GB"/>
        </w:rPr>
        <w:t xml:space="preserve"> resulting in a package around 0.25 mm thick </w:t>
      </w:r>
      <w:r>
        <w:rPr>
          <w:rFonts w:cs="Times New Roman"/>
          <w:lang w:val="en-GB"/>
        </w:rPr>
        <w:t>that</w:t>
      </w:r>
      <w:r w:rsidRPr="004344CB">
        <w:rPr>
          <w:rFonts w:cs="Times New Roman"/>
          <w:lang w:val="en-GB"/>
        </w:rPr>
        <w:t xml:space="preserve"> can deliver 1.4 W/cm</w:t>
      </w:r>
      <w:r w:rsidRPr="004344CB">
        <w:rPr>
          <w:rFonts w:cs="Times New Roman"/>
          <w:vertAlign w:val="superscript"/>
          <w:lang w:val="en-GB"/>
        </w:rPr>
        <w:t>2</w:t>
      </w:r>
      <w:r>
        <w:rPr>
          <w:rFonts w:cs="Times New Roman"/>
          <w:lang w:val="en-GB"/>
        </w:rPr>
        <w:t xml:space="preserve"> of thermal output</w:t>
      </w:r>
      <w:r w:rsidRPr="004344CB">
        <w:rPr>
          <w:rFonts w:cs="Times New Roman"/>
          <w:lang w:val="en-GB"/>
        </w:rPr>
        <w:t xml:space="preserve">. The heaters were driven by a 28V power supply </w:t>
      </w:r>
      <w:r>
        <w:rPr>
          <w:rFonts w:cs="Times New Roman"/>
          <w:lang w:val="en-GB"/>
        </w:rPr>
        <w:t>outputting direct current</w:t>
      </w:r>
      <w:r w:rsidRPr="004344CB">
        <w:rPr>
          <w:rFonts w:cs="Times New Roman"/>
          <w:lang w:val="en-GB"/>
        </w:rPr>
        <w:t>.</w:t>
      </w:r>
    </w:p>
    <w:p w14:paraId="614EF545" w14:textId="7BB312F1" w:rsidR="00E73531" w:rsidRPr="00CD64EA" w:rsidRDefault="00E73531" w:rsidP="00E73531">
      <w:pPr>
        <w:rPr>
          <w:rFonts w:cs="Times New Roman"/>
          <w:lang w:val="en-GB"/>
        </w:rPr>
      </w:pPr>
      <w:r>
        <w:rPr>
          <w:rFonts w:cs="Times New Roman"/>
          <w:lang w:val="en-GB"/>
        </w:rPr>
        <w:t xml:space="preserve">Each actuator was bonded using two film heaters and </w:t>
      </w:r>
      <w:r w:rsidRPr="004344CB">
        <w:rPr>
          <w:rFonts w:cs="Times New Roman"/>
        </w:rPr>
        <w:t xml:space="preserve">two </w:t>
      </w:r>
      <w:r>
        <w:rPr>
          <w:rFonts w:cs="Times New Roman"/>
        </w:rPr>
        <w:t>types</w:t>
      </w:r>
      <w:r w:rsidRPr="004344CB">
        <w:rPr>
          <w:rFonts w:cs="Times New Roman"/>
        </w:rPr>
        <w:t xml:space="preserve"> of </w:t>
      </w:r>
      <w:r>
        <w:rPr>
          <w:rFonts w:cs="Times New Roman"/>
        </w:rPr>
        <w:t>epoxy</w:t>
      </w:r>
      <w:r w:rsidRPr="004344CB">
        <w:rPr>
          <w:rFonts w:cs="Times New Roman"/>
        </w:rPr>
        <w:t>. As shown in Figure 5.</w:t>
      </w:r>
      <w:r>
        <w:rPr>
          <w:rFonts w:cs="Times New Roman"/>
        </w:rPr>
        <w:t>2</w:t>
      </w:r>
      <w:r w:rsidR="0091733C">
        <w:rPr>
          <w:rFonts w:cs="Times New Roman"/>
        </w:rPr>
        <w:t>8</w:t>
      </w:r>
      <w:r w:rsidRPr="004344CB">
        <w:rPr>
          <w:rFonts w:cs="Times New Roman"/>
        </w:rPr>
        <w:t>, the white silicone grease OmegaTherm-201 is a very high</w:t>
      </w:r>
      <w:r>
        <w:rPr>
          <w:rFonts w:cs="Times New Roman"/>
        </w:rPr>
        <w:t>ly</w:t>
      </w:r>
      <w:r w:rsidRPr="004344CB">
        <w:rPr>
          <w:rFonts w:cs="Times New Roman"/>
        </w:rPr>
        <w:t xml:space="preserve"> </w:t>
      </w:r>
      <w:proofErr w:type="gramStart"/>
      <w:r w:rsidRPr="004344CB">
        <w:rPr>
          <w:rFonts w:cs="Times New Roman"/>
        </w:rPr>
        <w:t>thermally</w:t>
      </w:r>
      <w:r>
        <w:rPr>
          <w:rFonts w:cs="Times New Roman"/>
        </w:rPr>
        <w:t>-</w:t>
      </w:r>
      <w:r w:rsidRPr="004344CB">
        <w:rPr>
          <w:rFonts w:cs="Times New Roman"/>
        </w:rPr>
        <w:t>conductive</w:t>
      </w:r>
      <w:proofErr w:type="gramEnd"/>
      <w:r w:rsidRPr="004344CB">
        <w:rPr>
          <w:rFonts w:cs="Times New Roman"/>
        </w:rPr>
        <w:t xml:space="preserve"> filled paste. This thick, smooth paste wets most surfaces</w:t>
      </w:r>
      <w:r>
        <w:rPr>
          <w:rFonts w:cs="Times New Roman"/>
        </w:rPr>
        <w:t>,</w:t>
      </w:r>
      <w:r w:rsidRPr="004344CB">
        <w:rPr>
          <w:rFonts w:cs="Times New Roman"/>
        </w:rPr>
        <w:t xml:space="preserve"> and will not harden on long exposure to elevated temperatures. It is rated for continuous use between -40</w:t>
      </w:r>
      <w:r w:rsidRPr="00CD64EA">
        <w:rPr>
          <w:rFonts w:cs="Times New Roman"/>
        </w:rPr>
        <w:t>°C</w:t>
      </w:r>
      <w:r w:rsidRPr="004344CB">
        <w:rPr>
          <w:rFonts w:cs="Times New Roman"/>
        </w:rPr>
        <w:t xml:space="preserve"> and </w:t>
      </w:r>
      <w:r w:rsidRPr="00CD64EA">
        <w:rPr>
          <w:rFonts w:cs="Times New Roman"/>
        </w:rPr>
        <w:t>200°C</w:t>
      </w:r>
      <w:r w:rsidRPr="004344CB">
        <w:rPr>
          <w:rFonts w:cs="Times New Roman"/>
        </w:rPr>
        <w:t xml:space="preserve">. </w:t>
      </w:r>
      <w:r>
        <w:rPr>
          <w:rFonts w:cs="Times New Roman"/>
        </w:rPr>
        <w:t>Excess</w:t>
      </w:r>
      <w:r w:rsidRPr="004344CB">
        <w:rPr>
          <w:rFonts w:cs="Times New Roman"/>
        </w:rPr>
        <w:t xml:space="preserve"> amount</w:t>
      </w:r>
      <w:r>
        <w:rPr>
          <w:rFonts w:cs="Times New Roman"/>
        </w:rPr>
        <w:t>s</w:t>
      </w:r>
      <w:r w:rsidRPr="004344CB">
        <w:rPr>
          <w:rFonts w:cs="Times New Roman"/>
        </w:rPr>
        <w:t xml:space="preserve"> of </w:t>
      </w:r>
      <w:r>
        <w:rPr>
          <w:rFonts w:cs="Times New Roman"/>
        </w:rPr>
        <w:t>the</w:t>
      </w:r>
      <w:r w:rsidRPr="004344CB">
        <w:rPr>
          <w:rFonts w:cs="Times New Roman"/>
        </w:rPr>
        <w:t xml:space="preserve"> grease w</w:t>
      </w:r>
      <w:r>
        <w:rPr>
          <w:rFonts w:cs="Times New Roman"/>
        </w:rPr>
        <w:t>ere</w:t>
      </w:r>
      <w:r w:rsidRPr="004344CB">
        <w:rPr>
          <w:rFonts w:cs="Times New Roman"/>
        </w:rPr>
        <w:t xml:space="preserve"> applied to make sure the heat</w:t>
      </w:r>
      <w:r>
        <w:rPr>
          <w:rFonts w:cs="Times New Roman"/>
        </w:rPr>
        <w:t>er</w:t>
      </w:r>
      <w:r w:rsidRPr="004344CB">
        <w:rPr>
          <w:rFonts w:cs="Times New Roman"/>
        </w:rPr>
        <w:t xml:space="preserve"> </w:t>
      </w:r>
      <w:r>
        <w:rPr>
          <w:rFonts w:cs="Times New Roman"/>
        </w:rPr>
        <w:t>wa</w:t>
      </w:r>
      <w:r w:rsidRPr="004344CB">
        <w:rPr>
          <w:rFonts w:cs="Times New Roman"/>
        </w:rPr>
        <w:t xml:space="preserve">s in </w:t>
      </w:r>
      <w:r>
        <w:rPr>
          <w:rFonts w:cs="Times New Roman"/>
        </w:rPr>
        <w:t xml:space="preserve">full </w:t>
      </w:r>
      <w:r w:rsidRPr="004344CB">
        <w:rPr>
          <w:rFonts w:cs="Times New Roman"/>
        </w:rPr>
        <w:t xml:space="preserve">contact with the surface </w:t>
      </w:r>
      <w:r>
        <w:rPr>
          <w:rFonts w:cs="Times New Roman"/>
        </w:rPr>
        <w:t xml:space="preserve">of the actuator </w:t>
      </w:r>
      <w:proofErr w:type="gramStart"/>
      <w:r>
        <w:rPr>
          <w:rFonts w:cs="Times New Roman"/>
        </w:rPr>
        <w:t>so as to</w:t>
      </w:r>
      <w:proofErr w:type="gramEnd"/>
      <w:r>
        <w:rPr>
          <w:rFonts w:cs="Times New Roman"/>
        </w:rPr>
        <w:t xml:space="preserve"> eliminate any</w:t>
      </w:r>
      <w:r w:rsidRPr="004344CB">
        <w:rPr>
          <w:rFonts w:cs="Times New Roman"/>
        </w:rPr>
        <w:t xml:space="preserve"> air pockets trapped underneath. </w:t>
      </w:r>
      <w:r>
        <w:rPr>
          <w:rFonts w:cs="Times New Roman"/>
        </w:rPr>
        <w:t xml:space="preserve">This made sure all the actuators received heat </w:t>
      </w:r>
      <w:proofErr w:type="gramStart"/>
      <w:r>
        <w:rPr>
          <w:rFonts w:cs="Times New Roman"/>
        </w:rPr>
        <w:t>equally, and</w:t>
      </w:r>
      <w:proofErr w:type="gramEnd"/>
      <w:r>
        <w:rPr>
          <w:rFonts w:cs="Times New Roman"/>
        </w:rPr>
        <w:t xml:space="preserve"> prevented overheating of the heaters themselves if air pockets did exist.</w:t>
      </w:r>
    </w:p>
    <w:p w14:paraId="2D24422B" w14:textId="097A1A1F" w:rsidR="00E73531" w:rsidRPr="004344CB" w:rsidRDefault="00E73531" w:rsidP="00E73531">
      <w:pPr>
        <w:rPr>
          <w:rFonts w:cs="Times New Roman"/>
        </w:rPr>
      </w:pPr>
      <w:r>
        <w:rPr>
          <w:rFonts w:cs="Times New Roman"/>
          <w:lang w:val="en-GB"/>
        </w:rPr>
        <w:lastRenderedPageBreak/>
        <w:t>The edges of the film heaters</w:t>
      </w:r>
      <w:r w:rsidRPr="004344CB">
        <w:rPr>
          <w:rFonts w:cs="Times New Roman"/>
        </w:rPr>
        <w:t xml:space="preserve"> </w:t>
      </w:r>
      <w:r>
        <w:rPr>
          <w:rFonts w:cs="Times New Roman"/>
        </w:rPr>
        <w:t xml:space="preserve">were applied to the actuator using </w:t>
      </w:r>
      <w:r w:rsidRPr="004344CB">
        <w:rPr>
          <w:rFonts w:cs="Times New Roman"/>
        </w:rPr>
        <w:t xml:space="preserve">black epoxy </w:t>
      </w:r>
      <w:r>
        <w:rPr>
          <w:rFonts w:cs="Times New Roman"/>
        </w:rPr>
        <w:t>(</w:t>
      </w:r>
      <w:r w:rsidRPr="004344CB">
        <w:rPr>
          <w:rFonts w:cs="Times New Roman"/>
        </w:rPr>
        <w:t>OmegaBond-200</w:t>
      </w:r>
      <w:r>
        <w:rPr>
          <w:rFonts w:cs="Times New Roman"/>
        </w:rPr>
        <w:t xml:space="preserve">). </w:t>
      </w:r>
      <w:r w:rsidRPr="004344CB">
        <w:rPr>
          <w:rFonts w:cs="Times New Roman"/>
        </w:rPr>
        <w:t xml:space="preserve">This adhesive </w:t>
      </w:r>
      <w:r>
        <w:rPr>
          <w:rFonts w:cs="Times New Roman"/>
        </w:rPr>
        <w:t>has a curing temperature and hardens on heating. The black adhesive provided bonding strength, while the white grease provided the thermal agent between the heaters and the plates. The black</w:t>
      </w:r>
      <w:r w:rsidRPr="004344CB">
        <w:rPr>
          <w:rFonts w:cs="Times New Roman"/>
        </w:rPr>
        <w:t xml:space="preserve"> epoxy was applied perpendicular</w:t>
      </w:r>
      <w:r>
        <w:rPr>
          <w:rFonts w:cs="Times New Roman"/>
        </w:rPr>
        <w:t>ly</w:t>
      </w:r>
      <w:r w:rsidRPr="004344CB">
        <w:rPr>
          <w:rFonts w:cs="Times New Roman"/>
        </w:rPr>
        <w:t xml:space="preserve"> to the direction of </w:t>
      </w:r>
      <w:r>
        <w:rPr>
          <w:rFonts w:cs="Times New Roman"/>
        </w:rPr>
        <w:t xml:space="preserve">the </w:t>
      </w:r>
      <w:r w:rsidRPr="004344CB">
        <w:rPr>
          <w:rFonts w:cs="Times New Roman"/>
        </w:rPr>
        <w:t xml:space="preserve">loads </w:t>
      </w:r>
      <w:r>
        <w:rPr>
          <w:rFonts w:cs="Times New Roman"/>
        </w:rPr>
        <w:t>in order to reduce suppression of the thermal contraction of the plates</w:t>
      </w:r>
      <w:r w:rsidRPr="004344CB">
        <w:rPr>
          <w:rFonts w:cs="Times New Roman"/>
        </w:rPr>
        <w:t>. Both adhesives have high electrical resistance t</w:t>
      </w:r>
      <w:r>
        <w:rPr>
          <w:rFonts w:cs="Times New Roman"/>
        </w:rPr>
        <w:t>hat</w:t>
      </w:r>
      <w:r w:rsidRPr="004344CB">
        <w:rPr>
          <w:rFonts w:cs="Times New Roman"/>
        </w:rPr>
        <w:t xml:space="preserve"> prevent</w:t>
      </w:r>
      <w:r>
        <w:rPr>
          <w:rFonts w:cs="Times New Roman"/>
        </w:rPr>
        <w:t>s</w:t>
      </w:r>
      <w:r w:rsidRPr="004344CB">
        <w:rPr>
          <w:rFonts w:cs="Times New Roman"/>
        </w:rPr>
        <w:t xml:space="preserve"> short</w:t>
      </w:r>
      <w:r>
        <w:rPr>
          <w:rFonts w:cs="Times New Roman"/>
        </w:rPr>
        <w:t>-</w:t>
      </w:r>
      <w:r w:rsidRPr="004344CB">
        <w:rPr>
          <w:rFonts w:cs="Times New Roman"/>
        </w:rPr>
        <w:t>circuit</w:t>
      </w:r>
      <w:r>
        <w:rPr>
          <w:rFonts w:cs="Times New Roman"/>
        </w:rPr>
        <w:t>ing</w:t>
      </w:r>
      <w:r w:rsidRPr="004344CB">
        <w:rPr>
          <w:rFonts w:cs="Times New Roman"/>
        </w:rPr>
        <w:t>.</w:t>
      </w:r>
      <w:r>
        <w:rPr>
          <w:rFonts w:cs="Times New Roman"/>
        </w:rPr>
        <w:t xml:space="preserve"> </w:t>
      </w:r>
      <w:r w:rsidRPr="004344CB">
        <w:rPr>
          <w:rFonts w:cs="Times New Roman"/>
        </w:rPr>
        <w:t>Figure 5.</w:t>
      </w:r>
      <w:r>
        <w:rPr>
          <w:rFonts w:cs="Times New Roman"/>
        </w:rPr>
        <w:t>2</w:t>
      </w:r>
      <w:r w:rsidR="0091733C">
        <w:rPr>
          <w:rFonts w:cs="Times New Roman"/>
        </w:rPr>
        <w:t>9</w:t>
      </w:r>
      <w:r>
        <w:rPr>
          <w:rFonts w:cs="Times New Roman"/>
        </w:rPr>
        <w:t xml:space="preserve"> shows the locations of the film heaters on the inner surface of the actuator.</w:t>
      </w:r>
    </w:p>
    <w:p w14:paraId="630B26E3" w14:textId="77777777" w:rsidR="00E73531" w:rsidRPr="004344CB" w:rsidRDefault="00E73531" w:rsidP="00E73531">
      <w:pPr>
        <w:keepNext/>
        <w:jc w:val="center"/>
        <w:rPr>
          <w:rFonts w:cs="Times New Roman"/>
        </w:rPr>
      </w:pPr>
      <w:r w:rsidRPr="004344CB">
        <w:rPr>
          <w:rFonts w:cs="Times New Roman"/>
          <w:noProof/>
          <w:lang w:eastAsia="en-US"/>
        </w:rPr>
        <w:drawing>
          <wp:inline distT="0" distB="0" distL="0" distR="0" wp14:anchorId="74567133" wp14:editId="33419A0E">
            <wp:extent cx="1253655" cy="1595887"/>
            <wp:effectExtent l="0" t="0" r="3810" b="444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268914" cy="1615312"/>
                    </a:xfrm>
                    <a:prstGeom prst="rect">
                      <a:avLst/>
                    </a:prstGeom>
                  </pic:spPr>
                </pic:pic>
              </a:graphicData>
            </a:graphic>
          </wp:inline>
        </w:drawing>
      </w:r>
    </w:p>
    <w:p w14:paraId="3DDFC64E" w14:textId="46359BBF" w:rsidR="00E73531" w:rsidRPr="004344CB" w:rsidRDefault="00E73531" w:rsidP="00E73531">
      <w:pPr>
        <w:pStyle w:val="Caption"/>
        <w:jc w:val="center"/>
        <w:rPr>
          <w:rFonts w:cs="Times New Roman"/>
          <w:i w:val="0"/>
          <w:color w:val="000000" w:themeColor="text1"/>
          <w:sz w:val="22"/>
          <w:szCs w:val="22"/>
        </w:rPr>
      </w:pPr>
      <w:r w:rsidRPr="004344CB">
        <w:rPr>
          <w:rFonts w:cs="Times New Roman"/>
          <w:i w:val="0"/>
          <w:color w:val="000000" w:themeColor="text1"/>
          <w:sz w:val="22"/>
          <w:szCs w:val="22"/>
        </w:rPr>
        <w:t>Figure 5.</w:t>
      </w:r>
      <w:r>
        <w:rPr>
          <w:rFonts w:cs="Times New Roman"/>
          <w:i w:val="0"/>
          <w:color w:val="000000" w:themeColor="text1"/>
          <w:sz w:val="22"/>
          <w:szCs w:val="22"/>
        </w:rPr>
        <w:t>2</w:t>
      </w:r>
      <w:r w:rsidR="0091733C">
        <w:rPr>
          <w:rFonts w:cs="Times New Roman"/>
          <w:i w:val="0"/>
          <w:color w:val="000000" w:themeColor="text1"/>
          <w:sz w:val="22"/>
          <w:szCs w:val="22"/>
        </w:rPr>
        <w:t>8</w:t>
      </w:r>
      <w:r w:rsidRPr="004344CB">
        <w:rPr>
          <w:rFonts w:cs="Times New Roman"/>
          <w:i w:val="0"/>
          <w:color w:val="000000" w:themeColor="text1"/>
          <w:sz w:val="22"/>
          <w:szCs w:val="22"/>
        </w:rPr>
        <w:t xml:space="preserve"> Film heater applied with </w:t>
      </w:r>
      <w:r>
        <w:rPr>
          <w:rFonts w:cs="Times New Roman"/>
          <w:i w:val="0"/>
          <w:color w:val="000000" w:themeColor="text1"/>
          <w:sz w:val="22"/>
          <w:szCs w:val="22"/>
        </w:rPr>
        <w:t xml:space="preserve">black </w:t>
      </w:r>
      <w:r w:rsidRPr="004344CB">
        <w:rPr>
          <w:rFonts w:cs="Times New Roman"/>
          <w:i w:val="0"/>
          <w:color w:val="000000" w:themeColor="text1"/>
          <w:sz w:val="22"/>
          <w:szCs w:val="22"/>
        </w:rPr>
        <w:t>adhesive.</w:t>
      </w:r>
    </w:p>
    <w:p w14:paraId="4CC77122" w14:textId="77777777" w:rsidR="00E73531" w:rsidRPr="004344CB" w:rsidRDefault="00E73531" w:rsidP="00E73531">
      <w:pPr>
        <w:keepNext/>
        <w:jc w:val="center"/>
        <w:rPr>
          <w:rFonts w:cs="Times New Roman"/>
          <w:color w:val="000000" w:themeColor="text1"/>
        </w:rPr>
      </w:pPr>
      <w:r w:rsidRPr="004344CB">
        <w:rPr>
          <w:rFonts w:cs="Times New Roman"/>
          <w:noProof/>
          <w:lang w:eastAsia="en-US"/>
        </w:rPr>
        <w:drawing>
          <wp:inline distT="0" distB="0" distL="0" distR="0" wp14:anchorId="76BFCD8B" wp14:editId="373D521F">
            <wp:extent cx="2139351" cy="1604513"/>
            <wp:effectExtent l="0" t="0" r="0" b="0"/>
            <wp:docPr id="41" name="图片 41" descr="C:\Users\yzjst\AppData\Local\Microsoft\Windows\INetCache\Content.Word\IMG_110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zjst\AppData\Local\Microsoft\Windows\INetCache\Content.Word\IMG_1108 (1).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rot="10800000">
                      <a:off x="0" y="0"/>
                      <a:ext cx="2150036" cy="1612527"/>
                    </a:xfrm>
                    <a:prstGeom prst="rect">
                      <a:avLst/>
                    </a:prstGeom>
                    <a:noFill/>
                    <a:ln>
                      <a:noFill/>
                    </a:ln>
                  </pic:spPr>
                </pic:pic>
              </a:graphicData>
            </a:graphic>
          </wp:inline>
        </w:drawing>
      </w:r>
    </w:p>
    <w:p w14:paraId="1A4BF42E" w14:textId="7F266B5F" w:rsidR="00E73531" w:rsidRPr="004344CB" w:rsidRDefault="00E73531" w:rsidP="00E73531">
      <w:pPr>
        <w:pStyle w:val="Caption"/>
        <w:jc w:val="center"/>
        <w:rPr>
          <w:rFonts w:cs="Times New Roman"/>
          <w:i w:val="0"/>
          <w:color w:val="000000" w:themeColor="text1"/>
          <w:sz w:val="22"/>
          <w:szCs w:val="22"/>
        </w:rPr>
      </w:pPr>
      <w:r w:rsidRPr="004344CB">
        <w:rPr>
          <w:rFonts w:cs="Times New Roman"/>
          <w:i w:val="0"/>
          <w:color w:val="000000" w:themeColor="text1"/>
          <w:sz w:val="22"/>
          <w:szCs w:val="22"/>
        </w:rPr>
        <w:t>Figure 5.</w:t>
      </w:r>
      <w:r>
        <w:rPr>
          <w:rFonts w:cs="Times New Roman"/>
          <w:i w:val="0"/>
          <w:color w:val="000000" w:themeColor="text1"/>
          <w:sz w:val="22"/>
          <w:szCs w:val="22"/>
        </w:rPr>
        <w:t>2</w:t>
      </w:r>
      <w:r w:rsidR="0091733C">
        <w:rPr>
          <w:rFonts w:cs="Times New Roman"/>
          <w:i w:val="0"/>
          <w:color w:val="000000" w:themeColor="text1"/>
          <w:sz w:val="22"/>
          <w:szCs w:val="22"/>
        </w:rPr>
        <w:t>9</w:t>
      </w:r>
      <w:r w:rsidRPr="004344CB">
        <w:rPr>
          <w:rFonts w:cs="Times New Roman"/>
          <w:i w:val="0"/>
          <w:color w:val="000000" w:themeColor="text1"/>
          <w:sz w:val="22"/>
          <w:szCs w:val="22"/>
        </w:rPr>
        <w:t xml:space="preserve"> SMA plate attached </w:t>
      </w:r>
      <w:r>
        <w:rPr>
          <w:rFonts w:cs="Times New Roman"/>
          <w:i w:val="0"/>
          <w:color w:val="000000" w:themeColor="text1"/>
          <w:sz w:val="22"/>
          <w:szCs w:val="22"/>
        </w:rPr>
        <w:t>to</w:t>
      </w:r>
      <w:r w:rsidRPr="004344CB">
        <w:rPr>
          <w:rFonts w:cs="Times New Roman"/>
          <w:i w:val="0"/>
          <w:color w:val="000000" w:themeColor="text1"/>
          <w:sz w:val="22"/>
          <w:szCs w:val="22"/>
        </w:rPr>
        <w:t xml:space="preserve"> two film heaters.</w:t>
      </w:r>
    </w:p>
    <w:p w14:paraId="6EE33F7B" w14:textId="7013F447" w:rsidR="00E73531" w:rsidRPr="004344CB" w:rsidRDefault="00E73531" w:rsidP="00E73531">
      <w:pPr>
        <w:rPr>
          <w:rFonts w:cs="Times New Roman"/>
          <w:color w:val="000000"/>
          <w:szCs w:val="24"/>
        </w:rPr>
      </w:pPr>
      <w:r>
        <w:rPr>
          <w:rFonts w:cs="Times New Roman"/>
          <w:szCs w:val="24"/>
        </w:rPr>
        <w:t xml:space="preserve">The actuators </w:t>
      </w:r>
      <w:r w:rsidRPr="004344CB">
        <w:rPr>
          <w:rFonts w:cs="Times New Roman"/>
          <w:szCs w:val="24"/>
        </w:rPr>
        <w:t xml:space="preserve">were bonded </w:t>
      </w:r>
      <w:r>
        <w:rPr>
          <w:rFonts w:cs="Times New Roman"/>
          <w:color w:val="000000"/>
          <w:szCs w:val="24"/>
        </w:rPr>
        <w:t>to</w:t>
      </w:r>
      <w:r w:rsidRPr="004344CB">
        <w:rPr>
          <w:rFonts w:cs="Times New Roman"/>
          <w:color w:val="000000"/>
          <w:szCs w:val="24"/>
        </w:rPr>
        <w:t xml:space="preserve"> the nozzle </w:t>
      </w:r>
      <w:r>
        <w:rPr>
          <w:rFonts w:cs="Times New Roman"/>
          <w:szCs w:val="24"/>
        </w:rPr>
        <w:t>using</w:t>
      </w:r>
      <w:r w:rsidRPr="004344CB">
        <w:rPr>
          <w:rFonts w:cs="Times New Roman"/>
          <w:szCs w:val="24"/>
        </w:rPr>
        <w:t xml:space="preserve"> </w:t>
      </w:r>
      <w:r w:rsidRPr="004344CB">
        <w:rPr>
          <w:rFonts w:cs="Times New Roman"/>
          <w:color w:val="000000"/>
          <w:szCs w:val="24"/>
        </w:rPr>
        <w:t>countersunk screws</w:t>
      </w:r>
      <w:r>
        <w:rPr>
          <w:rFonts w:cs="Times New Roman"/>
          <w:color w:val="000000"/>
          <w:szCs w:val="24"/>
        </w:rPr>
        <w:t>. I</w:t>
      </w:r>
      <w:r w:rsidRPr="004344CB">
        <w:rPr>
          <w:rFonts w:cs="Times New Roman"/>
          <w:color w:val="000000"/>
          <w:szCs w:val="24"/>
        </w:rPr>
        <w:t>nward displacement of the edges w</w:t>
      </w:r>
      <w:r>
        <w:rPr>
          <w:rFonts w:cs="Times New Roman"/>
          <w:color w:val="000000"/>
          <w:szCs w:val="24"/>
        </w:rPr>
        <w:t>as</w:t>
      </w:r>
      <w:r w:rsidRPr="004344CB">
        <w:rPr>
          <w:rFonts w:cs="Times New Roman"/>
          <w:color w:val="000000"/>
          <w:szCs w:val="24"/>
        </w:rPr>
        <w:t xml:space="preserve"> measured by dial indicators </w:t>
      </w:r>
      <w:r>
        <w:rPr>
          <w:rFonts w:cs="Times New Roman"/>
          <w:color w:val="000000"/>
          <w:szCs w:val="24"/>
        </w:rPr>
        <w:t>using</w:t>
      </w:r>
      <w:r w:rsidRPr="004344CB">
        <w:rPr>
          <w:rFonts w:cs="Times New Roman"/>
          <w:color w:val="000000"/>
          <w:szCs w:val="24"/>
        </w:rPr>
        <w:t xml:space="preserve"> </w:t>
      </w:r>
      <w:r>
        <w:rPr>
          <w:rFonts w:cs="Times New Roman"/>
          <w:color w:val="000000"/>
          <w:szCs w:val="24"/>
        </w:rPr>
        <w:t xml:space="preserve">a measuring </w:t>
      </w:r>
      <w:r w:rsidRPr="004344CB">
        <w:rPr>
          <w:rFonts w:cs="Times New Roman"/>
          <w:color w:val="000000"/>
          <w:szCs w:val="24"/>
        </w:rPr>
        <w:t>range of 2.5 in (Fig</w:t>
      </w:r>
      <w:r>
        <w:rPr>
          <w:rFonts w:cs="Times New Roman"/>
          <w:color w:val="000000"/>
          <w:szCs w:val="24"/>
        </w:rPr>
        <w:t>.</w:t>
      </w:r>
      <w:r w:rsidRPr="004344CB">
        <w:rPr>
          <w:rFonts w:cs="Times New Roman"/>
          <w:color w:val="000000"/>
          <w:szCs w:val="24"/>
        </w:rPr>
        <w:t xml:space="preserve"> 5.</w:t>
      </w:r>
      <w:r w:rsidR="0091733C">
        <w:rPr>
          <w:rFonts w:cs="Times New Roman"/>
          <w:color w:val="000000"/>
          <w:szCs w:val="24"/>
        </w:rPr>
        <w:t>30</w:t>
      </w:r>
      <w:r w:rsidRPr="004344CB">
        <w:rPr>
          <w:rFonts w:cs="Times New Roman"/>
          <w:color w:val="000000"/>
          <w:szCs w:val="24"/>
        </w:rPr>
        <w:t>).</w:t>
      </w:r>
      <w:r>
        <w:rPr>
          <w:rFonts w:cs="Times New Roman"/>
          <w:color w:val="000000"/>
          <w:szCs w:val="24"/>
        </w:rPr>
        <w:t xml:space="preserve"> The temperature of the SMA plates was monitored using </w:t>
      </w:r>
      <w:r>
        <w:rPr>
          <w:rFonts w:cs="Times New Roman"/>
        </w:rPr>
        <w:t>a</w:t>
      </w:r>
      <w:r w:rsidRPr="004344CB">
        <w:rPr>
          <w:rFonts w:cs="Times New Roman"/>
        </w:rPr>
        <w:t xml:space="preserve">n </w:t>
      </w:r>
      <w:r>
        <w:rPr>
          <w:rFonts w:cs="Times New Roman"/>
        </w:rPr>
        <w:t>infrared thermometer.</w:t>
      </w:r>
    </w:p>
    <w:p w14:paraId="1F07496C" w14:textId="77777777" w:rsidR="00E73531" w:rsidRPr="004344CB" w:rsidRDefault="00E73531" w:rsidP="00E73531">
      <w:pPr>
        <w:keepNext/>
        <w:jc w:val="center"/>
        <w:rPr>
          <w:rFonts w:cs="Times New Roman"/>
        </w:rPr>
      </w:pPr>
      <w:r w:rsidRPr="004344CB">
        <w:rPr>
          <w:rFonts w:cs="Times New Roman"/>
          <w:noProof/>
          <w:lang w:eastAsia="en-US"/>
        </w:rPr>
        <w:lastRenderedPageBreak/>
        <w:drawing>
          <wp:inline distT="0" distB="0" distL="0" distR="0" wp14:anchorId="46843638" wp14:editId="5920DCB5">
            <wp:extent cx="2751827" cy="2063870"/>
            <wp:effectExtent l="0" t="0" r="0" b="0"/>
            <wp:docPr id="48" name="图片 48" descr="C:\Users\yzjst\AppData\Local\Microsoft\Windows\INetCache\Content.Word\IMG_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yzjst\AppData\Local\Microsoft\Windows\INetCache\Content.Word\IMG_111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60164" cy="2070123"/>
                    </a:xfrm>
                    <a:prstGeom prst="rect">
                      <a:avLst/>
                    </a:prstGeom>
                    <a:noFill/>
                    <a:ln>
                      <a:noFill/>
                    </a:ln>
                  </pic:spPr>
                </pic:pic>
              </a:graphicData>
            </a:graphic>
          </wp:inline>
        </w:drawing>
      </w:r>
    </w:p>
    <w:p w14:paraId="45BC1B1C" w14:textId="1BDB31EF" w:rsidR="00191F51" w:rsidRPr="004344CB" w:rsidRDefault="00E73531" w:rsidP="00E73531">
      <w:pPr>
        <w:pStyle w:val="Caption"/>
        <w:jc w:val="center"/>
        <w:rPr>
          <w:rFonts w:cs="Times New Roman"/>
          <w:i w:val="0"/>
          <w:color w:val="000000" w:themeColor="text1"/>
          <w:sz w:val="22"/>
          <w:szCs w:val="22"/>
        </w:rPr>
      </w:pPr>
      <w:r w:rsidRPr="004344CB">
        <w:rPr>
          <w:rFonts w:cs="Times New Roman"/>
          <w:i w:val="0"/>
          <w:color w:val="000000" w:themeColor="text1"/>
          <w:sz w:val="22"/>
          <w:szCs w:val="22"/>
        </w:rPr>
        <w:t>Figure 5.</w:t>
      </w:r>
      <w:r w:rsidR="0091733C">
        <w:rPr>
          <w:rFonts w:cs="Times New Roman"/>
          <w:i w:val="0"/>
          <w:color w:val="000000" w:themeColor="text1"/>
          <w:sz w:val="22"/>
          <w:szCs w:val="22"/>
        </w:rPr>
        <w:t>30</w:t>
      </w:r>
      <w:r w:rsidRPr="004344CB">
        <w:rPr>
          <w:rFonts w:cs="Times New Roman"/>
          <w:i w:val="0"/>
          <w:color w:val="000000" w:themeColor="text1"/>
          <w:sz w:val="22"/>
          <w:szCs w:val="22"/>
        </w:rPr>
        <w:t xml:space="preserve"> </w:t>
      </w:r>
      <w:r>
        <w:rPr>
          <w:rFonts w:cs="Times New Roman"/>
          <w:i w:val="0"/>
          <w:color w:val="000000" w:themeColor="text1"/>
          <w:sz w:val="22"/>
          <w:szCs w:val="22"/>
        </w:rPr>
        <w:t>VAN</w:t>
      </w:r>
      <w:r w:rsidRPr="004344CB">
        <w:rPr>
          <w:rFonts w:cs="Times New Roman"/>
          <w:i w:val="0"/>
          <w:color w:val="000000" w:themeColor="text1"/>
          <w:sz w:val="22"/>
          <w:szCs w:val="22"/>
        </w:rPr>
        <w:t xml:space="preserve"> rig </w:t>
      </w:r>
      <w:r>
        <w:rPr>
          <w:rFonts w:cs="Times New Roman"/>
          <w:i w:val="0"/>
          <w:color w:val="000000" w:themeColor="text1"/>
          <w:sz w:val="22"/>
          <w:szCs w:val="22"/>
        </w:rPr>
        <w:t>assembly</w:t>
      </w:r>
      <w:r w:rsidR="00BF5433">
        <w:rPr>
          <w:rFonts w:cs="Times New Roman"/>
          <w:i w:val="0"/>
          <w:color w:val="000000" w:themeColor="text1"/>
          <w:sz w:val="22"/>
          <w:szCs w:val="22"/>
        </w:rPr>
        <w:t>.</w:t>
      </w:r>
    </w:p>
    <w:p w14:paraId="5C68EA38" w14:textId="54F7A587" w:rsidR="004B5DD2" w:rsidRPr="004344CB" w:rsidRDefault="006642D1" w:rsidP="00AF4366">
      <w:pPr>
        <w:pStyle w:val="Heading3"/>
        <w:numPr>
          <w:ilvl w:val="0"/>
          <w:numId w:val="30"/>
        </w:numPr>
      </w:pPr>
      <w:bookmarkStart w:id="57" w:name="_Toc20385373"/>
      <w:r>
        <w:t xml:space="preserve">VAN Deformation </w:t>
      </w:r>
      <w:r w:rsidR="00B86135">
        <w:t>Experiment</w:t>
      </w:r>
      <w:bookmarkEnd w:id="57"/>
    </w:p>
    <w:p w14:paraId="73FCCAEA" w14:textId="09433A50" w:rsidR="00E73531" w:rsidRDefault="00E73531" w:rsidP="00E73531">
      <w:pPr>
        <w:rPr>
          <w:rFonts w:cs="Times New Roman"/>
        </w:rPr>
      </w:pPr>
      <w:r w:rsidRPr="004344CB">
        <w:rPr>
          <w:rFonts w:cs="Times New Roman"/>
        </w:rPr>
        <w:t>The four plates were numbered</w:t>
      </w:r>
      <w:r>
        <w:rPr>
          <w:rFonts w:cs="Times New Roman"/>
        </w:rPr>
        <w:t xml:space="preserve"> based on their locations, and the displacement/temperature curves are shown in </w:t>
      </w:r>
      <w:r w:rsidRPr="004344CB">
        <w:rPr>
          <w:rFonts w:cs="Times New Roman"/>
        </w:rPr>
        <w:t>Figure</w:t>
      </w:r>
      <w:r>
        <w:rPr>
          <w:rFonts w:cs="Times New Roman"/>
        </w:rPr>
        <w:t>s</w:t>
      </w:r>
      <w:r w:rsidRPr="004344CB">
        <w:rPr>
          <w:rFonts w:cs="Times New Roman"/>
        </w:rPr>
        <w:t xml:space="preserve"> 5.</w:t>
      </w:r>
      <w:r>
        <w:rPr>
          <w:rFonts w:cs="Times New Roman"/>
        </w:rPr>
        <w:t>3</w:t>
      </w:r>
      <w:r w:rsidR="0091733C">
        <w:rPr>
          <w:rFonts w:cs="Times New Roman"/>
        </w:rPr>
        <w:t>1</w:t>
      </w:r>
      <w:r>
        <w:rPr>
          <w:rFonts w:cs="Times New Roman"/>
        </w:rPr>
        <w:t xml:space="preserve"> and 5.3</w:t>
      </w:r>
      <w:r w:rsidR="0091733C">
        <w:rPr>
          <w:rFonts w:cs="Times New Roman"/>
        </w:rPr>
        <w:t>2</w:t>
      </w:r>
      <w:r>
        <w:rPr>
          <w:rFonts w:cs="Times New Roman"/>
        </w:rPr>
        <w:t xml:space="preserve">. The results show that the deformations at Stations 1 and 3 are significantly smaller than the others. The VAN deformed into an oval shape rather than the expected square shape. </w:t>
      </w:r>
      <w:r w:rsidRPr="004344CB">
        <w:rPr>
          <w:rFonts w:cs="Times New Roman"/>
        </w:rPr>
        <w:t>This indicates tha</w:t>
      </w:r>
      <w:r>
        <w:rPr>
          <w:rFonts w:cs="Times New Roman"/>
        </w:rPr>
        <w:t xml:space="preserve">t, under the same </w:t>
      </w:r>
      <w:proofErr w:type="spellStart"/>
      <w:r>
        <w:rPr>
          <w:rFonts w:cs="Times New Roman"/>
        </w:rPr>
        <w:t>prestretched</w:t>
      </w:r>
      <w:proofErr w:type="spellEnd"/>
      <w:r>
        <w:rPr>
          <w:rFonts w:cs="Times New Roman"/>
        </w:rPr>
        <w:t xml:space="preserve"> strain, actuators might output different levels of force. Actuator thickness was modified in the FE model, in terms of physical values, and the simulation showed </w:t>
      </w:r>
      <w:r w:rsidRPr="004344CB">
        <w:rPr>
          <w:rFonts w:cs="Times New Roman"/>
        </w:rPr>
        <w:t xml:space="preserve">a </w:t>
      </w:r>
      <w:r>
        <w:rPr>
          <w:rFonts w:cs="Times New Roman"/>
        </w:rPr>
        <w:t>similar shape. In comparing the experimental and FE static results from Figure 5.17, the common point is that both cooled models exhibit residual deflection. However, the actual VAN did not achieve the symmetric deformation the FE VAN did.</w:t>
      </w:r>
    </w:p>
    <w:p w14:paraId="44016593" w14:textId="745D3171" w:rsidR="00E73531" w:rsidRPr="004344CB" w:rsidRDefault="00E73531" w:rsidP="00E73531">
      <w:pPr>
        <w:rPr>
          <w:rFonts w:cs="Times New Roman"/>
        </w:rPr>
      </w:pPr>
      <w:r>
        <w:rPr>
          <w:rFonts w:cs="Times New Roman"/>
        </w:rPr>
        <w:t xml:space="preserve">Slight asymmetric deformation was expected from the static testing, but the extent of the asymmetry was unexpected. As reported in Chapter 6, new actuators were crafted with strictly monitored tolerances. The reason for these new actuators was that the oval-shaped deformation could affect the bonding between the actuators and the cylinder. </w:t>
      </w:r>
      <w:r w:rsidRPr="00E73531">
        <w:rPr>
          <w:rFonts w:cs="Times New Roman"/>
        </w:rPr>
        <w:t xml:space="preserve">As the actuation forces are high, an alteration in the loading direction could transfer </w:t>
      </w:r>
      <w:r w:rsidRPr="00E73531">
        <w:rPr>
          <w:rFonts w:cs="Times New Roman"/>
        </w:rPr>
        <w:lastRenderedPageBreak/>
        <w:t>excessive load to the bolts leading to sudden failure.</w:t>
      </w:r>
      <w:r>
        <w:rPr>
          <w:rFonts w:cs="Times New Roman"/>
        </w:rPr>
        <w:t xml:space="preserve"> </w:t>
      </w:r>
      <w:r w:rsidRPr="00E73531">
        <w:rPr>
          <w:rFonts w:cs="Times New Roman"/>
        </w:rPr>
        <w:t>To avoid this safety hazard</w:t>
      </w:r>
      <w:r>
        <w:rPr>
          <w:rFonts w:cs="Times New Roman"/>
        </w:rPr>
        <w:t xml:space="preserve">, the dynamic experiment on the physical VAN was postponed, and is reported on in Chapter 7, with </w:t>
      </w:r>
      <w:proofErr w:type="gramStart"/>
      <w:r>
        <w:rPr>
          <w:rFonts w:cs="Times New Roman"/>
        </w:rPr>
        <w:t>newly-crafted</w:t>
      </w:r>
      <w:proofErr w:type="gramEnd"/>
      <w:r>
        <w:rPr>
          <w:rFonts w:cs="Times New Roman"/>
        </w:rPr>
        <w:t xml:space="preserve"> and adapted actuators.</w:t>
      </w:r>
    </w:p>
    <w:p w14:paraId="04A287E8" w14:textId="77777777" w:rsidR="00E73531" w:rsidRPr="004344CB" w:rsidRDefault="00E73531" w:rsidP="00E73531">
      <w:pPr>
        <w:keepNext/>
        <w:jc w:val="center"/>
        <w:rPr>
          <w:rFonts w:cs="Times New Roman"/>
        </w:rPr>
      </w:pPr>
      <w:r w:rsidRPr="004344CB">
        <w:rPr>
          <w:rFonts w:cs="Times New Roman"/>
          <w:noProof/>
          <w:lang w:eastAsia="en-US"/>
        </w:rPr>
        <w:drawing>
          <wp:inline distT="0" distB="0" distL="0" distR="0" wp14:anchorId="1A922032" wp14:editId="72E9D383">
            <wp:extent cx="2493034" cy="1832630"/>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519134" cy="1851816"/>
                    </a:xfrm>
                    <a:prstGeom prst="rect">
                      <a:avLst/>
                    </a:prstGeom>
                  </pic:spPr>
                </pic:pic>
              </a:graphicData>
            </a:graphic>
          </wp:inline>
        </w:drawing>
      </w:r>
    </w:p>
    <w:p w14:paraId="6A44780A" w14:textId="4C3869C5" w:rsidR="00E73531" w:rsidRPr="004344CB" w:rsidRDefault="00E73531" w:rsidP="00E73531">
      <w:pPr>
        <w:pStyle w:val="Caption"/>
        <w:jc w:val="center"/>
        <w:rPr>
          <w:rFonts w:cs="Times New Roman"/>
          <w:i w:val="0"/>
          <w:color w:val="000000" w:themeColor="text1"/>
          <w:sz w:val="22"/>
          <w:szCs w:val="22"/>
        </w:rPr>
      </w:pPr>
      <w:r w:rsidRPr="004344CB">
        <w:rPr>
          <w:rFonts w:cs="Times New Roman"/>
          <w:i w:val="0"/>
          <w:color w:val="000000" w:themeColor="text1"/>
          <w:sz w:val="22"/>
          <w:szCs w:val="22"/>
        </w:rPr>
        <w:t>Figure 5.</w:t>
      </w:r>
      <w:r>
        <w:rPr>
          <w:rFonts w:cs="Times New Roman"/>
          <w:i w:val="0"/>
          <w:color w:val="000000" w:themeColor="text1"/>
          <w:sz w:val="22"/>
          <w:szCs w:val="22"/>
        </w:rPr>
        <w:t>3</w:t>
      </w:r>
      <w:r w:rsidR="0091733C">
        <w:rPr>
          <w:rFonts w:cs="Times New Roman"/>
          <w:i w:val="0"/>
          <w:color w:val="000000" w:themeColor="text1"/>
          <w:sz w:val="22"/>
          <w:szCs w:val="22"/>
        </w:rPr>
        <w:t>1</w:t>
      </w:r>
      <w:r w:rsidRPr="004344CB">
        <w:rPr>
          <w:rFonts w:cs="Times New Roman"/>
          <w:i w:val="0"/>
          <w:color w:val="000000" w:themeColor="text1"/>
          <w:sz w:val="22"/>
          <w:szCs w:val="22"/>
        </w:rPr>
        <w:t xml:space="preserve"> Locations of the four plates</w:t>
      </w:r>
      <w:r>
        <w:rPr>
          <w:rFonts w:cs="Times New Roman"/>
          <w:i w:val="0"/>
          <w:color w:val="000000" w:themeColor="text1"/>
          <w:sz w:val="22"/>
          <w:szCs w:val="22"/>
        </w:rPr>
        <w:t xml:space="preserve"> (in green)</w:t>
      </w:r>
      <w:r w:rsidRPr="004344CB">
        <w:rPr>
          <w:rFonts w:cs="Times New Roman"/>
          <w:i w:val="0"/>
          <w:color w:val="000000" w:themeColor="text1"/>
          <w:sz w:val="22"/>
          <w:szCs w:val="22"/>
        </w:rPr>
        <w:t>.</w:t>
      </w:r>
    </w:p>
    <w:p w14:paraId="5FBE10A4" w14:textId="77777777" w:rsidR="00E73531" w:rsidRPr="004344CB" w:rsidRDefault="00E73531" w:rsidP="00E73531">
      <w:pPr>
        <w:keepNext/>
        <w:jc w:val="center"/>
        <w:rPr>
          <w:rFonts w:cs="Times New Roman"/>
          <w:color w:val="000000" w:themeColor="text1"/>
          <w:sz w:val="22"/>
        </w:rPr>
      </w:pPr>
      <w:r>
        <w:rPr>
          <w:noProof/>
          <w:lang w:eastAsia="en-US"/>
        </w:rPr>
        <w:drawing>
          <wp:inline distT="0" distB="0" distL="0" distR="0" wp14:anchorId="0F642F05" wp14:editId="556B6F96">
            <wp:extent cx="5140427" cy="2657475"/>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148432" cy="2661613"/>
                    </a:xfrm>
                    <a:prstGeom prst="rect">
                      <a:avLst/>
                    </a:prstGeom>
                  </pic:spPr>
                </pic:pic>
              </a:graphicData>
            </a:graphic>
          </wp:inline>
        </w:drawing>
      </w:r>
    </w:p>
    <w:p w14:paraId="19914AD5" w14:textId="1687712F" w:rsidR="00E73531" w:rsidRPr="00313A25" w:rsidRDefault="00E73531" w:rsidP="00E73531">
      <w:pPr>
        <w:pStyle w:val="Caption"/>
        <w:jc w:val="center"/>
        <w:rPr>
          <w:rFonts w:cs="Times New Roman"/>
          <w:i w:val="0"/>
          <w:color w:val="000000" w:themeColor="text1"/>
          <w:sz w:val="22"/>
          <w:szCs w:val="22"/>
        </w:rPr>
      </w:pPr>
      <w:r w:rsidRPr="004344CB">
        <w:rPr>
          <w:rFonts w:cs="Times New Roman"/>
          <w:i w:val="0"/>
          <w:color w:val="000000" w:themeColor="text1"/>
          <w:sz w:val="22"/>
          <w:szCs w:val="22"/>
        </w:rPr>
        <w:t>Figure 5.</w:t>
      </w:r>
      <w:r>
        <w:rPr>
          <w:rFonts w:cs="Times New Roman"/>
          <w:i w:val="0"/>
          <w:color w:val="000000" w:themeColor="text1"/>
          <w:sz w:val="22"/>
          <w:szCs w:val="22"/>
        </w:rPr>
        <w:t>3</w:t>
      </w:r>
      <w:r w:rsidR="0091733C">
        <w:rPr>
          <w:rFonts w:cs="Times New Roman"/>
          <w:i w:val="0"/>
          <w:color w:val="000000" w:themeColor="text1"/>
          <w:sz w:val="22"/>
          <w:szCs w:val="22"/>
        </w:rPr>
        <w:t>2</w:t>
      </w:r>
      <w:r w:rsidRPr="004344CB">
        <w:rPr>
          <w:rFonts w:cs="Times New Roman"/>
          <w:i w:val="0"/>
          <w:color w:val="000000" w:themeColor="text1"/>
          <w:sz w:val="22"/>
          <w:szCs w:val="22"/>
        </w:rPr>
        <w:t xml:space="preserve"> Inward displacements </w:t>
      </w:r>
      <w:r>
        <w:rPr>
          <w:rFonts w:cs="Times New Roman"/>
          <w:color w:val="000000" w:themeColor="text1"/>
          <w:sz w:val="22"/>
          <w:szCs w:val="22"/>
        </w:rPr>
        <w:t>d</w:t>
      </w:r>
      <w:r>
        <w:rPr>
          <w:rFonts w:cs="Times New Roman"/>
          <w:color w:val="000000" w:themeColor="text1"/>
          <w:sz w:val="22"/>
          <w:szCs w:val="22"/>
          <w:vertAlign w:val="subscript"/>
        </w:rPr>
        <w:t>in</w:t>
      </w:r>
      <w:r>
        <w:rPr>
          <w:rFonts w:cs="Times New Roman"/>
          <w:i w:val="0"/>
          <w:color w:val="000000" w:themeColor="text1"/>
          <w:sz w:val="22"/>
          <w:szCs w:val="22"/>
        </w:rPr>
        <w:t xml:space="preserve"> vs. temperature. Red curves – heating stages. Blue curves – cooling stages.</w:t>
      </w:r>
    </w:p>
    <w:p w14:paraId="75F08C64" w14:textId="5D7A6F91" w:rsidR="00E73531" w:rsidRDefault="00E73531" w:rsidP="00E73531">
      <w:pPr>
        <w:rPr>
          <w:noProof/>
        </w:rPr>
      </w:pPr>
      <w:r>
        <w:rPr>
          <w:noProof/>
        </w:rPr>
        <w:t xml:space="preserve">Assuming the actuators maintained the same thickness, asymmetric deformation was still achievable by unbalancing the temperatures of the four actuators. Taking the example of the oval-shaped deformation, assuming two current-limiting switches were </w:t>
      </w:r>
      <w:r>
        <w:rPr>
          <w:noProof/>
        </w:rPr>
        <w:lastRenderedPageBreak/>
        <w:t>connected to the B actuators, two types of control were then achievable – the terminal temperatures at the end of heating and the speed of heating (Fig. 5.3</w:t>
      </w:r>
      <w:r w:rsidR="0091733C">
        <w:rPr>
          <w:noProof/>
        </w:rPr>
        <w:t>3</w:t>
      </w:r>
      <w:r>
        <w:rPr>
          <w:noProof/>
        </w:rPr>
        <w:t>).</w:t>
      </w:r>
    </w:p>
    <w:p w14:paraId="2846CF51" w14:textId="757A67B9" w:rsidR="00E73531" w:rsidRDefault="00E73531" w:rsidP="00E73531">
      <w:pPr>
        <w:rPr>
          <w:noProof/>
        </w:rPr>
      </w:pPr>
      <w:r>
        <w:rPr>
          <w:noProof/>
        </w:rPr>
        <w:t>By gradually decreasing the heating-end temperature of the B actuators, the VAN can achieve different levels of deformation. Figure 5.3</w:t>
      </w:r>
      <w:r w:rsidR="0091733C">
        <w:rPr>
          <w:noProof/>
        </w:rPr>
        <w:t>4</w:t>
      </w:r>
      <w:r>
        <w:rPr>
          <w:noProof/>
        </w:rPr>
        <w:t>a shows the B actuators having their terminal temperatures decreased, with the fifth model being completely unheated. The unbalanced inward displacements are shown in Figure 5.3</w:t>
      </w:r>
      <w:r w:rsidR="0091733C">
        <w:rPr>
          <w:noProof/>
        </w:rPr>
        <w:t>4</w:t>
      </w:r>
      <w:r>
        <w:rPr>
          <w:noProof/>
        </w:rPr>
        <w:t>b. From point one to point five, the deflection imbalances gradually intensify, with the B side finally being pushed outwards by the dominating A-side deflections. When the A and B temperatures were close to each other, the VAN shape was more sensitive to the decrease in the B temperatures (from point one to point four in Figure 5.3</w:t>
      </w:r>
      <w:r w:rsidR="0091733C">
        <w:rPr>
          <w:noProof/>
        </w:rPr>
        <w:t>4</w:t>
      </w:r>
      <w:r>
        <w:rPr>
          <w:noProof/>
        </w:rPr>
        <w:t>b).</w:t>
      </w:r>
    </w:p>
    <w:p w14:paraId="3F8C1AFC" w14:textId="67493CEC" w:rsidR="00E73531" w:rsidRPr="00100C3E" w:rsidRDefault="00E73531" w:rsidP="00E73531">
      <w:pPr>
        <w:rPr>
          <w:noProof/>
        </w:rPr>
      </w:pPr>
      <w:r>
        <w:rPr>
          <w:noProof/>
        </w:rPr>
        <w:t>The temperature-changing speed on the two sets of actuators might have affected the end-of-heating deformation. In the FE model, the speed of the heating was simply modelled by postponing or anticipating a few solving steps on the B actuators (Fig. 5.3</w:t>
      </w:r>
      <w:r w:rsidR="0091733C">
        <w:rPr>
          <w:noProof/>
        </w:rPr>
        <w:t>5</w:t>
      </w:r>
      <w:r>
        <w:rPr>
          <w:noProof/>
        </w:rPr>
        <w:t>a). However, the desynchronisations had little effect on the shape of the end-of-heating VAN (Fig. 5.3</w:t>
      </w:r>
      <w:r w:rsidR="0091733C">
        <w:rPr>
          <w:noProof/>
        </w:rPr>
        <w:t>5</w:t>
      </w:r>
      <w:r>
        <w:rPr>
          <w:noProof/>
        </w:rPr>
        <w:t>b).</w:t>
      </w:r>
    </w:p>
    <w:p w14:paraId="7CF4171A" w14:textId="77777777" w:rsidR="00E73531" w:rsidRDefault="00E73531" w:rsidP="00E73531">
      <w:pPr>
        <w:jc w:val="center"/>
      </w:pPr>
      <w:r>
        <w:rPr>
          <w:noProof/>
          <w:lang w:eastAsia="en-US"/>
        </w:rPr>
        <w:drawing>
          <wp:inline distT="0" distB="0" distL="0" distR="0" wp14:anchorId="0D2928BF" wp14:editId="7F0CE3B3">
            <wp:extent cx="2156604" cy="1937990"/>
            <wp:effectExtent l="0" t="0" r="0" b="571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180476" cy="1959442"/>
                    </a:xfrm>
                    <a:prstGeom prst="rect">
                      <a:avLst/>
                    </a:prstGeom>
                  </pic:spPr>
                </pic:pic>
              </a:graphicData>
            </a:graphic>
          </wp:inline>
        </w:drawing>
      </w:r>
    </w:p>
    <w:p w14:paraId="3B272D51" w14:textId="62259239" w:rsidR="00E73531" w:rsidRPr="00015481" w:rsidRDefault="00E73531" w:rsidP="00E73531">
      <w:pPr>
        <w:jc w:val="center"/>
        <w:rPr>
          <w:sz w:val="22"/>
        </w:rPr>
      </w:pPr>
      <w:r w:rsidRPr="00223EA7">
        <w:rPr>
          <w:sz w:val="22"/>
        </w:rPr>
        <w:t>Fig</w:t>
      </w:r>
      <w:r>
        <w:rPr>
          <w:sz w:val="22"/>
        </w:rPr>
        <w:t>ure 5.3</w:t>
      </w:r>
      <w:r w:rsidR="0091733C">
        <w:rPr>
          <w:sz w:val="22"/>
        </w:rPr>
        <w:t>3</w:t>
      </w:r>
      <w:r w:rsidRPr="00223EA7">
        <w:rPr>
          <w:sz w:val="22"/>
        </w:rPr>
        <w:t xml:space="preserve"> Cylinder </w:t>
      </w:r>
      <w:r>
        <w:rPr>
          <w:sz w:val="22"/>
        </w:rPr>
        <w:t>with</w:t>
      </w:r>
      <w:r w:rsidRPr="00223EA7">
        <w:rPr>
          <w:sz w:val="22"/>
        </w:rPr>
        <w:t xml:space="preserve"> undeformed shape (a), </w:t>
      </w:r>
      <w:proofErr w:type="gramStart"/>
      <w:r w:rsidRPr="00223EA7">
        <w:rPr>
          <w:sz w:val="22"/>
        </w:rPr>
        <w:t>symmetrically</w:t>
      </w:r>
      <w:r>
        <w:rPr>
          <w:sz w:val="22"/>
        </w:rPr>
        <w:t>-</w:t>
      </w:r>
      <w:r w:rsidRPr="00223EA7">
        <w:rPr>
          <w:sz w:val="22"/>
        </w:rPr>
        <w:t>deformed</w:t>
      </w:r>
      <w:proofErr w:type="gramEnd"/>
      <w:r w:rsidRPr="00223EA7">
        <w:rPr>
          <w:sz w:val="22"/>
        </w:rPr>
        <w:t xml:space="preserve"> shape (b) and oval shape (c).</w:t>
      </w:r>
    </w:p>
    <w:p w14:paraId="6902536A" w14:textId="77777777" w:rsidR="00E73531" w:rsidRDefault="00E73531" w:rsidP="00E73531">
      <w:pPr>
        <w:jc w:val="center"/>
        <w:rPr>
          <w:sz w:val="22"/>
        </w:rPr>
      </w:pPr>
      <w:r>
        <w:rPr>
          <w:noProof/>
          <w:lang w:eastAsia="en-US"/>
        </w:rPr>
        <w:lastRenderedPageBreak/>
        <w:drawing>
          <wp:inline distT="0" distB="0" distL="0" distR="0" wp14:anchorId="2C8852B3" wp14:editId="04D95C7F">
            <wp:extent cx="4313208" cy="2690857"/>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332248" cy="2702736"/>
                    </a:xfrm>
                    <a:prstGeom prst="rect">
                      <a:avLst/>
                    </a:prstGeom>
                  </pic:spPr>
                </pic:pic>
              </a:graphicData>
            </a:graphic>
          </wp:inline>
        </w:drawing>
      </w:r>
    </w:p>
    <w:p w14:paraId="1947054B" w14:textId="5CD456D1" w:rsidR="00E73531" w:rsidRPr="005462CD" w:rsidRDefault="00E73531" w:rsidP="00E73531">
      <w:pPr>
        <w:jc w:val="center"/>
        <w:rPr>
          <w:sz w:val="22"/>
        </w:rPr>
      </w:pPr>
      <w:r>
        <w:rPr>
          <w:sz w:val="22"/>
        </w:rPr>
        <w:t>Figure 5.3</w:t>
      </w:r>
      <w:r w:rsidR="0091733C">
        <w:rPr>
          <w:sz w:val="22"/>
        </w:rPr>
        <w:t>4</w:t>
      </w:r>
      <w:r>
        <w:rPr>
          <w:sz w:val="22"/>
        </w:rPr>
        <w:t xml:space="preserve"> (a) Heating-end temperatures of B actuators were reduced gradually. (b) The inward displacement on the B stations was gradually </w:t>
      </w:r>
      <w:r w:rsidRPr="005462CD">
        <w:rPr>
          <w:sz w:val="22"/>
        </w:rPr>
        <w:t xml:space="preserve">reduced. </w:t>
      </w:r>
      <w:r w:rsidRPr="005462CD">
        <w:rPr>
          <w:rFonts w:cs="Times New Roman"/>
          <w:i/>
          <w:sz w:val="22"/>
        </w:rPr>
        <w:t>ΔL</w:t>
      </w:r>
      <w:r w:rsidRPr="005462CD">
        <w:rPr>
          <w:rFonts w:cs="Times New Roman"/>
          <w:i/>
          <w:sz w:val="22"/>
          <w:vertAlign w:val="subscript"/>
        </w:rPr>
        <w:t>B</w:t>
      </w:r>
      <w:r w:rsidRPr="005462CD">
        <w:rPr>
          <w:rFonts w:cs="Times New Roman"/>
          <w:i/>
          <w:sz w:val="22"/>
        </w:rPr>
        <w:t>/ ΔL</w:t>
      </w:r>
      <w:r w:rsidRPr="005462CD">
        <w:rPr>
          <w:rFonts w:cs="Times New Roman"/>
          <w:i/>
          <w:sz w:val="22"/>
          <w:vertAlign w:val="subscript"/>
        </w:rPr>
        <w:t>A</w:t>
      </w:r>
      <w:r w:rsidRPr="005462CD">
        <w:rPr>
          <w:rFonts w:cs="Times New Roman"/>
          <w:i/>
          <w:sz w:val="22"/>
        </w:rPr>
        <w:t xml:space="preserve"> </w:t>
      </w:r>
      <w:r w:rsidRPr="005462CD">
        <w:rPr>
          <w:rFonts w:cs="Times New Roman"/>
          <w:sz w:val="22"/>
        </w:rPr>
        <w:t xml:space="preserve">is </w:t>
      </w:r>
      <w:r>
        <w:rPr>
          <w:rFonts w:cs="Times New Roman"/>
          <w:sz w:val="22"/>
        </w:rPr>
        <w:t xml:space="preserve">the </w:t>
      </w:r>
      <w:r w:rsidRPr="005462CD">
        <w:rPr>
          <w:rFonts w:cs="Times New Roman"/>
          <w:sz w:val="22"/>
        </w:rPr>
        <w:t>relative inward displacement.</w:t>
      </w:r>
      <w:r w:rsidRPr="005462CD">
        <w:rPr>
          <w:sz w:val="22"/>
        </w:rPr>
        <w:t xml:space="preserve"> </w:t>
      </w:r>
      <w:proofErr w:type="spellStart"/>
      <w:r w:rsidRPr="005462CD">
        <w:rPr>
          <w:rFonts w:cs="Times New Roman"/>
          <w:i/>
          <w:sz w:val="22"/>
        </w:rPr>
        <w:t>ε</w:t>
      </w:r>
      <w:r w:rsidRPr="005462CD">
        <w:rPr>
          <w:i/>
          <w:sz w:val="22"/>
          <w:vertAlign w:val="subscript"/>
        </w:rPr>
        <w:t>B</w:t>
      </w:r>
      <w:proofErr w:type="spellEnd"/>
      <w:r w:rsidRPr="005462CD">
        <w:rPr>
          <w:i/>
          <w:sz w:val="22"/>
        </w:rPr>
        <w:t>/</w:t>
      </w:r>
      <w:proofErr w:type="spellStart"/>
      <w:r w:rsidRPr="005462CD">
        <w:rPr>
          <w:rFonts w:cs="Times New Roman"/>
          <w:i/>
          <w:sz w:val="22"/>
        </w:rPr>
        <w:t>ε</w:t>
      </w:r>
      <w:r w:rsidRPr="005462CD">
        <w:rPr>
          <w:i/>
          <w:sz w:val="22"/>
          <w:vertAlign w:val="subscript"/>
        </w:rPr>
        <w:t>A</w:t>
      </w:r>
      <w:proofErr w:type="spellEnd"/>
      <w:r w:rsidRPr="005462CD">
        <w:rPr>
          <w:sz w:val="22"/>
        </w:rPr>
        <w:t xml:space="preserve"> is </w:t>
      </w:r>
      <w:r>
        <w:rPr>
          <w:sz w:val="22"/>
        </w:rPr>
        <w:t xml:space="preserve">the </w:t>
      </w:r>
      <w:r w:rsidRPr="005462CD">
        <w:rPr>
          <w:sz w:val="22"/>
        </w:rPr>
        <w:t>relative strain</w:t>
      </w:r>
      <w:r>
        <w:rPr>
          <w:sz w:val="22"/>
        </w:rPr>
        <w:t xml:space="preserve"> applied by thermal contracting.</w:t>
      </w:r>
    </w:p>
    <w:p w14:paraId="54A2C46B" w14:textId="77777777" w:rsidR="00E73531" w:rsidRDefault="00E73531" w:rsidP="00E73531">
      <w:pPr>
        <w:jc w:val="center"/>
      </w:pPr>
      <w:r>
        <w:rPr>
          <w:noProof/>
          <w:lang w:eastAsia="en-US"/>
        </w:rPr>
        <w:drawing>
          <wp:inline distT="0" distB="0" distL="0" distR="0" wp14:anchorId="21BE21D8" wp14:editId="16252DAB">
            <wp:extent cx="4554460" cy="2786868"/>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585539" cy="2805885"/>
                    </a:xfrm>
                    <a:prstGeom prst="rect">
                      <a:avLst/>
                    </a:prstGeom>
                  </pic:spPr>
                </pic:pic>
              </a:graphicData>
            </a:graphic>
          </wp:inline>
        </w:drawing>
      </w:r>
    </w:p>
    <w:p w14:paraId="185ACB33" w14:textId="5CB5A8DE" w:rsidR="000E1E3D" w:rsidRDefault="00E73531" w:rsidP="00E73531">
      <w:pPr>
        <w:jc w:val="center"/>
        <w:rPr>
          <w:rFonts w:cs="Times New Roman"/>
          <w:iCs/>
          <w:sz w:val="22"/>
        </w:rPr>
      </w:pPr>
      <w:r w:rsidRPr="009B1C47">
        <w:rPr>
          <w:sz w:val="22"/>
        </w:rPr>
        <w:t>Figure 5.3</w:t>
      </w:r>
      <w:r w:rsidR="0091733C">
        <w:rPr>
          <w:sz w:val="22"/>
        </w:rPr>
        <w:t>5</w:t>
      </w:r>
      <w:r w:rsidRPr="009B1C47">
        <w:rPr>
          <w:sz w:val="22"/>
        </w:rPr>
        <w:t xml:space="preserve"> (a) </w:t>
      </w:r>
      <w:r w:rsidRPr="009B1C47">
        <w:rPr>
          <w:noProof/>
          <w:sz w:val="22"/>
        </w:rPr>
        <w:t>Desynchroni</w:t>
      </w:r>
      <w:r>
        <w:rPr>
          <w:noProof/>
          <w:sz w:val="22"/>
        </w:rPr>
        <w:t>s</w:t>
      </w:r>
      <w:r w:rsidRPr="009B1C47">
        <w:rPr>
          <w:noProof/>
          <w:sz w:val="22"/>
        </w:rPr>
        <w:t xml:space="preserve">ed thermal conditions simulate </w:t>
      </w:r>
      <w:r>
        <w:rPr>
          <w:noProof/>
          <w:sz w:val="22"/>
        </w:rPr>
        <w:t xml:space="preserve">heating </w:t>
      </w:r>
      <w:r w:rsidRPr="009B1C47">
        <w:rPr>
          <w:noProof/>
          <w:sz w:val="22"/>
        </w:rPr>
        <w:t xml:space="preserve">speed changes in set B actuators. </w:t>
      </w:r>
      <w:r>
        <w:rPr>
          <w:noProof/>
          <w:sz w:val="22"/>
        </w:rPr>
        <w:t xml:space="preserve">(b) </w:t>
      </w:r>
      <w:r>
        <w:rPr>
          <w:sz w:val="22"/>
        </w:rPr>
        <w:t>Relative</w:t>
      </w:r>
      <w:r w:rsidRPr="009B1C47">
        <w:rPr>
          <w:sz w:val="22"/>
        </w:rPr>
        <w:t xml:space="preserve"> inward displacements</w:t>
      </w:r>
      <w:r>
        <w:rPr>
          <w:sz w:val="22"/>
        </w:rPr>
        <w:t xml:space="preserve"> affected by the </w:t>
      </w:r>
      <w:proofErr w:type="spellStart"/>
      <w:r>
        <w:rPr>
          <w:sz w:val="22"/>
        </w:rPr>
        <w:t>desynchronisations</w:t>
      </w:r>
      <w:proofErr w:type="spellEnd"/>
      <w:r>
        <w:rPr>
          <w:sz w:val="22"/>
        </w:rPr>
        <w:t xml:space="preserve">. Note that the range of the </w:t>
      </w:r>
      <w:r w:rsidRPr="007D67BF">
        <w:rPr>
          <w:i/>
          <w:sz w:val="22"/>
        </w:rPr>
        <w:t>y</w:t>
      </w:r>
      <w:r>
        <w:rPr>
          <w:sz w:val="22"/>
        </w:rPr>
        <w:t>-axis is short, indicating subtle changes in</w:t>
      </w:r>
      <w:r w:rsidRPr="00434143">
        <w:rPr>
          <w:rFonts w:cs="Times New Roman"/>
          <w:i/>
          <w:sz w:val="22"/>
        </w:rPr>
        <w:t xml:space="preserve"> </w:t>
      </w:r>
      <w:r w:rsidRPr="005462CD">
        <w:rPr>
          <w:rFonts w:cs="Times New Roman"/>
          <w:i/>
          <w:sz w:val="22"/>
        </w:rPr>
        <w:t>ΔL</w:t>
      </w:r>
      <w:r w:rsidRPr="005462CD">
        <w:rPr>
          <w:rFonts w:cs="Times New Roman"/>
          <w:i/>
          <w:sz w:val="22"/>
          <w:vertAlign w:val="subscript"/>
        </w:rPr>
        <w:t>B</w:t>
      </w:r>
      <w:r w:rsidRPr="005462CD">
        <w:rPr>
          <w:rFonts w:cs="Times New Roman"/>
          <w:i/>
          <w:sz w:val="22"/>
        </w:rPr>
        <w:t>/ΔL</w:t>
      </w:r>
      <w:r w:rsidRPr="005462CD">
        <w:rPr>
          <w:rFonts w:cs="Times New Roman"/>
          <w:i/>
          <w:sz w:val="22"/>
          <w:vertAlign w:val="subscript"/>
        </w:rPr>
        <w:t>A</w:t>
      </w:r>
      <w:r w:rsidR="002F01EF">
        <w:rPr>
          <w:rFonts w:cs="Times New Roman"/>
          <w:iCs/>
          <w:sz w:val="22"/>
        </w:rPr>
        <w:t>.</w:t>
      </w:r>
    </w:p>
    <w:p w14:paraId="68E2C74A" w14:textId="3533BB78" w:rsidR="0050447A" w:rsidRPr="0050447A" w:rsidRDefault="0020426C" w:rsidP="00AF4366">
      <w:pPr>
        <w:pStyle w:val="Heading2"/>
        <w:numPr>
          <w:ilvl w:val="0"/>
          <w:numId w:val="18"/>
        </w:numPr>
      </w:pPr>
      <w:bookmarkStart w:id="58" w:name="_Toc20385374"/>
      <w:r>
        <w:lastRenderedPageBreak/>
        <w:t>Conclusion</w:t>
      </w:r>
      <w:bookmarkEnd w:id="58"/>
    </w:p>
    <w:p w14:paraId="3758BBD7" w14:textId="77777777" w:rsidR="00E73531" w:rsidRDefault="00E73531" w:rsidP="00E73531">
      <w:r>
        <w:t xml:space="preserve">In this chapter, the simulation procedures and experimental verification of the morphing ability of the VAN in a FE environment were demonstrated. The fundamental principle of FEM statics was first introduced. This was followed by a report on the material modelling of the SMA, in which the two main features of SMA – SME and detwinning – were simulated using a thermal expansion coefficient and multiple linear plasticity, respectively. </w:t>
      </w:r>
    </w:p>
    <w:p w14:paraId="622AFBFF" w14:textId="77777777" w:rsidR="00E73531" w:rsidRDefault="00E73531" w:rsidP="00E73531">
      <w:r>
        <w:t>The VAN was deformed under loaded temperature conditions, in which a maximum deflection of 16.3 mm was achieved at heating end. At the end of cooling, a residual deflection of 6.6 mm was observed, and a deflection stroke of 9.7 mm was achieved. The bypass nozzle area was reduced by up to 3.87%. Following the static analysis, the parameters of the actuators and spacers were studied to determine their maximum deflection performance. The results showed that the four-actuator configuration, with its original dimensions, could achieve a slightly higher performance through a modification of the parameters. However, the manufacturing of the VAN was expensive, and so the parameters were kept unchanged.</w:t>
      </w:r>
    </w:p>
    <w:p w14:paraId="26125E20" w14:textId="77777777" w:rsidR="00E73531" w:rsidRDefault="00E73531" w:rsidP="00E73531">
      <w:r>
        <w:t>Modal analysis of the VAN showed that the mode shapes were almost unchanged throughout the heating/cooling cycle. The VAN’s natural frequencies, however, varied along with the level of static deformation. The changing of the natural frequencies could increase or decrease during a heating or cooling stage. For some modes, the twin modes had identical natural frequencies throughout the heating/cooling cycle. On changing the VAN’s natural frequencies, the actuator strokes were significantly larger for some modes, subtler for others.</w:t>
      </w:r>
    </w:p>
    <w:p w14:paraId="29B1A819" w14:textId="77777777" w:rsidR="00E73531" w:rsidRDefault="00E73531" w:rsidP="00E73531">
      <w:pPr>
        <w:rPr>
          <w:rFonts w:cs="Times New Roman"/>
        </w:rPr>
      </w:pPr>
      <w:r>
        <w:lastRenderedPageBreak/>
        <w:t xml:space="preserve">An approximated method for evaluating reduced vibration by shifting the FRF peaks was introduced. The results showed that, </w:t>
      </w:r>
      <w:r>
        <w:rPr>
          <w:rFonts w:cs="Times New Roman"/>
        </w:rPr>
        <w:t xml:space="preserve">by shifting only 0.88% of a natural frequency, a reduction of </w:t>
      </w:r>
      <w:r w:rsidRPr="00A34E94">
        <w:rPr>
          <w:rFonts w:cs="Times New Roman"/>
        </w:rPr>
        <w:t xml:space="preserve">98% </w:t>
      </w:r>
      <w:r>
        <w:rPr>
          <w:rFonts w:cs="Times New Roman"/>
        </w:rPr>
        <w:t>in displacement magnitude was achievable. In addition, by switching between two- and four-heating configurations, each mode could shift enough frequency to achieve a 98% vibration reduction. A strain energy method was adapted to calculate the modal damping of the VAN. Then, the FRF of the VAN was estimated based on modal analysis data from the FE model. Comparison of the multiple FRFs provided a more reliable method for estimating the reduced vibration.</w:t>
      </w:r>
    </w:p>
    <w:p w14:paraId="1F8AA2F2" w14:textId="77777777" w:rsidR="00E73531" w:rsidRDefault="00E73531" w:rsidP="00E73531">
      <w:pPr>
        <w:rPr>
          <w:rFonts w:cs="Times New Roman"/>
        </w:rPr>
      </w:pPr>
      <w:r>
        <w:rPr>
          <w:rFonts w:cs="Times New Roman"/>
        </w:rPr>
        <w:t xml:space="preserve">The VAN rig was set up to verify the FE results. The </w:t>
      </w:r>
      <w:proofErr w:type="spellStart"/>
      <w:r>
        <w:rPr>
          <w:rFonts w:cs="Times New Roman"/>
        </w:rPr>
        <w:t>prestretching</w:t>
      </w:r>
      <w:proofErr w:type="spellEnd"/>
      <w:r>
        <w:rPr>
          <w:rFonts w:cs="Times New Roman"/>
        </w:rPr>
        <w:t xml:space="preserve"> test indicated manufacturing errors in the thicknesses of the four actuators. Special adhesives were adapted for the thermal agent and for constraining the actuators. The heating/cooling experiment showed that the deformed VAN exhibited a significant imbalance in the contracting forces at the four stations. The actuators were </w:t>
      </w:r>
      <w:proofErr w:type="spellStart"/>
      <w:r>
        <w:rPr>
          <w:rFonts w:cs="Times New Roman"/>
        </w:rPr>
        <w:t>prestretched</w:t>
      </w:r>
      <w:proofErr w:type="spellEnd"/>
      <w:r>
        <w:rPr>
          <w:rFonts w:cs="Times New Roman"/>
        </w:rPr>
        <w:t xml:space="preserve"> by controlled strain. Thus, the thicker actuators output larger contracting forces. The sensitivity of the VAN deflection reacting to different levels of unbalanced thicknesses in the four actuators were studied in a FE environment. The results showed that the deflection was much more sensitive when the four actuators had close thicknesses. Moreover, the speed of heating had little effect on the deflection asymmetry of the VAN.</w:t>
      </w:r>
    </w:p>
    <w:p w14:paraId="43F6C243" w14:textId="3F7DE955" w:rsidR="005629FA" w:rsidRPr="000A067E" w:rsidRDefault="00E73531" w:rsidP="0050447A">
      <w:pPr>
        <w:rPr>
          <w:rFonts w:cs="Times New Roman"/>
        </w:rPr>
        <w:sectPr w:rsidR="005629FA" w:rsidRPr="000A067E" w:rsidSect="005A45DB">
          <w:headerReference w:type="default" r:id="rId116"/>
          <w:headerReference w:type="first" r:id="rId117"/>
          <w:footerReference w:type="first" r:id="rId118"/>
          <w:pgSz w:w="11906" w:h="16838"/>
          <w:pgMar w:top="1440" w:right="1800" w:bottom="1440" w:left="1800" w:header="851" w:footer="992" w:gutter="0"/>
          <w:cols w:space="425"/>
          <w:docGrid w:type="lines" w:linePitch="326"/>
        </w:sectPr>
      </w:pPr>
      <w:r>
        <w:rPr>
          <w:rFonts w:cs="Times New Roman"/>
        </w:rPr>
        <w:t xml:space="preserve">Note that the original aim of the ADVACT report was to reduce the cross-sectional area of the bypass nozzle for better flight performance and fuel efficiency. However, the main objective of this study was to </w:t>
      </w:r>
      <w:proofErr w:type="spellStart"/>
      <w:r>
        <w:rPr>
          <w:rFonts w:cs="Times New Roman"/>
        </w:rPr>
        <w:t>optimise</w:t>
      </w:r>
      <w:proofErr w:type="spellEnd"/>
      <w:r>
        <w:rPr>
          <w:rFonts w:cs="Times New Roman"/>
        </w:rPr>
        <w:t xml:space="preserve"> the VAN shape morphing in order to avoid resonance. Thus, the original focus of the ADVACT report was not considered to be the main interest in this work. Further work could focus on balancing the two objectives as a dual </w:t>
      </w:r>
      <w:proofErr w:type="spellStart"/>
      <w:r>
        <w:rPr>
          <w:rFonts w:cs="Times New Roman"/>
        </w:rPr>
        <w:t>optimisation</w:t>
      </w:r>
      <w:proofErr w:type="spellEnd"/>
      <w:r>
        <w:rPr>
          <w:rFonts w:cs="Times New Roman"/>
        </w:rPr>
        <w:t xml:space="preserve"> study</w:t>
      </w:r>
      <w:r w:rsidR="00602BD3">
        <w:rPr>
          <w:rFonts w:cs="Times New Roman"/>
        </w:rPr>
        <w:t>.</w:t>
      </w:r>
    </w:p>
    <w:p w14:paraId="21DB6960" w14:textId="10BAFFF9" w:rsidR="0025223D" w:rsidRDefault="0025223D" w:rsidP="00241156">
      <w:pPr>
        <w:pStyle w:val="Heading1"/>
        <w:spacing w:before="2282" w:after="652"/>
      </w:pPr>
      <w:bookmarkStart w:id="59" w:name="_Toc20385375"/>
      <w:r>
        <w:lastRenderedPageBreak/>
        <w:t xml:space="preserve">Chapter </w:t>
      </w:r>
      <w:r w:rsidR="0023262E">
        <w:t>6</w:t>
      </w:r>
      <w:r w:rsidR="00241156">
        <w:br/>
      </w:r>
      <w:r w:rsidR="00E0017D">
        <w:t xml:space="preserve">New </w:t>
      </w:r>
      <w:r>
        <w:t xml:space="preserve">VAN </w:t>
      </w:r>
      <w:r w:rsidR="00E0017D">
        <w:t>F</w:t>
      </w:r>
      <w:r>
        <w:t>abrication</w:t>
      </w:r>
      <w:bookmarkEnd w:id="59"/>
    </w:p>
    <w:p w14:paraId="54534C56" w14:textId="2035366E" w:rsidR="00E73531" w:rsidRDefault="00E73531" w:rsidP="00E73531">
      <w:r>
        <w:t xml:space="preserve">The experimental results laid out in Chapter 5 showed that machining precision strongly affects deformation. Crafting processes for new actuators and cylinders with controlled tolerances are discussed in this chapter. The crafting of a new VAN also considered other factors, such as precision in the length of the actuators and the location of the spacers when crafting a new cylinder. This was because the stroke of the actuators was as small as 2%, with even the smallest mismatch between plate length and spacer distance resulting in a failed assembly. Note that the spacers </w:t>
      </w:r>
      <w:r w:rsidRPr="00E73531">
        <w:t>had to align with the cylinder axis</w:t>
      </w:r>
      <w:r>
        <w:t xml:space="preserve"> when being welded onto the cylinder.</w:t>
      </w:r>
    </w:p>
    <w:p w14:paraId="1AA46D77" w14:textId="65378C25" w:rsidR="00E73531" w:rsidRDefault="00E73531" w:rsidP="00E73531">
      <w:pPr>
        <w:rPr>
          <w:rFonts w:cs="Times New Roman"/>
          <w:szCs w:val="24"/>
        </w:rPr>
      </w:pPr>
      <w:r>
        <w:t xml:space="preserve">The new cylinder was crafted by laser welding so that a seamless and clean condition could be presumed. </w:t>
      </w:r>
      <w:r>
        <w:rPr>
          <w:rFonts w:cs="Times New Roman"/>
          <w:szCs w:val="24"/>
        </w:rPr>
        <w:t xml:space="preserve">The aim was </w:t>
      </w:r>
      <w:r w:rsidRPr="00E73531">
        <w:rPr>
          <w:rFonts w:cs="Times New Roman"/>
          <w:szCs w:val="24"/>
        </w:rPr>
        <w:t>to obtain a consistent radius of curvature for the cylinder</w:t>
      </w:r>
      <w:r>
        <w:rPr>
          <w:rFonts w:cs="Times New Roman"/>
          <w:szCs w:val="24"/>
        </w:rPr>
        <w:t xml:space="preserve"> and to eliminate the welding line. For the new actuators, the </w:t>
      </w:r>
      <w:r>
        <w:t xml:space="preserve">machining tolerances were restricted to </w:t>
      </w:r>
      <w:r w:rsidRPr="001D4B54">
        <w:rPr>
          <w:rFonts w:cs="Times New Roman"/>
          <w:szCs w:val="24"/>
        </w:rPr>
        <w:t>±</w:t>
      </w:r>
      <w:r>
        <w:rPr>
          <w:rFonts w:cs="Times New Roman"/>
          <w:szCs w:val="24"/>
        </w:rPr>
        <w:t>0.01 mm for plate thickness.</w:t>
      </w:r>
    </w:p>
    <w:p w14:paraId="6324F02D" w14:textId="2CBDA851" w:rsidR="0025223D" w:rsidRDefault="00E73531" w:rsidP="00E73531">
      <w:pPr>
        <w:rPr>
          <w:rFonts w:cs="Times New Roman"/>
          <w:szCs w:val="24"/>
        </w:rPr>
      </w:pPr>
      <w:r>
        <w:rPr>
          <w:rFonts w:cs="Times New Roman"/>
          <w:szCs w:val="24"/>
        </w:rPr>
        <w:t xml:space="preserve">The new production process encountered difficulties due to limited funding and time. External suppliers were involved in the crafting process, and much effort was spent in </w:t>
      </w:r>
      <w:r>
        <w:rPr>
          <w:rFonts w:cs="Times New Roman"/>
          <w:szCs w:val="24"/>
        </w:rPr>
        <w:lastRenderedPageBreak/>
        <w:t>delivering the desired precision. The new cylinder and actuators were tested, and the FE model was updated accordingly because of minor changes in a few dimensions</w:t>
      </w:r>
      <w:r w:rsidR="0025223D">
        <w:rPr>
          <w:rFonts w:cs="Times New Roman"/>
          <w:szCs w:val="24"/>
        </w:rPr>
        <w:t>.</w:t>
      </w:r>
    </w:p>
    <w:p w14:paraId="1B1EC963" w14:textId="29294A2A" w:rsidR="00EE7552" w:rsidRDefault="00EE7552" w:rsidP="00AF4366">
      <w:pPr>
        <w:pStyle w:val="Heading2"/>
        <w:numPr>
          <w:ilvl w:val="0"/>
          <w:numId w:val="7"/>
        </w:numPr>
      </w:pPr>
      <w:bookmarkStart w:id="60" w:name="_Toc20385376"/>
      <w:r>
        <w:t>New SMA Actuators</w:t>
      </w:r>
      <w:bookmarkEnd w:id="60"/>
    </w:p>
    <w:p w14:paraId="300F04B3" w14:textId="1B9899E4" w:rsidR="001E7D6A" w:rsidRPr="001E7D6A" w:rsidRDefault="00E73531" w:rsidP="001E7D6A">
      <w:r>
        <w:t>In this section, the process of crafting four SMA plates, with strict precision, is discussed. The development of a cutting fixture is outlined, and the reason for adapting a new type of SMA material is explained. This is followed by the stiffness and early cycle fatigue testing of the new actuators</w:t>
      </w:r>
      <w:r w:rsidR="001E7D6A">
        <w:t>.</w:t>
      </w:r>
    </w:p>
    <w:p w14:paraId="0720A90B" w14:textId="23797C81" w:rsidR="0025223D" w:rsidRDefault="00D26C4C" w:rsidP="00AF4366">
      <w:pPr>
        <w:pStyle w:val="Heading3"/>
        <w:numPr>
          <w:ilvl w:val="0"/>
          <w:numId w:val="31"/>
        </w:numPr>
      </w:pPr>
      <w:bookmarkStart w:id="61" w:name="_Toc20385377"/>
      <w:r>
        <w:t xml:space="preserve">New </w:t>
      </w:r>
      <w:r w:rsidR="00334C3F">
        <w:t>Actuator Fabrication</w:t>
      </w:r>
      <w:bookmarkEnd w:id="61"/>
    </w:p>
    <w:p w14:paraId="266CA43C" w14:textId="6C8A8F3B" w:rsidR="00E73531" w:rsidRPr="00334C3F" w:rsidRDefault="00E73531" w:rsidP="00E73531">
      <w:r>
        <w:t xml:space="preserve">The SMA actuators from the ADVACT project were carefully measured throughout the whole face (Fig. 6.1). The measurements showed that the surface was uneven, and the averaged thickness of the lower plate was far from the expected value of 1.1 mm. This is because the wire cutting process generated excessive thermal stress on the thin </w:t>
      </w:r>
      <w:r w:rsidR="00D31013">
        <w:t>plate</w:t>
      </w:r>
      <w:r>
        <w:t xml:space="preserve"> structure. The absence of an adequate fixture caused the thin </w:t>
      </w:r>
      <w:r w:rsidR="00D31013">
        <w:t>plate</w:t>
      </w:r>
      <w:r>
        <w:t xml:space="preserve"> to </w:t>
      </w:r>
      <w:r w:rsidR="00C52B0A">
        <w:t>deform</w:t>
      </w:r>
      <w:r>
        <w:t xml:space="preserve"> during the cutting. Figure 6.2 shows the averaged thickness of each plate. The second plate was 20.2% thicker than the first plate, indicating that 20.2% of extra force caused the asymmetric deformation.</w:t>
      </w:r>
    </w:p>
    <w:p w14:paraId="30E56079" w14:textId="77777777" w:rsidR="00E73531" w:rsidRDefault="00E73531" w:rsidP="00E73531">
      <w:pPr>
        <w:jc w:val="center"/>
      </w:pPr>
      <w:r w:rsidRPr="00334C3F">
        <w:rPr>
          <w:noProof/>
          <w:lang w:eastAsia="en-US"/>
        </w:rPr>
        <w:drawing>
          <wp:inline distT="0" distB="0" distL="0" distR="0" wp14:anchorId="047648E9" wp14:editId="48D7B57D">
            <wp:extent cx="3226279" cy="1138687"/>
            <wp:effectExtent l="0" t="0" r="0" b="4445"/>
            <wp:docPr id="5" name="图片 1">
              <a:extLst xmlns:a="http://schemas.openxmlformats.org/drawingml/2006/main">
                <a:ext uri="{FF2B5EF4-FFF2-40B4-BE49-F238E27FC236}">
                  <a16:creationId xmlns:a16="http://schemas.microsoft.com/office/drawing/2014/main" id="{39DF242A-178F-4975-B84A-B80939BD6C7C}"/>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图片 1">
                      <a:extLst>
                        <a:ext uri="{FF2B5EF4-FFF2-40B4-BE49-F238E27FC236}">
                          <a16:creationId xmlns:a16="http://schemas.microsoft.com/office/drawing/2014/main" id="{39DF242A-178F-4975-B84A-B80939BD6C7C}"/>
                        </a:ext>
                      </a:extLst>
                    </pic:cNvPr>
                    <pic:cNvPicPr>
                      <a:picLocks noGrp="1"/>
                    </pic:cNvPicPr>
                  </pic:nvPicPr>
                  <pic:blipFill>
                    <a:blip r:embed="rId119"/>
                    <a:stretch>
                      <a:fillRect/>
                    </a:stretch>
                  </pic:blipFill>
                  <pic:spPr>
                    <a:xfrm>
                      <a:off x="0" y="0"/>
                      <a:ext cx="3252628" cy="1147987"/>
                    </a:xfrm>
                    <a:prstGeom prst="rect">
                      <a:avLst/>
                    </a:prstGeom>
                  </pic:spPr>
                </pic:pic>
              </a:graphicData>
            </a:graphic>
          </wp:inline>
        </w:drawing>
      </w:r>
    </w:p>
    <w:p w14:paraId="6AB2D127" w14:textId="14789962" w:rsidR="00E73531" w:rsidRPr="001F7A0A" w:rsidRDefault="00E73531" w:rsidP="00E73531">
      <w:pPr>
        <w:jc w:val="center"/>
        <w:rPr>
          <w:sz w:val="22"/>
        </w:rPr>
      </w:pPr>
      <w:r>
        <w:rPr>
          <w:sz w:val="22"/>
        </w:rPr>
        <w:t xml:space="preserve">Figure 6.1 Thickness at each location on Plate 1. The standard variation </w:t>
      </w:r>
      <w:r w:rsidR="004F48EF">
        <w:rPr>
          <w:sz w:val="22"/>
        </w:rPr>
        <w:t>is</w:t>
      </w:r>
      <w:r>
        <w:rPr>
          <w:sz w:val="22"/>
        </w:rPr>
        <w:t xml:space="preserve"> 0.085.</w:t>
      </w:r>
    </w:p>
    <w:p w14:paraId="690EC525" w14:textId="77777777" w:rsidR="00E73531" w:rsidRDefault="00E73531" w:rsidP="00E73531">
      <w:pPr>
        <w:jc w:val="center"/>
      </w:pPr>
      <w:r w:rsidRPr="00334C3F">
        <w:rPr>
          <w:noProof/>
          <w:lang w:eastAsia="en-US"/>
        </w:rPr>
        <w:lastRenderedPageBreak/>
        <w:drawing>
          <wp:inline distT="0" distB="0" distL="0" distR="0" wp14:anchorId="165A58A4" wp14:editId="230746C6">
            <wp:extent cx="1775978" cy="1483743"/>
            <wp:effectExtent l="0" t="0" r="0" b="2540"/>
            <wp:docPr id="6" name="Content Placeholder 3">
              <a:extLst xmlns:a="http://schemas.openxmlformats.org/drawingml/2006/main">
                <a:ext uri="{FF2B5EF4-FFF2-40B4-BE49-F238E27FC236}">
                  <a16:creationId xmlns:a16="http://schemas.microsoft.com/office/drawing/2014/main" id="{4A02319A-32C8-4626-A4BB-5A8F32EDA33D}"/>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4A02319A-32C8-4626-A4BB-5A8F32EDA33D}"/>
                        </a:ext>
                      </a:extLst>
                    </pic:cNvPr>
                    <pic:cNvPicPr>
                      <a:picLocks noGrp="1"/>
                    </pic:cNvPicPr>
                  </pic:nvPicPr>
                  <pic:blipFill>
                    <a:blip r:embed="rId120"/>
                    <a:stretch>
                      <a:fillRect/>
                    </a:stretch>
                  </pic:blipFill>
                  <pic:spPr>
                    <a:xfrm>
                      <a:off x="0" y="0"/>
                      <a:ext cx="1796422" cy="1500823"/>
                    </a:xfrm>
                    <a:prstGeom prst="rect">
                      <a:avLst/>
                    </a:prstGeom>
                  </pic:spPr>
                </pic:pic>
              </a:graphicData>
            </a:graphic>
          </wp:inline>
        </w:drawing>
      </w:r>
    </w:p>
    <w:p w14:paraId="76ADFF92" w14:textId="77777777" w:rsidR="00E73531" w:rsidRPr="00A344E5" w:rsidRDefault="00E73531" w:rsidP="00E73531">
      <w:pPr>
        <w:jc w:val="center"/>
        <w:rPr>
          <w:sz w:val="22"/>
        </w:rPr>
      </w:pPr>
      <w:r w:rsidRPr="007D67BF">
        <w:rPr>
          <w:sz w:val="22"/>
        </w:rPr>
        <w:t>Figure</w:t>
      </w:r>
      <w:r w:rsidRPr="001D46EB">
        <w:rPr>
          <w:sz w:val="22"/>
        </w:rPr>
        <w:t xml:space="preserve"> 6.2 Averaged thickness on each plate. </w:t>
      </w:r>
      <w:r w:rsidRPr="00A344E5">
        <w:rPr>
          <w:sz w:val="22"/>
        </w:rPr>
        <w:t>Plate 2 is 20.2% thicker than Plate 1.</w:t>
      </w:r>
    </w:p>
    <w:p w14:paraId="0C3269CC" w14:textId="77777777" w:rsidR="00E73531" w:rsidRDefault="00E73531" w:rsidP="00E73531">
      <w:r>
        <w:t xml:space="preserve">The cutting was carried out by a third-party manufacturer who </w:t>
      </w:r>
      <w:proofErr w:type="spellStart"/>
      <w:r>
        <w:t>specialised</w:t>
      </w:r>
      <w:proofErr w:type="spellEnd"/>
      <w:r>
        <w:t xml:space="preserve"> in military and aerospace EDM. The workpiece was a leftover SMA bar from the ADVACT project. Thus, the newly crafted actuators would have the same work hardening as the previous actuators.</w:t>
      </w:r>
    </w:p>
    <w:p w14:paraId="05115E00" w14:textId="77777777" w:rsidR="00E73531" w:rsidRDefault="00E73531" w:rsidP="00E73531">
      <w:r>
        <w:t xml:space="preserve">EMD is a cutting process that adapts the thermal heat emitted during electrical discharging between electrodes to melt a workpiece. Figure 6.3 shows that the temperature near the erosion wire is the highest, while the left side gradually </w:t>
      </w:r>
      <w:proofErr w:type="gramStart"/>
      <w:r>
        <w:t>cools</w:t>
      </w:r>
      <w:proofErr w:type="gramEnd"/>
      <w:r>
        <w:t xml:space="preserve"> and the right remains cold. Given this, the workpiece would experience excessive thermal stress due to its thinness, and so a workpiece fixture was required to protect the plate from thermal strain.</w:t>
      </w:r>
    </w:p>
    <w:p w14:paraId="064FE3E5" w14:textId="77777777" w:rsidR="00E73531" w:rsidRDefault="00E73531" w:rsidP="00E73531">
      <w:pPr>
        <w:rPr>
          <w:szCs w:val="24"/>
        </w:rPr>
      </w:pPr>
      <w:r>
        <w:rPr>
          <w:szCs w:val="24"/>
        </w:rPr>
        <w:t>The</w:t>
      </w:r>
      <w:r w:rsidRPr="007E1C09">
        <w:rPr>
          <w:szCs w:val="24"/>
        </w:rPr>
        <w:t xml:space="preserve"> fi</w:t>
      </w:r>
      <w:r>
        <w:rPr>
          <w:szCs w:val="24"/>
        </w:rPr>
        <w:t>xture aimed to constrain the entire surface of the SMA plate. A holder was crafted, using multiple constraining bolts, for the EDM process (Fig. 6.4). However, it was found that the thermal stresses were so large that the area away from the bolts still exhibited distortion (Fig. 6.5). The constraining method was then improved by adding nuggets under the bolts (Fig. 6.6). Two bridge-shaped spacers were adapted to create a gap to let the wiring line through. The bridge spacers were repositioned so the wiring line could cut through the entire face of the workpiece.</w:t>
      </w:r>
    </w:p>
    <w:p w14:paraId="41E67D04" w14:textId="77777777" w:rsidR="00E73531" w:rsidRPr="009A3C30" w:rsidRDefault="00E73531" w:rsidP="00E73531">
      <w:pPr>
        <w:rPr>
          <w:szCs w:val="24"/>
        </w:rPr>
      </w:pPr>
      <w:r>
        <w:rPr>
          <w:szCs w:val="24"/>
        </w:rPr>
        <w:lastRenderedPageBreak/>
        <w:t>Ultimately, the new plates were crafted and measured. The results show that the cutting tolerance was achieved, and the dimension accuracy was greatly improved (Fig. 6.7). The error for the average thickness was as little as 3.6%, compared with the previous actuators where this was 20.2%. In addition, the consistency of the thickness across each plate surface was dramatically improved.</w:t>
      </w:r>
    </w:p>
    <w:p w14:paraId="4256DE77" w14:textId="77777777" w:rsidR="00E73531" w:rsidRDefault="00E73531" w:rsidP="00E73531">
      <w:pPr>
        <w:jc w:val="center"/>
      </w:pPr>
      <w:r>
        <w:rPr>
          <w:noProof/>
          <w:lang w:eastAsia="en-US"/>
        </w:rPr>
        <w:drawing>
          <wp:inline distT="0" distB="0" distL="0" distR="0" wp14:anchorId="6932E06F" wp14:editId="5FD8FF9A">
            <wp:extent cx="2372264" cy="1294379"/>
            <wp:effectExtent l="0" t="0" r="952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455240" cy="1339653"/>
                    </a:xfrm>
                    <a:prstGeom prst="rect">
                      <a:avLst/>
                    </a:prstGeom>
                  </pic:spPr>
                </pic:pic>
              </a:graphicData>
            </a:graphic>
          </wp:inline>
        </w:drawing>
      </w:r>
    </w:p>
    <w:p w14:paraId="19A1572C" w14:textId="77777777" w:rsidR="00E73531" w:rsidRPr="0098679B" w:rsidRDefault="00E73531" w:rsidP="00E73531">
      <w:pPr>
        <w:jc w:val="center"/>
      </w:pPr>
      <w:r>
        <w:rPr>
          <w:sz w:val="22"/>
        </w:rPr>
        <w:t>Figure 6.3 Temperature distribution during erosion-wire cutting.</w:t>
      </w:r>
    </w:p>
    <w:p w14:paraId="5D99E197" w14:textId="77777777" w:rsidR="00E73531" w:rsidRDefault="00E73531" w:rsidP="00E73531">
      <w:pPr>
        <w:jc w:val="center"/>
        <w:rPr>
          <w:szCs w:val="24"/>
        </w:rPr>
      </w:pPr>
      <w:r w:rsidRPr="007E1C09">
        <w:rPr>
          <w:noProof/>
          <w:szCs w:val="24"/>
          <w:lang w:eastAsia="en-US"/>
        </w:rPr>
        <w:drawing>
          <wp:inline distT="0" distB="0" distL="0" distR="0" wp14:anchorId="22D2ABC3" wp14:editId="07141223">
            <wp:extent cx="2440737" cy="1428718"/>
            <wp:effectExtent l="0" t="0" r="0" b="635"/>
            <wp:docPr id="11" name="图片 12">
              <a:extLst xmlns:a="http://schemas.openxmlformats.org/drawingml/2006/main">
                <a:ext uri="{FF2B5EF4-FFF2-40B4-BE49-F238E27FC236}">
                  <a16:creationId xmlns:a16="http://schemas.microsoft.com/office/drawing/2014/main" id="{A5977F30-CB04-4E30-98CA-05C5C8C87523}"/>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图片 12">
                      <a:extLst>
                        <a:ext uri="{FF2B5EF4-FFF2-40B4-BE49-F238E27FC236}">
                          <a16:creationId xmlns:a16="http://schemas.microsoft.com/office/drawing/2014/main" id="{A5977F30-CB04-4E30-98CA-05C5C8C87523}"/>
                        </a:ext>
                      </a:extLst>
                    </pic:cNvPr>
                    <pic:cNvPicPr>
                      <a:picLocks noGrp="1"/>
                    </pic:cNvPicPr>
                  </pic:nvPicPr>
                  <pic:blipFill>
                    <a:blip r:embed="rId122"/>
                    <a:stretch>
                      <a:fillRect/>
                    </a:stretch>
                  </pic:blipFill>
                  <pic:spPr>
                    <a:xfrm>
                      <a:off x="0" y="0"/>
                      <a:ext cx="2470628" cy="1446215"/>
                    </a:xfrm>
                    <a:prstGeom prst="rect">
                      <a:avLst/>
                    </a:prstGeom>
                  </pic:spPr>
                </pic:pic>
              </a:graphicData>
            </a:graphic>
          </wp:inline>
        </w:drawing>
      </w:r>
    </w:p>
    <w:p w14:paraId="737036F1" w14:textId="77777777" w:rsidR="00E73531" w:rsidRPr="0098679B" w:rsidRDefault="00E73531" w:rsidP="00E73531">
      <w:pPr>
        <w:jc w:val="center"/>
        <w:rPr>
          <w:szCs w:val="24"/>
        </w:rPr>
      </w:pPr>
      <w:r w:rsidRPr="007E1C09">
        <w:rPr>
          <w:sz w:val="22"/>
        </w:rPr>
        <w:t>F</w:t>
      </w:r>
      <w:r>
        <w:rPr>
          <w:sz w:val="22"/>
        </w:rPr>
        <w:t>igure 6.4 Fixture with bolts constraining material surface.</w:t>
      </w:r>
    </w:p>
    <w:p w14:paraId="32F8BAA1" w14:textId="77777777" w:rsidR="00E73531" w:rsidRDefault="00E73531" w:rsidP="00E73531">
      <w:pPr>
        <w:jc w:val="center"/>
      </w:pPr>
      <w:r w:rsidRPr="007E1C09">
        <w:rPr>
          <w:noProof/>
          <w:lang w:eastAsia="en-US"/>
        </w:rPr>
        <w:drawing>
          <wp:inline distT="0" distB="0" distL="0" distR="0" wp14:anchorId="28088855" wp14:editId="6A62E085">
            <wp:extent cx="2527539" cy="1278995"/>
            <wp:effectExtent l="0" t="0" r="6350" b="0"/>
            <wp:docPr id="12" name="图片 14">
              <a:extLst xmlns:a="http://schemas.openxmlformats.org/drawingml/2006/main">
                <a:ext uri="{FF2B5EF4-FFF2-40B4-BE49-F238E27FC236}">
                  <a16:creationId xmlns:a16="http://schemas.microsoft.com/office/drawing/2014/main" id="{7E644BB9-3C85-4135-BD2A-1EC635767466}"/>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图片 14">
                      <a:extLst>
                        <a:ext uri="{FF2B5EF4-FFF2-40B4-BE49-F238E27FC236}">
                          <a16:creationId xmlns:a16="http://schemas.microsoft.com/office/drawing/2014/main" id="{7E644BB9-3C85-4135-BD2A-1EC635767466}"/>
                        </a:ext>
                      </a:extLst>
                    </pic:cNvPr>
                    <pic:cNvPicPr>
                      <a:picLocks noGrp="1"/>
                    </pic:cNvPicPr>
                  </pic:nvPicPr>
                  <pic:blipFill>
                    <a:blip r:embed="rId123"/>
                    <a:stretch>
                      <a:fillRect/>
                    </a:stretch>
                  </pic:blipFill>
                  <pic:spPr>
                    <a:xfrm>
                      <a:off x="0" y="0"/>
                      <a:ext cx="2552541" cy="1291647"/>
                    </a:xfrm>
                    <a:prstGeom prst="rect">
                      <a:avLst/>
                    </a:prstGeom>
                  </pic:spPr>
                </pic:pic>
              </a:graphicData>
            </a:graphic>
          </wp:inline>
        </w:drawing>
      </w:r>
    </w:p>
    <w:p w14:paraId="0B1C8EBB" w14:textId="77777777" w:rsidR="00E73531" w:rsidRPr="007E1C09" w:rsidRDefault="00E73531" w:rsidP="00E73531">
      <w:pPr>
        <w:jc w:val="center"/>
        <w:rPr>
          <w:sz w:val="22"/>
        </w:rPr>
      </w:pPr>
      <w:r>
        <w:rPr>
          <w:sz w:val="22"/>
        </w:rPr>
        <w:t>Figure 6.5 Hatched area still exhibiting thermal fluctuation.</w:t>
      </w:r>
    </w:p>
    <w:p w14:paraId="619C400C" w14:textId="77777777" w:rsidR="00E73531" w:rsidRDefault="00E73531" w:rsidP="00E73531">
      <w:pPr>
        <w:jc w:val="center"/>
      </w:pPr>
      <w:r w:rsidRPr="007E1C09">
        <w:rPr>
          <w:noProof/>
          <w:lang w:eastAsia="en-US"/>
        </w:rPr>
        <w:lastRenderedPageBreak/>
        <w:drawing>
          <wp:inline distT="0" distB="0" distL="0" distR="0" wp14:anchorId="6E4C3EA2" wp14:editId="7E0BB167">
            <wp:extent cx="3086950" cy="1552755"/>
            <wp:effectExtent l="0" t="0" r="0" b="9525"/>
            <wp:docPr id="13" name="图片 16">
              <a:extLst xmlns:a="http://schemas.openxmlformats.org/drawingml/2006/main">
                <a:ext uri="{FF2B5EF4-FFF2-40B4-BE49-F238E27FC236}">
                  <a16:creationId xmlns:a16="http://schemas.microsoft.com/office/drawing/2014/main" id="{D8E70521-C008-4A0A-8A3C-2CD07DF0CEA0}"/>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图片 16">
                      <a:extLst>
                        <a:ext uri="{FF2B5EF4-FFF2-40B4-BE49-F238E27FC236}">
                          <a16:creationId xmlns:a16="http://schemas.microsoft.com/office/drawing/2014/main" id="{D8E70521-C008-4A0A-8A3C-2CD07DF0CEA0}"/>
                        </a:ext>
                      </a:extLst>
                    </pic:cNvPr>
                    <pic:cNvPicPr>
                      <a:picLocks noGrp="1"/>
                    </pic:cNvPicPr>
                  </pic:nvPicPr>
                  <pic:blipFill>
                    <a:blip r:embed="rId124"/>
                    <a:stretch>
                      <a:fillRect/>
                    </a:stretch>
                  </pic:blipFill>
                  <pic:spPr>
                    <a:xfrm>
                      <a:off x="0" y="0"/>
                      <a:ext cx="3155703" cy="1587338"/>
                    </a:xfrm>
                    <a:prstGeom prst="rect">
                      <a:avLst/>
                    </a:prstGeom>
                  </pic:spPr>
                </pic:pic>
              </a:graphicData>
            </a:graphic>
          </wp:inline>
        </w:drawing>
      </w:r>
    </w:p>
    <w:p w14:paraId="4251FB54" w14:textId="77777777" w:rsidR="00E73531" w:rsidRDefault="00E73531" w:rsidP="00E73531">
      <w:pPr>
        <w:jc w:val="center"/>
        <w:rPr>
          <w:sz w:val="22"/>
        </w:rPr>
      </w:pPr>
      <w:r>
        <w:rPr>
          <w:sz w:val="22"/>
        </w:rPr>
        <w:t>Figure 6.6 Round nuggets added to increase constrained areas during erosion-wire cutting through the bridge-shaped nuggets (lower left).</w:t>
      </w:r>
    </w:p>
    <w:p w14:paraId="5E239FBA" w14:textId="77777777" w:rsidR="00E73531" w:rsidRDefault="00E73531" w:rsidP="00E73531">
      <w:pPr>
        <w:jc w:val="center"/>
        <w:rPr>
          <w:sz w:val="22"/>
        </w:rPr>
      </w:pPr>
      <w:r w:rsidRPr="00CE1A87">
        <w:rPr>
          <w:noProof/>
          <w:sz w:val="22"/>
          <w:lang w:eastAsia="en-US"/>
        </w:rPr>
        <w:drawing>
          <wp:inline distT="0" distB="0" distL="0" distR="0" wp14:anchorId="21A1B3A2" wp14:editId="53750107">
            <wp:extent cx="1863305" cy="1346967"/>
            <wp:effectExtent l="0" t="0" r="3810" b="5715"/>
            <wp:docPr id="16" name="Content Placeholder 3">
              <a:extLst xmlns:a="http://schemas.openxmlformats.org/drawingml/2006/main">
                <a:ext uri="{FF2B5EF4-FFF2-40B4-BE49-F238E27FC236}">
                  <a16:creationId xmlns:a16="http://schemas.microsoft.com/office/drawing/2014/main" id="{40D0A69A-0264-4CA3-9142-6CE4888D2EE1}"/>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40D0A69A-0264-4CA3-9142-6CE4888D2EE1}"/>
                        </a:ext>
                      </a:extLst>
                    </pic:cNvPr>
                    <pic:cNvPicPr>
                      <a:picLocks noGrp="1"/>
                    </pic:cNvPicPr>
                  </pic:nvPicPr>
                  <pic:blipFill>
                    <a:blip r:embed="rId125"/>
                    <a:stretch>
                      <a:fillRect/>
                    </a:stretch>
                  </pic:blipFill>
                  <pic:spPr>
                    <a:xfrm>
                      <a:off x="0" y="0"/>
                      <a:ext cx="1876266" cy="1356337"/>
                    </a:xfrm>
                    <a:prstGeom prst="rect">
                      <a:avLst/>
                    </a:prstGeom>
                  </pic:spPr>
                </pic:pic>
              </a:graphicData>
            </a:graphic>
          </wp:inline>
        </w:drawing>
      </w:r>
    </w:p>
    <w:p w14:paraId="17B39716" w14:textId="77777777" w:rsidR="00E73531" w:rsidRDefault="00E73531" w:rsidP="00E73531">
      <w:pPr>
        <w:jc w:val="center"/>
        <w:rPr>
          <w:sz w:val="22"/>
        </w:rPr>
      </w:pPr>
      <w:r>
        <w:rPr>
          <w:sz w:val="22"/>
        </w:rPr>
        <w:t>Figure 6.7 SMA plates cut using new fixture.</w:t>
      </w:r>
    </w:p>
    <w:p w14:paraId="5FB7EBC6" w14:textId="6743BCDF" w:rsidR="00E73531" w:rsidRDefault="00E73531" w:rsidP="00E73531">
      <w:pPr>
        <w:rPr>
          <w:szCs w:val="24"/>
        </w:rPr>
      </w:pPr>
      <w:r>
        <w:rPr>
          <w:szCs w:val="24"/>
        </w:rPr>
        <w:t>Even though the dimensions of the actuators met the requirement of the VAN, the material was still in question. Tensile testing</w:t>
      </w:r>
      <w:r w:rsidRPr="00E343A4">
        <w:rPr>
          <w:szCs w:val="24"/>
        </w:rPr>
        <w:t xml:space="preserve"> o</w:t>
      </w:r>
      <w:r>
        <w:rPr>
          <w:szCs w:val="24"/>
        </w:rPr>
        <w:t>f</w:t>
      </w:r>
      <w:r w:rsidRPr="00E343A4">
        <w:rPr>
          <w:szCs w:val="24"/>
        </w:rPr>
        <w:t xml:space="preserve"> the new </w:t>
      </w:r>
      <w:r>
        <w:rPr>
          <w:szCs w:val="24"/>
        </w:rPr>
        <w:t>actuators</w:t>
      </w:r>
      <w:r w:rsidRPr="00E343A4">
        <w:rPr>
          <w:szCs w:val="24"/>
        </w:rPr>
        <w:t xml:space="preserve"> </w:t>
      </w:r>
      <w:r>
        <w:rPr>
          <w:szCs w:val="24"/>
        </w:rPr>
        <w:t>found that the perm</w:t>
      </w:r>
      <w:r w:rsidR="00C52B0A">
        <w:rPr>
          <w:szCs w:val="24"/>
        </w:rPr>
        <w:t>an</w:t>
      </w:r>
      <w:r>
        <w:rPr>
          <w:szCs w:val="24"/>
        </w:rPr>
        <w:t xml:space="preserve">ent dislocation after only one working cycle was as large as 1%, while the </w:t>
      </w:r>
      <w:proofErr w:type="spellStart"/>
      <w:r>
        <w:rPr>
          <w:szCs w:val="24"/>
        </w:rPr>
        <w:t>prestretching</w:t>
      </w:r>
      <w:proofErr w:type="spellEnd"/>
      <w:r>
        <w:rPr>
          <w:szCs w:val="24"/>
        </w:rPr>
        <w:t xml:space="preserve"> was only 2%. With such a large degree of fatigue, the VAN strokes would be significantly weakened. The SMA material might have experienced excessive work hardening, with the yield point of the material being very low. Moreover, it was assumed that the metallurgical industry had improved the machining of SMA materials over the years, and so a new SMA material, with similar transformation temperatures, was ordered from another third-party manufacturer. It was expected that the new SMA material would exhibit less cyclic fatigue.</w:t>
      </w:r>
    </w:p>
    <w:p w14:paraId="2DDD0165" w14:textId="77777777" w:rsidR="00E73531" w:rsidRDefault="00E73531" w:rsidP="00E73531">
      <w:pPr>
        <w:rPr>
          <w:szCs w:val="24"/>
        </w:rPr>
      </w:pPr>
      <w:r>
        <w:rPr>
          <w:szCs w:val="24"/>
        </w:rPr>
        <w:lastRenderedPageBreak/>
        <w:t>When crafting the new actuators for the second time, using new SMA material, the actuator dimensions were slightly modified from the old drawing. In addition, several slim testing specimens were crafted for material testing (Fig. 6.8).</w:t>
      </w:r>
    </w:p>
    <w:p w14:paraId="128B39D7" w14:textId="77777777" w:rsidR="00E73531" w:rsidRDefault="00E73531" w:rsidP="00E73531">
      <w:pPr>
        <w:jc w:val="center"/>
        <w:rPr>
          <w:szCs w:val="24"/>
        </w:rPr>
      </w:pPr>
      <w:r>
        <w:rPr>
          <w:noProof/>
          <w:lang w:eastAsia="en-US"/>
        </w:rPr>
        <w:drawing>
          <wp:inline distT="0" distB="0" distL="0" distR="0" wp14:anchorId="4AB545B4" wp14:editId="273FF444">
            <wp:extent cx="2665562" cy="2443807"/>
            <wp:effectExtent l="0" t="0" r="190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683040" cy="2459831"/>
                    </a:xfrm>
                    <a:prstGeom prst="rect">
                      <a:avLst/>
                    </a:prstGeom>
                  </pic:spPr>
                </pic:pic>
              </a:graphicData>
            </a:graphic>
          </wp:inline>
        </w:drawing>
      </w:r>
    </w:p>
    <w:p w14:paraId="7D1ADDA1" w14:textId="6598298F" w:rsidR="00E774CC" w:rsidRPr="00E774CC" w:rsidRDefault="00E73531" w:rsidP="00E73531">
      <w:pPr>
        <w:jc w:val="center"/>
        <w:rPr>
          <w:sz w:val="22"/>
        </w:rPr>
      </w:pPr>
      <w:r w:rsidRPr="007D67BF">
        <w:rPr>
          <w:sz w:val="22"/>
        </w:rPr>
        <w:t>Figure</w:t>
      </w:r>
      <w:r w:rsidRPr="00D13A0F">
        <w:rPr>
          <w:sz w:val="22"/>
        </w:rPr>
        <w:t xml:space="preserve"> 6.8 Two</w:t>
      </w:r>
      <w:r>
        <w:rPr>
          <w:sz w:val="22"/>
        </w:rPr>
        <w:t xml:space="preserve"> types of SMA plates were made.</w:t>
      </w:r>
    </w:p>
    <w:p w14:paraId="0AB55F34" w14:textId="2CB1A229" w:rsidR="00EE7552" w:rsidRDefault="00943C9A" w:rsidP="00AF4366">
      <w:pPr>
        <w:pStyle w:val="Heading3"/>
        <w:numPr>
          <w:ilvl w:val="0"/>
          <w:numId w:val="31"/>
        </w:numPr>
      </w:pPr>
      <w:bookmarkStart w:id="62" w:name="_Toc20385378"/>
      <w:r>
        <w:t xml:space="preserve">New </w:t>
      </w:r>
      <w:r w:rsidR="00E94105">
        <w:t>Actuator</w:t>
      </w:r>
      <w:r>
        <w:t xml:space="preserve"> </w:t>
      </w:r>
      <w:r w:rsidR="00FC51E4">
        <w:t xml:space="preserve">Material </w:t>
      </w:r>
      <w:r>
        <w:t>Test</w:t>
      </w:r>
      <w:r w:rsidR="00530882">
        <w:t>ing</w:t>
      </w:r>
      <w:bookmarkEnd w:id="62"/>
    </w:p>
    <w:p w14:paraId="0E951550" w14:textId="0FD70D04" w:rsidR="00C52B0A" w:rsidRDefault="00C52B0A" w:rsidP="00C52B0A">
      <w:r>
        <w:t xml:space="preserve">The new SMA specimens were tested under the martensitic phase to address stiffness, fatigue and any changes from increased loading cycles. The stretched specimens were </w:t>
      </w:r>
      <w:proofErr w:type="spellStart"/>
      <w:r>
        <w:t>normalised</w:t>
      </w:r>
      <w:proofErr w:type="spellEnd"/>
      <w:r>
        <w:t xml:space="preserve"> after each stretching by preheating them in a chamber with a temperature above </w:t>
      </w:r>
      <w:proofErr w:type="spellStart"/>
      <w:r>
        <w:rPr>
          <w:i/>
        </w:rPr>
        <w:t>A</w:t>
      </w:r>
      <w:r>
        <w:rPr>
          <w:i/>
          <w:vertAlign w:val="subscript"/>
        </w:rPr>
        <w:t>f</w:t>
      </w:r>
      <w:proofErr w:type="spellEnd"/>
      <w:r>
        <w:t>. The tensile tests described in this chapter were configured to be strain controlled.</w:t>
      </w:r>
    </w:p>
    <w:p w14:paraId="085F4794" w14:textId="77777777" w:rsidR="00C52B0A" w:rsidRPr="00C1234C" w:rsidRDefault="00C52B0A" w:rsidP="00C52B0A">
      <w:r>
        <w:t>Figure 6.9 shows a specimen (blue curve) surpassing the stress-plateau field. A further detwinning stage followed, and the ultimate strain reached 0.09. Looking at Specimen 2, there are three strains that are frequently cited in the following content – at the loading end (</w:t>
      </w:r>
      <w:proofErr w:type="spellStart"/>
      <w:r w:rsidRPr="00EB0CD4">
        <w:rPr>
          <w:rFonts w:cs="Times New Roman"/>
          <w:i/>
        </w:rPr>
        <w:t>ε</w:t>
      </w:r>
      <w:r w:rsidRPr="00EB0CD4">
        <w:rPr>
          <w:rFonts w:cs="Times New Roman"/>
          <w:i/>
          <w:vertAlign w:val="subscript"/>
        </w:rPr>
        <w:t>load</w:t>
      </w:r>
      <w:proofErr w:type="spellEnd"/>
      <w:r>
        <w:rPr>
          <w:rFonts w:cs="Times New Roman"/>
        </w:rPr>
        <w:t>), when the actuators were fully released (</w:t>
      </w:r>
      <w:proofErr w:type="spellStart"/>
      <w:r w:rsidRPr="00EB0CD4">
        <w:rPr>
          <w:rFonts w:cs="Times New Roman"/>
          <w:i/>
        </w:rPr>
        <w:t>ε</w:t>
      </w:r>
      <w:r w:rsidRPr="00EB0CD4">
        <w:rPr>
          <w:rFonts w:cs="Times New Roman"/>
          <w:i/>
          <w:vertAlign w:val="subscript"/>
        </w:rPr>
        <w:t>detw</w:t>
      </w:r>
      <w:proofErr w:type="spellEnd"/>
      <w:r>
        <w:rPr>
          <w:rFonts w:cs="Times New Roman"/>
        </w:rPr>
        <w:t xml:space="preserve">) and residual after </w:t>
      </w:r>
      <w:r>
        <w:rPr>
          <w:rFonts w:cs="Times New Roman"/>
        </w:rPr>
        <w:lastRenderedPageBreak/>
        <w:t>heating (</w:t>
      </w:r>
      <w:proofErr w:type="spellStart"/>
      <w:r w:rsidRPr="00EB0CD4">
        <w:rPr>
          <w:rFonts w:cs="Times New Roman"/>
          <w:i/>
        </w:rPr>
        <w:t>ε</w:t>
      </w:r>
      <w:r w:rsidRPr="00EB0CD4">
        <w:rPr>
          <w:rFonts w:cs="Times New Roman"/>
          <w:i/>
          <w:vertAlign w:val="subscript"/>
        </w:rPr>
        <w:t>res</w:t>
      </w:r>
      <w:proofErr w:type="spellEnd"/>
      <w:r>
        <w:rPr>
          <w:rFonts w:cs="Times New Roman"/>
        </w:rPr>
        <w:t xml:space="preserve">). The relationship between </w:t>
      </w:r>
      <w:proofErr w:type="spellStart"/>
      <w:r w:rsidRPr="00EB0CD4">
        <w:rPr>
          <w:rFonts w:cs="Times New Roman"/>
          <w:i/>
        </w:rPr>
        <w:t>ε</w:t>
      </w:r>
      <w:r w:rsidRPr="00EB0CD4">
        <w:rPr>
          <w:rFonts w:cs="Times New Roman"/>
          <w:i/>
          <w:vertAlign w:val="subscript"/>
        </w:rPr>
        <w:t>load</w:t>
      </w:r>
      <w:proofErr w:type="spellEnd"/>
      <w:r>
        <w:rPr>
          <w:rFonts w:cs="Times New Roman"/>
        </w:rPr>
        <w:t xml:space="preserve"> and </w:t>
      </w:r>
      <w:proofErr w:type="spellStart"/>
      <w:r w:rsidRPr="00EB0CD4">
        <w:rPr>
          <w:rFonts w:cs="Times New Roman"/>
          <w:i/>
        </w:rPr>
        <w:t>ε</w:t>
      </w:r>
      <w:r w:rsidRPr="00EB0CD4">
        <w:rPr>
          <w:rFonts w:cs="Times New Roman"/>
          <w:i/>
          <w:vertAlign w:val="subscript"/>
        </w:rPr>
        <w:t>detw</w:t>
      </w:r>
      <w:proofErr w:type="spellEnd"/>
      <w:r>
        <w:rPr>
          <w:rFonts w:cs="Times New Roman"/>
        </w:rPr>
        <w:t xml:space="preserve"> was found to be linear. This helps in estimating the required </w:t>
      </w:r>
      <w:proofErr w:type="spellStart"/>
      <w:r w:rsidRPr="00EB0CD4">
        <w:rPr>
          <w:rFonts w:cs="Times New Roman"/>
          <w:i/>
        </w:rPr>
        <w:t>ε</w:t>
      </w:r>
      <w:r w:rsidRPr="00EB0CD4">
        <w:rPr>
          <w:rFonts w:cs="Times New Roman"/>
          <w:i/>
          <w:vertAlign w:val="subscript"/>
        </w:rPr>
        <w:t>load</w:t>
      </w:r>
      <w:proofErr w:type="spellEnd"/>
      <w:r>
        <w:rPr>
          <w:rFonts w:cs="Times New Roman"/>
        </w:rPr>
        <w:t xml:space="preserve"> for an objective </w:t>
      </w:r>
      <w:proofErr w:type="spellStart"/>
      <w:r w:rsidRPr="00EB0CD4">
        <w:rPr>
          <w:rFonts w:cs="Times New Roman"/>
          <w:i/>
        </w:rPr>
        <w:t>ε</w:t>
      </w:r>
      <w:r w:rsidRPr="00EB0CD4">
        <w:rPr>
          <w:rFonts w:cs="Times New Roman"/>
          <w:i/>
          <w:vertAlign w:val="subscript"/>
        </w:rPr>
        <w:t>detw</w:t>
      </w:r>
      <w:proofErr w:type="spellEnd"/>
      <w:r>
        <w:rPr>
          <w:rFonts w:cs="Times New Roman"/>
        </w:rPr>
        <w:t xml:space="preserve"> (Fig. 6.10).</w:t>
      </w:r>
    </w:p>
    <w:p w14:paraId="4A499E01" w14:textId="77777777" w:rsidR="00C52B0A" w:rsidRDefault="00C52B0A" w:rsidP="00C52B0A">
      <w:pPr>
        <w:jc w:val="center"/>
        <w:rPr>
          <w:rFonts w:cs="Times New Roman"/>
          <w:b/>
          <w:sz w:val="28"/>
          <w:szCs w:val="28"/>
        </w:rPr>
      </w:pPr>
      <w:r>
        <w:rPr>
          <w:noProof/>
          <w:lang w:eastAsia="en-US"/>
        </w:rPr>
        <w:drawing>
          <wp:inline distT="0" distB="0" distL="0" distR="0" wp14:anchorId="6A30FAB2" wp14:editId="740E5FFE">
            <wp:extent cx="3764280" cy="2385935"/>
            <wp:effectExtent l="0" t="0" r="762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777834" cy="2394526"/>
                    </a:xfrm>
                    <a:prstGeom prst="rect">
                      <a:avLst/>
                    </a:prstGeom>
                  </pic:spPr>
                </pic:pic>
              </a:graphicData>
            </a:graphic>
          </wp:inline>
        </w:drawing>
      </w:r>
    </w:p>
    <w:p w14:paraId="053F70C5" w14:textId="5D0831AB" w:rsidR="00C52B0A" w:rsidRPr="00D74FD0" w:rsidRDefault="00C52B0A" w:rsidP="00C52B0A">
      <w:pPr>
        <w:jc w:val="center"/>
        <w:rPr>
          <w:rFonts w:cs="Times New Roman"/>
          <w:sz w:val="22"/>
        </w:rPr>
      </w:pPr>
      <w:r w:rsidRPr="00D74FD0">
        <w:rPr>
          <w:rFonts w:cs="Times New Roman"/>
          <w:sz w:val="22"/>
        </w:rPr>
        <w:t>Figure 6.9 Stress-strain curves (first cycle).</w:t>
      </w:r>
    </w:p>
    <w:p w14:paraId="6DD5F853" w14:textId="77777777" w:rsidR="00C52B0A" w:rsidRDefault="00C52B0A" w:rsidP="00C52B0A">
      <w:pPr>
        <w:jc w:val="center"/>
        <w:rPr>
          <w:rFonts w:cs="Times New Roman"/>
          <w:sz w:val="22"/>
        </w:rPr>
      </w:pPr>
      <w:r>
        <w:rPr>
          <w:noProof/>
          <w:lang w:eastAsia="en-US"/>
        </w:rPr>
        <w:drawing>
          <wp:inline distT="0" distB="0" distL="0" distR="0" wp14:anchorId="6685919A" wp14:editId="2D2FA460">
            <wp:extent cx="3741420" cy="2228022"/>
            <wp:effectExtent l="0" t="0" r="0"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77000" cy="2249210"/>
                    </a:xfrm>
                    <a:prstGeom prst="rect">
                      <a:avLst/>
                    </a:prstGeom>
                  </pic:spPr>
                </pic:pic>
              </a:graphicData>
            </a:graphic>
          </wp:inline>
        </w:drawing>
      </w:r>
    </w:p>
    <w:p w14:paraId="44A48249" w14:textId="77777777" w:rsidR="00C52B0A" w:rsidRPr="002B463B" w:rsidRDefault="00C52B0A" w:rsidP="00C52B0A">
      <w:pPr>
        <w:jc w:val="center"/>
        <w:rPr>
          <w:rFonts w:cs="Times New Roman"/>
          <w:sz w:val="22"/>
        </w:rPr>
      </w:pPr>
      <w:r>
        <w:rPr>
          <w:rFonts w:cs="Times New Roman"/>
          <w:sz w:val="22"/>
        </w:rPr>
        <w:t>Figure 6.10 Maximum tensile strains vs. detwinned strains.</w:t>
      </w:r>
    </w:p>
    <w:p w14:paraId="7627075A" w14:textId="77777777" w:rsidR="00C52B0A" w:rsidRDefault="00C52B0A" w:rsidP="00C52B0A">
      <w:r>
        <w:t xml:space="preserve">When stretching the actuators, which were six times wider than the specimens, the forces required were more than six times those needed for the specimens. A possible reason could be that the stress distributions on the stretched specimen and actuator </w:t>
      </w:r>
      <w:r>
        <w:lastRenderedPageBreak/>
        <w:t>surfaces were different (Fig. 6.11). This resulted in a significantly unbalanced detwinning rate in the wider plate, because of which the dislocation densities and stiffnesses in the wider plate were changed.</w:t>
      </w:r>
    </w:p>
    <w:p w14:paraId="525209EB" w14:textId="77777777" w:rsidR="00C52B0A" w:rsidRDefault="00C52B0A" w:rsidP="00C52B0A">
      <w:pPr>
        <w:jc w:val="center"/>
      </w:pPr>
      <w:r>
        <w:rPr>
          <w:noProof/>
          <w:lang w:eastAsia="en-US"/>
        </w:rPr>
        <w:drawing>
          <wp:inline distT="0" distB="0" distL="0" distR="0" wp14:anchorId="17C1D224" wp14:editId="01A76BB3">
            <wp:extent cx="4507929" cy="3200400"/>
            <wp:effectExtent l="0" t="0" r="698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521014" cy="3209690"/>
                    </a:xfrm>
                    <a:prstGeom prst="rect">
                      <a:avLst/>
                    </a:prstGeom>
                  </pic:spPr>
                </pic:pic>
              </a:graphicData>
            </a:graphic>
          </wp:inline>
        </w:drawing>
      </w:r>
    </w:p>
    <w:p w14:paraId="305370E3" w14:textId="3AE68BCB" w:rsidR="00C52B0A" w:rsidRDefault="00C52B0A" w:rsidP="00C52B0A">
      <w:pPr>
        <w:jc w:val="center"/>
        <w:rPr>
          <w:sz w:val="22"/>
        </w:rPr>
      </w:pPr>
      <w:r>
        <w:rPr>
          <w:sz w:val="22"/>
        </w:rPr>
        <w:t xml:space="preserve">Figure 6.11 Stress (Pa) distributions in two thin </w:t>
      </w:r>
      <w:r w:rsidR="00D31013">
        <w:rPr>
          <w:sz w:val="22"/>
        </w:rPr>
        <w:t>plate</w:t>
      </w:r>
      <w:r>
        <w:rPr>
          <w:sz w:val="22"/>
        </w:rPr>
        <w:t xml:space="preserve"> structures under tensile loads. The material model was structural steel.</w:t>
      </w:r>
    </w:p>
    <w:p w14:paraId="0C1E7941" w14:textId="0DE7A2B5" w:rsidR="00C52B0A" w:rsidRDefault="00C52B0A" w:rsidP="00C52B0A">
      <w:r>
        <w:t>The damping ratio of the new SMA was calculated by impact testing, and the results are shown in Table 6.1. As predicted, the austenite SMA was less damped than the martensite. Compared to Table 4.6 the new SMA material had a similar damping capability to the previous SMA. This may indicate that the reduced work-hardening level did not increase the damping of the SMA material.</w:t>
      </w:r>
    </w:p>
    <w:p w14:paraId="081E5C5A" w14:textId="77777777" w:rsidR="00C52B0A" w:rsidRPr="00A5148E" w:rsidRDefault="00C52B0A" w:rsidP="00C52B0A">
      <w:pPr>
        <w:keepNext/>
        <w:jc w:val="center"/>
        <w:rPr>
          <w:sz w:val="22"/>
        </w:rPr>
      </w:pPr>
      <w:r w:rsidRPr="00A5148E">
        <w:rPr>
          <w:sz w:val="22"/>
        </w:rPr>
        <w:lastRenderedPageBreak/>
        <w:t xml:space="preserve">Table 6.1 Damping ratios of </w:t>
      </w:r>
      <w:r>
        <w:rPr>
          <w:sz w:val="22"/>
        </w:rPr>
        <w:t xml:space="preserve">the </w:t>
      </w:r>
      <w:r w:rsidRPr="00A5148E">
        <w:rPr>
          <w:sz w:val="22"/>
        </w:rPr>
        <w:t>new SMA plates.</w:t>
      </w:r>
    </w:p>
    <w:tbl>
      <w:tblPr>
        <w:tblStyle w:val="TableGrid"/>
        <w:tblW w:w="0" w:type="auto"/>
        <w:jc w:val="center"/>
        <w:tblLook w:val="04A0" w:firstRow="1" w:lastRow="0" w:firstColumn="1" w:lastColumn="0" w:noHBand="0" w:noVBand="1"/>
      </w:tblPr>
      <w:tblGrid>
        <w:gridCol w:w="1424"/>
        <w:gridCol w:w="1144"/>
        <w:gridCol w:w="1144"/>
        <w:gridCol w:w="1146"/>
        <w:gridCol w:w="1146"/>
        <w:gridCol w:w="1146"/>
        <w:gridCol w:w="1146"/>
      </w:tblGrid>
      <w:tr w:rsidR="00C52B0A" w:rsidRPr="00A34E94" w14:paraId="4ABB77B0" w14:textId="77777777" w:rsidTr="00A96EB9">
        <w:trPr>
          <w:cantSplit/>
          <w:jc w:val="center"/>
        </w:trPr>
        <w:tc>
          <w:tcPr>
            <w:tcW w:w="1424" w:type="dxa"/>
            <w:vMerge w:val="restart"/>
            <w:vAlign w:val="center"/>
          </w:tcPr>
          <w:p w14:paraId="0FC9A2D8" w14:textId="77777777" w:rsidR="00C52B0A" w:rsidRPr="00A34E94" w:rsidRDefault="00C52B0A" w:rsidP="00A96EB9">
            <w:pPr>
              <w:keepNext/>
              <w:spacing w:before="0" w:after="0"/>
              <w:jc w:val="center"/>
              <w:rPr>
                <w:rFonts w:cs="Times New Roman"/>
              </w:rPr>
            </w:pPr>
            <w:r>
              <w:rPr>
                <w:rFonts w:cs="Times New Roman"/>
              </w:rPr>
              <w:t>Phase</w:t>
            </w:r>
          </w:p>
        </w:tc>
        <w:tc>
          <w:tcPr>
            <w:tcW w:w="6872" w:type="dxa"/>
            <w:gridSpan w:val="6"/>
            <w:tcBorders>
              <w:bottom w:val="single" w:sz="4" w:space="0" w:color="auto"/>
            </w:tcBorders>
            <w:vAlign w:val="center"/>
          </w:tcPr>
          <w:p w14:paraId="4578EA25" w14:textId="77777777" w:rsidR="00C52B0A" w:rsidRPr="00A34E94" w:rsidRDefault="00C52B0A" w:rsidP="00A96EB9">
            <w:pPr>
              <w:keepNext/>
              <w:spacing w:before="0" w:after="0"/>
              <w:jc w:val="center"/>
              <w:rPr>
                <w:rFonts w:cs="Times New Roman"/>
                <w:i/>
              </w:rPr>
            </w:pPr>
            <w:r w:rsidRPr="00A34E94">
              <w:rPr>
                <w:rFonts w:cs="Times New Roman"/>
              </w:rPr>
              <w:t xml:space="preserve">Damping </w:t>
            </w:r>
            <w:r>
              <w:rPr>
                <w:rFonts w:cs="Times New Roman"/>
              </w:rPr>
              <w:t>r</w:t>
            </w:r>
            <w:r w:rsidRPr="00A34E94">
              <w:rPr>
                <w:rFonts w:cs="Times New Roman"/>
              </w:rPr>
              <w:t xml:space="preserve">atio </w:t>
            </w:r>
            <w:r w:rsidRPr="00A34E94">
              <w:rPr>
                <w:rFonts w:cs="Times New Roman"/>
                <w:i/>
              </w:rPr>
              <w:t>ζ</w:t>
            </w:r>
          </w:p>
        </w:tc>
      </w:tr>
      <w:tr w:rsidR="00C52B0A" w:rsidRPr="00A34E94" w14:paraId="07FE86BB" w14:textId="77777777" w:rsidTr="00A96EB9">
        <w:trPr>
          <w:cantSplit/>
          <w:jc w:val="center"/>
        </w:trPr>
        <w:tc>
          <w:tcPr>
            <w:tcW w:w="1424" w:type="dxa"/>
            <w:vMerge/>
            <w:tcBorders>
              <w:bottom w:val="single" w:sz="4" w:space="0" w:color="auto"/>
            </w:tcBorders>
            <w:vAlign w:val="center"/>
          </w:tcPr>
          <w:p w14:paraId="14EB8A82" w14:textId="77777777" w:rsidR="00C52B0A" w:rsidRPr="00A34E94" w:rsidRDefault="00C52B0A" w:rsidP="00A96EB9">
            <w:pPr>
              <w:keepNext/>
              <w:spacing w:before="0" w:after="0"/>
              <w:jc w:val="center"/>
              <w:rPr>
                <w:rFonts w:cs="Times New Roman"/>
              </w:rPr>
            </w:pPr>
          </w:p>
        </w:tc>
        <w:tc>
          <w:tcPr>
            <w:tcW w:w="1144" w:type="dxa"/>
            <w:tcBorders>
              <w:bottom w:val="nil"/>
              <w:right w:val="nil"/>
            </w:tcBorders>
            <w:vAlign w:val="center"/>
          </w:tcPr>
          <w:p w14:paraId="2B2D6276" w14:textId="77777777" w:rsidR="00C52B0A" w:rsidRPr="00A34E94" w:rsidRDefault="00C52B0A" w:rsidP="00A96EB9">
            <w:pPr>
              <w:keepNext/>
              <w:spacing w:before="0" w:after="0"/>
              <w:jc w:val="center"/>
              <w:rPr>
                <w:rFonts w:cs="Times New Roman"/>
              </w:rPr>
            </w:pPr>
            <w:r w:rsidRPr="00A34E94">
              <w:rPr>
                <w:rFonts w:cs="Times New Roman"/>
              </w:rPr>
              <w:t>Mode 1</w:t>
            </w:r>
          </w:p>
        </w:tc>
        <w:tc>
          <w:tcPr>
            <w:tcW w:w="1144" w:type="dxa"/>
            <w:tcBorders>
              <w:left w:val="nil"/>
              <w:bottom w:val="nil"/>
              <w:right w:val="nil"/>
            </w:tcBorders>
            <w:vAlign w:val="center"/>
          </w:tcPr>
          <w:p w14:paraId="07271C6B" w14:textId="77777777" w:rsidR="00C52B0A" w:rsidRPr="00A34E94" w:rsidRDefault="00C52B0A" w:rsidP="00A96EB9">
            <w:pPr>
              <w:keepNext/>
              <w:spacing w:before="0" w:after="0"/>
              <w:jc w:val="center"/>
              <w:rPr>
                <w:rFonts w:cs="Times New Roman"/>
              </w:rPr>
            </w:pPr>
            <w:r w:rsidRPr="00A34E94">
              <w:rPr>
                <w:rFonts w:cs="Times New Roman"/>
              </w:rPr>
              <w:t>Mode 2</w:t>
            </w:r>
          </w:p>
        </w:tc>
        <w:tc>
          <w:tcPr>
            <w:tcW w:w="1146" w:type="dxa"/>
            <w:tcBorders>
              <w:left w:val="nil"/>
              <w:bottom w:val="nil"/>
              <w:right w:val="nil"/>
            </w:tcBorders>
            <w:vAlign w:val="center"/>
          </w:tcPr>
          <w:p w14:paraId="0279D64B" w14:textId="77777777" w:rsidR="00C52B0A" w:rsidRPr="00A34E94" w:rsidRDefault="00C52B0A" w:rsidP="00A96EB9">
            <w:pPr>
              <w:keepNext/>
              <w:spacing w:before="0" w:after="0"/>
              <w:jc w:val="center"/>
              <w:rPr>
                <w:rFonts w:cs="Times New Roman"/>
              </w:rPr>
            </w:pPr>
            <w:r w:rsidRPr="00A34E94">
              <w:rPr>
                <w:rFonts w:cs="Times New Roman"/>
              </w:rPr>
              <w:t>Mode 3</w:t>
            </w:r>
          </w:p>
        </w:tc>
        <w:tc>
          <w:tcPr>
            <w:tcW w:w="1146" w:type="dxa"/>
            <w:tcBorders>
              <w:left w:val="nil"/>
              <w:bottom w:val="nil"/>
              <w:right w:val="nil"/>
            </w:tcBorders>
            <w:vAlign w:val="center"/>
          </w:tcPr>
          <w:p w14:paraId="171EAF2D" w14:textId="77777777" w:rsidR="00C52B0A" w:rsidRPr="00A34E94" w:rsidRDefault="00C52B0A" w:rsidP="00A96EB9">
            <w:pPr>
              <w:keepNext/>
              <w:spacing w:before="0" w:after="0"/>
              <w:jc w:val="center"/>
              <w:rPr>
                <w:rFonts w:cs="Times New Roman"/>
              </w:rPr>
            </w:pPr>
            <w:r w:rsidRPr="00A34E94">
              <w:rPr>
                <w:rFonts w:cs="Times New Roman"/>
              </w:rPr>
              <w:t>Mode 4</w:t>
            </w:r>
          </w:p>
        </w:tc>
        <w:tc>
          <w:tcPr>
            <w:tcW w:w="1146" w:type="dxa"/>
            <w:tcBorders>
              <w:left w:val="nil"/>
              <w:bottom w:val="nil"/>
              <w:right w:val="nil"/>
            </w:tcBorders>
            <w:vAlign w:val="center"/>
          </w:tcPr>
          <w:p w14:paraId="0F33001C" w14:textId="77777777" w:rsidR="00C52B0A" w:rsidRPr="00A34E94" w:rsidRDefault="00C52B0A" w:rsidP="00A96EB9">
            <w:pPr>
              <w:keepNext/>
              <w:spacing w:before="0" w:after="0"/>
              <w:jc w:val="center"/>
              <w:rPr>
                <w:rFonts w:cs="Times New Roman"/>
              </w:rPr>
            </w:pPr>
            <w:r w:rsidRPr="00A34E94">
              <w:rPr>
                <w:rFonts w:cs="Times New Roman"/>
              </w:rPr>
              <w:t>Mode 5</w:t>
            </w:r>
          </w:p>
        </w:tc>
        <w:tc>
          <w:tcPr>
            <w:tcW w:w="1146" w:type="dxa"/>
            <w:tcBorders>
              <w:left w:val="nil"/>
              <w:bottom w:val="nil"/>
            </w:tcBorders>
            <w:vAlign w:val="center"/>
          </w:tcPr>
          <w:p w14:paraId="3297E37A" w14:textId="77777777" w:rsidR="00C52B0A" w:rsidRPr="00A34E94" w:rsidRDefault="00C52B0A" w:rsidP="00A96EB9">
            <w:pPr>
              <w:keepNext/>
              <w:spacing w:before="0" w:after="0"/>
              <w:jc w:val="center"/>
              <w:rPr>
                <w:rFonts w:cs="Times New Roman"/>
              </w:rPr>
            </w:pPr>
            <w:r w:rsidRPr="00A34E94">
              <w:rPr>
                <w:rFonts w:cs="Times New Roman"/>
              </w:rPr>
              <w:t>Mode 6</w:t>
            </w:r>
          </w:p>
        </w:tc>
      </w:tr>
      <w:tr w:rsidR="00C52B0A" w:rsidRPr="00A34E94" w14:paraId="135FDCF2" w14:textId="77777777" w:rsidTr="00A96EB9">
        <w:trPr>
          <w:cantSplit/>
          <w:jc w:val="center"/>
        </w:trPr>
        <w:tc>
          <w:tcPr>
            <w:tcW w:w="1424" w:type="dxa"/>
            <w:tcBorders>
              <w:top w:val="single" w:sz="4" w:space="0" w:color="auto"/>
              <w:bottom w:val="nil"/>
            </w:tcBorders>
            <w:vAlign w:val="center"/>
          </w:tcPr>
          <w:p w14:paraId="4A836B61" w14:textId="77777777" w:rsidR="00C52B0A" w:rsidRPr="00A34E94" w:rsidRDefault="00C52B0A" w:rsidP="00A96EB9">
            <w:pPr>
              <w:keepNext/>
              <w:spacing w:before="0" w:after="0"/>
              <w:jc w:val="center"/>
              <w:rPr>
                <w:rFonts w:cs="Times New Roman"/>
              </w:rPr>
            </w:pPr>
            <w:r>
              <w:rPr>
                <w:rFonts w:cs="Times New Roman"/>
              </w:rPr>
              <w:t>Martensite</w:t>
            </w:r>
          </w:p>
        </w:tc>
        <w:tc>
          <w:tcPr>
            <w:tcW w:w="1144" w:type="dxa"/>
            <w:tcBorders>
              <w:top w:val="nil"/>
              <w:bottom w:val="nil"/>
              <w:right w:val="nil"/>
            </w:tcBorders>
            <w:vAlign w:val="center"/>
          </w:tcPr>
          <w:p w14:paraId="2EBB51F7" w14:textId="77777777" w:rsidR="00C52B0A" w:rsidRPr="00A34E94" w:rsidRDefault="00C52B0A" w:rsidP="00A96EB9">
            <w:pPr>
              <w:keepNext/>
              <w:spacing w:before="0" w:after="0"/>
              <w:jc w:val="center"/>
              <w:rPr>
                <w:rFonts w:cs="Times New Roman"/>
              </w:rPr>
            </w:pPr>
            <w:r>
              <w:rPr>
                <w:rFonts w:cs="Times New Roman"/>
              </w:rPr>
              <w:t>0.010</w:t>
            </w:r>
          </w:p>
        </w:tc>
        <w:tc>
          <w:tcPr>
            <w:tcW w:w="1144" w:type="dxa"/>
            <w:tcBorders>
              <w:top w:val="nil"/>
              <w:left w:val="nil"/>
              <w:bottom w:val="nil"/>
              <w:right w:val="nil"/>
            </w:tcBorders>
            <w:vAlign w:val="center"/>
          </w:tcPr>
          <w:p w14:paraId="63442F85" w14:textId="77777777" w:rsidR="00C52B0A" w:rsidRPr="00A34E94" w:rsidRDefault="00C52B0A" w:rsidP="00A96EB9">
            <w:pPr>
              <w:keepNext/>
              <w:spacing w:before="0" w:after="0"/>
              <w:jc w:val="center"/>
              <w:rPr>
                <w:rFonts w:cs="Times New Roman"/>
              </w:rPr>
            </w:pPr>
            <w:r w:rsidRPr="00A34E94">
              <w:rPr>
                <w:rFonts w:cs="Times New Roman"/>
              </w:rPr>
              <w:t>0.01</w:t>
            </w:r>
            <w:r>
              <w:rPr>
                <w:rFonts w:cs="Times New Roman"/>
              </w:rPr>
              <w:t>2</w:t>
            </w:r>
          </w:p>
        </w:tc>
        <w:tc>
          <w:tcPr>
            <w:tcW w:w="1146" w:type="dxa"/>
            <w:tcBorders>
              <w:top w:val="nil"/>
              <w:left w:val="nil"/>
              <w:bottom w:val="nil"/>
              <w:right w:val="nil"/>
            </w:tcBorders>
            <w:vAlign w:val="center"/>
          </w:tcPr>
          <w:p w14:paraId="49DFE366" w14:textId="77777777" w:rsidR="00C52B0A" w:rsidRPr="00A34E94" w:rsidRDefault="00C52B0A" w:rsidP="00A96EB9">
            <w:pPr>
              <w:keepNext/>
              <w:spacing w:before="0" w:after="0"/>
              <w:jc w:val="center"/>
              <w:rPr>
                <w:rFonts w:cs="Times New Roman"/>
              </w:rPr>
            </w:pPr>
            <w:r w:rsidRPr="00A34E94">
              <w:rPr>
                <w:rFonts w:cs="Times New Roman"/>
              </w:rPr>
              <w:t>0.00</w:t>
            </w:r>
            <w:r>
              <w:rPr>
                <w:rFonts w:cs="Times New Roman"/>
              </w:rPr>
              <w:t>29</w:t>
            </w:r>
          </w:p>
        </w:tc>
        <w:tc>
          <w:tcPr>
            <w:tcW w:w="1146" w:type="dxa"/>
            <w:tcBorders>
              <w:top w:val="nil"/>
              <w:left w:val="nil"/>
              <w:bottom w:val="nil"/>
              <w:right w:val="nil"/>
            </w:tcBorders>
            <w:vAlign w:val="center"/>
          </w:tcPr>
          <w:p w14:paraId="2D2390FB" w14:textId="77777777" w:rsidR="00C52B0A" w:rsidRPr="00A34E94" w:rsidRDefault="00C52B0A" w:rsidP="00A96EB9">
            <w:pPr>
              <w:keepNext/>
              <w:spacing w:before="0" w:after="0"/>
              <w:jc w:val="center"/>
              <w:rPr>
                <w:rFonts w:cs="Times New Roman"/>
              </w:rPr>
            </w:pPr>
            <w:r>
              <w:rPr>
                <w:rFonts w:cs="Times New Roman"/>
              </w:rPr>
              <w:t>0.0041</w:t>
            </w:r>
          </w:p>
        </w:tc>
        <w:tc>
          <w:tcPr>
            <w:tcW w:w="1146" w:type="dxa"/>
            <w:tcBorders>
              <w:top w:val="nil"/>
              <w:left w:val="nil"/>
              <w:bottom w:val="nil"/>
              <w:right w:val="nil"/>
            </w:tcBorders>
            <w:vAlign w:val="center"/>
          </w:tcPr>
          <w:p w14:paraId="487DA741" w14:textId="77777777" w:rsidR="00C52B0A" w:rsidRPr="00A34E94" w:rsidRDefault="00C52B0A" w:rsidP="00A96EB9">
            <w:pPr>
              <w:keepNext/>
              <w:spacing w:before="0" w:after="0"/>
              <w:jc w:val="center"/>
              <w:rPr>
                <w:rFonts w:cs="Times New Roman"/>
              </w:rPr>
            </w:pPr>
            <w:r w:rsidRPr="00A34E94">
              <w:rPr>
                <w:rFonts w:cs="Times New Roman"/>
              </w:rPr>
              <w:t>0.00</w:t>
            </w:r>
            <w:r>
              <w:rPr>
                <w:rFonts w:cs="Times New Roman"/>
              </w:rPr>
              <w:t>27</w:t>
            </w:r>
          </w:p>
        </w:tc>
        <w:tc>
          <w:tcPr>
            <w:tcW w:w="1146" w:type="dxa"/>
            <w:tcBorders>
              <w:top w:val="nil"/>
              <w:left w:val="nil"/>
              <w:bottom w:val="nil"/>
            </w:tcBorders>
            <w:vAlign w:val="center"/>
          </w:tcPr>
          <w:p w14:paraId="178639B0" w14:textId="77777777" w:rsidR="00C52B0A" w:rsidRPr="00A34E94" w:rsidRDefault="00C52B0A" w:rsidP="00A96EB9">
            <w:pPr>
              <w:keepNext/>
              <w:spacing w:before="0" w:after="0"/>
              <w:jc w:val="center"/>
              <w:rPr>
                <w:rFonts w:cs="Times New Roman"/>
              </w:rPr>
            </w:pPr>
            <w:r w:rsidRPr="00A34E94">
              <w:rPr>
                <w:rFonts w:cs="Times New Roman"/>
              </w:rPr>
              <w:t>0.0030</w:t>
            </w:r>
          </w:p>
        </w:tc>
      </w:tr>
      <w:tr w:rsidR="00C52B0A" w:rsidRPr="00A34E94" w14:paraId="04A933B3" w14:textId="77777777" w:rsidTr="00A96EB9">
        <w:trPr>
          <w:cantSplit/>
          <w:jc w:val="center"/>
        </w:trPr>
        <w:tc>
          <w:tcPr>
            <w:tcW w:w="1424" w:type="dxa"/>
            <w:tcBorders>
              <w:top w:val="nil"/>
            </w:tcBorders>
            <w:vAlign w:val="center"/>
          </w:tcPr>
          <w:p w14:paraId="5FABF8BE" w14:textId="77777777" w:rsidR="00C52B0A" w:rsidRPr="00A34E94" w:rsidRDefault="00C52B0A" w:rsidP="00A96EB9">
            <w:pPr>
              <w:keepNext/>
              <w:spacing w:before="0" w:after="0"/>
              <w:jc w:val="center"/>
              <w:rPr>
                <w:rFonts w:cs="Times New Roman"/>
              </w:rPr>
            </w:pPr>
            <w:r>
              <w:rPr>
                <w:rFonts w:cs="Times New Roman"/>
              </w:rPr>
              <w:t>Austenite</w:t>
            </w:r>
          </w:p>
        </w:tc>
        <w:tc>
          <w:tcPr>
            <w:tcW w:w="1144" w:type="dxa"/>
            <w:tcBorders>
              <w:top w:val="nil"/>
              <w:right w:val="nil"/>
            </w:tcBorders>
            <w:vAlign w:val="center"/>
          </w:tcPr>
          <w:p w14:paraId="63728024" w14:textId="77777777" w:rsidR="00C52B0A" w:rsidRPr="00A34E94" w:rsidRDefault="00C52B0A" w:rsidP="00A96EB9">
            <w:pPr>
              <w:keepNext/>
              <w:spacing w:before="0" w:after="0"/>
              <w:jc w:val="center"/>
              <w:rPr>
                <w:rFonts w:cs="Times New Roman"/>
              </w:rPr>
            </w:pPr>
            <w:r w:rsidRPr="00A34E94">
              <w:rPr>
                <w:rFonts w:cs="Times New Roman"/>
              </w:rPr>
              <w:t>0.00</w:t>
            </w:r>
            <w:r>
              <w:rPr>
                <w:rFonts w:cs="Times New Roman"/>
              </w:rPr>
              <w:t>71</w:t>
            </w:r>
          </w:p>
        </w:tc>
        <w:tc>
          <w:tcPr>
            <w:tcW w:w="1144" w:type="dxa"/>
            <w:tcBorders>
              <w:top w:val="nil"/>
              <w:left w:val="nil"/>
              <w:right w:val="nil"/>
            </w:tcBorders>
            <w:vAlign w:val="center"/>
          </w:tcPr>
          <w:p w14:paraId="3AAACD3B" w14:textId="77777777" w:rsidR="00C52B0A" w:rsidRPr="00A34E94" w:rsidRDefault="00C52B0A" w:rsidP="00A96EB9">
            <w:pPr>
              <w:keepNext/>
              <w:spacing w:before="0" w:after="0"/>
              <w:jc w:val="center"/>
              <w:rPr>
                <w:rFonts w:cs="Times New Roman"/>
              </w:rPr>
            </w:pPr>
            <w:r w:rsidRPr="00A34E94">
              <w:rPr>
                <w:rFonts w:cs="Times New Roman"/>
              </w:rPr>
              <w:t>0.00</w:t>
            </w:r>
            <w:r>
              <w:rPr>
                <w:rFonts w:cs="Times New Roman"/>
              </w:rPr>
              <w:t>85</w:t>
            </w:r>
          </w:p>
        </w:tc>
        <w:tc>
          <w:tcPr>
            <w:tcW w:w="1146" w:type="dxa"/>
            <w:tcBorders>
              <w:top w:val="nil"/>
              <w:left w:val="nil"/>
              <w:right w:val="nil"/>
            </w:tcBorders>
            <w:vAlign w:val="center"/>
          </w:tcPr>
          <w:p w14:paraId="45901657" w14:textId="77777777" w:rsidR="00C52B0A" w:rsidRPr="00A34E94" w:rsidRDefault="00C52B0A" w:rsidP="00A96EB9">
            <w:pPr>
              <w:keepNext/>
              <w:spacing w:before="0" w:after="0"/>
              <w:jc w:val="center"/>
              <w:rPr>
                <w:rFonts w:cs="Times New Roman"/>
              </w:rPr>
            </w:pPr>
            <w:r w:rsidRPr="00A34E94">
              <w:rPr>
                <w:rFonts w:cs="Times New Roman"/>
              </w:rPr>
              <w:t>0.00</w:t>
            </w:r>
            <w:r>
              <w:rPr>
                <w:rFonts w:cs="Times New Roman"/>
              </w:rPr>
              <w:t>13</w:t>
            </w:r>
          </w:p>
        </w:tc>
        <w:tc>
          <w:tcPr>
            <w:tcW w:w="1146" w:type="dxa"/>
            <w:tcBorders>
              <w:top w:val="nil"/>
              <w:left w:val="nil"/>
              <w:right w:val="nil"/>
            </w:tcBorders>
            <w:vAlign w:val="center"/>
          </w:tcPr>
          <w:p w14:paraId="43B5F381" w14:textId="77777777" w:rsidR="00C52B0A" w:rsidRPr="00A34E94" w:rsidRDefault="00C52B0A" w:rsidP="00A96EB9">
            <w:pPr>
              <w:keepNext/>
              <w:spacing w:before="0" w:after="0"/>
              <w:jc w:val="center"/>
              <w:rPr>
                <w:rFonts w:cs="Times New Roman"/>
              </w:rPr>
            </w:pPr>
            <w:r w:rsidRPr="00A34E94">
              <w:rPr>
                <w:rFonts w:cs="Times New Roman"/>
              </w:rPr>
              <w:t>0.00</w:t>
            </w:r>
            <w:r>
              <w:rPr>
                <w:rFonts w:cs="Times New Roman"/>
              </w:rPr>
              <w:t>29</w:t>
            </w:r>
          </w:p>
        </w:tc>
        <w:tc>
          <w:tcPr>
            <w:tcW w:w="1146" w:type="dxa"/>
            <w:tcBorders>
              <w:top w:val="nil"/>
              <w:left w:val="nil"/>
              <w:right w:val="nil"/>
            </w:tcBorders>
            <w:vAlign w:val="center"/>
          </w:tcPr>
          <w:p w14:paraId="364B64EB" w14:textId="77777777" w:rsidR="00C52B0A" w:rsidRPr="00A34E94" w:rsidRDefault="00C52B0A" w:rsidP="00A96EB9">
            <w:pPr>
              <w:keepNext/>
              <w:spacing w:before="0" w:after="0"/>
              <w:jc w:val="center"/>
              <w:rPr>
                <w:rFonts w:cs="Times New Roman"/>
              </w:rPr>
            </w:pPr>
            <w:r w:rsidRPr="00A34E94">
              <w:rPr>
                <w:rFonts w:cs="Times New Roman"/>
              </w:rPr>
              <w:t>0.001</w:t>
            </w:r>
            <w:r>
              <w:rPr>
                <w:rFonts w:cs="Times New Roman"/>
              </w:rPr>
              <w:t>9</w:t>
            </w:r>
          </w:p>
        </w:tc>
        <w:tc>
          <w:tcPr>
            <w:tcW w:w="1146" w:type="dxa"/>
            <w:tcBorders>
              <w:top w:val="nil"/>
              <w:left w:val="nil"/>
            </w:tcBorders>
            <w:vAlign w:val="center"/>
          </w:tcPr>
          <w:p w14:paraId="056B6909" w14:textId="77777777" w:rsidR="00C52B0A" w:rsidRPr="00A34E94" w:rsidRDefault="00C52B0A" w:rsidP="00A96EB9">
            <w:pPr>
              <w:keepNext/>
              <w:spacing w:before="0" w:after="0"/>
              <w:jc w:val="center"/>
              <w:rPr>
                <w:rFonts w:cs="Times New Roman"/>
              </w:rPr>
            </w:pPr>
            <w:r w:rsidRPr="00A34E94">
              <w:rPr>
                <w:rFonts w:cs="Times New Roman"/>
              </w:rPr>
              <w:t>0.001</w:t>
            </w:r>
            <w:r>
              <w:rPr>
                <w:rFonts w:cs="Times New Roman"/>
              </w:rPr>
              <w:t>5</w:t>
            </w:r>
          </w:p>
        </w:tc>
      </w:tr>
    </w:tbl>
    <w:p w14:paraId="686FCF43" w14:textId="3E53498E" w:rsidR="006F6644" w:rsidRDefault="00E94105" w:rsidP="00AF4366">
      <w:pPr>
        <w:pStyle w:val="Heading3"/>
        <w:numPr>
          <w:ilvl w:val="0"/>
          <w:numId w:val="31"/>
        </w:numPr>
      </w:pPr>
      <w:bookmarkStart w:id="63" w:name="_Toc20385379"/>
      <w:r>
        <w:t>New Actuator</w:t>
      </w:r>
      <w:r w:rsidR="00D26C4C">
        <w:t xml:space="preserve"> Fatigue Testing</w:t>
      </w:r>
      <w:bookmarkEnd w:id="63"/>
    </w:p>
    <w:p w14:paraId="1D5ED1EB" w14:textId="5CFE4478" w:rsidR="00C52B0A" w:rsidRDefault="00C52B0A" w:rsidP="00C52B0A">
      <w:bookmarkStart w:id="64" w:name="_Hlk4762939"/>
      <w:r>
        <w:t>The Ni-</w:t>
      </w:r>
      <w:proofErr w:type="spellStart"/>
      <w:r>
        <w:t>Ti</w:t>
      </w:r>
      <w:proofErr w:type="spellEnd"/>
      <w:r>
        <w:t xml:space="preserve"> actuators were expected to exhibit considerably early cyclic dislocations. It is known that this fatigue </w:t>
      </w:r>
      <w:proofErr w:type="spellStart"/>
      <w:r>
        <w:t>behaviour</w:t>
      </w:r>
      <w:proofErr w:type="spellEnd"/>
      <w:r>
        <w:t xml:space="preserve"> tends to </w:t>
      </w:r>
      <w:proofErr w:type="spellStart"/>
      <w:r>
        <w:t>stabilise</w:t>
      </w:r>
      <w:proofErr w:type="spellEnd"/>
      <w:r>
        <w:t xml:space="preserve"> after certain number of working cycles, according to Chapter 3. Moreover, by limiting the loading stresses, it might be able to control the scale of accumulated dislocations.</w:t>
      </w:r>
    </w:p>
    <w:bookmarkEnd w:id="64"/>
    <w:p w14:paraId="59A7F0CC" w14:textId="77777777" w:rsidR="00C52B0A" w:rsidRDefault="00C52B0A" w:rsidP="00C52B0A">
      <w:r>
        <w:t>Figure 6.12a shows a specimen that was first stretched to the stress-plateau stage, and then acquired a dislocation strain of 1.5 mm after heating. The second stretch on this specimen showed a shortened elastic stage and the inconspicuousness of the stress-plateau stage. This indicated an incomplete recrystallisation of the martensite planes or unsorted plane orientations. Figure 6.12b shows another specimen being first stretched, using a controlled force within the elastic range, with the detwinned strain being fully recovered after heating. The second stretch on this specimen shows almost unchanged stiffness and an observable stress-plateau stage. Overall, the data indicates that it is possible to eliminate dislocation strain by limiting the tensile stress to a certain range; for example, the maximum elastic stress.</w:t>
      </w:r>
    </w:p>
    <w:p w14:paraId="1ACDA671" w14:textId="77777777" w:rsidR="00C52B0A" w:rsidRDefault="00C52B0A" w:rsidP="00C52B0A">
      <w:pPr>
        <w:jc w:val="center"/>
        <w:rPr>
          <w:rFonts w:cs="Times New Roman"/>
          <w:b/>
          <w:sz w:val="28"/>
          <w:szCs w:val="28"/>
        </w:rPr>
      </w:pPr>
      <w:r>
        <w:rPr>
          <w:noProof/>
          <w:lang w:eastAsia="en-US"/>
        </w:rPr>
        <w:lastRenderedPageBreak/>
        <w:drawing>
          <wp:inline distT="0" distB="0" distL="0" distR="0" wp14:anchorId="704A77C9" wp14:editId="73E24A09">
            <wp:extent cx="3743864" cy="2495909"/>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749378" cy="2499585"/>
                    </a:xfrm>
                    <a:prstGeom prst="rect">
                      <a:avLst/>
                    </a:prstGeom>
                  </pic:spPr>
                </pic:pic>
              </a:graphicData>
            </a:graphic>
          </wp:inline>
        </w:drawing>
      </w:r>
    </w:p>
    <w:p w14:paraId="5E76F8D8" w14:textId="77777777" w:rsidR="00C52B0A" w:rsidRDefault="00C52B0A" w:rsidP="00C52B0A">
      <w:pPr>
        <w:jc w:val="center"/>
        <w:rPr>
          <w:sz w:val="22"/>
        </w:rPr>
      </w:pPr>
      <w:r>
        <w:rPr>
          <w:sz w:val="22"/>
        </w:rPr>
        <w:t>Figure 6.12 Specimens under different loads on their first cycles behaved differently.</w:t>
      </w:r>
    </w:p>
    <w:p w14:paraId="15354E5D" w14:textId="77777777" w:rsidR="00C52B0A" w:rsidRDefault="00C52B0A" w:rsidP="00C52B0A">
      <w:pPr>
        <w:rPr>
          <w:rFonts w:cs="Times New Roman"/>
        </w:rPr>
      </w:pPr>
      <w:r>
        <w:t xml:space="preserve">Four specimens were stretched under controlled </w:t>
      </w:r>
      <w:proofErr w:type="spellStart"/>
      <w:r w:rsidRPr="0025703C">
        <w:rPr>
          <w:rFonts w:cs="Times New Roman"/>
          <w:i/>
        </w:rPr>
        <w:t>ε</w:t>
      </w:r>
      <w:r w:rsidRPr="0025703C">
        <w:rPr>
          <w:rFonts w:cs="Times New Roman"/>
          <w:i/>
          <w:vertAlign w:val="subscript"/>
        </w:rPr>
        <w:t>load</w:t>
      </w:r>
      <w:proofErr w:type="spellEnd"/>
      <w:r>
        <w:t xml:space="preserve"> for up to 10 cycles, with different loading rates of 0.021 &lt; </w:t>
      </w:r>
      <w:proofErr w:type="spellStart"/>
      <w:r w:rsidRPr="0025703C">
        <w:rPr>
          <w:rFonts w:cs="Times New Roman"/>
          <w:i/>
        </w:rPr>
        <w:t>ε</w:t>
      </w:r>
      <w:r w:rsidRPr="0025703C">
        <w:rPr>
          <w:rFonts w:cs="Times New Roman"/>
          <w:i/>
          <w:vertAlign w:val="subscript"/>
        </w:rPr>
        <w:t>load</w:t>
      </w:r>
      <w:proofErr w:type="spellEnd"/>
      <w:r>
        <w:rPr>
          <w:rFonts w:cs="Times New Roman"/>
        </w:rPr>
        <w:t xml:space="preserve"> &lt; 0.04. In all, the larger the </w:t>
      </w:r>
      <w:proofErr w:type="spellStart"/>
      <w:r w:rsidRPr="0025703C">
        <w:rPr>
          <w:rFonts w:cs="Times New Roman"/>
          <w:i/>
        </w:rPr>
        <w:t>ε</w:t>
      </w:r>
      <w:r w:rsidRPr="0025703C">
        <w:rPr>
          <w:rFonts w:cs="Times New Roman"/>
          <w:i/>
          <w:vertAlign w:val="subscript"/>
        </w:rPr>
        <w:t>load</w:t>
      </w:r>
      <w:proofErr w:type="spellEnd"/>
      <w:r>
        <w:rPr>
          <w:rFonts w:cs="Times New Roman"/>
        </w:rPr>
        <w:t xml:space="preserve">, the faster the material hardened (Fig. 6.13). For the specimen with </w:t>
      </w:r>
      <w:proofErr w:type="spellStart"/>
      <w:r w:rsidRPr="0025703C">
        <w:rPr>
          <w:rFonts w:cs="Times New Roman"/>
          <w:i/>
        </w:rPr>
        <w:t>ε</w:t>
      </w:r>
      <w:r w:rsidRPr="0025703C">
        <w:rPr>
          <w:rFonts w:cs="Times New Roman"/>
          <w:i/>
          <w:vertAlign w:val="subscript"/>
        </w:rPr>
        <w:t>load</w:t>
      </w:r>
      <w:proofErr w:type="spellEnd"/>
      <w:r>
        <w:rPr>
          <w:rFonts w:cs="Times New Roman"/>
        </w:rPr>
        <w:t xml:space="preserve"> = 0.04, the required force to reach the same strain almost doubled after 10 cycles, while for the specimen with </w:t>
      </w:r>
      <w:proofErr w:type="spellStart"/>
      <w:r w:rsidRPr="0025703C">
        <w:rPr>
          <w:rFonts w:cs="Times New Roman"/>
          <w:i/>
        </w:rPr>
        <w:t>ε</w:t>
      </w:r>
      <w:r w:rsidRPr="0025703C">
        <w:rPr>
          <w:rFonts w:cs="Times New Roman"/>
          <w:i/>
          <w:vertAlign w:val="subscript"/>
        </w:rPr>
        <w:t>load</w:t>
      </w:r>
      <w:proofErr w:type="spellEnd"/>
      <w:r>
        <w:rPr>
          <w:rFonts w:cs="Times New Roman"/>
        </w:rPr>
        <w:t xml:space="preserve"> = 0.21, the increase in this force was only around 5%. In addition, the stiffnesses of all the specimens changed mostly after the first cycle.</w:t>
      </w:r>
    </w:p>
    <w:p w14:paraId="390BFBBC" w14:textId="77777777" w:rsidR="00C52B0A" w:rsidRPr="004975AF" w:rsidRDefault="00C52B0A" w:rsidP="00C52B0A">
      <w:pPr>
        <w:rPr>
          <w:rFonts w:cs="Times New Roman"/>
        </w:rPr>
      </w:pPr>
      <w:r>
        <w:rPr>
          <w:rFonts w:cs="Times New Roman"/>
        </w:rPr>
        <w:t xml:space="preserve">The yield point became indistinct after the first cycles, and this process was faster in those samples with larger loading strains. It is notable that </w:t>
      </w:r>
      <w:proofErr w:type="spellStart"/>
      <w:r w:rsidRPr="00FD4EB2">
        <w:rPr>
          <w:rFonts w:cs="Times New Roman"/>
          <w:i/>
        </w:rPr>
        <w:t>ε</w:t>
      </w:r>
      <w:r w:rsidRPr="00FD4EB2">
        <w:rPr>
          <w:rFonts w:cs="Times New Roman"/>
          <w:i/>
          <w:vertAlign w:val="subscript"/>
        </w:rPr>
        <w:t>detw</w:t>
      </w:r>
      <w:proofErr w:type="spellEnd"/>
      <w:r>
        <w:rPr>
          <w:rFonts w:cs="Times New Roman"/>
        </w:rPr>
        <w:t xml:space="preserve"> decreased after each cycle. This indicates that, as the fatigue accumulate, the portion of elastic strain increases.</w:t>
      </w:r>
    </w:p>
    <w:p w14:paraId="1BC52CBF" w14:textId="77777777" w:rsidR="00C52B0A" w:rsidRDefault="00C52B0A" w:rsidP="00C52B0A">
      <w:pPr>
        <w:jc w:val="center"/>
        <w:rPr>
          <w:sz w:val="22"/>
        </w:rPr>
      </w:pPr>
      <w:r>
        <w:rPr>
          <w:noProof/>
          <w:lang w:eastAsia="en-US"/>
        </w:rPr>
        <w:lastRenderedPageBreak/>
        <w:drawing>
          <wp:inline distT="0" distB="0" distL="0" distR="0" wp14:anchorId="4B3F2A63" wp14:editId="514A0030">
            <wp:extent cx="5731510" cy="3399155"/>
            <wp:effectExtent l="0" t="0" r="254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31510" cy="3399155"/>
                    </a:xfrm>
                    <a:prstGeom prst="rect">
                      <a:avLst/>
                    </a:prstGeom>
                  </pic:spPr>
                </pic:pic>
              </a:graphicData>
            </a:graphic>
          </wp:inline>
        </w:drawing>
      </w:r>
    </w:p>
    <w:p w14:paraId="76525FDE" w14:textId="77777777" w:rsidR="00C52B0A" w:rsidRDefault="00C52B0A" w:rsidP="00C52B0A">
      <w:pPr>
        <w:jc w:val="center"/>
        <w:rPr>
          <w:sz w:val="22"/>
        </w:rPr>
      </w:pPr>
      <w:r>
        <w:rPr>
          <w:sz w:val="22"/>
        </w:rPr>
        <w:t>Figure 6.13 Specimens under strain-controlled tensile loads of maximum elongations of 6 mm (a), 5.2 mm (b), 4.0 mm (c) and 3.2 mm (d).</w:t>
      </w:r>
    </w:p>
    <w:p w14:paraId="5134C899" w14:textId="77777777" w:rsidR="00C52B0A" w:rsidRDefault="00C52B0A" w:rsidP="00C52B0A">
      <w:pPr>
        <w:rPr>
          <w:rFonts w:cs="Times New Roman"/>
        </w:rPr>
      </w:pPr>
      <w:r>
        <w:t xml:space="preserve">The forces required to stretch the specimens to the same strain level against the working cycle are shown in Figure 6.14. The densities of the permanent dislocations </w:t>
      </w:r>
      <w:r>
        <w:rPr>
          <w:rFonts w:cs="Times New Roman"/>
        </w:rPr>
        <w:t xml:space="preserve">accumulated faster in the heavily loaded specimens. This can be verified by the larger slope on the curve of </w:t>
      </w:r>
      <w:proofErr w:type="spellStart"/>
      <w:r w:rsidRPr="0025703C">
        <w:rPr>
          <w:rFonts w:cs="Times New Roman"/>
          <w:i/>
        </w:rPr>
        <w:t>ε</w:t>
      </w:r>
      <w:r w:rsidRPr="0025703C">
        <w:rPr>
          <w:rFonts w:cs="Times New Roman"/>
          <w:i/>
          <w:vertAlign w:val="subscript"/>
        </w:rPr>
        <w:t>load</w:t>
      </w:r>
      <w:proofErr w:type="spellEnd"/>
      <w:r>
        <w:rPr>
          <w:rFonts w:cs="Times New Roman"/>
        </w:rPr>
        <w:t xml:space="preserve"> = 0.04 in Figure 6.14. The zoomed-in image on the right shows that the stiffness of the least-stretched specimen tended to </w:t>
      </w:r>
      <w:proofErr w:type="spellStart"/>
      <w:r>
        <w:rPr>
          <w:rFonts w:cs="Times New Roman"/>
        </w:rPr>
        <w:t>stabilise</w:t>
      </w:r>
      <w:proofErr w:type="spellEnd"/>
      <w:r>
        <w:rPr>
          <w:rFonts w:cs="Times New Roman"/>
        </w:rPr>
        <w:t xml:space="preserve"> after seven cycling loads.</w:t>
      </w:r>
    </w:p>
    <w:p w14:paraId="710086A5" w14:textId="77777777" w:rsidR="00C52B0A" w:rsidRPr="00F95884" w:rsidRDefault="00C52B0A" w:rsidP="00C52B0A">
      <w:pPr>
        <w:rPr>
          <w:rFonts w:cs="Times New Roman"/>
        </w:rPr>
      </w:pPr>
      <w:r>
        <w:rPr>
          <w:rFonts w:cs="Times New Roman"/>
        </w:rPr>
        <w:t>Dislocation strains accumulate after each stretching/heating cycle. Figure 6.15 shows that the accumulating speed of residual strains tends to slow down following each cycle. For the least-stretched specimen, the result may suggest that the accumulated residual strain could be eliminated after more than 10 working cycles.</w:t>
      </w:r>
    </w:p>
    <w:p w14:paraId="3C3A6BD1" w14:textId="77777777" w:rsidR="00C52B0A" w:rsidRDefault="00C52B0A" w:rsidP="00C52B0A">
      <w:pPr>
        <w:jc w:val="center"/>
      </w:pPr>
      <w:r>
        <w:rPr>
          <w:noProof/>
          <w:lang w:eastAsia="en-US"/>
        </w:rPr>
        <w:lastRenderedPageBreak/>
        <w:drawing>
          <wp:inline distT="0" distB="0" distL="0" distR="0" wp14:anchorId="1EF624AE" wp14:editId="63E9E89F">
            <wp:extent cx="5731510" cy="2498725"/>
            <wp:effectExtent l="0" t="0" r="254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31510" cy="2498725"/>
                    </a:xfrm>
                    <a:prstGeom prst="rect">
                      <a:avLst/>
                    </a:prstGeom>
                  </pic:spPr>
                </pic:pic>
              </a:graphicData>
            </a:graphic>
          </wp:inline>
        </w:drawing>
      </w:r>
    </w:p>
    <w:p w14:paraId="2846FEC7" w14:textId="77777777" w:rsidR="00C52B0A" w:rsidRDefault="00C52B0A" w:rsidP="00C52B0A">
      <w:pPr>
        <w:jc w:val="center"/>
        <w:rPr>
          <w:sz w:val="22"/>
        </w:rPr>
      </w:pPr>
      <w:r w:rsidRPr="00C261D2">
        <w:rPr>
          <w:sz w:val="22"/>
        </w:rPr>
        <w:t>Fig</w:t>
      </w:r>
      <w:r>
        <w:rPr>
          <w:sz w:val="22"/>
        </w:rPr>
        <w:t>ure 6.14</w:t>
      </w:r>
      <w:r w:rsidRPr="00C261D2">
        <w:rPr>
          <w:sz w:val="22"/>
        </w:rPr>
        <w:t xml:space="preserve"> </w:t>
      </w:r>
      <w:r>
        <w:rPr>
          <w:sz w:val="22"/>
        </w:rPr>
        <w:t>Forces required to achieve controlled strains during the first 10 cycles. Zoomed-in image on the right.</w:t>
      </w:r>
    </w:p>
    <w:p w14:paraId="46A8E791" w14:textId="77777777" w:rsidR="00C52B0A" w:rsidRDefault="00C52B0A" w:rsidP="00C52B0A">
      <w:pPr>
        <w:jc w:val="center"/>
        <w:rPr>
          <w:rFonts w:cs="Times New Roman"/>
        </w:rPr>
      </w:pPr>
      <w:r>
        <w:rPr>
          <w:noProof/>
          <w:lang w:eastAsia="en-US"/>
        </w:rPr>
        <w:drawing>
          <wp:inline distT="0" distB="0" distL="0" distR="0" wp14:anchorId="1F8E0B8F" wp14:editId="275E20BA">
            <wp:extent cx="3864634" cy="2316383"/>
            <wp:effectExtent l="0" t="0" r="254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879239" cy="2325137"/>
                    </a:xfrm>
                    <a:prstGeom prst="rect">
                      <a:avLst/>
                    </a:prstGeom>
                  </pic:spPr>
                </pic:pic>
              </a:graphicData>
            </a:graphic>
          </wp:inline>
        </w:drawing>
      </w:r>
    </w:p>
    <w:p w14:paraId="58C88642" w14:textId="77777777" w:rsidR="00C52B0A" w:rsidRPr="00AA3638" w:rsidRDefault="00C52B0A" w:rsidP="00C52B0A">
      <w:pPr>
        <w:jc w:val="center"/>
        <w:rPr>
          <w:rFonts w:cs="Times New Roman"/>
          <w:sz w:val="22"/>
        </w:rPr>
      </w:pPr>
      <w:r>
        <w:rPr>
          <w:rFonts w:cs="Times New Roman"/>
          <w:sz w:val="22"/>
        </w:rPr>
        <w:t>Figure 6.15 Residual strains by cycle number.</w:t>
      </w:r>
    </w:p>
    <w:p w14:paraId="1FD370FD" w14:textId="77777777" w:rsidR="00C52B0A" w:rsidRDefault="00C52B0A" w:rsidP="00C52B0A">
      <w:pPr>
        <w:rPr>
          <w:rFonts w:cs="Times New Roman"/>
        </w:rPr>
      </w:pPr>
      <w:r>
        <w:rPr>
          <w:rFonts w:cs="Times New Roman"/>
        </w:rPr>
        <w:t xml:space="preserve">The results above suggest that it is reasonable to reduce the </w:t>
      </w:r>
      <w:proofErr w:type="spellStart"/>
      <w:r>
        <w:rPr>
          <w:rFonts w:cs="Times New Roman"/>
        </w:rPr>
        <w:t>prestretching</w:t>
      </w:r>
      <w:proofErr w:type="spellEnd"/>
      <w:r>
        <w:rPr>
          <w:rFonts w:cs="Times New Roman"/>
        </w:rPr>
        <w:t xml:space="preserve"> strain discussed in Chapter 5 from 0.02 to 0.013. The benefits include a greater stability in the stiffness of the actuators and a reduced accumulating dislocation strain. The value 0.013 is from a configuration modification of the actuators in Chapter 7. Also, the results </w:t>
      </w:r>
      <w:r>
        <w:rPr>
          <w:rFonts w:cs="Times New Roman"/>
        </w:rPr>
        <w:lastRenderedPageBreak/>
        <w:t xml:space="preserve">suggest a training process for the actuators for SMA </w:t>
      </w:r>
      <w:proofErr w:type="spellStart"/>
      <w:r>
        <w:rPr>
          <w:rFonts w:cs="Times New Roman"/>
        </w:rPr>
        <w:t>stabilisation</w:t>
      </w:r>
      <w:proofErr w:type="spellEnd"/>
      <w:r>
        <w:rPr>
          <w:rFonts w:cs="Times New Roman"/>
        </w:rPr>
        <w:t xml:space="preserve"> prior to any main testing.</w:t>
      </w:r>
    </w:p>
    <w:p w14:paraId="0DA259AD" w14:textId="77777777" w:rsidR="00C52B0A" w:rsidRPr="00167B7E" w:rsidRDefault="00C52B0A" w:rsidP="00C52B0A">
      <w:r>
        <w:t xml:space="preserve">In the SMA literature review, the </w:t>
      </w:r>
      <w:proofErr w:type="spellStart"/>
      <w:r>
        <w:t>thermofatigue</w:t>
      </w:r>
      <w:proofErr w:type="spellEnd"/>
      <w:r>
        <w:t xml:space="preserve"> and phase transformations of Ni-</w:t>
      </w:r>
      <w:proofErr w:type="spellStart"/>
      <w:r>
        <w:t>Ti</w:t>
      </w:r>
      <w:proofErr w:type="spellEnd"/>
      <w:r>
        <w:t xml:space="preserve">, without the induction of external stress, were discussed. To verify this, a specimen was heated above </w:t>
      </w:r>
      <w:proofErr w:type="spellStart"/>
      <w:r>
        <w:rPr>
          <w:i/>
        </w:rPr>
        <w:t>A</w:t>
      </w:r>
      <w:r w:rsidRPr="00167B7E">
        <w:rPr>
          <w:i/>
          <w:vertAlign w:val="subscript"/>
        </w:rPr>
        <w:t>f</w:t>
      </w:r>
      <w:proofErr w:type="spellEnd"/>
      <w:r>
        <w:rPr>
          <w:i/>
        </w:rPr>
        <w:t xml:space="preserve"> </w:t>
      </w:r>
      <w:r>
        <w:t xml:space="preserve">and then cooled below </w:t>
      </w:r>
      <w:proofErr w:type="spellStart"/>
      <w:r>
        <w:rPr>
          <w:i/>
        </w:rPr>
        <w:t>M</w:t>
      </w:r>
      <w:r>
        <w:rPr>
          <w:i/>
          <w:vertAlign w:val="subscript"/>
        </w:rPr>
        <w:t>f</w:t>
      </w:r>
      <w:proofErr w:type="spellEnd"/>
      <w:r>
        <w:t xml:space="preserve">, without any </w:t>
      </w:r>
      <w:proofErr w:type="spellStart"/>
      <w:r>
        <w:t>prestretching</w:t>
      </w:r>
      <w:proofErr w:type="spellEnd"/>
      <w:r>
        <w:t xml:space="preserve">, for three cycles. The result shows that the stiffness of the specimen slightly increased, compared to an untreated specimen (Fig. 6.16). This proves that the SMA material does exhibit </w:t>
      </w:r>
      <w:proofErr w:type="spellStart"/>
      <w:r>
        <w:t>thermofatigue</w:t>
      </w:r>
      <w:proofErr w:type="spellEnd"/>
      <w:r>
        <w:t xml:space="preserve"> in the absence of mechanical loading.</w:t>
      </w:r>
    </w:p>
    <w:p w14:paraId="28570B6E" w14:textId="77777777" w:rsidR="00C52B0A" w:rsidRDefault="00C52B0A" w:rsidP="00C52B0A">
      <w:pPr>
        <w:jc w:val="center"/>
        <w:rPr>
          <w:sz w:val="22"/>
        </w:rPr>
      </w:pPr>
      <w:r>
        <w:rPr>
          <w:noProof/>
          <w:lang w:eastAsia="en-US"/>
        </w:rPr>
        <w:drawing>
          <wp:inline distT="0" distB="0" distL="0" distR="0" wp14:anchorId="611A46C0" wp14:editId="48192305">
            <wp:extent cx="3631720" cy="2321817"/>
            <wp:effectExtent l="0" t="0" r="6985" b="254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662308" cy="2341372"/>
                    </a:xfrm>
                    <a:prstGeom prst="rect">
                      <a:avLst/>
                    </a:prstGeom>
                  </pic:spPr>
                </pic:pic>
              </a:graphicData>
            </a:graphic>
          </wp:inline>
        </w:drawing>
      </w:r>
    </w:p>
    <w:p w14:paraId="5A62DFFF" w14:textId="2E5E3CAD" w:rsidR="00943C9A" w:rsidRDefault="00C52B0A" w:rsidP="00C52B0A">
      <w:pPr>
        <w:jc w:val="center"/>
        <w:rPr>
          <w:sz w:val="22"/>
        </w:rPr>
      </w:pPr>
      <w:r>
        <w:rPr>
          <w:sz w:val="22"/>
        </w:rPr>
        <w:t>Figure 6.16. Effect of thermo-cyclic-load-induced fatigue on change in stiffness</w:t>
      </w:r>
      <w:r w:rsidR="00943C9A">
        <w:rPr>
          <w:sz w:val="22"/>
        </w:rPr>
        <w:t>.</w:t>
      </w:r>
    </w:p>
    <w:p w14:paraId="1E380E3C" w14:textId="05976185" w:rsidR="00841974" w:rsidRDefault="002D2283" w:rsidP="00AF4366">
      <w:pPr>
        <w:pStyle w:val="Heading2"/>
        <w:numPr>
          <w:ilvl w:val="0"/>
          <w:numId w:val="8"/>
        </w:numPr>
      </w:pPr>
      <w:bookmarkStart w:id="65" w:name="_Toc20385380"/>
      <w:r>
        <w:t xml:space="preserve">New </w:t>
      </w:r>
      <w:proofErr w:type="spellStart"/>
      <w:r w:rsidR="00B6189E">
        <w:t>Ti</w:t>
      </w:r>
      <w:proofErr w:type="spellEnd"/>
      <w:r w:rsidR="00C52B0A">
        <w:t>-</w:t>
      </w:r>
      <w:r w:rsidR="00B6189E">
        <w:t xml:space="preserve">Alloy </w:t>
      </w:r>
      <w:r w:rsidR="00E94105">
        <w:t>Nozzle</w:t>
      </w:r>
      <w:bookmarkEnd w:id="65"/>
    </w:p>
    <w:p w14:paraId="7AB011CA" w14:textId="22F7F079" w:rsidR="00C52B0A" w:rsidRDefault="00C52B0A" w:rsidP="00C52B0A">
      <w:r w:rsidRPr="009469FF">
        <w:t xml:space="preserve">The previous nozzle was welded </w:t>
      </w:r>
      <w:r>
        <w:t>using</w:t>
      </w:r>
      <w:r w:rsidRPr="009469FF">
        <w:t xml:space="preserve"> tungsten inert gas (TIG) </w:t>
      </w:r>
      <w:r>
        <w:t>for the</w:t>
      </w:r>
      <w:r w:rsidRPr="009469FF">
        <w:t xml:space="preserve"> ADVACT project. The raised welding bead at the seam line added asymmetry to the cylinder. Moreover, the heat</w:t>
      </w:r>
      <w:r>
        <w:t>-</w:t>
      </w:r>
      <w:r w:rsidRPr="009469FF">
        <w:t xml:space="preserve">affected zone (HAZ) near </w:t>
      </w:r>
      <w:r>
        <w:t xml:space="preserve">the </w:t>
      </w:r>
      <w:r w:rsidRPr="009469FF">
        <w:t xml:space="preserve">seam line slightly distorted the </w:t>
      </w:r>
      <w:r w:rsidRPr="009469FF">
        <w:lastRenderedPageBreak/>
        <w:t xml:space="preserve">cylinder during welding. Lastly, gas protection was insufficient during </w:t>
      </w:r>
      <w:r>
        <w:t xml:space="preserve">the </w:t>
      </w:r>
      <w:r w:rsidRPr="009469FF">
        <w:t>welding</w:t>
      </w:r>
      <w:r>
        <w:t>, with</w:t>
      </w:r>
      <w:r w:rsidRPr="009469FF">
        <w:t xml:space="preserve"> the blackened HAZ </w:t>
      </w:r>
      <w:r>
        <w:t>becoming</w:t>
      </w:r>
      <w:r w:rsidRPr="009469FF">
        <w:t xml:space="preserve"> </w:t>
      </w:r>
      <w:proofErr w:type="spellStart"/>
      <w:r>
        <w:t>oxidised</w:t>
      </w:r>
      <w:proofErr w:type="spellEnd"/>
      <w:r>
        <w:t xml:space="preserve"> </w:t>
      </w:r>
      <w:r w:rsidRPr="009469FF">
        <w:t>and hardened.</w:t>
      </w:r>
    </w:p>
    <w:p w14:paraId="60BEB68A" w14:textId="4FA76758" w:rsidR="00B6189E" w:rsidRPr="00B6189E" w:rsidRDefault="00C52B0A" w:rsidP="00C52B0A">
      <w:r>
        <w:t xml:space="preserve">The next section discusses the manufacturing of a new </w:t>
      </w:r>
      <w:proofErr w:type="spellStart"/>
      <w:r>
        <w:t>Ti</w:t>
      </w:r>
      <w:proofErr w:type="spellEnd"/>
      <w:r>
        <w:t>-alloy nozzle, which has same dimensions as the previous one. The aim was to increase the precision of the crafting process and to decrease the asymmetry of the nozzle</w:t>
      </w:r>
      <w:r w:rsidR="00DF1384">
        <w:t>.</w:t>
      </w:r>
    </w:p>
    <w:p w14:paraId="6786CA0B" w14:textId="71E9C5C3" w:rsidR="00841974" w:rsidRDefault="0020426C" w:rsidP="00AF4366">
      <w:pPr>
        <w:pStyle w:val="Heading3"/>
        <w:numPr>
          <w:ilvl w:val="0"/>
          <w:numId w:val="32"/>
        </w:numPr>
      </w:pPr>
      <w:bookmarkStart w:id="66" w:name="_Toc20385381"/>
      <w:r>
        <w:t>New</w:t>
      </w:r>
      <w:r w:rsidR="002D2283">
        <w:t xml:space="preserve"> </w:t>
      </w:r>
      <w:r w:rsidR="00E94105">
        <w:t>Nozzle</w:t>
      </w:r>
      <w:r>
        <w:t xml:space="preserve"> Fabrication</w:t>
      </w:r>
      <w:bookmarkEnd w:id="66"/>
    </w:p>
    <w:p w14:paraId="1B2CFECB" w14:textId="7A0339A6" w:rsidR="002D2283" w:rsidRDefault="006770AF" w:rsidP="002D2283">
      <w:r>
        <w:t>A</w:t>
      </w:r>
      <w:r w:rsidR="002D2283">
        <w:t xml:space="preserve"> thin shell</w:t>
      </w:r>
      <w:r w:rsidR="002D2283" w:rsidRPr="00F53E82">
        <w:t xml:space="preserve"> cylinder</w:t>
      </w:r>
      <w:r>
        <w:t xml:space="preserve"> can be made by</w:t>
      </w:r>
      <w:r w:rsidR="002D2283">
        <w:t xml:space="preserve"> </w:t>
      </w:r>
      <w:r>
        <w:t>three steps</w:t>
      </w:r>
      <w:r w:rsidR="00D927CB">
        <w:t xml:space="preserve">, </w:t>
      </w:r>
      <w:r w:rsidR="002D2283">
        <w:t>rolling of material sheet, welding at the seam line and roundness correction at a furnace.</w:t>
      </w:r>
      <w:r w:rsidR="002D2283" w:rsidRPr="00F53E82">
        <w:t xml:space="preserve"> </w:t>
      </w:r>
      <w:r w:rsidR="00D927CB">
        <w:t>The precision of a cylindrical structure</w:t>
      </w:r>
      <w:r w:rsidR="002D2283" w:rsidRPr="00F53E82">
        <w:t xml:space="preserve"> c</w:t>
      </w:r>
      <w:r w:rsidR="00D927CB">
        <w:t>an</w:t>
      </w:r>
      <w:r w:rsidR="002D2283" w:rsidRPr="00F53E82">
        <w:t xml:space="preserve"> be </w:t>
      </w:r>
      <w:r w:rsidR="00D927CB">
        <w:t>evaluated</w:t>
      </w:r>
      <w:r w:rsidR="002D2283" w:rsidRPr="00F53E82">
        <w:t xml:space="preserve"> by several indicators such as weld</w:t>
      </w:r>
      <w:r w:rsidR="00D927CB">
        <w:t>ing</w:t>
      </w:r>
      <w:r w:rsidR="002D2283" w:rsidRPr="00F53E82">
        <w:t xml:space="preserve"> bead size, oxides layer, cylindrical roundness.</w:t>
      </w:r>
    </w:p>
    <w:p w14:paraId="28376779" w14:textId="2BC412AB" w:rsidR="002D2283" w:rsidRDefault="002D2283" w:rsidP="002D2283">
      <w:r>
        <w:t xml:space="preserve">Firstly, a rectangular </w:t>
      </w:r>
      <w:r w:rsidR="00D927CB">
        <w:t xml:space="preserve">sheet of titanium alloy </w:t>
      </w:r>
      <w:r>
        <w:t xml:space="preserve">was sawed out. The </w:t>
      </w:r>
      <w:r w:rsidR="00D927CB">
        <w:t xml:space="preserve">sheet went through a roller mill and the two edges formed a longitudinal gap. The gap was very </w:t>
      </w:r>
      <w:proofErr w:type="gramStart"/>
      <w:r w:rsidR="00D927CB">
        <w:t>narrow</w:t>
      </w:r>
      <w:proofErr w:type="gramEnd"/>
      <w:r w:rsidR="00D927CB">
        <w:t xml:space="preserve"> so </w:t>
      </w:r>
      <w:r w:rsidR="00787E5F">
        <w:t>no filling</w:t>
      </w:r>
      <w:r w:rsidR="00D927CB">
        <w:t xml:space="preserve"> material </w:t>
      </w:r>
      <w:r w:rsidR="00787E5F">
        <w:t>needed for</w:t>
      </w:r>
      <w:r w:rsidR="00D927CB">
        <w:t xml:space="preserve"> the gap during welding</w:t>
      </w:r>
      <w:r w:rsidR="00787E5F">
        <w:t>. The length</w:t>
      </w:r>
      <w:r>
        <w:t xml:space="preserve"> of the </w:t>
      </w:r>
      <w:r w:rsidR="00D927CB">
        <w:t>sheet</w:t>
      </w:r>
      <w:r>
        <w:t xml:space="preserve"> </w:t>
      </w:r>
      <w:r w:rsidR="00D927CB">
        <w:t>was</w:t>
      </w:r>
      <w:r>
        <w:t xml:space="preserve"> precisely calculated </w:t>
      </w:r>
      <w:r w:rsidR="00787E5F">
        <w:t>to avoid either</w:t>
      </w:r>
      <w:r w:rsidR="002A3C8A">
        <w:t xml:space="preserve"> </w:t>
      </w:r>
      <w:r w:rsidR="00787E5F">
        <w:t>a large gap or failing to close the gap by redundant</w:t>
      </w:r>
      <w:r w:rsidR="002A3C8A">
        <w:t xml:space="preserve"> </w:t>
      </w:r>
      <w:r w:rsidR="00787E5F">
        <w:t xml:space="preserve">material at </w:t>
      </w:r>
      <w:r w:rsidR="002A3C8A">
        <w:t xml:space="preserve">the seam line. </w:t>
      </w:r>
      <w:r>
        <w:t xml:space="preserve">Since titanium ally has a much higher yielding point than steel, </w:t>
      </w:r>
      <w:r w:rsidR="00787E5F">
        <w:t>the precise rolling was very difficult to achieve.</w:t>
      </w:r>
    </w:p>
    <w:p w14:paraId="7089497F" w14:textId="5C78956E" w:rsidR="002A3C8A" w:rsidRDefault="002A3C8A" w:rsidP="002D2283">
      <w:r>
        <w:t xml:space="preserve">The welding of cylinder was carried out by </w:t>
      </w:r>
      <w:r w:rsidR="00E31BA0">
        <w:t>a</w:t>
      </w:r>
      <w:r>
        <w:t xml:space="preserve"> supplier who was specialized at laser beam welding. This expensive technique provides a concentrated, discrete heat pulse, allowing for narrow and deep welds. The benefits of laser beam welding include ultimate precision, low heat application</w:t>
      </w:r>
      <w:r w:rsidR="00327971">
        <w:t xml:space="preserve"> </w:t>
      </w:r>
      <w:r>
        <w:t>and no need of feed material [</w:t>
      </w:r>
      <w:r w:rsidR="00A700F9">
        <w:t>1</w:t>
      </w:r>
      <w:r w:rsidR="00C52B0A">
        <w:t>23</w:t>
      </w:r>
      <w:r>
        <w:t>].</w:t>
      </w:r>
    </w:p>
    <w:p w14:paraId="5DD58459" w14:textId="77777777" w:rsidR="000A21E0" w:rsidRDefault="000A21E0" w:rsidP="000A21E0">
      <w:pPr>
        <w:jc w:val="center"/>
      </w:pPr>
      <w:r>
        <w:rPr>
          <w:rFonts w:ascii="Arial" w:hAnsi="Arial" w:cs="Arial"/>
          <w:noProof/>
          <w:color w:val="0000FF"/>
          <w:sz w:val="27"/>
          <w:szCs w:val="27"/>
          <w:lang w:val="en-GB"/>
        </w:rPr>
        <w:lastRenderedPageBreak/>
        <w:drawing>
          <wp:inline distT="0" distB="0" distL="0" distR="0" wp14:anchorId="2DE43EB9" wp14:editId="28471A3F">
            <wp:extent cx="3665220" cy="2843566"/>
            <wp:effectExtent l="0" t="0" r="0" b="0"/>
            <wp:docPr id="96" name="Picture 96" descr="Image result for laser welding">
              <a:hlinkClick xmlns:a="http://schemas.openxmlformats.org/drawingml/2006/main" r:id="rId1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laser welding">
                      <a:hlinkClick r:id="rId135" tgtFrame="&quot;_blank&quo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680314" cy="2855276"/>
                    </a:xfrm>
                    <a:prstGeom prst="rect">
                      <a:avLst/>
                    </a:prstGeom>
                    <a:noFill/>
                    <a:ln>
                      <a:noFill/>
                    </a:ln>
                  </pic:spPr>
                </pic:pic>
              </a:graphicData>
            </a:graphic>
          </wp:inline>
        </w:drawing>
      </w:r>
    </w:p>
    <w:p w14:paraId="634323DF" w14:textId="350A2483" w:rsidR="000A21E0" w:rsidRPr="000A21E0" w:rsidRDefault="000A21E0" w:rsidP="00C52B0A">
      <w:pPr>
        <w:jc w:val="center"/>
        <w:rPr>
          <w:sz w:val="22"/>
        </w:rPr>
      </w:pPr>
      <w:r>
        <w:t>F</w:t>
      </w:r>
      <w:r>
        <w:rPr>
          <w:sz w:val="22"/>
        </w:rPr>
        <w:t>igure 6.17 Illustration of laser beam welding [1</w:t>
      </w:r>
      <w:r w:rsidR="003F3A29">
        <w:rPr>
          <w:sz w:val="22"/>
        </w:rPr>
        <w:t>24</w:t>
      </w:r>
      <w:r>
        <w:rPr>
          <w:sz w:val="22"/>
        </w:rPr>
        <w:t>].</w:t>
      </w:r>
    </w:p>
    <w:p w14:paraId="21C3FE2D" w14:textId="0BB6D16E" w:rsidR="00FA291B" w:rsidRDefault="00F27E9C" w:rsidP="00AF4366">
      <w:pPr>
        <w:pStyle w:val="Heading3"/>
        <w:numPr>
          <w:ilvl w:val="0"/>
          <w:numId w:val="32"/>
        </w:numPr>
      </w:pPr>
      <w:bookmarkStart w:id="67" w:name="_Toc20385382"/>
      <w:r>
        <w:t xml:space="preserve">Improvements </w:t>
      </w:r>
      <w:r w:rsidR="003F3A29">
        <w:t>in the</w:t>
      </w:r>
      <w:r w:rsidR="00DF688D">
        <w:t xml:space="preserve"> New Cylinder</w:t>
      </w:r>
      <w:bookmarkEnd w:id="67"/>
      <w:r w:rsidR="00DF688D">
        <w:t xml:space="preserve"> </w:t>
      </w:r>
    </w:p>
    <w:p w14:paraId="3C6970E3" w14:textId="77777777" w:rsidR="003F3A29" w:rsidRDefault="003F3A29" w:rsidP="003F3A29">
      <w:pPr>
        <w:rPr>
          <w:rFonts w:cs="Times New Roman"/>
          <w:szCs w:val="24"/>
        </w:rPr>
      </w:pPr>
      <w:r>
        <w:rPr>
          <w:rFonts w:cs="Times New Roman"/>
          <w:szCs w:val="24"/>
        </w:rPr>
        <w:t>The welding lines on the two cylinders are shown in Figure 6.18. The previous welding bead was blackened, and scratches could clearly be seen on it. This indicates inadequate gas protection during welding, resulting in oxygenation and hardening. Moreover, the geometry around the welding line of the previous cylinder was distorted by thermal stress during the welding. In contrast, the new cylinder had a flat and smooth welding bead due to the absence of filling material. The oxygenation and welding-affected distortion of the new cylinder was subtle.</w:t>
      </w:r>
    </w:p>
    <w:p w14:paraId="341C94AC" w14:textId="77777777" w:rsidR="003F3A29" w:rsidRPr="00585938" w:rsidRDefault="003F3A29" w:rsidP="003F3A29">
      <w:pPr>
        <w:rPr>
          <w:rFonts w:cs="Times New Roman"/>
          <w:szCs w:val="24"/>
        </w:rPr>
      </w:pPr>
      <w:r>
        <w:rPr>
          <w:rFonts w:cs="Times New Roman"/>
          <w:szCs w:val="24"/>
        </w:rPr>
        <w:t xml:space="preserve">The bonding method of the spacers was changed, and the result is shown in Figure 6.19. The spacers of the previous cylinder were spot-welded, and the strength of the welding was a concern. Most of the area of the spacer face was not bonded with the cylinder surface, resulting in stress concentrations near the welding spots. For the new cylinder, </w:t>
      </w:r>
      <w:r>
        <w:rPr>
          <w:rFonts w:cs="Times New Roman"/>
          <w:szCs w:val="24"/>
        </w:rPr>
        <w:lastRenderedPageBreak/>
        <w:t>the laser beam was adapted to penetrate to a controlled depth, and the material on the spacer and cylinder were melted, resulting in a firm bond.</w:t>
      </w:r>
    </w:p>
    <w:p w14:paraId="47806D04" w14:textId="77777777" w:rsidR="003F3A29" w:rsidRDefault="003F3A29" w:rsidP="003F3A29">
      <w:pPr>
        <w:rPr>
          <w:rFonts w:cs="Times New Roman"/>
          <w:szCs w:val="24"/>
        </w:rPr>
      </w:pPr>
      <w:r>
        <w:rPr>
          <w:noProof/>
          <w:lang w:eastAsia="en-US"/>
        </w:rPr>
        <w:drawing>
          <wp:inline distT="0" distB="0" distL="0" distR="0" wp14:anchorId="206508B8" wp14:editId="5F0C48EB">
            <wp:extent cx="5197521" cy="2026920"/>
            <wp:effectExtent l="0" t="0" r="317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216426" cy="2034293"/>
                    </a:xfrm>
                    <a:prstGeom prst="rect">
                      <a:avLst/>
                    </a:prstGeom>
                  </pic:spPr>
                </pic:pic>
              </a:graphicData>
            </a:graphic>
          </wp:inline>
        </w:drawing>
      </w:r>
    </w:p>
    <w:p w14:paraId="24E306D3" w14:textId="77777777" w:rsidR="003F3A29" w:rsidRDefault="003F3A29" w:rsidP="003F3A29">
      <w:pPr>
        <w:jc w:val="center"/>
        <w:rPr>
          <w:rFonts w:cs="Times New Roman"/>
          <w:sz w:val="22"/>
        </w:rPr>
      </w:pPr>
      <w:r>
        <w:rPr>
          <w:rFonts w:cs="Times New Roman"/>
          <w:sz w:val="22"/>
        </w:rPr>
        <w:t>Figure 6.18. Welding line of TIG-welded cylinder (left) and laser-welded cylinder (right).</w:t>
      </w:r>
    </w:p>
    <w:p w14:paraId="3489945C" w14:textId="77777777" w:rsidR="003F3A29" w:rsidRDefault="003F3A29" w:rsidP="003F3A29">
      <w:pPr>
        <w:jc w:val="center"/>
        <w:rPr>
          <w:rFonts w:cs="Times New Roman"/>
          <w:sz w:val="22"/>
        </w:rPr>
      </w:pPr>
      <w:r>
        <w:rPr>
          <w:noProof/>
          <w:lang w:eastAsia="en-US"/>
        </w:rPr>
        <w:drawing>
          <wp:inline distT="0" distB="0" distL="0" distR="0" wp14:anchorId="7556438C" wp14:editId="096A4C72">
            <wp:extent cx="2913080" cy="1621766"/>
            <wp:effectExtent l="0" t="0" r="190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948767" cy="1641633"/>
                    </a:xfrm>
                    <a:prstGeom prst="rect">
                      <a:avLst/>
                    </a:prstGeom>
                  </pic:spPr>
                </pic:pic>
              </a:graphicData>
            </a:graphic>
          </wp:inline>
        </w:drawing>
      </w:r>
    </w:p>
    <w:p w14:paraId="1D0D60BF" w14:textId="77777777" w:rsidR="003F3A29" w:rsidRPr="007A2B06" w:rsidRDefault="003F3A29" w:rsidP="003F3A29">
      <w:pPr>
        <w:jc w:val="center"/>
        <w:rPr>
          <w:rFonts w:cs="Times New Roman"/>
          <w:sz w:val="22"/>
        </w:rPr>
      </w:pPr>
      <w:r>
        <w:rPr>
          <w:rFonts w:cs="Times New Roman"/>
          <w:sz w:val="22"/>
        </w:rPr>
        <w:t>Figure 6.19 Front view with locations of welding spots (left) and top view with laser welding beam (right).</w:t>
      </w:r>
    </w:p>
    <w:p w14:paraId="25453244" w14:textId="5B4E8E48" w:rsidR="003F3A29" w:rsidRPr="008A717E" w:rsidRDefault="003F3A29" w:rsidP="003F3A29">
      <w:pPr>
        <w:rPr>
          <w:rFonts w:cs="Times New Roman"/>
          <w:szCs w:val="24"/>
        </w:rPr>
      </w:pPr>
      <w:r>
        <w:rPr>
          <w:rFonts w:cs="Times New Roman"/>
        </w:rPr>
        <w:t>The following is a discussion of the measuring of the cylinder precision. The c</w:t>
      </w:r>
      <w:r w:rsidRPr="00F53E82">
        <w:rPr>
          <w:rFonts w:cs="Times New Roman"/>
        </w:rPr>
        <w:t xml:space="preserve">ircularity, or roundness, of a shape is defined </w:t>
      </w:r>
      <w:r>
        <w:rPr>
          <w:rFonts w:cs="Times New Roman"/>
        </w:rPr>
        <w:t>by</w:t>
      </w:r>
      <w:r w:rsidRPr="00F53E82">
        <w:rPr>
          <w:rFonts w:cs="Times New Roman"/>
        </w:rPr>
        <w:t xml:space="preserve"> how closely the shape approaches a mathematically perfect circle [</w:t>
      </w:r>
      <w:r>
        <w:rPr>
          <w:rFonts w:cs="Times New Roman"/>
        </w:rPr>
        <w:t>125</w:t>
      </w:r>
      <w:r w:rsidRPr="00F53E82">
        <w:rPr>
          <w:rFonts w:cs="Times New Roman"/>
        </w:rPr>
        <w:t xml:space="preserve">]. </w:t>
      </w:r>
      <w:r>
        <w:rPr>
          <w:rFonts w:cs="Times New Roman"/>
        </w:rPr>
        <w:t>In</w:t>
      </w:r>
      <w:r w:rsidRPr="00F53E82">
        <w:rPr>
          <w:rFonts w:cs="Times New Roman"/>
        </w:rPr>
        <w:t xml:space="preserve"> two concentric circles sandwich</w:t>
      </w:r>
      <w:r>
        <w:rPr>
          <w:rFonts w:cs="Times New Roman"/>
        </w:rPr>
        <w:t>ing</w:t>
      </w:r>
      <w:r w:rsidRPr="00F53E82">
        <w:rPr>
          <w:rFonts w:cs="Times New Roman"/>
        </w:rPr>
        <w:t xml:space="preserve"> </w:t>
      </w:r>
      <w:r>
        <w:rPr>
          <w:rFonts w:cs="Times New Roman"/>
        </w:rPr>
        <w:t>a</w:t>
      </w:r>
      <w:r w:rsidRPr="00F53E82">
        <w:rPr>
          <w:rFonts w:cs="Times New Roman"/>
        </w:rPr>
        <w:t xml:space="preserve"> circular feature, the ring area between the maximum inscribed circle and </w:t>
      </w:r>
      <w:r>
        <w:rPr>
          <w:rFonts w:cs="Times New Roman"/>
        </w:rPr>
        <w:t xml:space="preserve">the </w:t>
      </w:r>
      <w:r w:rsidRPr="00F53E82">
        <w:rPr>
          <w:rFonts w:cs="Times New Roman"/>
        </w:rPr>
        <w:t xml:space="preserve">minimum circumscribed circle is called </w:t>
      </w:r>
      <w:r>
        <w:rPr>
          <w:rFonts w:cs="Times New Roman"/>
        </w:rPr>
        <w:t xml:space="preserve">the </w:t>
      </w:r>
      <w:r w:rsidRPr="00F53E82">
        <w:rPr>
          <w:rFonts w:cs="Times New Roman"/>
        </w:rPr>
        <w:t>minimum tolerance zone (</w:t>
      </w:r>
      <w:r>
        <w:rPr>
          <w:rFonts w:cs="Times New Roman"/>
        </w:rPr>
        <w:t>Fig. 6.20a</w:t>
      </w:r>
      <w:r w:rsidRPr="00F53E82">
        <w:rPr>
          <w:rFonts w:cs="Times New Roman"/>
        </w:rPr>
        <w:t xml:space="preserve">). The </w:t>
      </w:r>
      <w:r>
        <w:rPr>
          <w:rFonts w:cs="Times New Roman"/>
        </w:rPr>
        <w:t xml:space="preserve">roundness is defined </w:t>
      </w:r>
      <w:r w:rsidRPr="00F53E82">
        <w:rPr>
          <w:rFonts w:cs="Times New Roman"/>
        </w:rPr>
        <w:t xml:space="preserve">as the difference </w:t>
      </w:r>
      <w:r>
        <w:rPr>
          <w:rFonts w:cs="Times New Roman"/>
        </w:rPr>
        <w:t>between</w:t>
      </w:r>
      <w:r w:rsidRPr="00F53E82">
        <w:rPr>
          <w:rFonts w:cs="Times New Roman"/>
        </w:rPr>
        <w:t xml:space="preserve"> the two radi</w:t>
      </w:r>
      <w:r>
        <w:rPr>
          <w:rFonts w:cs="Times New Roman"/>
        </w:rPr>
        <w:t>i</w:t>
      </w:r>
      <w:r w:rsidRPr="00F53E82">
        <w:rPr>
          <w:rFonts w:cs="Times New Roman"/>
        </w:rPr>
        <w:t xml:space="preserve"> [</w:t>
      </w:r>
      <w:r>
        <w:rPr>
          <w:rFonts w:cs="Times New Roman"/>
        </w:rPr>
        <w:t>126</w:t>
      </w:r>
      <w:r w:rsidRPr="00F53E82">
        <w:rPr>
          <w:rFonts w:cs="Times New Roman"/>
        </w:rPr>
        <w:t>]. Cylindricity</w:t>
      </w:r>
      <w:r>
        <w:rPr>
          <w:rFonts w:cs="Times New Roman"/>
        </w:rPr>
        <w:t>, by the way,</w:t>
      </w:r>
      <w:r w:rsidRPr="00F53E82">
        <w:rPr>
          <w:rFonts w:cs="Times New Roman"/>
        </w:rPr>
        <w:t xml:space="preserve"> is a </w:t>
      </w:r>
      <w:r w:rsidRPr="00F53E82">
        <w:rPr>
          <w:rFonts w:cs="Times New Roman"/>
        </w:rPr>
        <w:lastRenderedPageBreak/>
        <w:t xml:space="preserve">3-dimensional tolerance that not only controls </w:t>
      </w:r>
      <w:r>
        <w:rPr>
          <w:rFonts w:cs="Times New Roman"/>
        </w:rPr>
        <w:t xml:space="preserve">the </w:t>
      </w:r>
      <w:r w:rsidRPr="00F53E82">
        <w:rPr>
          <w:rFonts w:cs="Times New Roman"/>
        </w:rPr>
        <w:t xml:space="preserve">circularity of each cross-sectional profile of the cylinder, but also the surface straightness of the overall length of </w:t>
      </w:r>
      <w:r>
        <w:rPr>
          <w:rFonts w:cs="Times New Roman"/>
        </w:rPr>
        <w:t xml:space="preserve">the </w:t>
      </w:r>
      <w:r w:rsidRPr="00F53E82">
        <w:rPr>
          <w:rFonts w:cs="Times New Roman"/>
        </w:rPr>
        <w:t>cylinder [</w:t>
      </w:r>
      <w:r>
        <w:rPr>
          <w:rFonts w:cs="Times New Roman"/>
          <w:szCs w:val="24"/>
        </w:rPr>
        <w:t>127].</w:t>
      </w:r>
      <w:r w:rsidRPr="00F53E82">
        <w:rPr>
          <w:rFonts w:cs="Times New Roman"/>
          <w:szCs w:val="24"/>
        </w:rPr>
        <w:t xml:space="preserve"> Like circularity, the </w:t>
      </w:r>
      <w:r>
        <w:rPr>
          <w:rFonts w:cs="Times New Roman"/>
          <w:szCs w:val="24"/>
        </w:rPr>
        <w:t>entire</w:t>
      </w:r>
      <w:r w:rsidRPr="00F53E82">
        <w:rPr>
          <w:rFonts w:cs="Times New Roman"/>
          <w:szCs w:val="24"/>
        </w:rPr>
        <w:t xml:space="preserve"> surface of </w:t>
      </w:r>
      <w:r>
        <w:rPr>
          <w:rFonts w:cs="Times New Roman"/>
          <w:szCs w:val="24"/>
        </w:rPr>
        <w:t xml:space="preserve">a </w:t>
      </w:r>
      <w:r w:rsidRPr="00F53E82">
        <w:rPr>
          <w:rFonts w:cs="Times New Roman"/>
          <w:szCs w:val="24"/>
        </w:rPr>
        <w:t xml:space="preserve">cylindrical body should fall into </w:t>
      </w:r>
      <w:r>
        <w:rPr>
          <w:rFonts w:cs="Times New Roman"/>
          <w:szCs w:val="24"/>
        </w:rPr>
        <w:t>the</w:t>
      </w:r>
      <w:r w:rsidRPr="00F53E82">
        <w:rPr>
          <w:rFonts w:cs="Times New Roman"/>
          <w:szCs w:val="24"/>
        </w:rPr>
        <w:t xml:space="preserve"> minimum tolerance zone </w:t>
      </w:r>
      <w:r>
        <w:rPr>
          <w:rFonts w:cs="Times New Roman"/>
          <w:szCs w:val="24"/>
        </w:rPr>
        <w:t xml:space="preserve">defined </w:t>
      </w:r>
      <w:r w:rsidRPr="00F53E82">
        <w:rPr>
          <w:rFonts w:cs="Times New Roman"/>
          <w:szCs w:val="24"/>
        </w:rPr>
        <w:t>by two concentric cylinders (</w:t>
      </w:r>
      <w:r>
        <w:rPr>
          <w:rFonts w:cs="Times New Roman"/>
          <w:szCs w:val="24"/>
        </w:rPr>
        <w:t>Fig. 6.20b</w:t>
      </w:r>
      <w:r w:rsidRPr="00F53E82">
        <w:rPr>
          <w:rFonts w:cs="Times New Roman"/>
          <w:szCs w:val="24"/>
        </w:rPr>
        <w:t xml:space="preserve">). It is </w:t>
      </w:r>
      <w:r>
        <w:rPr>
          <w:rFonts w:cs="Times New Roman"/>
          <w:szCs w:val="24"/>
        </w:rPr>
        <w:t xml:space="preserve">a </w:t>
      </w:r>
      <w:r w:rsidRPr="00F53E82">
        <w:rPr>
          <w:rFonts w:cs="Times New Roman"/>
          <w:szCs w:val="24"/>
        </w:rPr>
        <w:t>certain</w:t>
      </w:r>
      <w:r>
        <w:rPr>
          <w:rFonts w:cs="Times New Roman"/>
          <w:szCs w:val="24"/>
        </w:rPr>
        <w:t>ty</w:t>
      </w:r>
      <w:r w:rsidRPr="00F53E82">
        <w:rPr>
          <w:rFonts w:cs="Times New Roman"/>
          <w:szCs w:val="24"/>
        </w:rPr>
        <w:t xml:space="preserve"> that</w:t>
      </w:r>
      <w:r>
        <w:rPr>
          <w:rFonts w:cs="Times New Roman"/>
          <w:szCs w:val="24"/>
        </w:rPr>
        <w:t>,</w:t>
      </w:r>
      <w:r w:rsidRPr="00F53E82">
        <w:rPr>
          <w:rFonts w:cs="Times New Roman"/>
          <w:szCs w:val="24"/>
        </w:rPr>
        <w:t xml:space="preserve"> </w:t>
      </w:r>
      <w:r>
        <w:rPr>
          <w:rFonts w:cs="Times New Roman"/>
          <w:szCs w:val="24"/>
        </w:rPr>
        <w:t>if a cylinder is sliced into segments, the circularity of each segment is always equal to, or smaller than, the cylindricity of the cylinder.</w:t>
      </w:r>
    </w:p>
    <w:p w14:paraId="6AA61AFD" w14:textId="77777777" w:rsidR="003F3A29" w:rsidRPr="00F53E82" w:rsidRDefault="003F3A29" w:rsidP="003F3A29">
      <w:pPr>
        <w:jc w:val="center"/>
        <w:rPr>
          <w:rFonts w:cs="Times New Roman"/>
        </w:rPr>
      </w:pPr>
      <w:r w:rsidRPr="00F53E82">
        <w:rPr>
          <w:rFonts w:cs="Times New Roman"/>
          <w:noProof/>
          <w:lang w:eastAsia="en-US"/>
        </w:rPr>
        <w:drawing>
          <wp:inline distT="0" distB="0" distL="0" distR="0" wp14:anchorId="4E036B2F" wp14:editId="7433C5A2">
            <wp:extent cx="3088257" cy="1673804"/>
            <wp:effectExtent l="0" t="0" r="0" b="317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164270" cy="1715002"/>
                    </a:xfrm>
                    <a:prstGeom prst="rect">
                      <a:avLst/>
                    </a:prstGeom>
                  </pic:spPr>
                </pic:pic>
              </a:graphicData>
            </a:graphic>
          </wp:inline>
        </w:drawing>
      </w:r>
    </w:p>
    <w:p w14:paraId="01665646" w14:textId="77777777" w:rsidR="003F3A29" w:rsidRPr="00F53E82" w:rsidRDefault="003F3A29" w:rsidP="003F3A29">
      <w:pPr>
        <w:jc w:val="center"/>
        <w:rPr>
          <w:rFonts w:cs="Times New Roman"/>
          <w:sz w:val="22"/>
        </w:rPr>
      </w:pPr>
      <w:r w:rsidRPr="00F53E82">
        <w:rPr>
          <w:rFonts w:cs="Times New Roman"/>
          <w:sz w:val="22"/>
        </w:rPr>
        <w:t>Fig</w:t>
      </w:r>
      <w:r>
        <w:rPr>
          <w:rFonts w:cs="Times New Roman"/>
          <w:sz w:val="22"/>
        </w:rPr>
        <w:t>ure</w:t>
      </w:r>
      <w:r w:rsidRPr="00F53E82">
        <w:rPr>
          <w:rFonts w:cs="Times New Roman"/>
          <w:sz w:val="22"/>
        </w:rPr>
        <w:t xml:space="preserve"> </w:t>
      </w:r>
      <w:r>
        <w:rPr>
          <w:rFonts w:cs="Times New Roman"/>
          <w:sz w:val="22"/>
        </w:rPr>
        <w:t>6.20</w:t>
      </w:r>
      <w:r w:rsidRPr="00F53E82">
        <w:rPr>
          <w:rFonts w:cs="Times New Roman"/>
          <w:sz w:val="22"/>
        </w:rPr>
        <w:t xml:space="preserve"> (a) Circ</w:t>
      </w:r>
      <w:r>
        <w:rPr>
          <w:rFonts w:cs="Times New Roman"/>
          <w:sz w:val="22"/>
        </w:rPr>
        <w:t>le</w:t>
      </w:r>
      <w:r w:rsidRPr="00F53E82">
        <w:rPr>
          <w:rFonts w:cs="Times New Roman"/>
          <w:sz w:val="22"/>
        </w:rPr>
        <w:t xml:space="preserve"> with a circularity tolerance of 0.08</w:t>
      </w:r>
      <w:r>
        <w:rPr>
          <w:rFonts w:cs="Times New Roman"/>
          <w:sz w:val="22"/>
        </w:rPr>
        <w:t>.</w:t>
      </w:r>
      <w:r w:rsidRPr="00F53E82">
        <w:rPr>
          <w:rFonts w:cs="Times New Roman"/>
          <w:sz w:val="22"/>
        </w:rPr>
        <w:t xml:space="preserve"> (b) </w:t>
      </w:r>
      <w:r>
        <w:rPr>
          <w:rFonts w:cs="Times New Roman"/>
          <w:sz w:val="22"/>
        </w:rPr>
        <w:t>C</w:t>
      </w:r>
      <w:r w:rsidRPr="00F53E82">
        <w:rPr>
          <w:rFonts w:cs="Times New Roman"/>
          <w:sz w:val="22"/>
        </w:rPr>
        <w:t xml:space="preserve">ylinder with a cylindricity tolerance of 0.12. </w:t>
      </w:r>
      <w:r>
        <w:rPr>
          <w:rFonts w:cs="Times New Roman"/>
          <w:sz w:val="22"/>
        </w:rPr>
        <w:t>T</w:t>
      </w:r>
      <w:r w:rsidRPr="00F53E82">
        <w:rPr>
          <w:rFonts w:cs="Times New Roman"/>
          <w:sz w:val="22"/>
        </w:rPr>
        <w:t xml:space="preserve">he term </w:t>
      </w:r>
      <w:r>
        <w:rPr>
          <w:rFonts w:cs="Times New Roman"/>
          <w:sz w:val="22"/>
        </w:rPr>
        <w:t>‘</w:t>
      </w:r>
      <w:r w:rsidRPr="00F53E82">
        <w:rPr>
          <w:rFonts w:cs="Times New Roman"/>
          <w:sz w:val="22"/>
        </w:rPr>
        <w:t>tolerance</w:t>
      </w:r>
      <w:r>
        <w:rPr>
          <w:rFonts w:cs="Times New Roman"/>
          <w:sz w:val="22"/>
        </w:rPr>
        <w:t>’</w:t>
      </w:r>
      <w:r w:rsidRPr="00F53E82">
        <w:rPr>
          <w:rFonts w:cs="Times New Roman"/>
          <w:sz w:val="22"/>
        </w:rPr>
        <w:t xml:space="preserve"> is used in machining engineering for quality control.</w:t>
      </w:r>
    </w:p>
    <w:p w14:paraId="4E08604B" w14:textId="26A6B3D1" w:rsidR="003F3A29" w:rsidRDefault="003F3A29" w:rsidP="003F3A29">
      <w:pPr>
        <w:rPr>
          <w:rFonts w:cs="Times New Roman"/>
        </w:rPr>
      </w:pPr>
      <w:r>
        <w:rPr>
          <w:rFonts w:cs="Times New Roman"/>
        </w:rPr>
        <w:t>The cylindricity</w:t>
      </w:r>
      <w:r w:rsidRPr="00F53E82">
        <w:rPr>
          <w:rFonts w:cs="Times New Roman"/>
        </w:rPr>
        <w:t xml:space="preserve"> </w:t>
      </w:r>
      <w:r>
        <w:rPr>
          <w:rFonts w:cs="Times New Roman"/>
        </w:rPr>
        <w:t xml:space="preserve">of a shaft </w:t>
      </w:r>
      <w:r w:rsidRPr="00F53E82">
        <w:rPr>
          <w:rFonts w:cs="Times New Roman"/>
        </w:rPr>
        <w:t>can be measured by placing it on a V-shaped base or rotating spindle</w:t>
      </w:r>
      <w:r>
        <w:rPr>
          <w:rFonts w:cs="Times New Roman"/>
        </w:rPr>
        <w:t xml:space="preserve">, </w:t>
      </w:r>
      <w:r w:rsidRPr="00F53E82">
        <w:rPr>
          <w:rFonts w:cs="Times New Roman"/>
        </w:rPr>
        <w:t xml:space="preserve">which provide circular datums as references. By rotating the </w:t>
      </w:r>
      <w:r>
        <w:rPr>
          <w:rFonts w:cs="Times New Roman"/>
        </w:rPr>
        <w:t>body of the shaft</w:t>
      </w:r>
      <w:r w:rsidRPr="00F53E82">
        <w:rPr>
          <w:rFonts w:cs="Times New Roman"/>
        </w:rPr>
        <w:t xml:space="preserve">, surface variations </w:t>
      </w:r>
      <w:r>
        <w:rPr>
          <w:rFonts w:cs="Times New Roman"/>
        </w:rPr>
        <w:t xml:space="preserve">in the circumferential direction </w:t>
      </w:r>
      <w:r w:rsidRPr="00F53E82">
        <w:rPr>
          <w:rFonts w:cs="Times New Roman"/>
        </w:rPr>
        <w:t>can be measured by</w:t>
      </w:r>
      <w:r>
        <w:rPr>
          <w:rFonts w:cs="Times New Roman"/>
        </w:rPr>
        <w:t xml:space="preserve"> a</w:t>
      </w:r>
      <w:r w:rsidRPr="00F53E82">
        <w:rPr>
          <w:rFonts w:cs="Times New Roman"/>
        </w:rPr>
        <w:t xml:space="preserve"> </w:t>
      </w:r>
      <w:r>
        <w:rPr>
          <w:rFonts w:cs="Times New Roman"/>
        </w:rPr>
        <w:t>fixed-</w:t>
      </w:r>
      <w:r w:rsidRPr="00F53E82">
        <w:rPr>
          <w:rFonts w:cs="Times New Roman"/>
        </w:rPr>
        <w:t>dial gauge</w:t>
      </w:r>
      <w:r>
        <w:rPr>
          <w:rFonts w:cs="Times New Roman"/>
        </w:rPr>
        <w:t xml:space="preserve">. This gives the </w:t>
      </w:r>
      <w:r w:rsidRPr="00F53E82">
        <w:rPr>
          <w:rFonts w:cs="Times New Roman"/>
        </w:rPr>
        <w:t>circularit</w:t>
      </w:r>
      <w:r>
        <w:rPr>
          <w:rFonts w:cs="Times New Roman"/>
        </w:rPr>
        <w:t>y</w:t>
      </w:r>
      <w:r w:rsidRPr="00F53E82">
        <w:rPr>
          <w:rFonts w:cs="Times New Roman"/>
        </w:rPr>
        <w:t xml:space="preserve"> </w:t>
      </w:r>
      <w:r>
        <w:rPr>
          <w:rFonts w:cs="Times New Roman"/>
        </w:rPr>
        <w:t xml:space="preserve">of the measured segment of the shaft, by </w:t>
      </w:r>
      <w:r w:rsidRPr="00F53E82">
        <w:rPr>
          <w:rFonts w:cs="Times New Roman"/>
        </w:rPr>
        <w:t>subtracti</w:t>
      </w:r>
      <w:r>
        <w:rPr>
          <w:rFonts w:cs="Times New Roman"/>
        </w:rPr>
        <w:t>ng</w:t>
      </w:r>
      <w:r w:rsidRPr="00F53E82">
        <w:rPr>
          <w:rFonts w:cs="Times New Roman"/>
        </w:rPr>
        <w:t xml:space="preserve"> the minimum and maximum readings [</w:t>
      </w:r>
      <w:r>
        <w:rPr>
          <w:rFonts w:cs="Times New Roman"/>
        </w:rPr>
        <w:t>126</w:t>
      </w:r>
      <w:r w:rsidRPr="00F53E82">
        <w:rPr>
          <w:rFonts w:cs="Times New Roman"/>
        </w:rPr>
        <w:t>].</w:t>
      </w:r>
    </w:p>
    <w:p w14:paraId="3263052D" w14:textId="77777777" w:rsidR="003F3A29" w:rsidRDefault="003F3A29" w:rsidP="003F3A29">
      <w:pPr>
        <w:rPr>
          <w:rFonts w:cs="Times New Roman"/>
        </w:rPr>
      </w:pPr>
      <w:r>
        <w:rPr>
          <w:rFonts w:cs="Times New Roman"/>
        </w:rPr>
        <w:t>The techniques described above are commonly used for measuring components that have relatively high machining precisions, such as gear shafts or casted rings. For the cylinder, however,</w:t>
      </w:r>
      <w:r w:rsidRPr="00F53E82">
        <w:rPr>
          <w:rFonts w:cs="Times New Roman"/>
        </w:rPr>
        <w:t xml:space="preserve"> </w:t>
      </w:r>
      <w:r>
        <w:rPr>
          <w:rFonts w:cs="Times New Roman"/>
        </w:rPr>
        <w:t xml:space="preserve">the structural distortion was so great that it was even visible to the naked eye. This caused difficulty in locating the central axis of the cylinder. Moreover, </w:t>
      </w:r>
      <w:r>
        <w:rPr>
          <w:rFonts w:cs="Times New Roman"/>
        </w:rPr>
        <w:lastRenderedPageBreak/>
        <w:t xml:space="preserve">when considering any axial distortion inside the cylinder, the central axis cannot be a straight line. To simplify, no axial distortion in the cylinder was assumed, resulting in the cylindricity of the cylinder being equal to the circularities of any segment of the </w:t>
      </w:r>
      <w:proofErr w:type="spellStart"/>
      <w:r>
        <w:rPr>
          <w:rFonts w:cs="Times New Roman"/>
        </w:rPr>
        <w:t>cyclinder</w:t>
      </w:r>
      <w:proofErr w:type="spellEnd"/>
      <w:r>
        <w:rPr>
          <w:rFonts w:cs="Times New Roman"/>
        </w:rPr>
        <w:t>.</w:t>
      </w:r>
    </w:p>
    <w:p w14:paraId="1BCA4BD1" w14:textId="77777777" w:rsidR="003F3A29" w:rsidRDefault="003F3A29" w:rsidP="003F3A29">
      <w:pPr>
        <w:rPr>
          <w:rFonts w:cs="Times New Roman"/>
        </w:rPr>
      </w:pPr>
      <w:r>
        <w:rPr>
          <w:rFonts w:cs="Times New Roman"/>
        </w:rPr>
        <w:t>The inner circle of one end segment was traced onto a drawing pad. Then, t</w:t>
      </w:r>
      <w:r w:rsidRPr="00F53E82">
        <w:rPr>
          <w:rFonts w:cs="Times New Roman"/>
        </w:rPr>
        <w:t xml:space="preserve">he </w:t>
      </w:r>
      <w:r>
        <w:rPr>
          <w:rFonts w:cs="Times New Roman"/>
        </w:rPr>
        <w:t>profile</w:t>
      </w:r>
      <w:r w:rsidRPr="00F53E82">
        <w:rPr>
          <w:rFonts w:cs="Times New Roman"/>
        </w:rPr>
        <w:t xml:space="preserve"> was </w:t>
      </w:r>
      <w:r>
        <w:rPr>
          <w:rFonts w:cs="Times New Roman"/>
        </w:rPr>
        <w:t>carefully</w:t>
      </w:r>
      <w:r w:rsidRPr="00F53E82">
        <w:rPr>
          <w:rFonts w:cs="Times New Roman"/>
        </w:rPr>
        <w:t xml:space="preserve"> cut </w:t>
      </w:r>
      <w:r>
        <w:rPr>
          <w:rFonts w:cs="Times New Roman"/>
        </w:rPr>
        <w:t>out</w:t>
      </w:r>
      <w:r w:rsidRPr="00F53E82">
        <w:rPr>
          <w:rFonts w:cs="Times New Roman"/>
        </w:rPr>
        <w:t xml:space="preserve"> </w:t>
      </w:r>
      <w:r>
        <w:rPr>
          <w:rFonts w:cs="Times New Roman"/>
        </w:rPr>
        <w:t>and</w:t>
      </w:r>
      <w:r w:rsidRPr="00F53E82">
        <w:rPr>
          <w:rFonts w:cs="Times New Roman"/>
        </w:rPr>
        <w:t xml:space="preserve"> suspended </w:t>
      </w:r>
      <w:r>
        <w:rPr>
          <w:rFonts w:cs="Times New Roman"/>
        </w:rPr>
        <w:t xml:space="preserve">by thin wool floss from one point. The extended cord of the floss was drawn, and this procedure was repeated from a different hanging point. The </w:t>
      </w:r>
      <w:proofErr w:type="spellStart"/>
      <w:r>
        <w:rPr>
          <w:rFonts w:cs="Times New Roman"/>
        </w:rPr>
        <w:t>barycentre</w:t>
      </w:r>
      <w:proofErr w:type="spellEnd"/>
      <w:r>
        <w:rPr>
          <w:rFonts w:cs="Times New Roman"/>
        </w:rPr>
        <w:t xml:space="preserve"> was determined at the </w:t>
      </w:r>
      <w:r w:rsidRPr="00F53E82">
        <w:rPr>
          <w:rFonts w:cs="Times New Roman"/>
        </w:rPr>
        <w:t xml:space="preserve">intersection </w:t>
      </w:r>
      <w:r>
        <w:rPr>
          <w:rFonts w:cs="Times New Roman"/>
        </w:rPr>
        <w:t xml:space="preserve">point </w:t>
      </w:r>
      <w:r w:rsidRPr="00F53E82">
        <w:rPr>
          <w:rFonts w:cs="Times New Roman"/>
        </w:rPr>
        <w:t xml:space="preserve">of </w:t>
      </w:r>
      <w:r>
        <w:rPr>
          <w:rFonts w:cs="Times New Roman"/>
        </w:rPr>
        <w:t xml:space="preserve">the two cords. The procedure was repeated from a third hanging point, and the extension cord intersected with the two others at the </w:t>
      </w:r>
      <w:proofErr w:type="spellStart"/>
      <w:r>
        <w:rPr>
          <w:rFonts w:cs="Times New Roman"/>
        </w:rPr>
        <w:t>barycentre</w:t>
      </w:r>
      <w:proofErr w:type="spellEnd"/>
      <w:r>
        <w:rPr>
          <w:rFonts w:cs="Times New Roman"/>
        </w:rPr>
        <w:t xml:space="preserve">. This verified that the </w:t>
      </w:r>
      <w:proofErr w:type="spellStart"/>
      <w:r>
        <w:rPr>
          <w:rFonts w:cs="Times New Roman"/>
        </w:rPr>
        <w:t>centre</w:t>
      </w:r>
      <w:proofErr w:type="spellEnd"/>
      <w:r>
        <w:rPr>
          <w:rFonts w:cs="Times New Roman"/>
        </w:rPr>
        <w:t xml:space="preserve"> was correctly located.</w:t>
      </w:r>
    </w:p>
    <w:p w14:paraId="3ACB5ACE" w14:textId="77777777" w:rsidR="003F3A29" w:rsidRPr="00DE255A" w:rsidRDefault="003F3A29" w:rsidP="003F3A29">
      <w:pPr>
        <w:rPr>
          <w:rFonts w:cs="Times New Roman"/>
        </w:rPr>
      </w:pPr>
      <w:r>
        <w:rPr>
          <w:rFonts w:cs="Times New Roman"/>
          <w:szCs w:val="24"/>
        </w:rPr>
        <w:t xml:space="preserve">Based on the </w:t>
      </w:r>
      <w:proofErr w:type="spellStart"/>
      <w:r>
        <w:rPr>
          <w:rFonts w:cs="Times New Roman"/>
          <w:szCs w:val="24"/>
        </w:rPr>
        <w:t>barycentre</w:t>
      </w:r>
      <w:proofErr w:type="spellEnd"/>
      <w:r>
        <w:rPr>
          <w:rFonts w:cs="Times New Roman"/>
          <w:szCs w:val="24"/>
        </w:rPr>
        <w:t xml:space="preserve">, the measured radii along the circle are shown in Figure 6.21. The previous cylinder had a </w:t>
      </w:r>
      <w:r w:rsidRPr="00F53E82">
        <w:rPr>
          <w:rFonts w:cs="Times New Roman"/>
          <w:szCs w:val="24"/>
        </w:rPr>
        <w:t xml:space="preserve">circularity of </w:t>
      </w:r>
      <w:r>
        <w:rPr>
          <w:rFonts w:cs="Times New Roman"/>
          <w:szCs w:val="24"/>
        </w:rPr>
        <w:t>17</w:t>
      </w:r>
      <w:r w:rsidRPr="00F53E82">
        <w:rPr>
          <w:rFonts w:cs="Times New Roman"/>
          <w:szCs w:val="24"/>
        </w:rPr>
        <w:t xml:space="preserve"> mm</w:t>
      </w:r>
      <w:r>
        <w:rPr>
          <w:rFonts w:cs="Times New Roman"/>
          <w:szCs w:val="24"/>
        </w:rPr>
        <w:t xml:space="preserve">, while the laser-welded cylinder had a circularity of 21 mm. Note that the maximum radius of the previous cylinder was located at the </w:t>
      </w:r>
      <w:r w:rsidRPr="003F3A29">
        <w:rPr>
          <w:rFonts w:cs="Times New Roman"/>
          <w:szCs w:val="24"/>
        </w:rPr>
        <w:t>seam line</w:t>
      </w:r>
      <w:r>
        <w:rPr>
          <w:rFonts w:cs="Times New Roman"/>
          <w:szCs w:val="24"/>
        </w:rPr>
        <w:t>. This indicates thermal distortion during TIG welding. The new cylinder had less radius distortion at the seam line. However, a critical rolling defect resulted in a minimum radius of 238.5 mm, which significantly affected the overall cylindricity. Table 6.2 shows the measured dimensions of the two cylinders.</w:t>
      </w:r>
    </w:p>
    <w:p w14:paraId="26676E6C" w14:textId="77777777" w:rsidR="003F3A29" w:rsidRPr="00F53E82" w:rsidRDefault="003F3A29" w:rsidP="003F3A29">
      <w:pPr>
        <w:jc w:val="center"/>
        <w:rPr>
          <w:rFonts w:cs="Times New Roman"/>
          <w:b/>
          <w:sz w:val="28"/>
          <w:szCs w:val="28"/>
        </w:rPr>
      </w:pPr>
      <w:r>
        <w:rPr>
          <w:noProof/>
          <w:lang w:eastAsia="en-US"/>
        </w:rPr>
        <w:drawing>
          <wp:inline distT="0" distB="0" distL="0" distR="0" wp14:anchorId="0131D6B6" wp14:editId="00F4BB1B">
            <wp:extent cx="3086100" cy="1618271"/>
            <wp:effectExtent l="0" t="0" r="0" b="127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169578" cy="1662045"/>
                    </a:xfrm>
                    <a:prstGeom prst="rect">
                      <a:avLst/>
                    </a:prstGeom>
                  </pic:spPr>
                </pic:pic>
              </a:graphicData>
            </a:graphic>
          </wp:inline>
        </w:drawing>
      </w:r>
    </w:p>
    <w:p w14:paraId="6903FA0D" w14:textId="2C315348" w:rsidR="003F3A29" w:rsidRDefault="003F3A29" w:rsidP="003F3A29">
      <w:pPr>
        <w:jc w:val="center"/>
        <w:rPr>
          <w:rFonts w:cs="Times New Roman"/>
          <w:sz w:val="22"/>
        </w:rPr>
      </w:pPr>
      <w:r w:rsidRPr="00F53E82">
        <w:rPr>
          <w:rFonts w:cs="Times New Roman"/>
          <w:sz w:val="22"/>
        </w:rPr>
        <w:t>Fig</w:t>
      </w:r>
      <w:r>
        <w:rPr>
          <w:rFonts w:cs="Times New Roman"/>
          <w:sz w:val="22"/>
        </w:rPr>
        <w:t>ure 6.21 Radius measured from the inner circle of the previous (a) and new (b) cylinders.</w:t>
      </w:r>
    </w:p>
    <w:p w14:paraId="589CB63D" w14:textId="77777777" w:rsidR="003F3A29" w:rsidRDefault="003F3A29" w:rsidP="003F3A29">
      <w:pPr>
        <w:jc w:val="center"/>
        <w:rPr>
          <w:rFonts w:cs="Times New Roman"/>
          <w:sz w:val="22"/>
        </w:rPr>
      </w:pPr>
      <w:r>
        <w:rPr>
          <w:rFonts w:cs="Times New Roman"/>
          <w:sz w:val="22"/>
        </w:rPr>
        <w:lastRenderedPageBreak/>
        <w:t>Table 6.2 Dimensions of the two cylinders.</w:t>
      </w:r>
    </w:p>
    <w:tbl>
      <w:tblPr>
        <w:tblStyle w:val="TableGrid1"/>
        <w:tblW w:w="0" w:type="auto"/>
        <w:jc w:val="center"/>
        <w:tblLook w:val="04A0" w:firstRow="1" w:lastRow="0" w:firstColumn="1" w:lastColumn="0" w:noHBand="0" w:noVBand="1"/>
      </w:tblPr>
      <w:tblGrid>
        <w:gridCol w:w="2733"/>
        <w:gridCol w:w="2733"/>
        <w:gridCol w:w="2733"/>
      </w:tblGrid>
      <w:tr w:rsidR="003F3A29" w:rsidRPr="001A56BB" w14:paraId="44878ADD" w14:textId="77777777" w:rsidTr="00A96EB9">
        <w:trPr>
          <w:trHeight w:val="856"/>
          <w:jc w:val="center"/>
        </w:trPr>
        <w:tc>
          <w:tcPr>
            <w:tcW w:w="2733" w:type="dxa"/>
            <w:tcBorders>
              <w:bottom w:val="single" w:sz="4" w:space="0" w:color="auto"/>
            </w:tcBorders>
            <w:vAlign w:val="center"/>
          </w:tcPr>
          <w:p w14:paraId="0F08231F" w14:textId="77777777" w:rsidR="003F3A29" w:rsidRPr="001A56BB" w:rsidRDefault="003F3A29" w:rsidP="00A96EB9">
            <w:pPr>
              <w:jc w:val="center"/>
              <w:rPr>
                <w:rFonts w:eastAsia="等线" w:cs="Times New Roman"/>
                <w:bCs/>
                <w:szCs w:val="24"/>
              </w:rPr>
            </w:pPr>
            <w:bookmarkStart w:id="68" w:name="_Hlk535939876"/>
            <w:r w:rsidRPr="001A56BB">
              <w:rPr>
                <w:rFonts w:eastAsia="等线" w:cs="Times New Roman"/>
                <w:bCs/>
                <w:szCs w:val="24"/>
              </w:rPr>
              <w:t>Parameter</w:t>
            </w:r>
          </w:p>
        </w:tc>
        <w:tc>
          <w:tcPr>
            <w:tcW w:w="2733" w:type="dxa"/>
            <w:tcBorders>
              <w:bottom w:val="single" w:sz="4" w:space="0" w:color="auto"/>
            </w:tcBorders>
            <w:vAlign w:val="center"/>
          </w:tcPr>
          <w:p w14:paraId="46381163" w14:textId="77777777" w:rsidR="003F3A29" w:rsidRPr="001A56BB" w:rsidRDefault="003F3A29" w:rsidP="00A96EB9">
            <w:pPr>
              <w:jc w:val="center"/>
              <w:rPr>
                <w:rFonts w:eastAsia="等线" w:cs="Times New Roman"/>
                <w:bCs/>
                <w:szCs w:val="24"/>
              </w:rPr>
            </w:pPr>
            <w:r w:rsidRPr="001A56BB">
              <w:rPr>
                <w:rFonts w:eastAsia="等线" w:cs="Times New Roman"/>
                <w:bCs/>
                <w:szCs w:val="24"/>
              </w:rPr>
              <w:t>Previous cylinder</w:t>
            </w:r>
          </w:p>
        </w:tc>
        <w:tc>
          <w:tcPr>
            <w:tcW w:w="2733" w:type="dxa"/>
            <w:tcBorders>
              <w:bottom w:val="single" w:sz="4" w:space="0" w:color="auto"/>
            </w:tcBorders>
            <w:vAlign w:val="center"/>
          </w:tcPr>
          <w:p w14:paraId="6FFFD47C" w14:textId="77777777" w:rsidR="003F3A29" w:rsidRPr="001A56BB" w:rsidRDefault="003F3A29" w:rsidP="00A96EB9">
            <w:pPr>
              <w:jc w:val="center"/>
              <w:rPr>
                <w:rFonts w:eastAsia="等线" w:cs="Times New Roman"/>
                <w:bCs/>
                <w:szCs w:val="24"/>
              </w:rPr>
            </w:pPr>
            <w:r w:rsidRPr="001A56BB">
              <w:rPr>
                <w:rFonts w:eastAsia="等线" w:cs="Times New Roman"/>
                <w:bCs/>
                <w:szCs w:val="24"/>
              </w:rPr>
              <w:t>New cylinder</w:t>
            </w:r>
          </w:p>
        </w:tc>
      </w:tr>
      <w:tr w:rsidR="003F3A29" w:rsidRPr="001A56BB" w14:paraId="745BF54D" w14:textId="77777777" w:rsidTr="00A96EB9">
        <w:trPr>
          <w:trHeight w:val="422"/>
          <w:jc w:val="center"/>
        </w:trPr>
        <w:tc>
          <w:tcPr>
            <w:tcW w:w="2733" w:type="dxa"/>
            <w:tcBorders>
              <w:bottom w:val="single" w:sz="4" w:space="0" w:color="auto"/>
            </w:tcBorders>
            <w:vAlign w:val="center"/>
          </w:tcPr>
          <w:p w14:paraId="1EE716D4" w14:textId="77777777" w:rsidR="003F3A29" w:rsidRPr="001A56BB" w:rsidRDefault="003F3A29" w:rsidP="00A96EB9">
            <w:pPr>
              <w:jc w:val="center"/>
              <w:rPr>
                <w:rFonts w:eastAsia="等线" w:cs="Times New Roman"/>
                <w:bCs/>
                <w:szCs w:val="24"/>
              </w:rPr>
            </w:pPr>
            <w:r>
              <w:rPr>
                <w:rFonts w:eastAsia="等线" w:cs="Times New Roman"/>
                <w:bCs/>
                <w:szCs w:val="24"/>
              </w:rPr>
              <w:t>D</w:t>
            </w:r>
            <w:r w:rsidRPr="001A56BB">
              <w:rPr>
                <w:rFonts w:eastAsia="等线" w:cs="Times New Roman"/>
                <w:bCs/>
                <w:szCs w:val="24"/>
              </w:rPr>
              <w:t>ensity (g/cm</w:t>
            </w:r>
            <w:r w:rsidRPr="001A56BB">
              <w:rPr>
                <w:rFonts w:eastAsia="等线" w:cs="Times New Roman"/>
                <w:bCs/>
                <w:szCs w:val="24"/>
                <w:vertAlign w:val="superscript"/>
              </w:rPr>
              <w:t>3</w:t>
            </w:r>
            <w:r w:rsidRPr="001A56BB">
              <w:rPr>
                <w:rFonts w:eastAsia="等线" w:cs="Times New Roman"/>
                <w:bCs/>
                <w:szCs w:val="24"/>
              </w:rPr>
              <w:t>)</w:t>
            </w:r>
          </w:p>
        </w:tc>
        <w:tc>
          <w:tcPr>
            <w:tcW w:w="2733" w:type="dxa"/>
            <w:tcBorders>
              <w:bottom w:val="nil"/>
              <w:right w:val="nil"/>
            </w:tcBorders>
            <w:vAlign w:val="center"/>
          </w:tcPr>
          <w:p w14:paraId="226394FD" w14:textId="77777777" w:rsidR="003F3A29" w:rsidRPr="001A56BB" w:rsidRDefault="003F3A29" w:rsidP="00A96EB9">
            <w:pPr>
              <w:jc w:val="center"/>
              <w:rPr>
                <w:rFonts w:eastAsia="等线" w:cs="Times New Roman"/>
                <w:bCs/>
                <w:szCs w:val="24"/>
              </w:rPr>
            </w:pPr>
            <w:r w:rsidRPr="001A56BB">
              <w:rPr>
                <w:rFonts w:eastAsia="等线" w:cs="Times New Roman"/>
                <w:bCs/>
                <w:szCs w:val="24"/>
              </w:rPr>
              <w:t>4.50</w:t>
            </w:r>
          </w:p>
        </w:tc>
        <w:tc>
          <w:tcPr>
            <w:tcW w:w="2733" w:type="dxa"/>
            <w:tcBorders>
              <w:left w:val="nil"/>
              <w:bottom w:val="nil"/>
            </w:tcBorders>
            <w:vAlign w:val="center"/>
          </w:tcPr>
          <w:p w14:paraId="61577CCF" w14:textId="77777777" w:rsidR="003F3A29" w:rsidRPr="001A56BB" w:rsidRDefault="003F3A29" w:rsidP="00A96EB9">
            <w:pPr>
              <w:jc w:val="center"/>
              <w:rPr>
                <w:rFonts w:eastAsia="等线" w:cs="Times New Roman"/>
                <w:bCs/>
                <w:szCs w:val="24"/>
              </w:rPr>
            </w:pPr>
            <w:r w:rsidRPr="001A56BB">
              <w:rPr>
                <w:rFonts w:eastAsia="等线" w:cs="Times New Roman"/>
                <w:bCs/>
                <w:szCs w:val="24"/>
              </w:rPr>
              <w:t>4.44</w:t>
            </w:r>
          </w:p>
        </w:tc>
      </w:tr>
      <w:tr w:rsidR="003F3A29" w:rsidRPr="001A56BB" w14:paraId="6B89E34D" w14:textId="77777777" w:rsidTr="00A96EB9">
        <w:trPr>
          <w:trHeight w:val="422"/>
          <w:jc w:val="center"/>
        </w:trPr>
        <w:tc>
          <w:tcPr>
            <w:tcW w:w="2733" w:type="dxa"/>
            <w:tcBorders>
              <w:top w:val="single" w:sz="4" w:space="0" w:color="auto"/>
              <w:bottom w:val="single" w:sz="4" w:space="0" w:color="auto"/>
            </w:tcBorders>
            <w:vAlign w:val="center"/>
          </w:tcPr>
          <w:p w14:paraId="06DE7E97" w14:textId="77777777" w:rsidR="003F3A29" w:rsidRPr="001A56BB" w:rsidRDefault="003F3A29" w:rsidP="00A96EB9">
            <w:pPr>
              <w:jc w:val="center"/>
              <w:rPr>
                <w:rFonts w:eastAsia="等线" w:cs="Times New Roman"/>
                <w:bCs/>
                <w:szCs w:val="24"/>
              </w:rPr>
            </w:pPr>
            <w:r>
              <w:rPr>
                <w:rFonts w:eastAsia="等线" w:cs="Times New Roman"/>
                <w:bCs/>
                <w:szCs w:val="24"/>
              </w:rPr>
              <w:t>M</w:t>
            </w:r>
            <w:r w:rsidRPr="001A56BB">
              <w:rPr>
                <w:rFonts w:eastAsia="等线" w:cs="Times New Roman"/>
                <w:bCs/>
                <w:szCs w:val="24"/>
              </w:rPr>
              <w:t>odulus (</w:t>
            </w:r>
            <w:proofErr w:type="spellStart"/>
            <w:r w:rsidRPr="001A56BB">
              <w:rPr>
                <w:rFonts w:eastAsia="等线" w:cs="Times New Roman"/>
                <w:bCs/>
                <w:szCs w:val="24"/>
              </w:rPr>
              <w:t>GPa</w:t>
            </w:r>
            <w:proofErr w:type="spellEnd"/>
            <w:r w:rsidRPr="001A56BB">
              <w:rPr>
                <w:rFonts w:eastAsia="等线" w:cs="Times New Roman"/>
                <w:bCs/>
                <w:szCs w:val="24"/>
              </w:rPr>
              <w:t>)</w:t>
            </w:r>
          </w:p>
        </w:tc>
        <w:tc>
          <w:tcPr>
            <w:tcW w:w="2733" w:type="dxa"/>
            <w:tcBorders>
              <w:top w:val="nil"/>
              <w:bottom w:val="nil"/>
              <w:right w:val="nil"/>
            </w:tcBorders>
            <w:vAlign w:val="center"/>
          </w:tcPr>
          <w:p w14:paraId="20AB24D3" w14:textId="77777777" w:rsidR="003F3A29" w:rsidRPr="001A56BB" w:rsidRDefault="003F3A29" w:rsidP="00A96EB9">
            <w:pPr>
              <w:jc w:val="center"/>
              <w:rPr>
                <w:rFonts w:eastAsia="等线" w:cs="Times New Roman"/>
                <w:bCs/>
                <w:szCs w:val="24"/>
              </w:rPr>
            </w:pPr>
            <w:r w:rsidRPr="001A56BB">
              <w:rPr>
                <w:rFonts w:eastAsia="等线" w:cs="Times New Roman"/>
                <w:bCs/>
                <w:szCs w:val="24"/>
              </w:rPr>
              <w:t>115</w:t>
            </w:r>
          </w:p>
        </w:tc>
        <w:tc>
          <w:tcPr>
            <w:tcW w:w="2733" w:type="dxa"/>
            <w:tcBorders>
              <w:top w:val="nil"/>
              <w:left w:val="nil"/>
              <w:bottom w:val="nil"/>
            </w:tcBorders>
            <w:vAlign w:val="center"/>
          </w:tcPr>
          <w:p w14:paraId="60B06E72" w14:textId="77777777" w:rsidR="003F3A29" w:rsidRPr="001A56BB" w:rsidRDefault="003F3A29" w:rsidP="00A96EB9">
            <w:pPr>
              <w:jc w:val="center"/>
              <w:rPr>
                <w:rFonts w:eastAsia="等线" w:cs="Times New Roman"/>
                <w:bCs/>
                <w:szCs w:val="24"/>
              </w:rPr>
            </w:pPr>
            <w:r w:rsidRPr="001A56BB">
              <w:rPr>
                <w:rFonts w:eastAsia="等线" w:cs="Times New Roman" w:hint="eastAsia"/>
                <w:bCs/>
                <w:szCs w:val="24"/>
              </w:rPr>
              <w:t>113.8</w:t>
            </w:r>
          </w:p>
        </w:tc>
      </w:tr>
      <w:tr w:rsidR="003F3A29" w:rsidRPr="001A56BB" w14:paraId="1B6FC02C" w14:textId="77777777" w:rsidTr="00A96EB9">
        <w:trPr>
          <w:trHeight w:val="422"/>
          <w:jc w:val="center"/>
        </w:trPr>
        <w:tc>
          <w:tcPr>
            <w:tcW w:w="2733" w:type="dxa"/>
            <w:tcBorders>
              <w:top w:val="single" w:sz="4" w:space="0" w:color="auto"/>
              <w:bottom w:val="single" w:sz="4" w:space="0" w:color="auto"/>
            </w:tcBorders>
            <w:vAlign w:val="center"/>
          </w:tcPr>
          <w:p w14:paraId="23E203A6" w14:textId="77777777" w:rsidR="003F3A29" w:rsidRPr="001A56BB" w:rsidRDefault="003F3A29" w:rsidP="00A96EB9">
            <w:pPr>
              <w:jc w:val="center"/>
              <w:rPr>
                <w:rFonts w:eastAsia="等线" w:cs="Times New Roman"/>
                <w:bCs/>
                <w:szCs w:val="24"/>
              </w:rPr>
            </w:pPr>
            <w:r>
              <w:rPr>
                <w:rFonts w:eastAsia="等线" w:cs="Times New Roman"/>
                <w:bCs/>
                <w:szCs w:val="24"/>
              </w:rPr>
              <w:t>W</w:t>
            </w:r>
            <w:r w:rsidRPr="001A56BB">
              <w:rPr>
                <w:rFonts w:eastAsia="等线" w:cs="Times New Roman"/>
                <w:bCs/>
                <w:szCs w:val="24"/>
              </w:rPr>
              <w:t>all depth (mm)</w:t>
            </w:r>
          </w:p>
        </w:tc>
        <w:tc>
          <w:tcPr>
            <w:tcW w:w="2733" w:type="dxa"/>
            <w:tcBorders>
              <w:top w:val="nil"/>
              <w:bottom w:val="nil"/>
              <w:right w:val="nil"/>
            </w:tcBorders>
            <w:vAlign w:val="center"/>
          </w:tcPr>
          <w:p w14:paraId="30B2C8C1" w14:textId="77777777" w:rsidR="003F3A29" w:rsidRPr="001A56BB" w:rsidRDefault="003F3A29" w:rsidP="00A96EB9">
            <w:pPr>
              <w:jc w:val="center"/>
              <w:rPr>
                <w:rFonts w:eastAsia="等线" w:cs="Times New Roman"/>
                <w:bCs/>
                <w:szCs w:val="24"/>
              </w:rPr>
            </w:pPr>
            <w:r w:rsidRPr="001A56BB">
              <w:rPr>
                <w:rFonts w:eastAsia="等线" w:cs="Times New Roman"/>
                <w:bCs/>
                <w:szCs w:val="24"/>
              </w:rPr>
              <w:t>300</w:t>
            </w:r>
          </w:p>
        </w:tc>
        <w:tc>
          <w:tcPr>
            <w:tcW w:w="2733" w:type="dxa"/>
            <w:tcBorders>
              <w:top w:val="nil"/>
              <w:left w:val="nil"/>
              <w:bottom w:val="nil"/>
            </w:tcBorders>
            <w:vAlign w:val="center"/>
          </w:tcPr>
          <w:p w14:paraId="55CC5899" w14:textId="77777777" w:rsidR="003F3A29" w:rsidRPr="001A56BB" w:rsidRDefault="003F3A29" w:rsidP="00A96EB9">
            <w:pPr>
              <w:jc w:val="center"/>
              <w:rPr>
                <w:rFonts w:eastAsia="等线" w:cs="Times New Roman"/>
                <w:bCs/>
                <w:szCs w:val="24"/>
              </w:rPr>
            </w:pPr>
            <w:r w:rsidRPr="001A56BB">
              <w:rPr>
                <w:rFonts w:eastAsia="等线" w:cs="Times New Roman"/>
                <w:bCs/>
                <w:szCs w:val="24"/>
              </w:rPr>
              <w:t>300</w:t>
            </w:r>
          </w:p>
        </w:tc>
      </w:tr>
      <w:tr w:rsidR="003F3A29" w:rsidRPr="001A56BB" w14:paraId="025C7390" w14:textId="77777777" w:rsidTr="00A96EB9">
        <w:trPr>
          <w:trHeight w:val="434"/>
          <w:jc w:val="center"/>
        </w:trPr>
        <w:tc>
          <w:tcPr>
            <w:tcW w:w="2733" w:type="dxa"/>
            <w:tcBorders>
              <w:top w:val="single" w:sz="4" w:space="0" w:color="auto"/>
              <w:bottom w:val="single" w:sz="4" w:space="0" w:color="auto"/>
            </w:tcBorders>
            <w:vAlign w:val="center"/>
          </w:tcPr>
          <w:p w14:paraId="292C229D" w14:textId="77777777" w:rsidR="003F3A29" w:rsidRPr="001A56BB" w:rsidRDefault="003F3A29" w:rsidP="00A96EB9">
            <w:pPr>
              <w:jc w:val="center"/>
              <w:rPr>
                <w:rFonts w:eastAsia="等线" w:cs="Times New Roman"/>
                <w:bCs/>
                <w:szCs w:val="24"/>
              </w:rPr>
            </w:pPr>
            <w:r>
              <w:rPr>
                <w:rFonts w:eastAsia="等线" w:cs="Times New Roman"/>
                <w:bCs/>
                <w:szCs w:val="24"/>
              </w:rPr>
              <w:t>W</w:t>
            </w:r>
            <w:r w:rsidRPr="001A56BB">
              <w:rPr>
                <w:rFonts w:eastAsia="等线" w:cs="Times New Roman"/>
                <w:bCs/>
                <w:szCs w:val="24"/>
              </w:rPr>
              <w:t>all thickness (mm)</w:t>
            </w:r>
          </w:p>
        </w:tc>
        <w:tc>
          <w:tcPr>
            <w:tcW w:w="2733" w:type="dxa"/>
            <w:tcBorders>
              <w:top w:val="nil"/>
              <w:bottom w:val="nil"/>
              <w:right w:val="nil"/>
            </w:tcBorders>
            <w:vAlign w:val="center"/>
          </w:tcPr>
          <w:p w14:paraId="1D38B794" w14:textId="77777777" w:rsidR="003F3A29" w:rsidRPr="001A56BB" w:rsidRDefault="003F3A29" w:rsidP="00A96EB9">
            <w:pPr>
              <w:jc w:val="center"/>
              <w:rPr>
                <w:rFonts w:eastAsia="等线" w:cs="Times New Roman"/>
                <w:bCs/>
                <w:szCs w:val="24"/>
              </w:rPr>
            </w:pPr>
            <w:r w:rsidRPr="001A56BB">
              <w:rPr>
                <w:rFonts w:eastAsia="等线" w:cs="Times New Roman"/>
                <w:bCs/>
                <w:szCs w:val="24"/>
              </w:rPr>
              <w:t>2.3</w:t>
            </w:r>
          </w:p>
        </w:tc>
        <w:tc>
          <w:tcPr>
            <w:tcW w:w="2733" w:type="dxa"/>
            <w:tcBorders>
              <w:top w:val="nil"/>
              <w:left w:val="nil"/>
              <w:bottom w:val="nil"/>
            </w:tcBorders>
            <w:vAlign w:val="center"/>
          </w:tcPr>
          <w:p w14:paraId="23E77ABD" w14:textId="77777777" w:rsidR="003F3A29" w:rsidRPr="001A56BB" w:rsidRDefault="003F3A29" w:rsidP="00A96EB9">
            <w:pPr>
              <w:jc w:val="center"/>
              <w:rPr>
                <w:rFonts w:eastAsia="等线" w:cs="Times New Roman"/>
                <w:bCs/>
                <w:szCs w:val="24"/>
              </w:rPr>
            </w:pPr>
            <w:r w:rsidRPr="001A56BB">
              <w:rPr>
                <w:rFonts w:eastAsia="等线" w:cs="Times New Roman"/>
                <w:bCs/>
                <w:szCs w:val="24"/>
              </w:rPr>
              <w:t>2.3</w:t>
            </w:r>
          </w:p>
        </w:tc>
      </w:tr>
      <w:tr w:rsidR="003F3A29" w:rsidRPr="001A56BB" w14:paraId="1074B9B3" w14:textId="77777777" w:rsidTr="00A96EB9">
        <w:trPr>
          <w:trHeight w:val="434"/>
          <w:jc w:val="center"/>
        </w:trPr>
        <w:tc>
          <w:tcPr>
            <w:tcW w:w="2733" w:type="dxa"/>
            <w:tcBorders>
              <w:top w:val="single" w:sz="4" w:space="0" w:color="auto"/>
              <w:bottom w:val="single" w:sz="4" w:space="0" w:color="auto"/>
            </w:tcBorders>
            <w:vAlign w:val="center"/>
          </w:tcPr>
          <w:p w14:paraId="2FCA190E" w14:textId="77777777" w:rsidR="003F3A29" w:rsidRPr="001A56BB" w:rsidRDefault="003F3A29" w:rsidP="00A96EB9">
            <w:pPr>
              <w:jc w:val="center"/>
              <w:rPr>
                <w:rFonts w:eastAsia="等线" w:cs="Times New Roman"/>
                <w:bCs/>
                <w:szCs w:val="24"/>
              </w:rPr>
            </w:pPr>
            <w:r>
              <w:rPr>
                <w:rFonts w:eastAsia="等线" w:cs="Times New Roman"/>
                <w:bCs/>
                <w:szCs w:val="24"/>
              </w:rPr>
              <w:t>O</w:t>
            </w:r>
            <w:r w:rsidRPr="001A56BB">
              <w:rPr>
                <w:rFonts w:eastAsia="等线" w:cs="Times New Roman"/>
                <w:bCs/>
                <w:szCs w:val="24"/>
              </w:rPr>
              <w:t>uter diameter (mm)</w:t>
            </w:r>
          </w:p>
        </w:tc>
        <w:tc>
          <w:tcPr>
            <w:tcW w:w="2733" w:type="dxa"/>
            <w:tcBorders>
              <w:top w:val="nil"/>
              <w:bottom w:val="nil"/>
              <w:right w:val="nil"/>
            </w:tcBorders>
            <w:vAlign w:val="center"/>
          </w:tcPr>
          <w:p w14:paraId="772FFB56" w14:textId="77777777" w:rsidR="003F3A29" w:rsidRPr="001A56BB" w:rsidRDefault="003F3A29" w:rsidP="00A96EB9">
            <w:pPr>
              <w:jc w:val="center"/>
              <w:rPr>
                <w:rFonts w:eastAsia="等线" w:cs="Times New Roman"/>
                <w:bCs/>
                <w:szCs w:val="24"/>
              </w:rPr>
            </w:pPr>
            <w:r w:rsidRPr="001A56BB">
              <w:rPr>
                <w:rFonts w:eastAsia="等线" w:cs="Times New Roman"/>
                <w:bCs/>
                <w:szCs w:val="24"/>
              </w:rPr>
              <w:t>501.0</w:t>
            </w:r>
          </w:p>
        </w:tc>
        <w:tc>
          <w:tcPr>
            <w:tcW w:w="2733" w:type="dxa"/>
            <w:tcBorders>
              <w:top w:val="nil"/>
              <w:left w:val="nil"/>
              <w:bottom w:val="nil"/>
            </w:tcBorders>
            <w:vAlign w:val="center"/>
          </w:tcPr>
          <w:p w14:paraId="06CA0D81" w14:textId="77777777" w:rsidR="003F3A29" w:rsidRPr="001A56BB" w:rsidRDefault="003F3A29" w:rsidP="00A96EB9">
            <w:pPr>
              <w:jc w:val="center"/>
              <w:rPr>
                <w:rFonts w:eastAsia="等线" w:cs="Times New Roman"/>
                <w:bCs/>
                <w:szCs w:val="24"/>
              </w:rPr>
            </w:pPr>
            <w:r w:rsidRPr="001A56BB">
              <w:rPr>
                <w:rFonts w:eastAsia="等线" w:cs="Times New Roman"/>
                <w:bCs/>
                <w:szCs w:val="24"/>
              </w:rPr>
              <w:t>497.2</w:t>
            </w:r>
          </w:p>
        </w:tc>
      </w:tr>
      <w:tr w:rsidR="003F3A29" w:rsidRPr="001A56BB" w14:paraId="63BA583C" w14:textId="77777777" w:rsidTr="00A96EB9">
        <w:trPr>
          <w:trHeight w:val="422"/>
          <w:jc w:val="center"/>
        </w:trPr>
        <w:tc>
          <w:tcPr>
            <w:tcW w:w="2733" w:type="dxa"/>
            <w:tcBorders>
              <w:top w:val="single" w:sz="4" w:space="0" w:color="auto"/>
            </w:tcBorders>
            <w:vAlign w:val="center"/>
          </w:tcPr>
          <w:p w14:paraId="6904C577" w14:textId="77777777" w:rsidR="003F3A29" w:rsidRPr="001A56BB" w:rsidRDefault="003F3A29" w:rsidP="00A96EB9">
            <w:pPr>
              <w:jc w:val="center"/>
              <w:rPr>
                <w:rFonts w:eastAsia="等线" w:cs="Times New Roman"/>
                <w:bCs/>
                <w:szCs w:val="24"/>
              </w:rPr>
            </w:pPr>
            <w:r w:rsidRPr="001A56BB">
              <w:rPr>
                <w:rFonts w:eastAsia="等线" w:cs="Times New Roman"/>
                <w:bCs/>
                <w:szCs w:val="24"/>
              </w:rPr>
              <w:t>Cylindricity (mm)</w:t>
            </w:r>
          </w:p>
        </w:tc>
        <w:tc>
          <w:tcPr>
            <w:tcW w:w="2733" w:type="dxa"/>
            <w:tcBorders>
              <w:top w:val="nil"/>
              <w:right w:val="nil"/>
            </w:tcBorders>
            <w:vAlign w:val="center"/>
          </w:tcPr>
          <w:p w14:paraId="77186455" w14:textId="77777777" w:rsidR="003F3A29" w:rsidRPr="001A56BB" w:rsidRDefault="003F3A29" w:rsidP="00A96EB9">
            <w:pPr>
              <w:jc w:val="center"/>
              <w:rPr>
                <w:rFonts w:eastAsia="等线" w:cs="Times New Roman"/>
                <w:bCs/>
                <w:szCs w:val="24"/>
              </w:rPr>
            </w:pPr>
            <w:r w:rsidRPr="001A56BB">
              <w:rPr>
                <w:rFonts w:eastAsia="等线" w:cs="Times New Roman"/>
                <w:bCs/>
                <w:szCs w:val="24"/>
              </w:rPr>
              <w:t>17.0</w:t>
            </w:r>
          </w:p>
        </w:tc>
        <w:tc>
          <w:tcPr>
            <w:tcW w:w="2733" w:type="dxa"/>
            <w:tcBorders>
              <w:top w:val="nil"/>
              <w:left w:val="nil"/>
            </w:tcBorders>
            <w:vAlign w:val="center"/>
          </w:tcPr>
          <w:p w14:paraId="7DCE059D" w14:textId="77777777" w:rsidR="003F3A29" w:rsidRPr="001A56BB" w:rsidRDefault="003F3A29" w:rsidP="00A96EB9">
            <w:pPr>
              <w:jc w:val="center"/>
              <w:rPr>
                <w:rFonts w:eastAsia="等线" w:cs="Times New Roman"/>
                <w:bCs/>
                <w:szCs w:val="24"/>
              </w:rPr>
            </w:pPr>
            <w:r w:rsidRPr="001A56BB">
              <w:rPr>
                <w:rFonts w:eastAsia="等线" w:cs="Times New Roman"/>
                <w:bCs/>
                <w:szCs w:val="24"/>
              </w:rPr>
              <w:t>21</w:t>
            </w:r>
          </w:p>
        </w:tc>
      </w:tr>
    </w:tbl>
    <w:bookmarkEnd w:id="68"/>
    <w:p w14:paraId="7ED7EDE7" w14:textId="77777777" w:rsidR="003F3A29" w:rsidRDefault="003F3A29" w:rsidP="003F3A29">
      <w:r>
        <w:t xml:space="preserve">The actuator fastening method was improved on the new VAN. There was a concern that the screws that bonded the actuators might experience high stresses. The </w:t>
      </w:r>
      <w:r w:rsidRPr="00757C75">
        <w:t xml:space="preserve">FE </w:t>
      </w:r>
      <w:r>
        <w:t>simulation</w:t>
      </w:r>
      <w:r w:rsidRPr="00757C75">
        <w:t xml:space="preserve"> show</w:t>
      </w:r>
      <w:r>
        <w:t>ed that,</w:t>
      </w:r>
      <w:r w:rsidRPr="00757C75">
        <w:t xml:space="preserve"> during heating, the nodal displacements from three tapped holes were not synchronous on the two bodies. </w:t>
      </w:r>
      <w:r w:rsidRPr="003F3A29">
        <w:t>Figure 6.22</w:t>
      </w:r>
      <w:r w:rsidRPr="00757C75">
        <w:t xml:space="preserve"> shows the coordinates of the two sets of tapped holes </w:t>
      </w:r>
      <w:r>
        <w:t xml:space="preserve">that </w:t>
      </w:r>
      <w:r w:rsidRPr="00757C75">
        <w:t xml:space="preserve">split </w:t>
      </w:r>
      <w:r>
        <w:t xml:space="preserve">away </w:t>
      </w:r>
      <w:r w:rsidRPr="00757C75">
        <w:t>from eac</w:t>
      </w:r>
      <w:r>
        <w:t xml:space="preserve">h </w:t>
      </w:r>
      <w:r w:rsidRPr="00757C75">
        <w:t xml:space="preserve">other </w:t>
      </w:r>
      <w:r>
        <w:t>by</w:t>
      </w:r>
      <w:r w:rsidRPr="00757C75">
        <w:t xml:space="preserve"> around 2 mm</w:t>
      </w:r>
      <w:r>
        <w:t>. This</w:t>
      </w:r>
      <w:r w:rsidRPr="00757C75">
        <w:t xml:space="preserve"> indicat</w:t>
      </w:r>
      <w:r>
        <w:t xml:space="preserve">es that the fastening screw experienced </w:t>
      </w:r>
      <w:r w:rsidRPr="00757C75">
        <w:t>large shear stresses</w:t>
      </w:r>
      <w:r>
        <w:t>, which raises a safety issue if the screws were to fracture and pop out.</w:t>
      </w:r>
    </w:p>
    <w:p w14:paraId="3CCEBDA4" w14:textId="77777777" w:rsidR="003F3A29" w:rsidRDefault="003F3A29" w:rsidP="003F3A29">
      <w:pPr>
        <w:rPr>
          <w:noProof/>
        </w:rPr>
      </w:pPr>
      <w:r>
        <w:rPr>
          <w:noProof/>
        </w:rPr>
        <w:t>To enhance the safety of the connections, the screws were replaced by bridge-shaped clamps. These clamps press the free ends of the actuators onto the cylinder (</w:t>
      </w:r>
      <w:r w:rsidRPr="003F3A29">
        <w:rPr>
          <w:noProof/>
        </w:rPr>
        <w:t>Fig. 6.23</w:t>
      </w:r>
      <w:r>
        <w:rPr>
          <w:noProof/>
        </w:rPr>
        <w:t>). High-temperature-resisitant lubricant was applied at the pressed surfaces to enable sliding when heating (Fig. 6.24).</w:t>
      </w:r>
    </w:p>
    <w:p w14:paraId="624E06D5" w14:textId="77777777" w:rsidR="003F3A29" w:rsidRDefault="003F3A29" w:rsidP="003F3A29">
      <w:pPr>
        <w:jc w:val="center"/>
      </w:pPr>
      <w:r>
        <w:rPr>
          <w:noProof/>
          <w:lang w:eastAsia="en-US"/>
        </w:rPr>
        <w:lastRenderedPageBreak/>
        <w:drawing>
          <wp:inline distT="0" distB="0" distL="0" distR="0" wp14:anchorId="49FAF3B5" wp14:editId="3B6435A7">
            <wp:extent cx="3832860" cy="1542741"/>
            <wp:effectExtent l="0" t="0" r="0" b="63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880855" cy="1562059"/>
                    </a:xfrm>
                    <a:prstGeom prst="rect">
                      <a:avLst/>
                    </a:prstGeom>
                  </pic:spPr>
                </pic:pic>
              </a:graphicData>
            </a:graphic>
          </wp:inline>
        </w:drawing>
      </w:r>
    </w:p>
    <w:p w14:paraId="6668F371" w14:textId="77777777" w:rsidR="003F3A29" w:rsidRPr="00C46842" w:rsidRDefault="003F3A29" w:rsidP="003F3A29">
      <w:pPr>
        <w:jc w:val="center"/>
        <w:rPr>
          <w:sz w:val="22"/>
        </w:rPr>
      </w:pPr>
      <w:r w:rsidRPr="00C46842">
        <w:rPr>
          <w:sz w:val="22"/>
        </w:rPr>
        <w:t xml:space="preserve">Figure 6.22 Locations of </w:t>
      </w:r>
      <w:r>
        <w:rPr>
          <w:sz w:val="22"/>
        </w:rPr>
        <w:t xml:space="preserve">the </w:t>
      </w:r>
      <w:r w:rsidRPr="00C46842">
        <w:rPr>
          <w:sz w:val="22"/>
        </w:rPr>
        <w:t>bonding screws.</w:t>
      </w:r>
    </w:p>
    <w:p w14:paraId="63501CA0" w14:textId="77777777" w:rsidR="003F3A29" w:rsidRDefault="003F3A29" w:rsidP="003F3A29">
      <w:r>
        <w:rPr>
          <w:noProof/>
          <w:lang w:eastAsia="en-US"/>
        </w:rPr>
        <w:drawing>
          <wp:inline distT="0" distB="0" distL="0" distR="0" wp14:anchorId="0E6B2BC7" wp14:editId="407B182E">
            <wp:extent cx="4709160" cy="3193527"/>
            <wp:effectExtent l="0" t="0" r="0" b="6985"/>
            <wp:docPr id="1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723551" cy="3203286"/>
                    </a:xfrm>
                    <a:prstGeom prst="rect">
                      <a:avLst/>
                    </a:prstGeom>
                  </pic:spPr>
                </pic:pic>
              </a:graphicData>
            </a:graphic>
          </wp:inline>
        </w:drawing>
      </w:r>
    </w:p>
    <w:p w14:paraId="13671985" w14:textId="77777777" w:rsidR="003F3A29" w:rsidRPr="00C46842" w:rsidRDefault="003F3A29" w:rsidP="003F3A29">
      <w:pPr>
        <w:jc w:val="center"/>
        <w:rPr>
          <w:sz w:val="22"/>
        </w:rPr>
      </w:pPr>
      <w:r w:rsidRPr="00C46842">
        <w:rPr>
          <w:sz w:val="22"/>
        </w:rPr>
        <w:t>Figure 6.23</w:t>
      </w:r>
      <w:r>
        <w:rPr>
          <w:sz w:val="22"/>
        </w:rPr>
        <w:t xml:space="preserve"> After heating the actuator, the locations of the fastening holes separated, resulting in large shear loads on the screws.</w:t>
      </w:r>
    </w:p>
    <w:p w14:paraId="754AAC4D" w14:textId="77777777" w:rsidR="003F3A29" w:rsidRDefault="003F3A29" w:rsidP="003F3A29">
      <w:pPr>
        <w:jc w:val="center"/>
      </w:pPr>
      <w:r>
        <w:rPr>
          <w:noProof/>
          <w:lang w:eastAsia="en-US"/>
        </w:rPr>
        <w:lastRenderedPageBreak/>
        <w:drawing>
          <wp:inline distT="0" distB="0" distL="0" distR="0" wp14:anchorId="4D5B80F7" wp14:editId="4A6F5EEB">
            <wp:extent cx="1716656" cy="2285395"/>
            <wp:effectExtent l="0" t="0" r="0" b="63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726945" cy="2299092"/>
                    </a:xfrm>
                    <a:prstGeom prst="rect">
                      <a:avLst/>
                    </a:prstGeom>
                  </pic:spPr>
                </pic:pic>
              </a:graphicData>
            </a:graphic>
          </wp:inline>
        </w:drawing>
      </w:r>
    </w:p>
    <w:p w14:paraId="07B2EE51" w14:textId="7AA9BC19" w:rsidR="00C71F96" w:rsidRDefault="003F3A29" w:rsidP="003F3A29">
      <w:pPr>
        <w:jc w:val="center"/>
        <w:rPr>
          <w:sz w:val="22"/>
        </w:rPr>
      </w:pPr>
      <w:r w:rsidRPr="00BC087B">
        <w:rPr>
          <w:sz w:val="22"/>
        </w:rPr>
        <w:t>Figure 6.24 Bridge-shaped clamp</w:t>
      </w:r>
      <w:r>
        <w:rPr>
          <w:sz w:val="22"/>
        </w:rPr>
        <w:t>er</w:t>
      </w:r>
      <w:r w:rsidR="00B641BA" w:rsidRPr="00BC087B">
        <w:rPr>
          <w:sz w:val="22"/>
        </w:rPr>
        <w:t>.</w:t>
      </w:r>
    </w:p>
    <w:p w14:paraId="57FB84CF" w14:textId="0CEA8B11" w:rsidR="009539C0" w:rsidRPr="009539C0" w:rsidRDefault="009539C0" w:rsidP="00AF4366">
      <w:pPr>
        <w:pStyle w:val="Heading2"/>
        <w:numPr>
          <w:ilvl w:val="0"/>
          <w:numId w:val="19"/>
        </w:numPr>
      </w:pPr>
      <w:bookmarkStart w:id="69" w:name="_Toc20385383"/>
      <w:r>
        <w:t>Conclusio</w:t>
      </w:r>
      <w:r w:rsidR="00006F33">
        <w:t>n</w:t>
      </w:r>
      <w:bookmarkEnd w:id="69"/>
    </w:p>
    <w:p w14:paraId="5F75C27A" w14:textId="49367754" w:rsidR="009D7805" w:rsidRDefault="009D7805" w:rsidP="009D7805">
      <w:r>
        <w:t xml:space="preserve">The motivation for crafting new SMA actuators was discussed at the beginning of this chapter. A </w:t>
      </w:r>
      <w:proofErr w:type="gramStart"/>
      <w:r>
        <w:t>tolerance-controlled</w:t>
      </w:r>
      <w:proofErr w:type="gramEnd"/>
      <w:r>
        <w:t xml:space="preserve"> EDM process was adapted for the crafting of the SMA actuators. The new actuators were examined in terms of their material stiffness and de-twinning properties. Their early cycle fatigue was studied, and the result showed an increased stiffness and residual strain from loaded cycles. The amounts of these increases were positively related to loading strain. The stiffness of the SMA tended to </w:t>
      </w:r>
      <w:proofErr w:type="spellStart"/>
      <w:r>
        <w:t>stabilise</w:t>
      </w:r>
      <w:proofErr w:type="spellEnd"/>
      <w:r>
        <w:t xml:space="preserve"> after 10 cycles under 2% stretching strain, but dislocation strain in the SMA still accumulated after 10 cycles under the same stretching strain. This suggested that the </w:t>
      </w:r>
      <w:proofErr w:type="spellStart"/>
      <w:r>
        <w:t>prestretching</w:t>
      </w:r>
      <w:proofErr w:type="spellEnd"/>
      <w:r>
        <w:t xml:space="preserve"> strain could be controlled within 2%.</w:t>
      </w:r>
    </w:p>
    <w:p w14:paraId="43B2B64F" w14:textId="77777777" w:rsidR="009D7805" w:rsidRDefault="009D7805" w:rsidP="009D7805">
      <w:r>
        <w:t xml:space="preserve">The new </w:t>
      </w:r>
      <w:proofErr w:type="spellStart"/>
      <w:r>
        <w:t>Ti</w:t>
      </w:r>
      <w:proofErr w:type="spellEnd"/>
      <w:r>
        <w:t xml:space="preserve">-alloy nozzle was crafted to reduce the manufacturing defects of the previous one. The process of recrafting included sheet rolling and laser welding. Along the seam line, the raised welding bead and </w:t>
      </w:r>
      <w:proofErr w:type="spellStart"/>
      <w:r>
        <w:t>oxidised</w:t>
      </w:r>
      <w:proofErr w:type="spellEnd"/>
      <w:r>
        <w:t xml:space="preserve"> area were significantly improved by the laser-welding technique. The radius error along the seam line was dramatically reduced, but </w:t>
      </w:r>
      <w:r>
        <w:lastRenderedPageBreak/>
        <w:t xml:space="preserve">the overall cylindricity was increased due to a rolling defect. In addition, the spacers were laser welded onto the cylinder to give a strengthened bond, and the fastening method for the actuators and cylinder was improved. </w:t>
      </w:r>
    </w:p>
    <w:p w14:paraId="3A08D56F" w14:textId="5797858E" w:rsidR="009D7805" w:rsidRDefault="009D7805" w:rsidP="009D7805">
      <w:r>
        <w:t>The first contribution, in Section 1.</w:t>
      </w:r>
      <w:r w:rsidR="007D6EDD">
        <w:t>3</w:t>
      </w:r>
      <w:r>
        <w:t>, was</w:t>
      </w:r>
      <w:r w:rsidRPr="00AF1660">
        <w:t xml:space="preserve"> </w:t>
      </w:r>
      <w:r>
        <w:t>the technique to machine thin</w:t>
      </w:r>
      <w:r w:rsidR="00D31013">
        <w:t xml:space="preserve"> plate</w:t>
      </w:r>
      <w:r>
        <w:t xml:space="preserve"> SMA material with high precision. SMA wires are widely adapted in experiments on SMA-related studies. The SMA plates were less adapted by previous researchers, so little was understood about the manufacturing difficulties of machining SMA. The thin</w:t>
      </w:r>
      <w:r w:rsidR="00D31013">
        <w:t xml:space="preserve"> plate</w:t>
      </w:r>
      <w:r>
        <w:t xml:space="preserve"> actuators used in this work required large-profile SMA face cutting, with high precision. Special clamps and constraining nuggets were designed to prevent thermal-stress-induced distortion during the cutting.</w:t>
      </w:r>
    </w:p>
    <w:p w14:paraId="7FF0C9E7" w14:textId="77777777" w:rsidR="009D7805" w:rsidRDefault="009D7805" w:rsidP="009D7805">
      <w:r>
        <w:t>Other contributions described in the chapter include the pioneering implementation of seaming a thin-shell cylinder by laser welding and the improvement to the safety of the VAN by adapting the laser welding and bridge-shaped clamps to bond the components. Laser welding has proven to be a more appropriate technique for dynamic experimental models because of the small HAZ and low weight added by the welding bead.</w:t>
      </w:r>
    </w:p>
    <w:p w14:paraId="4D91D830" w14:textId="498CB40C" w:rsidR="008C4A35" w:rsidRDefault="009D7805" w:rsidP="009D7805">
      <w:r>
        <w:t xml:space="preserve">On other hand, the developed clamp for SMA cutting was heavy, and the EDM process was cost inefficient. The geometry of the actuators can be </w:t>
      </w:r>
      <w:proofErr w:type="spellStart"/>
      <w:r>
        <w:t>optimised</w:t>
      </w:r>
      <w:proofErr w:type="spellEnd"/>
      <w:r>
        <w:t xml:space="preserve"> in a way that cutting can become less complex. For cylinder crafting, the laser welding has a limited penetration depth, which restricts the range of application if a thicker cylinder is required. The bonding between the actuators and the cylinder by the bridge-shaped clamps added considerable weight, which might affect the dynamic response of the VAN. A more compact clamp could be considered in future work.</w:t>
      </w:r>
    </w:p>
    <w:p w14:paraId="0187D9F6" w14:textId="77777777" w:rsidR="005972B4" w:rsidRDefault="005972B4" w:rsidP="009539C0"/>
    <w:p w14:paraId="47D1BB20" w14:textId="441C020F" w:rsidR="008A7F95" w:rsidRPr="009539C0" w:rsidRDefault="008A7F95" w:rsidP="009539C0">
      <w:pPr>
        <w:sectPr w:rsidR="008A7F95" w:rsidRPr="009539C0" w:rsidSect="005A45DB">
          <w:pgSz w:w="11906" w:h="16838"/>
          <w:pgMar w:top="1440" w:right="1800" w:bottom="1440" w:left="1800" w:header="851" w:footer="992" w:gutter="0"/>
          <w:cols w:space="425"/>
          <w:docGrid w:type="lines" w:linePitch="326"/>
        </w:sectPr>
      </w:pPr>
    </w:p>
    <w:p w14:paraId="4C1CE94B" w14:textId="51A11751" w:rsidR="00FA291B" w:rsidRDefault="00C71F96" w:rsidP="00AC6954">
      <w:pPr>
        <w:pStyle w:val="Heading1"/>
        <w:spacing w:before="2282" w:after="652"/>
      </w:pPr>
      <w:bookmarkStart w:id="70" w:name="_Toc20385384"/>
      <w:r>
        <w:lastRenderedPageBreak/>
        <w:t>Chapter 7</w:t>
      </w:r>
      <w:r w:rsidR="00AC6954">
        <w:br/>
      </w:r>
      <w:r>
        <w:t>New VAN</w:t>
      </w:r>
      <w:r w:rsidR="00127F30">
        <w:t xml:space="preserve"> </w:t>
      </w:r>
      <w:r w:rsidR="00204DEE">
        <w:t xml:space="preserve">Static and </w:t>
      </w:r>
      <w:r w:rsidR="00BC40A6">
        <w:t>Dynamic Analysis</w:t>
      </w:r>
      <w:bookmarkEnd w:id="70"/>
    </w:p>
    <w:p w14:paraId="0C0A3936" w14:textId="690510AF" w:rsidR="00A96EB9" w:rsidRPr="00A96EB9" w:rsidRDefault="00A96EB9" w:rsidP="00A96EB9">
      <w:r>
        <w:t xml:space="preserve">The fabrication of the new actuators and nozzle was discussed in the last chapter. Here, static deformation testing is demonstrated for the new VAN. This is followed by the results of impact testing on the morphing VAN and a discussion of these. The objectives were to estimate the capability of reducing vibration by shifting the FRF in two scenarios – harmonic excitation using </w:t>
      </w:r>
      <w:proofErr w:type="gramStart"/>
      <w:r>
        <w:t>stationary</w:t>
      </w:r>
      <w:proofErr w:type="gramEnd"/>
      <w:r>
        <w:t xml:space="preserve"> and time-varying frequencies. The FE model was adjusted to the changed dimensions of the new actuators and cylinder (Table 6.2).</w:t>
      </w:r>
    </w:p>
    <w:p w14:paraId="79487A45" w14:textId="21BE1B06" w:rsidR="00C71F96" w:rsidRDefault="009354A7" w:rsidP="00AF4366">
      <w:pPr>
        <w:pStyle w:val="Heading2"/>
        <w:numPr>
          <w:ilvl w:val="0"/>
          <w:numId w:val="9"/>
        </w:numPr>
      </w:pPr>
      <w:bookmarkStart w:id="71" w:name="_Toc20385385"/>
      <w:r>
        <w:t xml:space="preserve">New </w:t>
      </w:r>
      <w:r w:rsidR="007A1EC8">
        <w:t>Cylinder</w:t>
      </w:r>
      <w:r>
        <w:t xml:space="preserve"> Impact Testing</w:t>
      </w:r>
      <w:bookmarkEnd w:id="71"/>
    </w:p>
    <w:p w14:paraId="774A2DBF" w14:textId="5DFF5BF9" w:rsidR="00A96EB9" w:rsidRDefault="00A96EB9" w:rsidP="00A96EB9">
      <w:pPr>
        <w:rPr>
          <w:rFonts w:cs="Times New Roman"/>
          <w:szCs w:val="24"/>
        </w:rPr>
      </w:pPr>
      <w:r>
        <w:rPr>
          <w:rFonts w:cs="Times New Roman"/>
          <w:szCs w:val="24"/>
        </w:rPr>
        <w:t xml:space="preserve">Impact testing of the new cylinder involved adapting the free suspension outlined in Chapter 4. For excitation, a shaker was initially considered, but trial runs showed that the lightly damped cylinder was affected by the damping introduced by the shaker coil and the vibrating chassis. Given this, an instrumented hammer was used as the excitation source. The response of the cylinder was recorded by laser sensors that measured the displacement signal. </w:t>
      </w:r>
      <w:r w:rsidR="006D4E9D" w:rsidRPr="006D4E9D">
        <w:rPr>
          <w:rFonts w:cs="Times New Roman"/>
          <w:szCs w:val="24"/>
        </w:rPr>
        <w:t>A special carrier was constructed to accommodate two lasers simultaneously</w:t>
      </w:r>
      <w:r>
        <w:rPr>
          <w:rFonts w:cs="Times New Roman"/>
          <w:szCs w:val="24"/>
        </w:rPr>
        <w:t xml:space="preserve">. </w:t>
      </w:r>
      <w:r w:rsidR="006D4E9D" w:rsidRPr="006D4E9D">
        <w:rPr>
          <w:rFonts w:cs="Times New Roman"/>
          <w:szCs w:val="24"/>
        </w:rPr>
        <w:t xml:space="preserve">This carrier was designed to allow radial and axial </w:t>
      </w:r>
      <w:r w:rsidR="006D4E9D" w:rsidRPr="006D4E9D">
        <w:rPr>
          <w:rFonts w:cs="Times New Roman"/>
          <w:szCs w:val="24"/>
        </w:rPr>
        <w:lastRenderedPageBreak/>
        <w:t>positioning of the lasers with an accuracy of at least 20 micromet</w:t>
      </w:r>
      <w:r w:rsidR="006D4E9D">
        <w:rPr>
          <w:rFonts w:cs="Times New Roman"/>
          <w:szCs w:val="24"/>
        </w:rPr>
        <w:t>er</w:t>
      </w:r>
      <w:r w:rsidR="006D4E9D">
        <w:rPr>
          <w:rFonts w:cs="Times New Roman"/>
          <w:szCs w:val="24"/>
          <w:lang w:val="en-GB"/>
        </w:rPr>
        <w:t>s</w:t>
      </w:r>
      <w:r>
        <w:rPr>
          <w:rFonts w:cs="Times New Roman"/>
          <w:szCs w:val="24"/>
        </w:rPr>
        <w:t xml:space="preserve">. The stage was made from two stepper motors and a control circuit operated by codes. </w:t>
      </w:r>
      <w:r w:rsidR="006D4E9D" w:rsidRPr="006D4E9D">
        <w:rPr>
          <w:rFonts w:cs="Times New Roman"/>
          <w:szCs w:val="24"/>
        </w:rPr>
        <w:t xml:space="preserve">Subsequently, measurement of vibration using the laser sensors was abandoned </w:t>
      </w:r>
      <w:r>
        <w:rPr>
          <w:rFonts w:cs="Times New Roman"/>
          <w:szCs w:val="24"/>
        </w:rPr>
        <w:t xml:space="preserve">when the </w:t>
      </w:r>
      <w:r w:rsidR="006D4E9D">
        <w:rPr>
          <w:rFonts w:cs="Times New Roman"/>
          <w:szCs w:val="24"/>
        </w:rPr>
        <w:t xml:space="preserve">assembled </w:t>
      </w:r>
      <w:r>
        <w:rPr>
          <w:rFonts w:cs="Times New Roman"/>
          <w:szCs w:val="24"/>
        </w:rPr>
        <w:t xml:space="preserve">VAN was tested in Section 7.4 because the VAN exhibited significant damping from the SMA actuators such that the FRF peaks were submerged </w:t>
      </w:r>
      <w:r w:rsidR="006D4E9D" w:rsidRPr="006D4E9D">
        <w:rPr>
          <w:rFonts w:cs="Times New Roman"/>
          <w:szCs w:val="24"/>
        </w:rPr>
        <w:t>in the noise signal, particularly at higher frequencies</w:t>
      </w:r>
      <w:r>
        <w:rPr>
          <w:rFonts w:cs="Times New Roman"/>
          <w:szCs w:val="24"/>
        </w:rPr>
        <w:t xml:space="preserve">. However, the bare cylinder FRF in this section was </w:t>
      </w:r>
      <w:r w:rsidR="006D4E9D">
        <w:rPr>
          <w:rFonts w:cs="Times New Roman"/>
          <w:szCs w:val="24"/>
        </w:rPr>
        <w:t xml:space="preserve">still </w:t>
      </w:r>
      <w:r>
        <w:rPr>
          <w:rFonts w:cs="Times New Roman"/>
          <w:szCs w:val="24"/>
        </w:rPr>
        <w:t xml:space="preserve">measured by the </w:t>
      </w:r>
      <w:r w:rsidR="006D4E9D">
        <w:rPr>
          <w:rFonts w:cs="Times New Roman"/>
          <w:szCs w:val="24"/>
        </w:rPr>
        <w:t xml:space="preserve">laser sensor. </w:t>
      </w:r>
    </w:p>
    <w:p w14:paraId="5DDB4362" w14:textId="450314EB" w:rsidR="00A96EB9" w:rsidRDefault="00A96EB9" w:rsidP="00A96EB9">
      <w:r>
        <w:t>Figure 7.1 shows the FRF of the cylinder, measured at the same DOF of the excitation point. The noise level in the result is significantly large, compared with the FRF measured by accelerometer (Figure 4.13). Since the new cylinder had an almost identical geometry to the previous one, a mode-shape identification of the new cylinder was</w:t>
      </w:r>
      <w:r w:rsidR="006D4E9D" w:rsidRPr="006D4E9D">
        <w:t xml:space="preserve"> not considered necessary</w:t>
      </w:r>
      <w:r>
        <w:t>.</w:t>
      </w:r>
    </w:p>
    <w:p w14:paraId="3FB4FDBD" w14:textId="77777777" w:rsidR="00A96EB9" w:rsidRDefault="00A96EB9" w:rsidP="00A96EB9">
      <w:pPr>
        <w:jc w:val="center"/>
        <w:rPr>
          <w:rFonts w:cs="Times New Roman"/>
          <w:szCs w:val="24"/>
        </w:rPr>
      </w:pPr>
      <w:r>
        <w:rPr>
          <w:noProof/>
          <w:lang w:eastAsia="en-US"/>
        </w:rPr>
        <w:drawing>
          <wp:inline distT="0" distB="0" distL="0" distR="0" wp14:anchorId="7EA3C9E7" wp14:editId="6C85A990">
            <wp:extent cx="3812875" cy="255698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839132" cy="2574592"/>
                    </a:xfrm>
                    <a:prstGeom prst="rect">
                      <a:avLst/>
                    </a:prstGeom>
                  </pic:spPr>
                </pic:pic>
              </a:graphicData>
            </a:graphic>
          </wp:inline>
        </w:drawing>
      </w:r>
    </w:p>
    <w:p w14:paraId="1D770E29" w14:textId="77777777" w:rsidR="00A96EB9" w:rsidRDefault="00A96EB9" w:rsidP="00A96EB9">
      <w:pPr>
        <w:jc w:val="center"/>
        <w:rPr>
          <w:rFonts w:cs="Times New Roman"/>
          <w:sz w:val="22"/>
        </w:rPr>
      </w:pPr>
      <w:r w:rsidRPr="00B74E93">
        <w:rPr>
          <w:rFonts w:cs="Times New Roman"/>
          <w:sz w:val="22"/>
        </w:rPr>
        <w:t>Fig</w:t>
      </w:r>
      <w:r>
        <w:rPr>
          <w:rFonts w:cs="Times New Roman"/>
          <w:sz w:val="22"/>
        </w:rPr>
        <w:t>ure 7.1</w:t>
      </w:r>
      <w:r w:rsidRPr="00B74E93">
        <w:rPr>
          <w:rFonts w:cs="Times New Roman"/>
          <w:sz w:val="22"/>
        </w:rPr>
        <w:t xml:space="preserve"> FRF measured by laser sensor</w:t>
      </w:r>
      <w:r>
        <w:rPr>
          <w:rFonts w:cs="Times New Roman" w:hint="eastAsia"/>
          <w:sz w:val="22"/>
        </w:rPr>
        <w:t>s</w:t>
      </w:r>
      <w:r w:rsidRPr="00B74E93">
        <w:rPr>
          <w:rFonts w:cs="Times New Roman"/>
          <w:sz w:val="22"/>
        </w:rPr>
        <w:t>.</w:t>
      </w:r>
    </w:p>
    <w:p w14:paraId="7B66EDD8" w14:textId="77777777" w:rsidR="00A96EB9" w:rsidRPr="00B74E93" w:rsidRDefault="00A96EB9" w:rsidP="00A96EB9">
      <w:r>
        <w:t xml:space="preserve">The purpose of recrafting the cylinder was to reduce the manufacturing defects so that the cylinder would have a strong correlation with the FE model. Modal analysis on the </w:t>
      </w:r>
      <w:r>
        <w:lastRenderedPageBreak/>
        <w:t xml:space="preserve">highly symmetric FE cylinder showed that the natural frequency splitting of the twin modes was subtle. Given this, the new cylinder was expected to show less natural frequency splitting than the previous cylinder. The two cylinders are compared in Figure 7.2, which shows that only the first and second out-of-plane bending modes decreased the splitting on the new cylinder. The reason might be because, even </w:t>
      </w:r>
      <w:proofErr w:type="spellStart"/>
      <w:r>
        <w:t>through</w:t>
      </w:r>
      <w:proofErr w:type="spellEnd"/>
      <w:r>
        <w:t xml:space="preserve"> the welding bead on the new cylinder was eliminated, the critical rolling defect (Figure 6.21) still caused the twin modes to split.</w:t>
      </w:r>
    </w:p>
    <w:p w14:paraId="36BF6517" w14:textId="77777777" w:rsidR="00A96EB9" w:rsidRDefault="00A96EB9" w:rsidP="00A96EB9">
      <w:pPr>
        <w:jc w:val="center"/>
        <w:rPr>
          <w:rFonts w:cs="Times New Roman"/>
          <w:szCs w:val="24"/>
        </w:rPr>
      </w:pPr>
      <w:r>
        <w:rPr>
          <w:noProof/>
          <w:lang w:eastAsia="en-US"/>
        </w:rPr>
        <w:drawing>
          <wp:inline distT="0" distB="0" distL="0" distR="0" wp14:anchorId="5EC6E2E3" wp14:editId="0EFAF5C2">
            <wp:extent cx="4028536" cy="3299686"/>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035051" cy="3305022"/>
                    </a:xfrm>
                    <a:prstGeom prst="rect">
                      <a:avLst/>
                    </a:prstGeom>
                  </pic:spPr>
                </pic:pic>
              </a:graphicData>
            </a:graphic>
          </wp:inline>
        </w:drawing>
      </w:r>
    </w:p>
    <w:p w14:paraId="2A4AE6A0" w14:textId="6795F34D" w:rsidR="00982887" w:rsidRDefault="00A96EB9" w:rsidP="00A96EB9">
      <w:pPr>
        <w:jc w:val="center"/>
        <w:rPr>
          <w:rFonts w:cs="Times New Roman"/>
          <w:sz w:val="22"/>
        </w:rPr>
      </w:pPr>
      <w:r w:rsidRPr="007021C2">
        <w:rPr>
          <w:rFonts w:cs="Times New Roman"/>
          <w:sz w:val="22"/>
        </w:rPr>
        <w:t>Fi</w:t>
      </w:r>
      <w:r>
        <w:rPr>
          <w:rFonts w:cs="Times New Roman"/>
          <w:sz w:val="22"/>
        </w:rPr>
        <w:t>gure 7.2 Natural frequency splitting of the twin modes in the previous and new cylinders</w:t>
      </w:r>
      <w:r w:rsidR="00982887">
        <w:rPr>
          <w:rFonts w:cs="Times New Roman"/>
          <w:sz w:val="22"/>
        </w:rPr>
        <w:t>.</w:t>
      </w:r>
    </w:p>
    <w:p w14:paraId="65342592" w14:textId="3E54BC94" w:rsidR="009354A7" w:rsidRDefault="007A1EC8" w:rsidP="00AF4366">
      <w:pPr>
        <w:pStyle w:val="Heading2"/>
        <w:numPr>
          <w:ilvl w:val="0"/>
          <w:numId w:val="9"/>
        </w:numPr>
      </w:pPr>
      <w:bookmarkStart w:id="72" w:name="_Toc20385386"/>
      <w:r>
        <w:t>New VAN Static Experiment</w:t>
      </w:r>
      <w:bookmarkEnd w:id="72"/>
    </w:p>
    <w:p w14:paraId="2D2AB485" w14:textId="559748C1" w:rsidR="006D4E9D" w:rsidRDefault="006D4E9D" w:rsidP="006D4E9D">
      <w:r>
        <w:t xml:space="preserve">The static deformation testing outlined in Chapter 5 was repeated on the new VAN. According to Figures 6.14 and 6.15, the </w:t>
      </w:r>
      <w:proofErr w:type="spellStart"/>
      <w:r>
        <w:t>prestretched</w:t>
      </w:r>
      <w:proofErr w:type="spellEnd"/>
      <w:r>
        <w:t xml:space="preserve"> strain of the actuators was set to be as small as possible to reduce cyclic fatigue. Thus, the </w:t>
      </w:r>
      <w:proofErr w:type="spellStart"/>
      <w:r>
        <w:t>prestretch</w:t>
      </w:r>
      <w:proofErr w:type="spellEnd"/>
      <w:r>
        <w:t xml:space="preserve"> was set to 1.37% </w:t>
      </w:r>
      <w:r>
        <w:lastRenderedPageBreak/>
        <w:t xml:space="preserve">strain. Moreover, only two actuators </w:t>
      </w:r>
      <w:r w:rsidR="003A6D17" w:rsidRPr="003A6D17">
        <w:t>were used</w:t>
      </w:r>
      <w:r w:rsidR="003A6D17">
        <w:t xml:space="preserve">, </w:t>
      </w:r>
      <w:r w:rsidR="003A6D17" w:rsidRPr="003A6D17">
        <w:t>and these</w:t>
      </w:r>
      <w:r w:rsidR="003A6D17">
        <w:t xml:space="preserve"> actuators </w:t>
      </w:r>
      <w:r>
        <w:t xml:space="preserve">were </w:t>
      </w:r>
      <w:r w:rsidR="003A6D17">
        <w:t xml:space="preserve">located </w:t>
      </w:r>
      <w:r>
        <w:t>opposite to each other. This was because one of the spacers was poorly positioned during the welding, resulting in one actuator not being attached to its station. The FE simulation showed that two-actuator deformation could achieve more natural frequency shifting than three actuators. Thus, the static and dynamic testing reported in this chapter was adapted to the two-actuator configuration.</w:t>
      </w:r>
    </w:p>
    <w:p w14:paraId="5A5C28B5" w14:textId="7188A9E3" w:rsidR="006D4E9D" w:rsidRDefault="006D4E9D" w:rsidP="006D4E9D">
      <w:r>
        <w:t xml:space="preserve">Several modifications were applied to the instruments to increase the accuracy of the measurements. Firstly, </w:t>
      </w:r>
      <w:r w:rsidR="003A6D17">
        <w:t>laser</w:t>
      </w:r>
      <w:r>
        <w:t xml:space="preserve"> displacement sensors replaced dial gauges for measuring the static deformation of the cylinder. This is because it took </w:t>
      </w:r>
      <w:r w:rsidR="003A6D17">
        <w:t>several</w:t>
      </w:r>
      <w:r>
        <w:t xml:space="preserve"> seconds to read all the dial gauges, while the VAN might have been carrying on deforming. </w:t>
      </w:r>
      <w:bookmarkStart w:id="73" w:name="_Hlk4764781"/>
      <w:r w:rsidR="003A6D17">
        <w:t>I</w:t>
      </w:r>
      <w:r w:rsidR="003A6D17" w:rsidRPr="003A6D17">
        <w:t>nstead, the lasers provided vo</w:t>
      </w:r>
      <w:r w:rsidR="00F91890">
        <w:t>l</w:t>
      </w:r>
      <w:r w:rsidR="003A6D17" w:rsidRPr="003A6D17">
        <w:t>tage data that could be linked to a data acquisition system.</w:t>
      </w:r>
      <w:r w:rsidR="00F91890">
        <w:t xml:space="preserve"> </w:t>
      </w:r>
      <w:r>
        <w:t xml:space="preserve">Moreover, thermocouples were used, rather than an infrared thermometer, to measure the temperature of the actuators. An adequate bonding method for binding thermocouple beads onto the surface of the actuator was lacking. Epoxy adhesive was not strong enough to hold the thermocouple </w:t>
      </w:r>
      <w:proofErr w:type="gramStart"/>
      <w:r>
        <w:t>beads, and</w:t>
      </w:r>
      <w:proofErr w:type="gramEnd"/>
      <w:r>
        <w:t xml:space="preserve"> soldering the beads would have activated the SMA phase transformation. Thus, the thermocouples were attached to the film heaters</w:t>
      </w:r>
      <w:r w:rsidR="003A6D17">
        <w:t xml:space="preserve"> (Figure 7.3)</w:t>
      </w:r>
      <w:r>
        <w:t>. Because of this, the measured temperature might have been slightly higher than the actual temperature of the actuator because of the delay in heat transmission. The thermocouple beads were covered in Al foil, and so the beads were encased in a confined space. The foil was covered with Kapton tape, which can retain its stickiness up to 200</w:t>
      </w:r>
      <w:r>
        <w:rPr>
          <w:rFonts w:cs="Times New Roman"/>
        </w:rPr>
        <w:t>°</w:t>
      </w:r>
      <w:r>
        <w:t xml:space="preserve">C. </w:t>
      </w:r>
      <w:bookmarkEnd w:id="73"/>
    </w:p>
    <w:p w14:paraId="1C929228" w14:textId="77777777" w:rsidR="006D4E9D" w:rsidRDefault="006D4E9D" w:rsidP="006D4E9D">
      <w:pPr>
        <w:jc w:val="center"/>
      </w:pPr>
      <w:r>
        <w:rPr>
          <w:noProof/>
          <w:lang w:eastAsia="en-US"/>
        </w:rPr>
        <w:lastRenderedPageBreak/>
        <w:drawing>
          <wp:inline distT="0" distB="0" distL="0" distR="0" wp14:anchorId="5E6C61C2" wp14:editId="7EEF3168">
            <wp:extent cx="4076700" cy="293948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087249" cy="2947090"/>
                    </a:xfrm>
                    <a:prstGeom prst="rect">
                      <a:avLst/>
                    </a:prstGeom>
                  </pic:spPr>
                </pic:pic>
              </a:graphicData>
            </a:graphic>
          </wp:inline>
        </w:drawing>
      </w:r>
    </w:p>
    <w:p w14:paraId="3DFDB94F" w14:textId="77777777" w:rsidR="006D4E9D" w:rsidRPr="008F076E" w:rsidRDefault="006D4E9D" w:rsidP="006D4E9D">
      <w:pPr>
        <w:jc w:val="center"/>
        <w:rPr>
          <w:sz w:val="22"/>
        </w:rPr>
      </w:pPr>
      <w:r w:rsidRPr="008F076E">
        <w:rPr>
          <w:sz w:val="22"/>
        </w:rPr>
        <w:t>Figure 7.3 Attachment of actuator.</w:t>
      </w:r>
    </w:p>
    <w:p w14:paraId="2371C062" w14:textId="23EAF1B4" w:rsidR="006D4E9D" w:rsidRDefault="006D4E9D" w:rsidP="006D4E9D">
      <w:r>
        <w:t xml:space="preserve">Before carrying out the dynamic testing, the VAN was heated and cooled for nine cycles in order to </w:t>
      </w:r>
      <w:proofErr w:type="spellStart"/>
      <w:r w:rsidR="00F91890" w:rsidRPr="00F91890">
        <w:t>stabilise</w:t>
      </w:r>
      <w:proofErr w:type="spellEnd"/>
      <w:r w:rsidR="00F91890" w:rsidRPr="00F91890">
        <w:t xml:space="preserve"> the properties of</w:t>
      </w:r>
      <w:r>
        <w:t xml:space="preserve"> the SMA actuators.</w:t>
      </w:r>
      <w:r w:rsidR="00F91890">
        <w:t xml:space="preserve"> </w:t>
      </w:r>
      <w:r>
        <w:t xml:space="preserve">Inward displacements </w:t>
      </w:r>
      <w:r>
        <w:rPr>
          <w:i/>
          <w:iCs/>
        </w:rPr>
        <w:t>d</w:t>
      </w:r>
      <w:r>
        <w:rPr>
          <w:i/>
          <w:iCs/>
          <w:vertAlign w:val="subscript"/>
        </w:rPr>
        <w:t>in</w:t>
      </w:r>
      <w:r>
        <w:t xml:space="preserve"> vs. temperature are shown in Figure 7.4. Overall, the maximum </w:t>
      </w:r>
      <w:r>
        <w:rPr>
          <w:i/>
          <w:iCs/>
        </w:rPr>
        <w:t>d</w:t>
      </w:r>
      <w:r>
        <w:rPr>
          <w:i/>
          <w:iCs/>
          <w:vertAlign w:val="subscript"/>
        </w:rPr>
        <w:t>in</w:t>
      </w:r>
      <w:r>
        <w:t xml:space="preserve"> at the end of heating decreased gradually with the working cycles. The </w:t>
      </w:r>
      <w:r>
        <w:rPr>
          <w:i/>
          <w:iCs/>
        </w:rPr>
        <w:t>d</w:t>
      </w:r>
      <w:r>
        <w:rPr>
          <w:i/>
          <w:iCs/>
          <w:vertAlign w:val="subscript"/>
        </w:rPr>
        <w:t>in</w:t>
      </w:r>
      <w:r>
        <w:t xml:space="preserve"> at the end of cooling became negative, indicating some rigid body movement by the cylinder. The VAN did not reach the maximum deformation at </w:t>
      </w:r>
      <w:proofErr w:type="spellStart"/>
      <w:r>
        <w:rPr>
          <w:i/>
        </w:rPr>
        <w:t>A</w:t>
      </w:r>
      <w:r>
        <w:rPr>
          <w:i/>
          <w:vertAlign w:val="subscript"/>
        </w:rPr>
        <w:t>f</w:t>
      </w:r>
      <w:proofErr w:type="spellEnd"/>
      <w:r>
        <w:t xml:space="preserve">, implying the existence of </w:t>
      </w:r>
      <w:proofErr w:type="spellStart"/>
      <w:r>
        <w:t>superelasticity</w:t>
      </w:r>
      <w:proofErr w:type="spellEnd"/>
      <w:r>
        <w:t xml:space="preserve">. The </w:t>
      </w:r>
      <w:proofErr w:type="spellStart"/>
      <w:r>
        <w:t>superelasticity</w:t>
      </w:r>
      <w:proofErr w:type="spellEnd"/>
      <w:r>
        <w:t xml:space="preserve"> is defined by the </w:t>
      </w:r>
      <w:proofErr w:type="spellStart"/>
      <w:r>
        <w:rPr>
          <w:i/>
        </w:rPr>
        <w:t>A</w:t>
      </w:r>
      <w:r>
        <w:rPr>
          <w:i/>
          <w:vertAlign w:val="subscript"/>
        </w:rPr>
        <w:t>s</w:t>
      </w:r>
      <w:proofErr w:type="spellEnd"/>
      <w:r>
        <w:t xml:space="preserve"> and </w:t>
      </w:r>
      <w:proofErr w:type="spellStart"/>
      <w:r>
        <w:rPr>
          <w:i/>
        </w:rPr>
        <w:t>A</w:t>
      </w:r>
      <w:r>
        <w:rPr>
          <w:i/>
          <w:vertAlign w:val="subscript"/>
        </w:rPr>
        <w:t>f</w:t>
      </w:r>
      <w:proofErr w:type="spellEnd"/>
      <w:r>
        <w:rPr>
          <w:iCs/>
        </w:rPr>
        <w:t xml:space="preserve"> being higher than the normal level when the SMA exhibits high stress</w:t>
      </w:r>
      <w:r>
        <w:t>. The SMA actuators were able to further deform the cylinder until the temperature reached 140</w:t>
      </w:r>
      <w:r>
        <w:rPr>
          <w:rFonts w:cs="Times New Roman"/>
        </w:rPr>
        <w:t>°</w:t>
      </w:r>
      <w:r>
        <w:t>C.</w:t>
      </w:r>
    </w:p>
    <w:p w14:paraId="5DEE3057" w14:textId="77777777" w:rsidR="006D4E9D" w:rsidRDefault="006D4E9D" w:rsidP="006D4E9D">
      <w:r>
        <w:t xml:space="preserve">The maximum </w:t>
      </w:r>
      <w:r>
        <w:rPr>
          <w:i/>
        </w:rPr>
        <w:t>d</w:t>
      </w:r>
      <w:r>
        <w:rPr>
          <w:i/>
          <w:vertAlign w:val="subscript"/>
        </w:rPr>
        <w:t>in</w:t>
      </w:r>
      <w:r>
        <w:t xml:space="preserve"> was less than 6 </w:t>
      </w:r>
      <w:proofErr w:type="gramStart"/>
      <w:r>
        <w:t>mm, and</w:t>
      </w:r>
      <w:proofErr w:type="gramEnd"/>
      <w:r>
        <w:t xml:space="preserve"> was lower than expected. This was because the stiffness of the new actuators was much lower than the previous actuators. Given this, the stiffness of the SMA in the FE model was updated to be the same as that of the new actuators.</w:t>
      </w:r>
    </w:p>
    <w:p w14:paraId="15C1510D" w14:textId="77777777" w:rsidR="006D4E9D" w:rsidRDefault="006D4E9D" w:rsidP="006D4E9D">
      <w:r>
        <w:lastRenderedPageBreak/>
        <w:t>The time spent on heating or cooling was decided by the input voltage and ambient temperature. Without a temperature conditioner, the input voltage was set to be at a constant value of 17 V when heating. The actuators were able to reach and maintain the maximum temperature, as shown in Figure 7.4, while the input voltage was still 17 V. The time spent on heating was around 4 min, but in industrial applications, a temperature conditioner would be adapted to boost the speed. The input voltage was removed when cooling, resulting in a cooling time of around 12 min for the actuators to reach ambient temperature. Note that the aircraft bypass nozzle would be exposed to high-speed cold air when flying, so the cooling speed would be much faster.</w:t>
      </w:r>
    </w:p>
    <w:p w14:paraId="344F123A" w14:textId="77777777" w:rsidR="006D4E9D" w:rsidRDefault="006D4E9D" w:rsidP="006D4E9D">
      <w:pPr>
        <w:jc w:val="center"/>
      </w:pPr>
      <w:r>
        <w:rPr>
          <w:noProof/>
          <w:lang w:eastAsia="en-US"/>
        </w:rPr>
        <w:drawing>
          <wp:inline distT="0" distB="0" distL="0" distR="0" wp14:anchorId="39474C22" wp14:editId="7F4076CF">
            <wp:extent cx="3416060" cy="2614893"/>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445095" cy="2637118"/>
                    </a:xfrm>
                    <a:prstGeom prst="rect">
                      <a:avLst/>
                    </a:prstGeom>
                  </pic:spPr>
                </pic:pic>
              </a:graphicData>
            </a:graphic>
          </wp:inline>
        </w:drawing>
      </w:r>
    </w:p>
    <w:p w14:paraId="587AFEE1" w14:textId="77777777" w:rsidR="006D4E9D" w:rsidRPr="00B54241" w:rsidRDefault="006D4E9D" w:rsidP="006D4E9D">
      <w:pPr>
        <w:jc w:val="center"/>
        <w:rPr>
          <w:sz w:val="22"/>
        </w:rPr>
      </w:pPr>
      <w:r>
        <w:t>Fi</w:t>
      </w:r>
      <w:r>
        <w:rPr>
          <w:sz w:val="22"/>
        </w:rPr>
        <w:t>gure 7.4 Inward displacement vs. measured temperature. The transformation temperatures were provided by the SMA supplier.</w:t>
      </w:r>
    </w:p>
    <w:p w14:paraId="0190E658" w14:textId="77777777" w:rsidR="006D4E9D" w:rsidRPr="0077261D" w:rsidRDefault="006D4E9D" w:rsidP="006D4E9D">
      <w:r>
        <w:t xml:space="preserve">Figure 7.5 shows the maximum </w:t>
      </w:r>
      <w:r>
        <w:rPr>
          <w:i/>
          <w:iCs/>
        </w:rPr>
        <w:t>d</w:t>
      </w:r>
      <w:r>
        <w:rPr>
          <w:i/>
          <w:iCs/>
          <w:vertAlign w:val="subscript"/>
        </w:rPr>
        <w:t>in</w:t>
      </w:r>
      <w:r>
        <w:t xml:space="preserve"> vs. the loading cycles at the two stations. It shows that the deformation of the VAN tended to </w:t>
      </w:r>
      <w:proofErr w:type="spellStart"/>
      <w:r>
        <w:t>stabilise</w:t>
      </w:r>
      <w:proofErr w:type="spellEnd"/>
      <w:r>
        <w:t xml:space="preserve"> around the </w:t>
      </w:r>
      <w:r w:rsidRPr="008F076E">
        <w:t>ninth</w:t>
      </w:r>
      <w:r>
        <w:t xml:space="preserve"> cycle. Moreover, the deformation was slightly asymmetric, with one of the stations deflected more than the other, by around 0.5 mm. The reason could be the thermal conduction rate preloading differences on the two actuators.</w:t>
      </w:r>
    </w:p>
    <w:p w14:paraId="2EE160F6" w14:textId="77777777" w:rsidR="006D4E9D" w:rsidRDefault="006D4E9D" w:rsidP="006D4E9D">
      <w:r>
        <w:lastRenderedPageBreak/>
        <w:t xml:space="preserve">Ultimately, the new material stiffness was updated in the FE environment. The static analysis showed that the achieved </w:t>
      </w:r>
      <w:r>
        <w:rPr>
          <w:i/>
        </w:rPr>
        <w:t>d</w:t>
      </w:r>
      <w:r>
        <w:rPr>
          <w:i/>
          <w:vertAlign w:val="subscript"/>
        </w:rPr>
        <w:t>in</w:t>
      </w:r>
      <w:r>
        <w:t xml:space="preserve"> was 9.6 mm. This is reasonable because the FE model did not consider the </w:t>
      </w:r>
      <w:proofErr w:type="spellStart"/>
      <w:r>
        <w:t>superelasticity</w:t>
      </w:r>
      <w:proofErr w:type="spellEnd"/>
      <w:r>
        <w:t xml:space="preserve"> of the SMA, the software </w:t>
      </w:r>
      <w:proofErr w:type="gramStart"/>
      <w:r>
        <w:t>assuming that</w:t>
      </w:r>
      <w:proofErr w:type="gramEnd"/>
      <w:r>
        <w:t xml:space="preserve"> the actuators had fully transformed into austenite.</w:t>
      </w:r>
    </w:p>
    <w:p w14:paraId="1751908B" w14:textId="77777777" w:rsidR="006D4E9D" w:rsidRDefault="006D4E9D" w:rsidP="006D4E9D">
      <w:r>
        <w:t>To correlate the deformations between the FE and actual models, the actuator stiffness was manipulated in the FE model to achieve the same deformation as in the experimental model. In the upcoming dynamic analysis, where the two model FRFs were to be compared, a strong static deformation correlation between the two models was required.</w:t>
      </w:r>
    </w:p>
    <w:p w14:paraId="2F22D4F0" w14:textId="77777777" w:rsidR="006D4E9D" w:rsidRDefault="006D4E9D" w:rsidP="006D4E9D">
      <w:pPr>
        <w:jc w:val="center"/>
      </w:pPr>
      <w:r>
        <w:rPr>
          <w:noProof/>
          <w:lang w:eastAsia="en-US"/>
        </w:rPr>
        <w:drawing>
          <wp:inline distT="0" distB="0" distL="0" distR="0" wp14:anchorId="671AE7D2" wp14:editId="0E3C509D">
            <wp:extent cx="3062377" cy="2327200"/>
            <wp:effectExtent l="0" t="0" r="508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080962" cy="2341323"/>
                    </a:xfrm>
                    <a:prstGeom prst="rect">
                      <a:avLst/>
                    </a:prstGeom>
                  </pic:spPr>
                </pic:pic>
              </a:graphicData>
            </a:graphic>
          </wp:inline>
        </w:drawing>
      </w:r>
    </w:p>
    <w:p w14:paraId="664FD25D" w14:textId="77777777" w:rsidR="006D4E9D" w:rsidRPr="004758D4" w:rsidRDefault="006D4E9D" w:rsidP="006D4E9D">
      <w:pPr>
        <w:jc w:val="center"/>
        <w:rPr>
          <w:sz w:val="22"/>
        </w:rPr>
      </w:pPr>
      <w:r w:rsidRPr="00B54241">
        <w:rPr>
          <w:sz w:val="22"/>
        </w:rPr>
        <w:t>Figure</w:t>
      </w:r>
      <w:r>
        <w:rPr>
          <w:sz w:val="22"/>
        </w:rPr>
        <w:t xml:space="preserve"> 7.5 Inward displacement vs. working cycle.</w:t>
      </w:r>
    </w:p>
    <w:p w14:paraId="1F4633CF" w14:textId="77777777" w:rsidR="006D4E9D" w:rsidRDefault="006D4E9D" w:rsidP="006D4E9D">
      <w:r>
        <w:t xml:space="preserve">The evidence for a better validation of the new VAN is shown in Figure 7.6, where the maximum </w:t>
      </w:r>
      <w:r>
        <w:rPr>
          <w:i/>
        </w:rPr>
        <w:t>d</w:t>
      </w:r>
      <w:r>
        <w:rPr>
          <w:i/>
          <w:vertAlign w:val="subscript"/>
        </w:rPr>
        <w:t>in</w:t>
      </w:r>
      <w:r>
        <w:t xml:space="preserve"> is plotted for each actuator. Even though the experimental </w:t>
      </w:r>
      <w:r>
        <w:rPr>
          <w:iCs/>
        </w:rPr>
        <w:t xml:space="preserve">displacements </w:t>
      </w:r>
      <w:r>
        <w:t>are all below the predictions, the new VAN has a more balanced deflection. The reason for the new VAN’s underperformance could be the preloading of the joints, which is a problem inherent in the design.</w:t>
      </w:r>
    </w:p>
    <w:p w14:paraId="633E4B49" w14:textId="77777777" w:rsidR="006D4E9D" w:rsidRDefault="006D4E9D" w:rsidP="006D4E9D">
      <w:pPr>
        <w:jc w:val="center"/>
        <w:rPr>
          <w:sz w:val="22"/>
        </w:rPr>
      </w:pPr>
      <w:r w:rsidRPr="001F49A0">
        <w:rPr>
          <w:noProof/>
          <w:sz w:val="22"/>
          <w:lang w:eastAsia="en-US"/>
        </w:rPr>
        <w:lastRenderedPageBreak/>
        <w:drawing>
          <wp:inline distT="0" distB="0" distL="0" distR="0" wp14:anchorId="3AED4B09" wp14:editId="3C64745B">
            <wp:extent cx="5143139" cy="2674189"/>
            <wp:effectExtent l="0" t="0" r="635" b="0"/>
            <wp:docPr id="23" name="Picture 23" descr="\\stfdata07\home\ME\Mep12zy\ManW10\Downloads\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fdata07\home\ME\Mep12zy\ManW10\Downloads\Capture.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154979" cy="2680345"/>
                    </a:xfrm>
                    <a:prstGeom prst="rect">
                      <a:avLst/>
                    </a:prstGeom>
                    <a:noFill/>
                    <a:ln>
                      <a:noFill/>
                    </a:ln>
                  </pic:spPr>
                </pic:pic>
              </a:graphicData>
            </a:graphic>
          </wp:inline>
        </w:drawing>
      </w:r>
    </w:p>
    <w:p w14:paraId="257DBD72" w14:textId="67DB2D79" w:rsidR="007A1EC8" w:rsidRPr="00743183" w:rsidRDefault="006D4E9D" w:rsidP="006D4E9D">
      <w:pPr>
        <w:jc w:val="center"/>
        <w:rPr>
          <w:iCs/>
          <w:sz w:val="22"/>
        </w:rPr>
      </w:pPr>
      <w:r w:rsidRPr="00452377">
        <w:rPr>
          <w:sz w:val="22"/>
        </w:rPr>
        <w:t xml:space="preserve">Figure 7.6 </w:t>
      </w:r>
      <w:r>
        <w:rPr>
          <w:sz w:val="22"/>
        </w:rPr>
        <w:t>M</w:t>
      </w:r>
      <w:r w:rsidRPr="00452377">
        <w:rPr>
          <w:sz w:val="22"/>
        </w:rPr>
        <w:t xml:space="preserve">aximum </w:t>
      </w:r>
      <w:r w:rsidRPr="008F076E">
        <w:rPr>
          <w:i/>
          <w:sz w:val="22"/>
        </w:rPr>
        <w:t>d</w:t>
      </w:r>
      <w:r w:rsidRPr="008F076E">
        <w:rPr>
          <w:i/>
          <w:sz w:val="22"/>
          <w:vertAlign w:val="subscript"/>
        </w:rPr>
        <w:t>in</w:t>
      </w:r>
      <w:r w:rsidRPr="008F076E">
        <w:rPr>
          <w:iCs/>
          <w:sz w:val="22"/>
        </w:rPr>
        <w:t xml:space="preserve"> </w:t>
      </w:r>
      <w:r>
        <w:rPr>
          <w:sz w:val="22"/>
        </w:rPr>
        <w:t>a</w:t>
      </w:r>
      <w:r w:rsidRPr="00FB0E81">
        <w:rPr>
          <w:sz w:val="22"/>
        </w:rPr>
        <w:t xml:space="preserve">chieved </w:t>
      </w:r>
      <w:r w:rsidRPr="008F076E">
        <w:rPr>
          <w:iCs/>
          <w:sz w:val="22"/>
        </w:rPr>
        <w:t xml:space="preserve">on each actuator </w:t>
      </w:r>
      <w:r>
        <w:rPr>
          <w:iCs/>
          <w:sz w:val="22"/>
        </w:rPr>
        <w:t>vs.</w:t>
      </w:r>
      <w:r w:rsidRPr="008F076E">
        <w:rPr>
          <w:iCs/>
          <w:sz w:val="22"/>
        </w:rPr>
        <w:t xml:space="preserve"> the predictions</w:t>
      </w:r>
      <w:r w:rsidR="00021CE3">
        <w:rPr>
          <w:iCs/>
        </w:rPr>
        <w:t>.</w:t>
      </w:r>
    </w:p>
    <w:p w14:paraId="09C442FB" w14:textId="6A3B7BFC" w:rsidR="00030F02" w:rsidRDefault="00652550" w:rsidP="00AF4366">
      <w:pPr>
        <w:pStyle w:val="Heading2"/>
        <w:numPr>
          <w:ilvl w:val="0"/>
          <w:numId w:val="9"/>
        </w:numPr>
      </w:pPr>
      <w:bookmarkStart w:id="74" w:name="_Toc20385387"/>
      <w:r>
        <w:t>Methodologies for VAN Dynamic Testing</w:t>
      </w:r>
      <w:bookmarkEnd w:id="74"/>
    </w:p>
    <w:p w14:paraId="7BFA34BF" w14:textId="52E53AB1" w:rsidR="00652550" w:rsidRDefault="00652550" w:rsidP="00652550">
      <w:r>
        <w:t>This section introduces two methodologies, exponential window (Section 7.3.1) and kinetic energy FRF (Section 7.3.2), that were adapted in the dynamic testing of assembled VAN in Section 7.4.</w:t>
      </w:r>
    </w:p>
    <w:p w14:paraId="62F2DBA3" w14:textId="41255F1D" w:rsidR="00652550" w:rsidRPr="00652550" w:rsidRDefault="00652550" w:rsidP="00AF4366">
      <w:pPr>
        <w:pStyle w:val="Heading3"/>
        <w:numPr>
          <w:ilvl w:val="0"/>
          <w:numId w:val="33"/>
        </w:numPr>
      </w:pPr>
      <w:bookmarkStart w:id="75" w:name="_Toc20385388"/>
      <w:r>
        <w:t>Exponential Window</w:t>
      </w:r>
      <w:bookmarkEnd w:id="75"/>
    </w:p>
    <w:p w14:paraId="4FE2522C" w14:textId="77777777" w:rsidR="00F91890" w:rsidRDefault="00F91890" w:rsidP="00F91890">
      <w:r>
        <w:t>For time efficiency, an exponential window was added to the time signal to shorten the lengths of the gathered data. The free oscillation of the cylinder varied from 40 to 60 s, depending on the impact force. By reducing the acquisition time to less than 20 s, scanning of the entire cylinder could be completed within the working hours of a day.</w:t>
      </w:r>
    </w:p>
    <w:p w14:paraId="38773D3F" w14:textId="551DE8B7" w:rsidR="00F91890" w:rsidRPr="00C33D9B" w:rsidRDefault="00F91890" w:rsidP="00F91890">
      <w:r w:rsidRPr="0098461F">
        <w:rPr>
          <w:rFonts w:cs="Times New Roman"/>
        </w:rPr>
        <w:t xml:space="preserve">The advantages of </w:t>
      </w:r>
      <w:r>
        <w:rPr>
          <w:rFonts w:cs="Times New Roman"/>
        </w:rPr>
        <w:t xml:space="preserve">the </w:t>
      </w:r>
      <w:r w:rsidRPr="0098461F">
        <w:rPr>
          <w:rFonts w:cs="Times New Roman"/>
        </w:rPr>
        <w:t xml:space="preserve">exponential window include the amplification </w:t>
      </w:r>
      <w:r>
        <w:rPr>
          <w:rFonts w:cs="Times New Roman"/>
        </w:rPr>
        <w:t>being</w:t>
      </w:r>
      <w:r w:rsidRPr="0098461F">
        <w:rPr>
          <w:rFonts w:cs="Times New Roman"/>
        </w:rPr>
        <w:t xml:space="preserve"> unity at the beginning of the time</w:t>
      </w:r>
      <w:r>
        <w:rPr>
          <w:rFonts w:cs="Times New Roman"/>
        </w:rPr>
        <w:t>,</w:t>
      </w:r>
      <w:r w:rsidRPr="0098461F">
        <w:rPr>
          <w:rFonts w:cs="Times New Roman"/>
        </w:rPr>
        <w:t xml:space="preserve"> and then reach</w:t>
      </w:r>
      <w:r>
        <w:rPr>
          <w:rFonts w:cs="Times New Roman"/>
        </w:rPr>
        <w:t>ing</w:t>
      </w:r>
      <w:r w:rsidRPr="0098461F">
        <w:rPr>
          <w:rFonts w:cs="Times New Roman"/>
        </w:rPr>
        <w:t xml:space="preserve"> almost zero at the cutoff time for less leakage </w:t>
      </w:r>
      <w:r w:rsidRPr="0098461F">
        <w:rPr>
          <w:rFonts w:cs="Times New Roman"/>
        </w:rPr>
        <w:lastRenderedPageBreak/>
        <w:t>(Fig</w:t>
      </w:r>
      <w:r>
        <w:rPr>
          <w:rFonts w:cs="Times New Roman"/>
        </w:rPr>
        <w:t>ure 7.7</w:t>
      </w:r>
      <w:r w:rsidRPr="0098461F">
        <w:rPr>
          <w:rFonts w:cs="Times New Roman"/>
        </w:rPr>
        <w:t xml:space="preserve">). </w:t>
      </w:r>
      <w:r>
        <w:rPr>
          <w:rFonts w:cs="Times New Roman"/>
        </w:rPr>
        <w:t xml:space="preserve">The </w:t>
      </w:r>
      <w:r w:rsidRPr="0098461F">
        <w:rPr>
          <w:rFonts w:cs="Times New Roman"/>
        </w:rPr>
        <w:t>exponential window was developed to work with transient analys</w:t>
      </w:r>
      <w:r>
        <w:rPr>
          <w:rFonts w:cs="Times New Roman"/>
        </w:rPr>
        <w:t>e</w:t>
      </w:r>
      <w:r w:rsidRPr="0098461F">
        <w:rPr>
          <w:rFonts w:cs="Times New Roman"/>
        </w:rPr>
        <w:t xml:space="preserve">s, such as impact and random excitation tests, to </w:t>
      </w:r>
      <w:r>
        <w:rPr>
          <w:rFonts w:cs="Times New Roman"/>
        </w:rPr>
        <w:t>stop</w:t>
      </w:r>
      <w:r w:rsidRPr="0098461F">
        <w:rPr>
          <w:rFonts w:cs="Times New Roman"/>
        </w:rPr>
        <w:t xml:space="preserve"> leakage </w:t>
      </w:r>
      <w:r>
        <w:rPr>
          <w:rFonts w:cs="Times New Roman"/>
        </w:rPr>
        <w:t>from</w:t>
      </w:r>
      <w:r w:rsidRPr="0098461F">
        <w:rPr>
          <w:rFonts w:cs="Times New Roman"/>
        </w:rPr>
        <w:t xml:space="preserve"> lightly damped systems and </w:t>
      </w:r>
      <w:r>
        <w:rPr>
          <w:rFonts w:cs="Times New Roman"/>
        </w:rPr>
        <w:t xml:space="preserve">to </w:t>
      </w:r>
      <w:r w:rsidRPr="0098461F">
        <w:rPr>
          <w:rFonts w:cs="Times New Roman"/>
        </w:rPr>
        <w:t>attenuate noise for heavily damped systems [</w:t>
      </w:r>
      <w:r>
        <w:rPr>
          <w:rFonts w:cs="Times New Roman"/>
        </w:rPr>
        <w:t>1</w:t>
      </w:r>
      <w:r w:rsidR="00652550">
        <w:rPr>
          <w:rFonts w:cs="Times New Roman"/>
        </w:rPr>
        <w:t>28</w:t>
      </w:r>
      <w:r w:rsidRPr="0098461F">
        <w:rPr>
          <w:rFonts w:cs="Times New Roman"/>
        </w:rPr>
        <w:t>].</w:t>
      </w:r>
      <w:r>
        <w:rPr>
          <w:rFonts w:cs="Times New Roman"/>
        </w:rPr>
        <w:t xml:space="preserve"> </w:t>
      </w:r>
      <w:r w:rsidRPr="0098461F">
        <w:rPr>
          <w:rFonts w:cs="Times New Roman"/>
        </w:rPr>
        <w:t xml:space="preserve">The exponential window function is defined by </w:t>
      </w:r>
      <w:r>
        <w:rPr>
          <w:rFonts w:cs="Times New Roman"/>
        </w:rPr>
        <w:t>the</w:t>
      </w:r>
      <w:r w:rsidRPr="0098461F">
        <w:rPr>
          <w:rFonts w:cs="Times New Roman"/>
        </w:rPr>
        <w:t xml:space="preserve"> time constant </w:t>
      </w:r>
      <w:proofErr w:type="spellStart"/>
      <w:r w:rsidRPr="0098461F">
        <w:rPr>
          <w:rFonts w:cs="Times New Roman"/>
          <w:i/>
        </w:rPr>
        <w:t>τ</w:t>
      </w:r>
      <w:r w:rsidRPr="0098461F">
        <w:rPr>
          <w:rFonts w:cs="Times New Roman"/>
          <w:i/>
          <w:vertAlign w:val="subscript"/>
        </w:rPr>
        <w:t>w</w:t>
      </w:r>
      <w:proofErr w:type="spellEnd"/>
      <w:r>
        <w:rPr>
          <w:rFonts w:cs="Times New Roma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5"/>
        <w:gridCol w:w="6734"/>
        <w:gridCol w:w="787"/>
      </w:tblGrid>
      <w:tr w:rsidR="00F91890" w14:paraId="5C8E06F8" w14:textId="77777777" w:rsidTr="00652550">
        <w:tc>
          <w:tcPr>
            <w:tcW w:w="846" w:type="dxa"/>
            <w:vAlign w:val="center"/>
          </w:tcPr>
          <w:p w14:paraId="51757CDE" w14:textId="77777777" w:rsidR="00F91890" w:rsidRDefault="00F91890" w:rsidP="00652550">
            <w:pPr>
              <w:jc w:val="center"/>
              <w:rPr>
                <w:rFonts w:cs="Times New Roman"/>
              </w:rPr>
            </w:pPr>
          </w:p>
        </w:tc>
        <w:tc>
          <w:tcPr>
            <w:tcW w:w="7371" w:type="dxa"/>
            <w:vAlign w:val="center"/>
          </w:tcPr>
          <w:p w14:paraId="23442877" w14:textId="77777777" w:rsidR="00F91890" w:rsidRDefault="00F91890" w:rsidP="00652550">
            <w:pPr>
              <w:jc w:val="center"/>
              <w:rPr>
                <w:rFonts w:cs="Times New Roman"/>
              </w:rPr>
            </w:pPr>
            <m:oMathPara>
              <m:oMath>
                <m:r>
                  <w:rPr>
                    <w:rFonts w:ascii="Cambria Math" w:hAnsi="Cambria Math" w:cs="Times New Roman"/>
                    <w:noProof/>
                  </w:rPr>
                  <m:t>w</m:t>
                </m:r>
                <m:d>
                  <m:dPr>
                    <m:ctrlPr>
                      <w:rPr>
                        <w:rFonts w:ascii="Cambria Math" w:hAnsi="Cambria Math" w:cs="Times New Roman"/>
                        <w:i/>
                        <w:noProof/>
                      </w:rPr>
                    </m:ctrlPr>
                  </m:dPr>
                  <m:e>
                    <m:r>
                      <w:rPr>
                        <w:rFonts w:ascii="Cambria Math" w:hAnsi="Cambria Math" w:cs="Times New Roman"/>
                        <w:noProof/>
                      </w:rPr>
                      <m:t>t</m:t>
                    </m:r>
                  </m:e>
                </m:d>
                <m:r>
                  <w:rPr>
                    <w:rFonts w:ascii="Cambria Math" w:hAnsi="Cambria Math" w:cs="Times New Roman"/>
                    <w:noProof/>
                  </w:rPr>
                  <m:t>=</m:t>
                </m:r>
                <m:sSup>
                  <m:sSupPr>
                    <m:ctrlPr>
                      <w:rPr>
                        <w:rFonts w:ascii="Cambria Math" w:hAnsi="Cambria Math" w:cs="Times New Roman"/>
                        <w:i/>
                        <w:noProof/>
                      </w:rPr>
                    </m:ctrlPr>
                  </m:sSupPr>
                  <m:e>
                    <m:r>
                      <m:rPr>
                        <m:sty m:val="p"/>
                      </m:rPr>
                      <w:rPr>
                        <w:rFonts w:ascii="Cambria Math" w:hAnsi="Cambria Math" w:cs="Times New Roman"/>
                        <w:noProof/>
                      </w:rPr>
                      <m:t>e</m:t>
                    </m:r>
                  </m:e>
                  <m:sup>
                    <m:f>
                      <m:fPr>
                        <m:ctrlPr>
                          <w:rPr>
                            <w:rFonts w:ascii="Cambria Math" w:hAnsi="Cambria Math" w:cs="Times New Roman"/>
                            <w:i/>
                            <w:noProof/>
                          </w:rPr>
                        </m:ctrlPr>
                      </m:fPr>
                      <m:num>
                        <m:r>
                          <w:rPr>
                            <w:rFonts w:ascii="Cambria Math" w:hAnsi="Cambria Math" w:cs="Times New Roman"/>
                            <w:noProof/>
                          </w:rPr>
                          <m:t>-t</m:t>
                        </m:r>
                      </m:num>
                      <m:den>
                        <m:sSub>
                          <m:sSubPr>
                            <m:ctrlPr>
                              <w:rPr>
                                <w:rFonts w:ascii="Cambria Math" w:hAnsi="Cambria Math" w:cs="Times New Roman"/>
                                <w:i/>
                                <w:noProof/>
                              </w:rPr>
                            </m:ctrlPr>
                          </m:sSubPr>
                          <m:e>
                            <m:r>
                              <w:rPr>
                                <w:rFonts w:ascii="Cambria Math" w:hAnsi="Cambria Math" w:cs="Times New Roman"/>
                                <w:noProof/>
                              </w:rPr>
                              <m:t>τ</m:t>
                            </m:r>
                          </m:e>
                          <m:sub>
                            <m:r>
                              <w:rPr>
                                <w:rFonts w:ascii="Cambria Math" w:hAnsi="Cambria Math" w:cs="Times New Roman"/>
                                <w:noProof/>
                              </w:rPr>
                              <m:t>w</m:t>
                            </m:r>
                          </m:sub>
                        </m:sSub>
                      </m:den>
                    </m:f>
                  </m:sup>
                </m:sSup>
              </m:oMath>
            </m:oMathPara>
          </w:p>
        </w:tc>
        <w:tc>
          <w:tcPr>
            <w:tcW w:w="799" w:type="dxa"/>
            <w:vAlign w:val="center"/>
          </w:tcPr>
          <w:p w14:paraId="08D13294" w14:textId="77777777" w:rsidR="00F91890" w:rsidRDefault="00F91890" w:rsidP="00652550">
            <w:pPr>
              <w:jc w:val="center"/>
              <w:rPr>
                <w:rFonts w:cs="Times New Roman"/>
              </w:rPr>
            </w:pPr>
            <w:r>
              <w:rPr>
                <w:rFonts w:cs="Times New Roman"/>
                <w:noProof/>
              </w:rPr>
              <w:t>(7.1)</w:t>
            </w:r>
          </w:p>
        </w:tc>
      </w:tr>
    </w:tbl>
    <w:p w14:paraId="4FAE4291" w14:textId="77777777" w:rsidR="00F91890" w:rsidRDefault="00F91890" w:rsidP="00F91890">
      <w:pPr>
        <w:rPr>
          <w:noProof/>
        </w:rPr>
      </w:pPr>
      <w:r>
        <w:rPr>
          <w:noProof/>
        </w:rPr>
        <w:t xml:space="preserve">, where the time constant is calculated by selecting a cutoff time, </w:t>
      </w:r>
      <w:r>
        <w:rPr>
          <w:i/>
          <w:noProof/>
        </w:rPr>
        <w:t>t</w:t>
      </w:r>
      <w:r>
        <w:rPr>
          <w:i/>
          <w:noProof/>
          <w:vertAlign w:val="subscript"/>
        </w:rPr>
        <w:t>cutoff</w:t>
      </w:r>
      <w:r>
        <w:rPr>
          <w:noProof/>
        </w:rPr>
        <w:t xml:space="preserve">, and the cutoff value </w:t>
      </w:r>
      <w:r>
        <w:rPr>
          <w:i/>
          <w:noProof/>
        </w:rPr>
        <w:t>w(t</w:t>
      </w:r>
      <w:r>
        <w:rPr>
          <w:i/>
          <w:noProof/>
          <w:vertAlign w:val="subscript"/>
        </w:rPr>
        <w:t>cutoff</w:t>
      </w:r>
      <w:r>
        <w:rPr>
          <w:i/>
          <w:noProof/>
        </w:rPr>
        <w:t>)</w:t>
      </w:r>
      <w:r>
        <w:rPr>
          <w:noProof/>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
        <w:gridCol w:w="6746"/>
        <w:gridCol w:w="785"/>
      </w:tblGrid>
      <w:tr w:rsidR="00F91890" w14:paraId="207FDF9C" w14:textId="77777777" w:rsidTr="00652550">
        <w:tc>
          <w:tcPr>
            <w:tcW w:w="846" w:type="dxa"/>
            <w:vAlign w:val="center"/>
          </w:tcPr>
          <w:p w14:paraId="6B3C92C9" w14:textId="77777777" w:rsidR="00F91890" w:rsidRDefault="00F91890" w:rsidP="00652550">
            <w:pPr>
              <w:jc w:val="center"/>
              <w:rPr>
                <w:rFonts w:cs="Times New Roman"/>
              </w:rPr>
            </w:pPr>
          </w:p>
        </w:tc>
        <w:tc>
          <w:tcPr>
            <w:tcW w:w="7371" w:type="dxa"/>
            <w:vAlign w:val="center"/>
          </w:tcPr>
          <w:p w14:paraId="0DD80842" w14:textId="77777777" w:rsidR="00F91890" w:rsidRDefault="00D91C9E" w:rsidP="00652550">
            <w:pPr>
              <w:jc w:val="center"/>
              <w:rPr>
                <w:rFonts w:cs="Times New Roman"/>
              </w:rPr>
            </w:pPr>
            <m:oMathPara>
              <m:oMath>
                <m:sSub>
                  <m:sSubPr>
                    <m:ctrlPr>
                      <w:rPr>
                        <w:rFonts w:ascii="Cambria Math" w:hAnsi="Cambria Math" w:cs="Times New Roman"/>
                        <w:i/>
                        <w:noProof/>
                      </w:rPr>
                    </m:ctrlPr>
                  </m:sSubPr>
                  <m:e>
                    <m:r>
                      <w:rPr>
                        <w:rFonts w:ascii="Cambria Math" w:hAnsi="Cambria Math" w:cs="Times New Roman"/>
                        <w:noProof/>
                      </w:rPr>
                      <m:t>τ</m:t>
                    </m:r>
                  </m:e>
                  <m:sub>
                    <m:r>
                      <w:rPr>
                        <w:rFonts w:ascii="Cambria Math" w:hAnsi="Cambria Math" w:cs="Times New Roman"/>
                        <w:noProof/>
                      </w:rPr>
                      <m:t>w</m:t>
                    </m:r>
                  </m:sub>
                </m:sSub>
                <m:r>
                  <w:rPr>
                    <w:rFonts w:ascii="Cambria Math" w:hAnsi="Cambria Math" w:cs="Times New Roman"/>
                    <w:noProof/>
                  </w:rPr>
                  <m:t>=</m:t>
                </m:r>
                <m:f>
                  <m:fPr>
                    <m:ctrlPr>
                      <w:rPr>
                        <w:rFonts w:ascii="Cambria Math" w:hAnsi="Cambria Math" w:cs="Times New Roman"/>
                        <w:i/>
                        <w:noProof/>
                      </w:rPr>
                    </m:ctrlPr>
                  </m:fPr>
                  <m:num>
                    <m:r>
                      <w:rPr>
                        <w:rFonts w:ascii="Cambria Math" w:hAnsi="Cambria Math" w:cs="Times New Roman"/>
                        <w:noProof/>
                      </w:rPr>
                      <m:t>-</m:t>
                    </m:r>
                    <m:sSub>
                      <m:sSubPr>
                        <m:ctrlPr>
                          <w:rPr>
                            <w:rFonts w:ascii="Cambria Math" w:hAnsi="Cambria Math" w:cs="Times New Roman"/>
                            <w:i/>
                            <w:noProof/>
                          </w:rPr>
                        </m:ctrlPr>
                      </m:sSubPr>
                      <m:e>
                        <m:r>
                          <w:rPr>
                            <w:rFonts w:ascii="Cambria Math" w:hAnsi="Cambria Math" w:cs="Times New Roman"/>
                            <w:noProof/>
                          </w:rPr>
                          <m:t>t</m:t>
                        </m:r>
                      </m:e>
                      <m:sub>
                        <m:r>
                          <w:rPr>
                            <w:rFonts w:ascii="Cambria Math" w:hAnsi="Cambria Math" w:cs="Times New Roman"/>
                            <w:noProof/>
                          </w:rPr>
                          <m:t>cutoff</m:t>
                        </m:r>
                      </m:sub>
                    </m:sSub>
                  </m:num>
                  <m:den>
                    <m:r>
                      <m:rPr>
                        <m:sty m:val="p"/>
                      </m:rPr>
                      <w:rPr>
                        <w:rFonts w:ascii="Cambria Math" w:hAnsi="Cambria Math" w:cs="Times New Roman"/>
                        <w:noProof/>
                      </w:rPr>
                      <m:t>ln</m:t>
                    </m:r>
                    <m:d>
                      <m:dPr>
                        <m:begChr m:val="["/>
                        <m:endChr m:val="]"/>
                        <m:ctrlPr>
                          <w:rPr>
                            <w:rFonts w:ascii="Cambria Math" w:hAnsi="Cambria Math" w:cs="Times New Roman"/>
                            <w:i/>
                            <w:noProof/>
                          </w:rPr>
                        </m:ctrlPr>
                      </m:dPr>
                      <m:e>
                        <m:r>
                          <w:rPr>
                            <w:rFonts w:ascii="Cambria Math" w:hAnsi="Cambria Math" w:cs="Times New Roman"/>
                            <w:noProof/>
                          </w:rPr>
                          <m:t>w(</m:t>
                        </m:r>
                        <m:sSub>
                          <m:sSubPr>
                            <m:ctrlPr>
                              <w:rPr>
                                <w:rFonts w:ascii="Cambria Math" w:hAnsi="Cambria Math" w:cs="Times New Roman"/>
                                <w:i/>
                                <w:noProof/>
                              </w:rPr>
                            </m:ctrlPr>
                          </m:sSubPr>
                          <m:e>
                            <m:r>
                              <w:rPr>
                                <w:rFonts w:ascii="Cambria Math" w:hAnsi="Cambria Math" w:cs="Times New Roman"/>
                                <w:noProof/>
                              </w:rPr>
                              <m:t>t</m:t>
                            </m:r>
                          </m:e>
                          <m:sub>
                            <m:r>
                              <w:rPr>
                                <w:rFonts w:ascii="Cambria Math" w:hAnsi="Cambria Math" w:cs="Times New Roman"/>
                                <w:noProof/>
                              </w:rPr>
                              <m:t>cutoff</m:t>
                            </m:r>
                          </m:sub>
                        </m:sSub>
                        <m:r>
                          <w:rPr>
                            <w:rFonts w:ascii="Cambria Math" w:hAnsi="Cambria Math" w:cs="Times New Roman"/>
                            <w:noProof/>
                          </w:rPr>
                          <m:t>)</m:t>
                        </m:r>
                      </m:e>
                    </m:d>
                  </m:den>
                </m:f>
              </m:oMath>
            </m:oMathPara>
          </w:p>
        </w:tc>
        <w:tc>
          <w:tcPr>
            <w:tcW w:w="799" w:type="dxa"/>
            <w:vAlign w:val="center"/>
          </w:tcPr>
          <w:p w14:paraId="33C17A5C" w14:textId="77777777" w:rsidR="00F91890" w:rsidRDefault="00F91890" w:rsidP="00652550">
            <w:pPr>
              <w:jc w:val="center"/>
              <w:rPr>
                <w:rFonts w:cs="Times New Roman"/>
              </w:rPr>
            </w:pPr>
            <w:r>
              <w:rPr>
                <w:rFonts w:cs="Times New Roman"/>
                <w:noProof/>
              </w:rPr>
              <w:t>(7.2)</w:t>
            </w:r>
          </w:p>
        </w:tc>
      </w:tr>
    </w:tbl>
    <w:p w14:paraId="64B22263" w14:textId="77777777" w:rsidR="00F91890" w:rsidRPr="008403EE" w:rsidRDefault="00F91890" w:rsidP="00F91890">
      <w:pPr>
        <w:rPr>
          <w:noProof/>
        </w:rPr>
      </w:pPr>
    </w:p>
    <w:p w14:paraId="20DE0B14" w14:textId="77777777" w:rsidR="00F91890" w:rsidRDefault="00F91890" w:rsidP="00F91890">
      <w:pPr>
        <w:jc w:val="center"/>
        <w:rPr>
          <w:rFonts w:cs="Times New Roman"/>
        </w:rPr>
      </w:pPr>
      <w:r>
        <w:rPr>
          <w:noProof/>
          <w:lang w:eastAsia="en-US"/>
        </w:rPr>
        <w:drawing>
          <wp:inline distT="0" distB="0" distL="0" distR="0" wp14:anchorId="5CB2F703" wp14:editId="58BB2706">
            <wp:extent cx="4718649" cy="2856492"/>
            <wp:effectExtent l="0" t="0" r="6350" b="127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727779" cy="2862019"/>
                    </a:xfrm>
                    <a:prstGeom prst="rect">
                      <a:avLst/>
                    </a:prstGeom>
                  </pic:spPr>
                </pic:pic>
              </a:graphicData>
            </a:graphic>
          </wp:inline>
        </w:drawing>
      </w:r>
    </w:p>
    <w:p w14:paraId="015BD350" w14:textId="77777777" w:rsidR="00F91890" w:rsidRPr="002F79ED" w:rsidRDefault="00F91890" w:rsidP="00F91890">
      <w:pPr>
        <w:jc w:val="center"/>
        <w:rPr>
          <w:rFonts w:cs="Times New Roman"/>
          <w:sz w:val="22"/>
        </w:rPr>
      </w:pPr>
      <w:r w:rsidRPr="002F79ED">
        <w:rPr>
          <w:rFonts w:cs="Times New Roman"/>
          <w:sz w:val="22"/>
        </w:rPr>
        <w:t>Figure 7.</w:t>
      </w:r>
      <w:r>
        <w:rPr>
          <w:rFonts w:cs="Times New Roman"/>
          <w:sz w:val="22"/>
        </w:rPr>
        <w:t>7</w:t>
      </w:r>
      <w:r w:rsidRPr="002F79ED">
        <w:rPr>
          <w:rFonts w:cs="Times New Roman"/>
          <w:sz w:val="22"/>
        </w:rPr>
        <w:t xml:space="preserve"> (a) Unwindowed and (b) windowed signal of an impact excitation response.</w:t>
      </w:r>
    </w:p>
    <w:p w14:paraId="3B3D5A92" w14:textId="77777777" w:rsidR="00FB4D80" w:rsidRDefault="00F91890" w:rsidP="00F91890">
      <w:r>
        <w:lastRenderedPageBreak/>
        <w:t>The artificially added damping can be corrected, and the error associated with this correction has been examined in previous works [</w:t>
      </w:r>
      <w:r w:rsidR="00652550">
        <w:t>129,130</w:t>
      </w:r>
      <w:r>
        <w:t xml:space="preserve">]. </w:t>
      </w:r>
      <w:proofErr w:type="spellStart"/>
      <w:r>
        <w:t>Fladung</w:t>
      </w:r>
      <w:proofErr w:type="spellEnd"/>
      <w:r>
        <w:t xml:space="preserve"> [13</w:t>
      </w:r>
      <w:r w:rsidR="00652550">
        <w:t>0</w:t>
      </w:r>
      <w:r>
        <w:t xml:space="preserve">] also found that this error related to a </w:t>
      </w:r>
      <w:proofErr w:type="spellStart"/>
      <w:r>
        <w:t>pretrigger</w:t>
      </w:r>
      <w:proofErr w:type="spellEnd"/>
      <w:r>
        <w:t xml:space="preserve"> delay and an unwindowed force signal. The correction methods for the windowed damping are based on the shift property of Laplace transform theory.</w:t>
      </w:r>
    </w:p>
    <w:p w14:paraId="3AC65DC2" w14:textId="5EBEC71E" w:rsidR="00F91890" w:rsidRDefault="00FB4D80" w:rsidP="00F91890">
      <w:r>
        <w:t xml:space="preserve">The relationship between true </w:t>
      </w:r>
      <w:r w:rsidR="00E01A7C">
        <w:t xml:space="preserve">and windowed </w:t>
      </w:r>
      <w:r>
        <w:t>modal damping ratio</w:t>
      </w:r>
      <w:r w:rsidR="00E01A7C">
        <w:t>s</w:t>
      </w:r>
      <w:r>
        <w:t xml:space="preserve"> </w:t>
      </w:r>
      <m:oMath>
        <m:sSub>
          <m:sSubPr>
            <m:ctrlPr>
              <w:rPr>
                <w:rFonts w:ascii="Cambria Math" w:hAnsi="Cambria Math"/>
                <w:i/>
                <w:noProof/>
              </w:rPr>
            </m:ctrlPr>
          </m:sSubPr>
          <m:e>
            <m:r>
              <w:rPr>
                <w:rFonts w:ascii="Cambria Math" w:hAnsi="Cambria Math"/>
                <w:noProof/>
              </w:rPr>
              <m:t>ζ</m:t>
            </m:r>
          </m:e>
          <m:sub>
            <m:r>
              <w:rPr>
                <w:rFonts w:ascii="Cambria Math" w:hAnsi="Cambria Math"/>
                <w:noProof/>
              </w:rPr>
              <m:t>r</m:t>
            </m:r>
          </m:sub>
        </m:sSub>
      </m:oMath>
      <w:r w:rsidR="009363D6">
        <w:rPr>
          <w:rFonts w:cs="Times New Roman"/>
          <w:i/>
          <w:noProof/>
        </w:rPr>
        <w:t xml:space="preserve"> </w:t>
      </w:r>
      <w:r>
        <w:t xml:space="preserve">and </w:t>
      </w:r>
      <m:oMath>
        <m:sSub>
          <m:sSubPr>
            <m:ctrlPr>
              <w:rPr>
                <w:rFonts w:ascii="Cambria Math" w:hAnsi="Cambria Math"/>
                <w:i/>
              </w:rPr>
            </m:ctrlPr>
          </m:sSubPr>
          <m:e>
            <m:acc>
              <m:accPr>
                <m:ctrlPr>
                  <w:rPr>
                    <w:rFonts w:ascii="Cambria Math" w:hAnsi="Cambria Math"/>
                    <w:i/>
                  </w:rPr>
                </m:ctrlPr>
              </m:accPr>
              <m:e>
                <m:r>
                  <w:rPr>
                    <w:rFonts w:ascii="Cambria Math" w:hAnsi="Cambria Math"/>
                  </w:rPr>
                  <m:t>ζ</m:t>
                </m:r>
              </m:e>
            </m:acc>
          </m:e>
          <m:sub>
            <m:r>
              <w:rPr>
                <w:rFonts w:ascii="Cambria Math" w:hAnsi="Cambria Math"/>
              </w:rPr>
              <m:t>r</m:t>
            </m:r>
          </m:sub>
        </m:sSub>
      </m:oMath>
      <w:r>
        <w:rPr>
          <w:rFonts w:cs="Times New Roman"/>
          <w:i/>
          <w:noProof/>
        </w:rPr>
        <w:t xml:space="preserve"> </w:t>
      </w:r>
      <w:r>
        <w:rPr>
          <w:rFonts w:cs="Times New Roman"/>
          <w:iCs/>
          <w:noProof/>
        </w:rPr>
        <w:t xml:space="preserve">is shown in Equation </w:t>
      </w:r>
      <w:r w:rsidR="00E01A7C">
        <w:rPr>
          <w:rFonts w:cs="Times New Roman"/>
          <w:iCs/>
          <w:noProof/>
        </w:rPr>
        <w:t>7.3</w:t>
      </w:r>
      <w:r w:rsidR="00E01A7C">
        <w:t xml:space="preserve">, where </w:t>
      </w:r>
      <w:r w:rsidR="00E01A7C">
        <w:rPr>
          <w:i/>
          <w:iCs/>
        </w:rPr>
        <w:t xml:space="preserve">r </w:t>
      </w:r>
      <w:r w:rsidR="00E01A7C">
        <w:t xml:space="preserve">is mode number and </w:t>
      </w:r>
      <m:oMath>
        <m:sSubSup>
          <m:sSubSupPr>
            <m:ctrlPr>
              <w:rPr>
                <w:rFonts w:ascii="Cambria Math" w:hAnsi="Cambria Math"/>
                <w:i/>
                <w:noProof/>
              </w:rPr>
            </m:ctrlPr>
          </m:sSubSupPr>
          <m:e>
            <m:r>
              <w:rPr>
                <w:rFonts w:ascii="Cambria Math" w:hAnsi="Cambria Math"/>
                <w:noProof/>
              </w:rPr>
              <m:t>ω</m:t>
            </m:r>
          </m:e>
          <m:sub>
            <m:r>
              <w:rPr>
                <w:rFonts w:ascii="Cambria Math" w:hAnsi="Cambria Math"/>
                <w:noProof/>
              </w:rPr>
              <m:t>d</m:t>
            </m:r>
          </m:sub>
          <m:sup>
            <m:r>
              <w:rPr>
                <w:rFonts w:ascii="Cambria Math" w:hAnsi="Cambria Math"/>
                <w:noProof/>
              </w:rPr>
              <m:t>r</m:t>
            </m:r>
          </m:sup>
        </m:sSubSup>
      </m:oMath>
      <w:r w:rsidR="00E01A7C">
        <w:t xml:space="preserve"> is damped natural frequency of mode </w:t>
      </w:r>
      <w:r w:rsidR="00E01A7C">
        <w:rPr>
          <w:i/>
          <w:iCs/>
        </w:rPr>
        <w:t xml:space="preserve">r. </w:t>
      </w:r>
      <w:r>
        <w:t>The</w:t>
      </w:r>
      <w:r w:rsidR="00F91890">
        <w:t xml:space="preserve"> derivations of the correction function are comprehensively demonstrated </w:t>
      </w:r>
      <w:r>
        <w:t xml:space="preserve">in Appendix </w:t>
      </w:r>
      <w:r w:rsidR="00BE3C72">
        <w:t>E</w:t>
      </w:r>
      <w:r w:rsidR="00F91890">
        <w:t>.</w:t>
      </w:r>
      <w:r w:rsidR="00BE3C72">
        <w:t>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3"/>
        <w:gridCol w:w="6867"/>
        <w:gridCol w:w="786"/>
      </w:tblGrid>
      <w:tr w:rsidR="00FB4D80" w14:paraId="54B8D6BF" w14:textId="77777777" w:rsidTr="00BE3C72">
        <w:tc>
          <w:tcPr>
            <w:tcW w:w="704" w:type="dxa"/>
          </w:tcPr>
          <w:p w14:paraId="3B350305" w14:textId="77777777" w:rsidR="00FB4D80" w:rsidRDefault="00FB4D80" w:rsidP="00BE3C72">
            <w:pPr>
              <w:rPr>
                <w:noProof/>
              </w:rPr>
            </w:pPr>
          </w:p>
        </w:tc>
        <w:tc>
          <w:tcPr>
            <w:tcW w:w="7513" w:type="dxa"/>
          </w:tcPr>
          <w:p w14:paraId="7BC1AF4E" w14:textId="71C4E9E9" w:rsidR="00FB4D80" w:rsidRDefault="00D91C9E" w:rsidP="00BE3C72">
            <w:pPr>
              <w:rPr>
                <w:noProof/>
              </w:rPr>
            </w:pPr>
            <m:oMathPara>
              <m:oMath>
                <m:sSub>
                  <m:sSubPr>
                    <m:ctrlPr>
                      <w:rPr>
                        <w:rFonts w:ascii="Cambria Math" w:hAnsi="Cambria Math"/>
                        <w:i/>
                        <w:noProof/>
                      </w:rPr>
                    </m:ctrlPr>
                  </m:sSubPr>
                  <m:e>
                    <m:r>
                      <w:rPr>
                        <w:rFonts w:ascii="Cambria Math" w:hAnsi="Cambria Math"/>
                        <w:noProof/>
                      </w:rPr>
                      <m:t>ζ</m:t>
                    </m:r>
                  </m:e>
                  <m:sub>
                    <m:r>
                      <w:rPr>
                        <w:rFonts w:ascii="Cambria Math" w:hAnsi="Cambria Math"/>
                        <w:noProof/>
                      </w:rPr>
                      <m:t>r</m:t>
                    </m:r>
                  </m:sub>
                </m:sSub>
                <m:r>
                  <w:rPr>
                    <w:rFonts w:ascii="Cambria Math" w:hAnsi="Cambria Math" w:cs="Calibri"/>
                    <w:noProof/>
                  </w:rPr>
                  <m:t>≈</m:t>
                </m:r>
                <m:f>
                  <m:fPr>
                    <m:ctrlPr>
                      <w:rPr>
                        <w:rFonts w:ascii="Cambria Math" w:hAnsi="Cambria Math"/>
                        <w:i/>
                        <w:noProof/>
                      </w:rPr>
                    </m:ctrlPr>
                  </m:fPr>
                  <m:num>
                    <w:bookmarkStart w:id="76" w:name="_Hlk20339787"/>
                    <m:sSub>
                      <m:sSubPr>
                        <m:ctrlPr>
                          <w:rPr>
                            <w:rFonts w:ascii="Cambria Math" w:hAnsi="Cambria Math" w:cs="Calibri"/>
                            <w:i/>
                            <w:noProof/>
                          </w:rPr>
                        </m:ctrlPr>
                      </m:sSubPr>
                      <m:e>
                        <m:acc>
                          <m:accPr>
                            <m:ctrlPr>
                              <w:rPr>
                                <w:rFonts w:ascii="Cambria Math" w:hAnsi="Cambria Math" w:cs="Calibri"/>
                                <w:i/>
                                <w:noProof/>
                              </w:rPr>
                            </m:ctrlPr>
                          </m:accPr>
                          <m:e>
                            <m:r>
                              <w:rPr>
                                <w:rFonts w:ascii="Cambria Math" w:hAnsi="Cambria Math" w:cs="Calibri"/>
                                <w:noProof/>
                              </w:rPr>
                              <m:t>ζ</m:t>
                            </m:r>
                          </m:e>
                        </m:acc>
                      </m:e>
                      <m:sub>
                        <m:r>
                          <w:rPr>
                            <w:rFonts w:ascii="Cambria Math" w:hAnsi="Cambria Math" w:cs="Calibri"/>
                            <w:noProof/>
                          </w:rPr>
                          <m:t>r</m:t>
                        </m:r>
                      </m:sub>
                    </m:sSub>
                    <w:bookmarkEnd w:id="76"/>
                  </m:num>
                  <m:den>
                    <m:rad>
                      <m:radPr>
                        <m:degHide m:val="1"/>
                        <m:ctrlPr>
                          <w:rPr>
                            <w:rFonts w:ascii="Cambria Math" w:hAnsi="Cambria Math"/>
                            <w:i/>
                            <w:noProof/>
                          </w:rPr>
                        </m:ctrlPr>
                      </m:radPr>
                      <m:deg/>
                      <m:e>
                        <m:r>
                          <w:rPr>
                            <w:rFonts w:ascii="Cambria Math" w:hAnsi="Cambria Math"/>
                            <w:noProof/>
                          </w:rPr>
                          <m:t>1-</m:t>
                        </m:r>
                        <m:sSup>
                          <m:sSupPr>
                            <m:ctrlPr>
                              <w:rPr>
                                <w:rFonts w:ascii="Cambria Math" w:hAnsi="Cambria Math" w:cs="Calibri"/>
                                <w:i/>
                                <w:noProof/>
                              </w:rPr>
                            </m:ctrlPr>
                          </m:sSupPr>
                          <m:e>
                            <m:sSub>
                              <m:sSubPr>
                                <m:ctrlPr>
                                  <w:rPr>
                                    <w:rFonts w:ascii="Cambria Math" w:hAnsi="Cambria Math" w:cs="Calibri"/>
                                    <w:i/>
                                    <w:noProof/>
                                  </w:rPr>
                                </m:ctrlPr>
                              </m:sSubPr>
                              <m:e>
                                <m:acc>
                                  <m:accPr>
                                    <m:ctrlPr>
                                      <w:rPr>
                                        <w:rFonts w:ascii="Cambria Math" w:hAnsi="Cambria Math" w:cs="Calibri"/>
                                        <w:i/>
                                        <w:noProof/>
                                      </w:rPr>
                                    </m:ctrlPr>
                                  </m:accPr>
                                  <m:e>
                                    <m:r>
                                      <w:rPr>
                                        <w:rFonts w:ascii="Cambria Math" w:hAnsi="Cambria Math" w:cs="Calibri"/>
                                        <w:noProof/>
                                      </w:rPr>
                                      <m:t>ζ</m:t>
                                    </m:r>
                                  </m:e>
                                </m:acc>
                              </m:e>
                              <m:sub>
                                <m:r>
                                  <w:rPr>
                                    <w:rFonts w:ascii="Cambria Math" w:hAnsi="Cambria Math" w:cs="Calibri"/>
                                    <w:noProof/>
                                  </w:rPr>
                                  <m:t>r</m:t>
                                </m:r>
                              </m:sub>
                            </m:sSub>
                          </m:e>
                          <m:sup>
                            <m:r>
                              <w:rPr>
                                <w:rFonts w:ascii="Cambria Math" w:hAnsi="Cambria Math" w:cs="Calibri"/>
                                <w:noProof/>
                              </w:rPr>
                              <m:t>2</m:t>
                            </m:r>
                          </m:sup>
                        </m:sSup>
                      </m:e>
                    </m:rad>
                  </m:den>
                </m:f>
                <m:r>
                  <w:rPr>
                    <w:rFonts w:ascii="Cambria Math" w:hAnsi="Cambria Math"/>
                    <w:noProof/>
                  </w:rPr>
                  <m:t>-</m:t>
                </m:r>
                <m:f>
                  <m:fPr>
                    <m:ctrlPr>
                      <w:rPr>
                        <w:rFonts w:ascii="Cambria Math" w:hAnsi="Cambria Math"/>
                        <w:i/>
                        <w:noProof/>
                      </w:rPr>
                    </m:ctrlPr>
                  </m:fPr>
                  <m:num>
                    <m:r>
                      <w:rPr>
                        <w:rFonts w:ascii="Cambria Math" w:hAnsi="Cambria Math"/>
                        <w:noProof/>
                      </w:rPr>
                      <m:t>1</m:t>
                    </m:r>
                  </m:num>
                  <m:den>
                    <m:sSub>
                      <m:sSubPr>
                        <m:ctrlPr>
                          <w:rPr>
                            <w:rFonts w:ascii="Cambria Math" w:hAnsi="Cambria Math"/>
                            <w:i/>
                            <w:noProof/>
                          </w:rPr>
                        </m:ctrlPr>
                      </m:sSubPr>
                      <m:e>
                        <m:r>
                          <w:rPr>
                            <w:rFonts w:ascii="Cambria Math" w:hAnsi="Cambria Math"/>
                            <w:noProof/>
                          </w:rPr>
                          <m:t>τ</m:t>
                        </m:r>
                      </m:e>
                      <m:sub>
                        <m:r>
                          <w:rPr>
                            <w:rFonts w:ascii="Cambria Math" w:hAnsi="Cambria Math"/>
                            <w:noProof/>
                          </w:rPr>
                          <m:t>w</m:t>
                        </m:r>
                      </m:sub>
                    </m:sSub>
                    <m:sSubSup>
                      <m:sSubSupPr>
                        <m:ctrlPr>
                          <w:rPr>
                            <w:rFonts w:ascii="Cambria Math" w:hAnsi="Cambria Math"/>
                            <w:i/>
                            <w:noProof/>
                          </w:rPr>
                        </m:ctrlPr>
                      </m:sSubSupPr>
                      <m:e>
                        <m:r>
                          <w:rPr>
                            <w:rFonts w:ascii="Cambria Math" w:hAnsi="Cambria Math"/>
                            <w:noProof/>
                          </w:rPr>
                          <m:t>ω</m:t>
                        </m:r>
                      </m:e>
                      <m:sub>
                        <m:r>
                          <w:rPr>
                            <w:rFonts w:ascii="Cambria Math" w:hAnsi="Cambria Math"/>
                            <w:noProof/>
                          </w:rPr>
                          <m:t>d</m:t>
                        </m:r>
                      </m:sub>
                      <m:sup>
                        <m:r>
                          <w:rPr>
                            <w:rFonts w:ascii="Cambria Math" w:hAnsi="Cambria Math"/>
                            <w:noProof/>
                          </w:rPr>
                          <m:t>r</m:t>
                        </m:r>
                      </m:sup>
                    </m:sSubSup>
                  </m:den>
                </m:f>
              </m:oMath>
            </m:oMathPara>
          </w:p>
        </w:tc>
        <w:tc>
          <w:tcPr>
            <w:tcW w:w="799" w:type="dxa"/>
            <w:vAlign w:val="center"/>
          </w:tcPr>
          <w:p w14:paraId="506F3108" w14:textId="5E655AC9" w:rsidR="00FB4D80" w:rsidRDefault="00FB4D80" w:rsidP="00BE3C72">
            <w:pPr>
              <w:jc w:val="center"/>
              <w:rPr>
                <w:noProof/>
              </w:rPr>
            </w:pPr>
            <w:r>
              <w:rPr>
                <w:noProof/>
              </w:rPr>
              <w:t>(7.</w:t>
            </w:r>
            <w:r w:rsidR="00E01A7C">
              <w:rPr>
                <w:noProof/>
              </w:rPr>
              <w:t>3</w:t>
            </w:r>
            <w:r>
              <w:rPr>
                <w:noProof/>
              </w:rPr>
              <w:t>)</w:t>
            </w:r>
          </w:p>
        </w:tc>
      </w:tr>
    </w:tbl>
    <w:p w14:paraId="74557985" w14:textId="39D7DA2E" w:rsidR="00F91890" w:rsidRDefault="00F91890" w:rsidP="00F91890">
      <w:pPr>
        <w:rPr>
          <w:rFonts w:cs="Times New Roman"/>
          <w:noProof/>
        </w:rPr>
      </w:pPr>
      <w:r>
        <w:rPr>
          <w:noProof/>
        </w:rPr>
        <w:t>The correction function in Eq. (7.</w:t>
      </w:r>
      <w:r w:rsidR="00E01A7C">
        <w:rPr>
          <w:noProof/>
        </w:rPr>
        <w:t>3</w:t>
      </w:r>
      <w:r>
        <w:rPr>
          <w:noProof/>
        </w:rPr>
        <w:t xml:space="preserve">) was then verified by a test example. The impact test time signals were windowed with a cutoff time </w:t>
      </w:r>
      <w:r>
        <w:rPr>
          <w:i/>
          <w:noProof/>
        </w:rPr>
        <w:t>t</w:t>
      </w:r>
      <w:r>
        <w:rPr>
          <w:i/>
          <w:noProof/>
          <w:vertAlign w:val="subscript"/>
        </w:rPr>
        <w:t>cutoff</w:t>
      </w:r>
      <w:r>
        <w:rPr>
          <w:i/>
          <w:noProof/>
        </w:rPr>
        <w:t xml:space="preserve"> </w:t>
      </w:r>
      <w:r>
        <w:rPr>
          <w:noProof/>
        </w:rPr>
        <w:t xml:space="preserve">of 11.93 s and a cutoff value </w:t>
      </w:r>
      <w:r>
        <w:rPr>
          <w:i/>
          <w:noProof/>
        </w:rPr>
        <w:t>w(t</w:t>
      </w:r>
      <w:r>
        <w:rPr>
          <w:i/>
          <w:noProof/>
          <w:vertAlign w:val="subscript"/>
        </w:rPr>
        <w:t>cut-off</w:t>
      </w:r>
      <w:r>
        <w:rPr>
          <w:i/>
          <w:noProof/>
        </w:rPr>
        <w:t>)</w:t>
      </w:r>
      <w:r>
        <w:rPr>
          <w:noProof/>
        </w:rPr>
        <w:t xml:space="preserve"> of 5%. This resulted in a time parameter </w:t>
      </w:r>
      <w:r w:rsidRPr="002D705B">
        <w:rPr>
          <w:rFonts w:cs="Times New Roman"/>
          <w:i/>
          <w:noProof/>
        </w:rPr>
        <w:t>τ</w:t>
      </w:r>
      <w:r>
        <w:rPr>
          <w:rFonts w:cs="Times New Roman"/>
          <w:i/>
          <w:noProof/>
          <w:vertAlign w:val="subscript"/>
        </w:rPr>
        <w:t>w</w:t>
      </w:r>
      <w:r w:rsidRPr="002D705B">
        <w:rPr>
          <w:rFonts w:cs="Times New Roman"/>
          <w:noProof/>
        </w:rPr>
        <w:t xml:space="preserve"> </w:t>
      </w:r>
      <w:r>
        <w:rPr>
          <w:rFonts w:cs="Times New Roman"/>
          <w:noProof/>
        </w:rPr>
        <w:t xml:space="preserve">of </w:t>
      </w:r>
      <w:r w:rsidRPr="002D705B">
        <w:rPr>
          <w:rFonts w:cs="Times New Roman"/>
          <w:noProof/>
        </w:rPr>
        <w:t>3.98 s. The windowed damping</w:t>
      </w:r>
      <w:r>
        <w:rPr>
          <w:rFonts w:cs="Times New Roman"/>
          <w:noProof/>
        </w:rPr>
        <w:t xml:space="preserve"> ratios were then estimated using the windowed time signals, and the corrected damping ratios were calculated using Eq. (7.</w:t>
      </w:r>
      <w:r w:rsidR="00E01A7C">
        <w:rPr>
          <w:rFonts w:cs="Times New Roman"/>
          <w:noProof/>
        </w:rPr>
        <w:t>3</w:t>
      </w:r>
      <w:r>
        <w:rPr>
          <w:rFonts w:cs="Times New Roman"/>
          <w:noProof/>
        </w:rPr>
        <w:t>). To verify this, the true damping ratios, using the unwindowed time signal, were also plotted.</w:t>
      </w:r>
    </w:p>
    <w:p w14:paraId="0E23EC5D" w14:textId="77777777" w:rsidR="00F91890" w:rsidRDefault="00F91890" w:rsidP="00F91890">
      <w:pPr>
        <w:rPr>
          <w:rFonts w:cs="Times New Roman"/>
          <w:noProof/>
        </w:rPr>
      </w:pPr>
      <w:r>
        <w:rPr>
          <w:rFonts w:cs="Times New Roman"/>
          <w:noProof/>
        </w:rPr>
        <w:t>In Figure 7.8, the damping ratios are plotted against their representative natural frequencies. The correction function can be seen to have corrected the damping ratios accurately. The mismatch on the first mode might be due to the added damping being so large that it also significantly amplified the curve fitting error. It is clear that the added damping increased dramatically at low frequencies, tending to stablise at high frequencies.</w:t>
      </w:r>
    </w:p>
    <w:p w14:paraId="132F67CE" w14:textId="77777777" w:rsidR="00F91890" w:rsidRDefault="00F91890" w:rsidP="00F91890">
      <w:pPr>
        <w:jc w:val="center"/>
        <w:rPr>
          <w:noProof/>
        </w:rPr>
      </w:pPr>
      <w:r>
        <w:rPr>
          <w:noProof/>
          <w:lang w:eastAsia="en-US"/>
        </w:rPr>
        <w:lastRenderedPageBreak/>
        <w:drawing>
          <wp:inline distT="0" distB="0" distL="0" distR="0" wp14:anchorId="1ED4F177" wp14:editId="6A40255D">
            <wp:extent cx="4244196" cy="2584793"/>
            <wp:effectExtent l="0" t="0" r="4445" b="635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250152" cy="2588420"/>
                    </a:xfrm>
                    <a:prstGeom prst="rect">
                      <a:avLst/>
                    </a:prstGeom>
                  </pic:spPr>
                </pic:pic>
              </a:graphicData>
            </a:graphic>
          </wp:inline>
        </w:drawing>
      </w:r>
    </w:p>
    <w:p w14:paraId="17BDC10D" w14:textId="1CAE1045" w:rsidR="00AE201C" w:rsidRPr="00C467AA" w:rsidRDefault="00F91890" w:rsidP="00F91890">
      <w:pPr>
        <w:jc w:val="center"/>
        <w:rPr>
          <w:noProof/>
          <w:sz w:val="22"/>
        </w:rPr>
      </w:pPr>
      <w:r w:rsidRPr="00A46009">
        <w:rPr>
          <w:noProof/>
          <w:sz w:val="22"/>
        </w:rPr>
        <w:t>Fig</w:t>
      </w:r>
      <w:r>
        <w:rPr>
          <w:noProof/>
          <w:sz w:val="22"/>
        </w:rPr>
        <w:t>ure 7.8</w:t>
      </w:r>
      <w:r w:rsidRPr="00A46009">
        <w:rPr>
          <w:noProof/>
          <w:sz w:val="22"/>
        </w:rPr>
        <w:t xml:space="preserve"> </w:t>
      </w:r>
      <w:r>
        <w:rPr>
          <w:noProof/>
          <w:sz w:val="22"/>
        </w:rPr>
        <w:t>Damping correction on windowed transfer function and verification of the correction function</w:t>
      </w:r>
      <w:r w:rsidR="00AE201C">
        <w:rPr>
          <w:noProof/>
          <w:sz w:val="22"/>
        </w:rPr>
        <w:t>.</w:t>
      </w:r>
    </w:p>
    <w:p w14:paraId="6FC9D525" w14:textId="477E1DA4" w:rsidR="00B54241" w:rsidRDefault="00422F30" w:rsidP="00AF4366">
      <w:pPr>
        <w:pStyle w:val="Heading3"/>
        <w:numPr>
          <w:ilvl w:val="0"/>
          <w:numId w:val="33"/>
        </w:numPr>
      </w:pPr>
      <w:bookmarkStart w:id="77" w:name="_Toc20385389"/>
      <w:r>
        <w:t xml:space="preserve">Kinetic Energy </w:t>
      </w:r>
      <w:r w:rsidR="00F83EEE">
        <w:t>FRF</w:t>
      </w:r>
      <w:r w:rsidR="00ED69AB">
        <w:t xml:space="preserve"> in FE Model</w:t>
      </w:r>
      <w:bookmarkEnd w:id="77"/>
    </w:p>
    <w:p w14:paraId="24AEFF0C" w14:textId="77777777" w:rsidR="00FC2707" w:rsidRPr="00F83EEE" w:rsidRDefault="00FC2707" w:rsidP="00FC2707">
      <w:pPr>
        <w:pStyle w:val="ListParagraph"/>
        <w:spacing w:before="163" w:after="160"/>
        <w:ind w:left="0"/>
        <w:rPr>
          <w:rFonts w:eastAsia="等线" w:cs="Times New Roman"/>
          <w:kern w:val="0"/>
          <w:lang w:val="en-GB"/>
        </w:rPr>
      </w:pPr>
      <w:r>
        <w:rPr>
          <w:rFonts w:eastAsia="等线" w:cs="Times New Roman"/>
          <w:kern w:val="0"/>
          <w:lang w:val="en-GB"/>
        </w:rPr>
        <w:t xml:space="preserve">When estimating the reduced vibration from static deformation, the overall cylinder kinetic energy FRF was considered rather than the conventional FRF, which focuses on a single DOF. The reasons are listed below, from looking at </w:t>
      </w:r>
      <w:r w:rsidRPr="00F83EEE">
        <w:rPr>
          <w:rFonts w:eastAsia="等线" w:cs="Times New Roman"/>
          <w:kern w:val="0"/>
          <w:lang w:val="en-GB"/>
        </w:rPr>
        <w:t>Figure 5.1</w:t>
      </w:r>
      <w:r>
        <w:rPr>
          <w:rFonts w:eastAsia="等线" w:cs="Times New Roman"/>
          <w:kern w:val="0"/>
          <w:lang w:val="en-GB"/>
        </w:rPr>
        <w:t>5:</w:t>
      </w:r>
      <w:r w:rsidRPr="00F83EEE">
        <w:rPr>
          <w:rFonts w:eastAsia="等线" w:cs="Times New Roman"/>
          <w:kern w:val="0"/>
          <w:lang w:val="en-GB"/>
        </w:rPr>
        <w:t xml:space="preserve"> </w:t>
      </w:r>
    </w:p>
    <w:p w14:paraId="4AC060CF" w14:textId="77777777" w:rsidR="00FC2707" w:rsidRDefault="00FC2707" w:rsidP="00AF4366">
      <w:pPr>
        <w:pStyle w:val="ListParagraph"/>
        <w:numPr>
          <w:ilvl w:val="0"/>
          <w:numId w:val="36"/>
        </w:numPr>
      </w:pPr>
      <w:r>
        <w:t>The mode shapes could rotate away from the initial location after heating. If an antinode point was chosen as the response DOF under cold conditions, then this location would not be an antinode after heating.</w:t>
      </w:r>
    </w:p>
    <w:p w14:paraId="572DBAD4" w14:textId="74DFDA23" w:rsidR="00FC2707" w:rsidRDefault="00FC2707" w:rsidP="00AF4366">
      <w:pPr>
        <w:pStyle w:val="ListParagraph"/>
        <w:numPr>
          <w:ilvl w:val="0"/>
          <w:numId w:val="36"/>
        </w:numPr>
      </w:pPr>
      <w:r>
        <w:t>For the out-of-plane bending modes, the longitudinal node would shift towards the SMA side.</w:t>
      </w:r>
    </w:p>
    <w:p w14:paraId="10652AB7" w14:textId="77777777" w:rsidR="00FC2707" w:rsidRPr="007021C2" w:rsidRDefault="00FC2707" w:rsidP="00FC2707">
      <w:r>
        <w:t xml:space="preserve">The correlation of the FRFs between the heated and cooled models would be weakened if any of the above scenarios occurred. Thus, a more sensible method was to adapt the dynamic response of the entire cylinder. To implement this kinetic energy method, the </w:t>
      </w:r>
      <w:r>
        <w:lastRenderedPageBreak/>
        <w:t>accelerometers had to scan the entire body of the cylinder, and the exponential window mentioned in the last section was essential in reducing the acquisition time.</w:t>
      </w:r>
    </w:p>
    <w:p w14:paraId="14245DD7" w14:textId="77777777" w:rsidR="00FC2707" w:rsidRDefault="00FC2707" w:rsidP="00FC2707">
      <w:pPr>
        <w:spacing w:before="163" w:after="160"/>
        <w:rPr>
          <w:rFonts w:eastAsia="等线" w:cs="Times New Roman"/>
          <w:kern w:val="0"/>
          <w:lang w:val="en-GB"/>
        </w:rPr>
      </w:pPr>
      <w:r>
        <w:rPr>
          <w:rFonts w:eastAsia="等线" w:cs="Times New Roman"/>
          <w:kern w:val="0"/>
          <w:lang w:val="en-GB"/>
        </w:rPr>
        <w:t>ANSYS only provides a single-strain energy vector for the elements and for each resonance. This was far from enough to generate a power spectrum in a continued range. However, by adapting the nodal FRFs within one element, this elemental FRF could be generated. Then, the overall elements sum up the kinetic energy FRF of the cylinder.</w:t>
      </w:r>
    </w:p>
    <w:p w14:paraId="5230ACCA" w14:textId="77777777" w:rsidR="00FC2707" w:rsidRPr="00422F30" w:rsidRDefault="00FC2707" w:rsidP="00FC2707">
      <w:pPr>
        <w:spacing w:before="163" w:after="160"/>
        <w:rPr>
          <w:rFonts w:eastAsia="等线" w:cs="Times New Roman"/>
          <w:kern w:val="0"/>
          <w:lang w:val="en-GB"/>
        </w:rPr>
      </w:pPr>
      <w:r w:rsidRPr="00422F30">
        <w:rPr>
          <w:rFonts w:eastAsia="等线" w:cs="Times New Roman"/>
          <w:kern w:val="0"/>
          <w:lang w:val="en-GB"/>
        </w:rPr>
        <w:t xml:space="preserve">Consider the kinetic energy </w:t>
      </w:r>
      <w:r>
        <w:rPr>
          <w:rFonts w:eastAsia="等线" w:cs="Times New Roman"/>
          <w:kern w:val="0"/>
          <w:lang w:val="en-GB"/>
        </w:rPr>
        <w:t xml:space="preserve">of a structure with </w:t>
      </w:r>
      <w:r w:rsidRPr="00422F30">
        <w:rPr>
          <w:rFonts w:eastAsia="等线" w:cs="Times New Roman"/>
          <w:kern w:val="0"/>
          <w:lang w:val="en-GB"/>
        </w:rPr>
        <w:t>multiple elements:</w:t>
      </w:r>
    </w:p>
    <w:tbl>
      <w:tblPr>
        <w:tblStyle w:val="PlainTable41"/>
        <w:tblW w:w="0" w:type="auto"/>
        <w:tblLook w:val="04A0" w:firstRow="1" w:lastRow="0" w:firstColumn="1" w:lastColumn="0" w:noHBand="0" w:noVBand="1"/>
      </w:tblPr>
      <w:tblGrid>
        <w:gridCol w:w="7083"/>
        <w:gridCol w:w="1213"/>
      </w:tblGrid>
      <w:tr w:rsidR="00FC2707" w:rsidRPr="00FC2707" w14:paraId="7A03956B" w14:textId="77777777" w:rsidTr="00BE3C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30619740" w14:textId="216A6FB2" w:rsidR="00FC2707" w:rsidRPr="00FC2707" w:rsidRDefault="00FC2707" w:rsidP="00BE3C72">
            <w:pPr>
              <w:spacing w:before="163"/>
              <w:ind w:left="357" w:hanging="357"/>
              <w:rPr>
                <w:rFonts w:eastAsia="等线" w:cs="Times New Roman"/>
                <w:b w:val="0"/>
                <w:bCs w:val="0"/>
                <w:i/>
              </w:rPr>
            </w:pPr>
            <m:oMathPara>
              <m:oMathParaPr>
                <m:jc m:val="center"/>
              </m:oMathParaPr>
              <m:oMath>
                <m:r>
                  <m:rPr>
                    <m:sty m:val="bi"/>
                  </m:rPr>
                  <w:rPr>
                    <w:rFonts w:ascii="Cambria Math" w:eastAsia="等线" w:hAnsi="Cambria Math" w:cs="Times New Roman"/>
                  </w:rPr>
                  <m:t>Ek=</m:t>
                </m:r>
                <m:nary>
                  <m:naryPr>
                    <m:chr m:val="∑"/>
                    <m:limLoc m:val="undOvr"/>
                    <m:subHide m:val="1"/>
                    <m:supHide m:val="1"/>
                    <m:ctrlPr>
                      <w:rPr>
                        <w:rFonts w:ascii="Cambria Math" w:eastAsia="等线" w:hAnsi="Cambria Math" w:cs="Times New Roman"/>
                        <w:b w:val="0"/>
                        <w:bCs w:val="0"/>
                        <w:i/>
                      </w:rPr>
                    </m:ctrlPr>
                  </m:naryPr>
                  <m:sub/>
                  <m:sup/>
                  <m:e>
                    <m:f>
                      <m:fPr>
                        <m:ctrlPr>
                          <w:rPr>
                            <w:rFonts w:ascii="Cambria Math" w:eastAsia="等线" w:hAnsi="Cambria Math" w:cs="Times New Roman"/>
                            <w:b w:val="0"/>
                            <w:bCs w:val="0"/>
                            <w:i/>
                          </w:rPr>
                        </m:ctrlPr>
                      </m:fPr>
                      <m:num>
                        <m:r>
                          <m:rPr>
                            <m:sty m:val="bi"/>
                          </m:rPr>
                          <w:rPr>
                            <w:rFonts w:ascii="Cambria Math" w:eastAsia="等线" w:hAnsi="Cambria Math" w:cs="Times New Roman"/>
                          </w:rPr>
                          <m:t>1</m:t>
                        </m:r>
                      </m:num>
                      <m:den>
                        <m:r>
                          <m:rPr>
                            <m:sty m:val="bi"/>
                          </m:rPr>
                          <w:rPr>
                            <w:rFonts w:ascii="Cambria Math" w:eastAsia="等线" w:hAnsi="Cambria Math" w:cs="Times New Roman"/>
                          </w:rPr>
                          <m:t>2</m:t>
                        </m:r>
                      </m:den>
                    </m:f>
                    <m:r>
                      <m:rPr>
                        <m:sty m:val="bi"/>
                      </m:rPr>
                      <w:rPr>
                        <w:rFonts w:ascii="Cambria Math" w:eastAsia="等线" w:hAnsi="Cambria Math" w:cs="Times New Roman"/>
                      </w:rPr>
                      <m:t>(v</m:t>
                    </m:r>
                    <m:r>
                      <m:rPr>
                        <m:sty m:val="bi"/>
                      </m:rPr>
                      <w:rPr>
                        <w:rFonts w:ascii="Cambria Math" w:eastAsia="等线" w:hAnsi="Cambria Math" w:cs="Times New Roman"/>
                        <w:lang w:val="en-GB"/>
                      </w:rPr>
                      <m:t>ρ)</m:t>
                    </m:r>
                    <m:sSup>
                      <m:sSupPr>
                        <m:ctrlPr>
                          <w:rPr>
                            <w:rFonts w:ascii="Cambria Math" w:eastAsia="等线" w:hAnsi="Cambria Math" w:cs="Times New Roman"/>
                            <w:b w:val="0"/>
                            <w:bCs w:val="0"/>
                            <w:i/>
                            <w:lang w:val="en-GB"/>
                          </w:rPr>
                        </m:ctrlPr>
                      </m:sSupPr>
                      <m:e>
                        <m:acc>
                          <m:accPr>
                            <m:chr m:val="̇"/>
                            <m:ctrlPr>
                              <w:rPr>
                                <w:rFonts w:ascii="Cambria Math" w:eastAsia="等线" w:hAnsi="Cambria Math" w:cs="Times New Roman"/>
                                <w:b w:val="0"/>
                                <w:bCs w:val="0"/>
                                <w:i/>
                                <w:lang w:val="en-GB"/>
                              </w:rPr>
                            </m:ctrlPr>
                          </m:accPr>
                          <m:e>
                            <m:r>
                              <m:rPr>
                                <m:sty m:val="bi"/>
                              </m:rPr>
                              <w:rPr>
                                <w:rFonts w:ascii="Cambria Math" w:eastAsia="等线" w:hAnsi="Cambria Math" w:cs="Times New Roman"/>
                                <w:lang w:val="en-GB"/>
                              </w:rPr>
                              <m:t>u</m:t>
                            </m:r>
                          </m:e>
                        </m:acc>
                      </m:e>
                      <m:sup>
                        <m:r>
                          <m:rPr>
                            <m:sty m:val="bi"/>
                          </m:rPr>
                          <w:rPr>
                            <w:rFonts w:ascii="Cambria Math" w:eastAsia="等线" w:hAnsi="Cambria Math" w:cs="Times New Roman"/>
                            <w:lang w:val="en-GB"/>
                          </w:rPr>
                          <m:t>2</m:t>
                        </m:r>
                      </m:sup>
                    </m:sSup>
                  </m:e>
                </m:nary>
              </m:oMath>
            </m:oMathPara>
          </w:p>
        </w:tc>
        <w:tc>
          <w:tcPr>
            <w:tcW w:w="1213" w:type="dxa"/>
          </w:tcPr>
          <w:p w14:paraId="2AF4523C" w14:textId="0E7EB577" w:rsidR="00FC2707" w:rsidRPr="00FC2707" w:rsidRDefault="00FC2707" w:rsidP="00BE3C72">
            <w:pPr>
              <w:spacing w:before="163"/>
              <w:ind w:left="357" w:hanging="357"/>
              <w:jc w:val="right"/>
              <w:cnfStyle w:val="100000000000" w:firstRow="1" w:lastRow="0" w:firstColumn="0" w:lastColumn="0" w:oddVBand="0" w:evenVBand="0" w:oddHBand="0" w:evenHBand="0" w:firstRowFirstColumn="0" w:firstRowLastColumn="0" w:lastRowFirstColumn="0" w:lastRowLastColumn="0"/>
              <w:rPr>
                <w:rFonts w:eastAsia="等线" w:cs="Times New Roman"/>
                <w:b w:val="0"/>
                <w:bCs w:val="0"/>
              </w:rPr>
            </w:pPr>
            <w:r w:rsidRPr="00FC2707">
              <w:rPr>
                <w:rFonts w:eastAsia="等线" w:cs="Times New Roman"/>
                <w:b w:val="0"/>
                <w:bCs w:val="0"/>
              </w:rPr>
              <w:t>(7.</w:t>
            </w:r>
            <w:r>
              <w:rPr>
                <w:rFonts w:eastAsia="等线" w:cs="Times New Roman"/>
                <w:b w:val="0"/>
                <w:bCs w:val="0"/>
              </w:rPr>
              <w:t>4</w:t>
            </w:r>
            <w:r w:rsidRPr="00FC2707">
              <w:rPr>
                <w:rFonts w:eastAsia="等线" w:cs="Times New Roman"/>
                <w:b w:val="0"/>
                <w:bCs w:val="0"/>
              </w:rPr>
              <w:t>)</w:t>
            </w:r>
          </w:p>
        </w:tc>
      </w:tr>
    </w:tbl>
    <w:p w14:paraId="768830F7" w14:textId="77777777" w:rsidR="00FC2707" w:rsidRPr="00422F30" w:rsidRDefault="00FC2707" w:rsidP="00FC2707">
      <w:pPr>
        <w:spacing w:before="163" w:after="160"/>
        <w:rPr>
          <w:rFonts w:eastAsia="等线" w:cs="Times New Roman"/>
          <w:kern w:val="0"/>
          <w:lang w:val="en-GB"/>
        </w:rPr>
      </w:pPr>
      <w:r>
        <w:rPr>
          <w:rFonts w:eastAsia="等线" w:cs="Times New Roman"/>
          <w:kern w:val="0"/>
          <w:lang w:val="en-GB"/>
        </w:rPr>
        <w:t xml:space="preserve">, where </w:t>
      </w:r>
      <w:r w:rsidRPr="00422F30">
        <w:rPr>
          <w:rFonts w:eastAsia="等线" w:cs="Times New Roman"/>
          <w:i/>
          <w:kern w:val="0"/>
          <w:lang w:val="en-GB"/>
        </w:rPr>
        <w:t xml:space="preserve">v </w:t>
      </w:r>
      <w:r>
        <w:rPr>
          <w:rFonts w:eastAsia="等线" w:cs="Times New Roman"/>
          <w:kern w:val="0"/>
          <w:lang w:val="en-GB"/>
        </w:rPr>
        <w:t xml:space="preserve">and </w:t>
      </w:r>
      <w:r w:rsidRPr="00422F30">
        <w:rPr>
          <w:rFonts w:eastAsia="等线" w:cs="Times New Roman"/>
          <w:i/>
          <w:kern w:val="0"/>
          <w:lang w:val="en-GB"/>
        </w:rPr>
        <w:t>ρ</w:t>
      </w:r>
      <w:r>
        <w:rPr>
          <w:rFonts w:eastAsia="等线" w:cs="Times New Roman"/>
          <w:kern w:val="0"/>
          <w:lang w:val="en-GB"/>
        </w:rPr>
        <w:t xml:space="preserve"> are the volume</w:t>
      </w:r>
      <w:r>
        <w:rPr>
          <w:rFonts w:eastAsia="等线" w:cs="Times New Roman"/>
          <w:i/>
          <w:kern w:val="0"/>
          <w:lang w:val="en-GB"/>
        </w:rPr>
        <w:t xml:space="preserve"> </w:t>
      </w:r>
      <w:r w:rsidRPr="00422F30">
        <w:rPr>
          <w:rFonts w:eastAsia="等线" w:cs="Times New Roman"/>
          <w:kern w:val="0"/>
          <w:lang w:val="en-GB"/>
        </w:rPr>
        <w:t xml:space="preserve">and density </w:t>
      </w:r>
      <w:r>
        <w:rPr>
          <w:rFonts w:eastAsia="等线" w:cs="Times New Roman"/>
          <w:kern w:val="0"/>
          <w:lang w:val="en-GB"/>
        </w:rPr>
        <w:t>of the</w:t>
      </w:r>
      <w:r w:rsidRPr="00422F30">
        <w:rPr>
          <w:rFonts w:eastAsia="等线" w:cs="Times New Roman"/>
          <w:kern w:val="0"/>
          <w:lang w:val="en-GB"/>
        </w:rPr>
        <w:t xml:space="preserve"> elements</w:t>
      </w:r>
      <w:r>
        <w:rPr>
          <w:rFonts w:eastAsia="等线" w:cs="Times New Roman"/>
          <w:kern w:val="0"/>
          <w:lang w:val="en-GB"/>
        </w:rPr>
        <w:t xml:space="preserve">, respectively, </w:t>
      </w:r>
      <w:r>
        <w:rPr>
          <w:rFonts w:eastAsia="等线" w:cs="Times New Roman"/>
          <w:i/>
          <w:kern w:val="0"/>
          <w:lang w:val="en-GB"/>
        </w:rPr>
        <w:t xml:space="preserve">u </w:t>
      </w:r>
      <w:r>
        <w:rPr>
          <w:rFonts w:eastAsia="等线" w:cs="Times New Roman"/>
          <w:kern w:val="0"/>
          <w:lang w:val="en-GB"/>
        </w:rPr>
        <w:t xml:space="preserve">is the displacement and </w:t>
      </w:r>
      <w:proofErr w:type="spellStart"/>
      <w:r w:rsidRPr="00D930F2">
        <w:rPr>
          <w:rFonts w:eastAsia="等线" w:cs="Times New Roman"/>
          <w:i/>
          <w:kern w:val="0"/>
          <w:lang w:val="en-GB"/>
        </w:rPr>
        <w:t>Ek</w:t>
      </w:r>
      <w:proofErr w:type="spellEnd"/>
      <w:r>
        <w:rPr>
          <w:rFonts w:eastAsia="等线" w:cs="Times New Roman"/>
          <w:kern w:val="0"/>
          <w:lang w:val="en-GB"/>
        </w:rPr>
        <w:t xml:space="preserve"> is the kinetic energy of the structure</w:t>
      </w:r>
      <w:r w:rsidRPr="00422F30">
        <w:rPr>
          <w:rFonts w:eastAsia="等线" w:cs="Times New Roman"/>
          <w:kern w:val="0"/>
          <w:lang w:val="en-GB"/>
        </w:rPr>
        <w:t xml:space="preserve">. In the mesh, </w:t>
      </w:r>
      <w:r>
        <w:rPr>
          <w:rFonts w:eastAsia="等线" w:cs="Times New Roman"/>
          <w:kern w:val="0"/>
          <w:lang w:val="en-GB"/>
        </w:rPr>
        <w:t xml:space="preserve">the </w:t>
      </w:r>
      <w:r w:rsidRPr="00422F30">
        <w:rPr>
          <w:rFonts w:eastAsia="等线" w:cs="Times New Roman"/>
          <w:kern w:val="0"/>
          <w:lang w:val="en-GB"/>
        </w:rPr>
        <w:t>contact and target elements are ignored</w:t>
      </w:r>
      <w:r>
        <w:rPr>
          <w:rFonts w:eastAsia="等线" w:cs="Times New Roman"/>
          <w:kern w:val="0"/>
          <w:lang w:val="en-GB"/>
        </w:rPr>
        <w:t>,</w:t>
      </w:r>
      <w:r w:rsidRPr="00422F30">
        <w:rPr>
          <w:rFonts w:eastAsia="等线" w:cs="Times New Roman"/>
          <w:kern w:val="0"/>
          <w:lang w:val="en-GB"/>
        </w:rPr>
        <w:t xml:space="preserve"> and the other elements are all brick elements with mid-line nodes. Note </w:t>
      </w:r>
      <w:r>
        <w:rPr>
          <w:rFonts w:eastAsia="等线" w:cs="Times New Roman"/>
          <w:kern w:val="0"/>
          <w:lang w:val="en-GB"/>
        </w:rPr>
        <w:t xml:space="preserve">that </w:t>
      </w:r>
      <w:r w:rsidRPr="00422F30">
        <w:rPr>
          <w:rFonts w:eastAsia="等线" w:cs="Times New Roman"/>
          <w:kern w:val="0"/>
          <w:lang w:val="en-GB"/>
        </w:rPr>
        <w:t>the spacers and SMA bodies are not considered in the energy summation</w:t>
      </w:r>
      <w:r>
        <w:rPr>
          <w:rFonts w:eastAsia="等线" w:cs="Times New Roman"/>
          <w:kern w:val="0"/>
          <w:lang w:val="en-GB"/>
        </w:rPr>
        <w:t>,</w:t>
      </w:r>
      <w:r w:rsidRPr="00422F30">
        <w:rPr>
          <w:rFonts w:eastAsia="等线" w:cs="Times New Roman"/>
          <w:kern w:val="0"/>
          <w:lang w:val="en-GB"/>
        </w:rPr>
        <w:t xml:space="preserve"> as the object of interest is the cylindrical nozzle.</w:t>
      </w:r>
    </w:p>
    <w:p w14:paraId="61CB60C0" w14:textId="77777777" w:rsidR="00FC2707" w:rsidRPr="00422F30" w:rsidRDefault="00FC2707" w:rsidP="00FC2707">
      <w:pPr>
        <w:spacing w:before="163" w:after="160"/>
        <w:rPr>
          <w:rFonts w:eastAsia="等线" w:cs="Times New Roman"/>
          <w:kern w:val="0"/>
          <w:lang w:val="en-GB"/>
        </w:rPr>
      </w:pPr>
      <w:r w:rsidRPr="00422F30">
        <w:rPr>
          <w:rFonts w:eastAsia="等线" w:cs="Times New Roman"/>
          <w:kern w:val="0"/>
          <w:lang w:val="en-GB"/>
        </w:rPr>
        <w:t xml:space="preserve">As the mesh size and mesh densities are not constant around the structure, the cylinder was divided into different zones. The element size within each zone was constant. In all, there were </w:t>
      </w:r>
      <w:r>
        <w:rPr>
          <w:rFonts w:eastAsia="等线" w:cs="Times New Roman"/>
          <w:kern w:val="0"/>
          <w:lang w:val="en-GB"/>
        </w:rPr>
        <w:t>eight</w:t>
      </w:r>
      <w:r w:rsidRPr="00422F30">
        <w:rPr>
          <w:rFonts w:eastAsia="等线" w:cs="Times New Roman"/>
          <w:kern w:val="0"/>
          <w:lang w:val="en-GB"/>
        </w:rPr>
        <w:t xml:space="preserve"> different sizes among all the solid elements (Fig</w:t>
      </w:r>
      <w:r>
        <w:rPr>
          <w:rFonts w:eastAsia="等线" w:cs="Times New Roman"/>
          <w:kern w:val="0"/>
          <w:lang w:val="en-GB"/>
        </w:rPr>
        <w:t>.</w:t>
      </w:r>
      <w:r w:rsidRPr="00422F30">
        <w:rPr>
          <w:rFonts w:eastAsia="等线" w:cs="Times New Roman"/>
          <w:kern w:val="0"/>
          <w:lang w:val="en-GB"/>
        </w:rPr>
        <w:t xml:space="preserve"> </w:t>
      </w:r>
      <w:r>
        <w:rPr>
          <w:rFonts w:eastAsia="等线" w:cs="Times New Roman"/>
          <w:kern w:val="0"/>
          <w:lang w:val="en-GB"/>
        </w:rPr>
        <w:t>7.9</w:t>
      </w:r>
      <w:r w:rsidRPr="00422F30">
        <w:rPr>
          <w:rFonts w:eastAsia="等线" w:cs="Times New Roman"/>
          <w:kern w:val="0"/>
          <w:lang w:val="en-GB"/>
        </w:rPr>
        <w:t>).</w:t>
      </w:r>
      <w:r>
        <w:rPr>
          <w:rFonts w:eastAsia="等线" w:cs="Times New Roman"/>
          <w:kern w:val="0"/>
          <w:lang w:val="en-GB"/>
        </w:rPr>
        <w:t xml:space="preserve"> Note that Figure 7.9 only shows one-quarter of the cylinder. Given that, the zones shown in Figure 7.9 include the other three-quarters of the cylinder.</w:t>
      </w:r>
    </w:p>
    <w:p w14:paraId="524B8AAD" w14:textId="77777777" w:rsidR="00FC2707" w:rsidRPr="00422F30" w:rsidRDefault="00FC2707" w:rsidP="00FC2707">
      <w:pPr>
        <w:keepNext/>
        <w:spacing w:before="163" w:after="160"/>
        <w:rPr>
          <w:rFonts w:eastAsia="等线" w:cs="Times New Roman"/>
          <w:kern w:val="0"/>
          <w:lang w:val="en-GB"/>
        </w:rPr>
      </w:pPr>
      <w:r w:rsidRPr="00422F30">
        <w:rPr>
          <w:rFonts w:eastAsia="等线" w:cs="Times New Roman"/>
          <w:noProof/>
          <w:kern w:val="0"/>
          <w:lang w:eastAsia="en-US"/>
        </w:rPr>
        <w:lastRenderedPageBreak/>
        <w:drawing>
          <wp:inline distT="0" distB="0" distL="0" distR="0" wp14:anchorId="68C591F1" wp14:editId="7E7CB8EB">
            <wp:extent cx="4991100" cy="3008120"/>
            <wp:effectExtent l="0" t="0" r="0" b="1905"/>
            <wp:docPr id="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993871" cy="3009790"/>
                    </a:xfrm>
                    <a:prstGeom prst="rect">
                      <a:avLst/>
                    </a:prstGeom>
                  </pic:spPr>
                </pic:pic>
              </a:graphicData>
            </a:graphic>
          </wp:inline>
        </w:drawing>
      </w:r>
    </w:p>
    <w:p w14:paraId="37140263" w14:textId="77777777" w:rsidR="00FC2707" w:rsidRPr="00422F30" w:rsidRDefault="00FC2707" w:rsidP="00FC2707">
      <w:pPr>
        <w:spacing w:line="240" w:lineRule="auto"/>
        <w:jc w:val="center"/>
        <w:rPr>
          <w:rFonts w:eastAsia="等线" w:cs="Times New Roman"/>
          <w:iCs/>
          <w:color w:val="44546A"/>
          <w:sz w:val="22"/>
          <w:lang w:val="en-GB"/>
        </w:rPr>
      </w:pPr>
      <w:r w:rsidRPr="00422F30">
        <w:rPr>
          <w:rFonts w:eastAsia="等线" w:cs="Times New Roman"/>
          <w:iCs/>
          <w:color w:val="000000"/>
          <w:sz w:val="22"/>
        </w:rPr>
        <w:t xml:space="preserve">Figure </w:t>
      </w:r>
      <w:r>
        <w:rPr>
          <w:rFonts w:eastAsia="等线" w:cs="Times New Roman"/>
          <w:iCs/>
          <w:color w:val="000000"/>
          <w:sz w:val="22"/>
        </w:rPr>
        <w:t>7.9 Elemental volumes grouped and numbered</w:t>
      </w:r>
      <w:r w:rsidRPr="00422F30">
        <w:rPr>
          <w:rFonts w:eastAsia="等线" w:cs="Times New Roman"/>
          <w:iCs/>
          <w:color w:val="000000"/>
          <w:sz w:val="22"/>
        </w:rPr>
        <w:t>.</w:t>
      </w:r>
    </w:p>
    <w:p w14:paraId="15AC6D41" w14:textId="77777777" w:rsidR="00FC2707" w:rsidRDefault="00FC2707" w:rsidP="00FC2707">
      <w:pPr>
        <w:spacing w:before="163" w:after="160"/>
        <w:rPr>
          <w:rFonts w:eastAsia="等线" w:cs="Times New Roman"/>
          <w:kern w:val="0"/>
          <w:lang w:val="en-GB"/>
        </w:rPr>
      </w:pPr>
      <w:r>
        <w:rPr>
          <w:rFonts w:eastAsia="等线" w:cs="Times New Roman"/>
          <w:kern w:val="0"/>
          <w:lang w:val="en-GB"/>
        </w:rPr>
        <w:t>There were eight zones and, given that, the kinetic energy of the cylinder can be written as:</w:t>
      </w:r>
    </w:p>
    <w:tbl>
      <w:tblPr>
        <w:tblStyle w:val="PlainTable41"/>
        <w:tblW w:w="0" w:type="auto"/>
        <w:jc w:val="center"/>
        <w:tblLook w:val="04A0" w:firstRow="1" w:lastRow="0" w:firstColumn="1" w:lastColumn="0" w:noHBand="0" w:noVBand="1"/>
      </w:tblPr>
      <w:tblGrid>
        <w:gridCol w:w="7083"/>
        <w:gridCol w:w="1213"/>
      </w:tblGrid>
      <w:tr w:rsidR="00FC2707" w:rsidRPr="00FC2707" w14:paraId="69B4A5F3" w14:textId="77777777" w:rsidTr="00BE3C7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83" w:type="dxa"/>
            <w:vAlign w:val="center"/>
          </w:tcPr>
          <w:p w14:paraId="12E80F90" w14:textId="193D6ADE" w:rsidR="00FC2707" w:rsidRPr="00FC2707" w:rsidRDefault="00FC2707" w:rsidP="00BE3C72">
            <w:pPr>
              <w:spacing w:before="163"/>
              <w:rPr>
                <w:rFonts w:cs="Times New Roman"/>
                <w:b w:val="0"/>
                <w:bCs w:val="0"/>
                <w:i/>
              </w:rPr>
            </w:pPr>
            <m:oMathPara>
              <m:oMathParaPr>
                <m:jc m:val="center"/>
              </m:oMathParaPr>
              <m:oMath>
                <m:r>
                  <m:rPr>
                    <m:sty m:val="bi"/>
                  </m:rPr>
                  <w:rPr>
                    <w:rFonts w:ascii="Cambria Math" w:hAnsi="Cambria Math" w:cs="Times New Roman"/>
                  </w:rPr>
                  <m:t>Ek=</m:t>
                </m:r>
                <m:nary>
                  <m:naryPr>
                    <m:chr m:val="∑"/>
                    <m:limLoc m:val="undOvr"/>
                    <m:ctrlPr>
                      <w:rPr>
                        <w:rFonts w:ascii="Cambria Math" w:hAnsi="Cambria Math" w:cs="Times New Roman"/>
                        <w:b w:val="0"/>
                        <w:bCs w:val="0"/>
                        <w:i/>
                      </w:rPr>
                    </m:ctrlPr>
                  </m:naryPr>
                  <m:sub>
                    <m:r>
                      <m:rPr>
                        <m:sty m:val="bi"/>
                      </m:rPr>
                      <w:rPr>
                        <w:rFonts w:ascii="Cambria Math" w:hAnsi="Cambria Math" w:cs="Times New Roman"/>
                      </w:rPr>
                      <m:t>m=1</m:t>
                    </m:r>
                  </m:sub>
                  <m:sup>
                    <m:r>
                      <m:rPr>
                        <m:sty m:val="bi"/>
                      </m:rPr>
                      <w:rPr>
                        <w:rFonts w:ascii="Cambria Math" w:hAnsi="Cambria Math" w:cs="Times New Roman"/>
                      </w:rPr>
                      <m:t>8</m:t>
                    </m:r>
                  </m:sup>
                  <m:e>
                    <m:sSub>
                      <m:sSubPr>
                        <m:ctrlPr>
                          <w:rPr>
                            <w:rFonts w:ascii="Cambria Math" w:hAnsi="Cambria Math" w:cs="Times New Roman"/>
                            <w:b w:val="0"/>
                            <w:bCs w:val="0"/>
                            <w:i/>
                          </w:rPr>
                        </m:ctrlPr>
                      </m:sSubPr>
                      <m:e>
                        <m:r>
                          <m:rPr>
                            <m:sty m:val="bi"/>
                          </m:rPr>
                          <w:rPr>
                            <w:rFonts w:ascii="Cambria Math" w:hAnsi="Cambria Math" w:cs="Times New Roman"/>
                          </w:rPr>
                          <m:t>Ek</m:t>
                        </m:r>
                      </m:e>
                      <m:sub>
                        <m:r>
                          <m:rPr>
                            <m:sty m:val="bi"/>
                          </m:rPr>
                          <w:rPr>
                            <w:rFonts w:ascii="Cambria Math" w:hAnsi="Cambria Math" w:cs="Times New Roman"/>
                          </w:rPr>
                          <m:t>m</m:t>
                        </m:r>
                      </m:sub>
                    </m:sSub>
                  </m:e>
                </m:nary>
              </m:oMath>
            </m:oMathPara>
          </w:p>
        </w:tc>
        <w:tc>
          <w:tcPr>
            <w:tcW w:w="1213" w:type="dxa"/>
            <w:vAlign w:val="center"/>
          </w:tcPr>
          <w:p w14:paraId="6BA9BC96" w14:textId="01FB9FF3" w:rsidR="00FC2707" w:rsidRPr="00FC2707" w:rsidRDefault="00FC2707" w:rsidP="00BE3C72">
            <w:pPr>
              <w:spacing w:before="163"/>
              <w:jc w:val="right"/>
              <w:cnfStyle w:val="100000000000" w:firstRow="1" w:lastRow="0" w:firstColumn="0" w:lastColumn="0" w:oddVBand="0" w:evenVBand="0" w:oddHBand="0" w:evenHBand="0" w:firstRowFirstColumn="0" w:firstRowLastColumn="0" w:lastRowFirstColumn="0" w:lastRowLastColumn="0"/>
              <w:rPr>
                <w:rFonts w:cs="Times New Roman"/>
                <w:b w:val="0"/>
                <w:bCs w:val="0"/>
              </w:rPr>
            </w:pPr>
            <w:r w:rsidRPr="00FC2707">
              <w:rPr>
                <w:rFonts w:cs="Times New Roman"/>
                <w:b w:val="0"/>
                <w:bCs w:val="0"/>
              </w:rPr>
              <w:t>(7.</w:t>
            </w:r>
            <w:r>
              <w:rPr>
                <w:rFonts w:cs="Times New Roman"/>
                <w:b w:val="0"/>
                <w:bCs w:val="0"/>
              </w:rPr>
              <w:t>5</w:t>
            </w:r>
            <w:r w:rsidRPr="00FC2707">
              <w:rPr>
                <w:rFonts w:cs="Times New Roman"/>
                <w:b w:val="0"/>
                <w:bCs w:val="0"/>
              </w:rPr>
              <w:t>)</w:t>
            </w:r>
          </w:p>
        </w:tc>
      </w:tr>
    </w:tbl>
    <w:p w14:paraId="524F4500" w14:textId="77777777" w:rsidR="00FC2707" w:rsidRPr="00D930F2" w:rsidRDefault="00FC2707" w:rsidP="00FC2707">
      <w:pPr>
        <w:spacing w:before="163" w:after="160"/>
        <w:rPr>
          <w:rFonts w:eastAsia="等线" w:cs="Times New Roman"/>
          <w:kern w:val="0"/>
          <w:lang w:val="en-GB"/>
        </w:rPr>
      </w:pPr>
      <w:r>
        <w:rPr>
          <w:rFonts w:eastAsia="等线" w:cs="Times New Roman"/>
          <w:kern w:val="0"/>
          <w:lang w:val="en-GB"/>
        </w:rPr>
        <w:t xml:space="preserve">Assuming a zone </w:t>
      </w:r>
      <w:r>
        <w:rPr>
          <w:rFonts w:eastAsia="等线" w:cs="Times New Roman"/>
          <w:i/>
          <w:kern w:val="0"/>
          <w:lang w:val="en-GB"/>
        </w:rPr>
        <w:t xml:space="preserve">m, </w:t>
      </w:r>
      <w:r>
        <w:rPr>
          <w:rFonts w:eastAsia="等线" w:cs="Times New Roman"/>
          <w:kern w:val="0"/>
          <w:lang w:val="en-GB"/>
        </w:rPr>
        <w:t xml:space="preserve">then there are </w:t>
      </w:r>
      <w:r>
        <w:rPr>
          <w:rFonts w:eastAsia="等线" w:cs="Times New Roman"/>
          <w:i/>
          <w:kern w:val="0"/>
          <w:lang w:val="en-GB"/>
        </w:rPr>
        <w:t xml:space="preserve">n </w:t>
      </w:r>
      <w:r>
        <w:rPr>
          <w:rFonts w:eastAsia="等线" w:cs="Times New Roman"/>
          <w:kern w:val="0"/>
          <w:lang w:val="en-GB"/>
        </w:rPr>
        <w:t>elements. Thus, the overall kinetic energy in this zone is:</w:t>
      </w:r>
    </w:p>
    <w:tbl>
      <w:tblPr>
        <w:tblStyle w:val="PlainTable41"/>
        <w:tblW w:w="0" w:type="auto"/>
        <w:jc w:val="center"/>
        <w:tblLook w:val="04A0" w:firstRow="1" w:lastRow="0" w:firstColumn="1" w:lastColumn="0" w:noHBand="0" w:noVBand="1"/>
      </w:tblPr>
      <w:tblGrid>
        <w:gridCol w:w="7083"/>
        <w:gridCol w:w="1213"/>
      </w:tblGrid>
      <w:tr w:rsidR="00FC2707" w:rsidRPr="00FC2707" w14:paraId="3E25202C" w14:textId="77777777" w:rsidTr="00BE3C7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83" w:type="dxa"/>
            <w:vAlign w:val="center"/>
          </w:tcPr>
          <w:p w14:paraId="4616F627" w14:textId="3B652DC3" w:rsidR="00FC2707" w:rsidRPr="00FC2707" w:rsidRDefault="00FC2707" w:rsidP="00BE3C72">
            <w:pPr>
              <w:spacing w:before="163"/>
              <w:ind w:left="357" w:hanging="357"/>
              <w:rPr>
                <w:rFonts w:eastAsia="等线" w:cs="Times New Roman"/>
                <w:b w:val="0"/>
                <w:bCs w:val="0"/>
                <w:i/>
              </w:rPr>
            </w:pPr>
            <w:bookmarkStart w:id="78" w:name="_Hlk494057195"/>
            <m:oMathPara>
              <m:oMathParaPr>
                <m:jc m:val="center"/>
              </m:oMathParaPr>
              <m:oMath>
                <m:r>
                  <m:rPr>
                    <m:sty m:val="bi"/>
                  </m:rPr>
                  <w:rPr>
                    <w:rFonts w:ascii="Cambria Math" w:eastAsia="等线" w:hAnsi="Cambria Math" w:cs="Times New Roman"/>
                  </w:rPr>
                  <m:t>E</m:t>
                </m:r>
                <m:sSub>
                  <m:sSubPr>
                    <m:ctrlPr>
                      <w:rPr>
                        <w:rFonts w:ascii="Cambria Math" w:eastAsia="等线" w:hAnsi="Cambria Math" w:cs="Times New Roman"/>
                        <w:b w:val="0"/>
                        <w:bCs w:val="0"/>
                        <w:i/>
                      </w:rPr>
                    </m:ctrlPr>
                  </m:sSubPr>
                  <m:e>
                    <m:r>
                      <m:rPr>
                        <m:sty m:val="bi"/>
                      </m:rPr>
                      <w:rPr>
                        <w:rFonts w:ascii="Cambria Math" w:eastAsia="等线" w:hAnsi="Cambria Math" w:cs="Times New Roman"/>
                      </w:rPr>
                      <m:t>k</m:t>
                    </m:r>
                  </m:e>
                  <m:sub>
                    <m:r>
                      <m:rPr>
                        <m:sty m:val="bi"/>
                      </m:rPr>
                      <w:rPr>
                        <w:rFonts w:ascii="Cambria Math" w:eastAsia="等线" w:hAnsi="Cambria Math" w:cs="Times New Roman"/>
                      </w:rPr>
                      <m:t>m</m:t>
                    </m:r>
                  </m:sub>
                </m:sSub>
                <m:r>
                  <m:rPr>
                    <m:sty m:val="bi"/>
                  </m:rPr>
                  <w:rPr>
                    <w:rFonts w:ascii="Cambria Math" w:eastAsia="等线" w:hAnsi="Cambria Math" w:cs="Times New Roman"/>
                  </w:rPr>
                  <m:t>=-</m:t>
                </m:r>
                <m:f>
                  <m:fPr>
                    <m:ctrlPr>
                      <w:rPr>
                        <w:rFonts w:ascii="Cambria Math" w:eastAsia="等线" w:hAnsi="Cambria Math" w:cs="Times New Roman"/>
                        <w:b w:val="0"/>
                        <w:bCs w:val="0"/>
                        <w:i/>
                      </w:rPr>
                    </m:ctrlPr>
                  </m:fPr>
                  <m:num>
                    <m:r>
                      <m:rPr>
                        <m:sty m:val="bi"/>
                      </m:rPr>
                      <w:rPr>
                        <w:rFonts w:ascii="Cambria Math" w:eastAsia="等线" w:hAnsi="Cambria Math" w:cs="Times New Roman"/>
                      </w:rPr>
                      <m:t>1</m:t>
                    </m:r>
                  </m:num>
                  <m:den>
                    <m:r>
                      <m:rPr>
                        <m:sty m:val="bi"/>
                      </m:rPr>
                      <w:rPr>
                        <w:rFonts w:ascii="Cambria Math" w:eastAsia="等线" w:hAnsi="Cambria Math" w:cs="Times New Roman"/>
                      </w:rPr>
                      <m:t>2</m:t>
                    </m:r>
                  </m:den>
                </m:f>
                <m:r>
                  <m:rPr>
                    <m:sty m:val="bi"/>
                  </m:rPr>
                  <w:rPr>
                    <w:rFonts w:ascii="Cambria Math" w:eastAsia="等线" w:hAnsi="Cambria Math" w:cs="Times New Roman"/>
                  </w:rPr>
                  <m:t>ρ</m:t>
                </m:r>
                <m:sSup>
                  <m:sSupPr>
                    <m:ctrlPr>
                      <w:rPr>
                        <w:rFonts w:ascii="Cambria Math" w:eastAsia="等线" w:hAnsi="Cambria Math" w:cs="Times New Roman"/>
                        <w:b w:val="0"/>
                        <w:bCs w:val="0"/>
                        <w:i/>
                        <w:lang w:val="en-GB"/>
                      </w:rPr>
                    </m:ctrlPr>
                  </m:sSupPr>
                  <m:e>
                    <m:r>
                      <m:rPr>
                        <m:sty m:val="bi"/>
                      </m:rPr>
                      <w:rPr>
                        <w:rFonts w:ascii="Cambria Math" w:eastAsia="等线" w:hAnsi="Cambria Math" w:cs="Times New Roman"/>
                        <w:lang w:val="en-GB"/>
                      </w:rPr>
                      <m:t>ω</m:t>
                    </m:r>
                  </m:e>
                  <m:sup>
                    <m:r>
                      <m:rPr>
                        <m:sty m:val="bi"/>
                      </m:rPr>
                      <w:rPr>
                        <w:rFonts w:ascii="Cambria Math" w:eastAsia="等线" w:hAnsi="Cambria Math" w:cs="Times New Roman"/>
                        <w:lang w:val="en-GB"/>
                      </w:rPr>
                      <m:t>2</m:t>
                    </m:r>
                  </m:sup>
                </m:sSup>
                <w:bookmarkEnd w:id="78"/>
                <m:sSub>
                  <m:sSubPr>
                    <m:ctrlPr>
                      <w:rPr>
                        <w:rFonts w:ascii="Cambria Math" w:eastAsia="等线" w:hAnsi="Cambria Math" w:cs="Times New Roman"/>
                        <w:b w:val="0"/>
                        <w:bCs w:val="0"/>
                        <w:i/>
                        <w:lang w:val="en-GB"/>
                      </w:rPr>
                    </m:ctrlPr>
                  </m:sSubPr>
                  <m:e>
                    <m:r>
                      <m:rPr>
                        <m:sty m:val="bi"/>
                      </m:rPr>
                      <w:rPr>
                        <w:rFonts w:ascii="Cambria Math" w:eastAsia="等线" w:hAnsi="Cambria Math" w:cs="Times New Roman"/>
                        <w:lang w:val="en-GB"/>
                      </w:rPr>
                      <m:t>v</m:t>
                    </m:r>
                  </m:e>
                  <m:sub>
                    <m:r>
                      <m:rPr>
                        <m:sty m:val="bi"/>
                      </m:rPr>
                      <w:rPr>
                        <w:rFonts w:ascii="Cambria Math" w:eastAsia="等线" w:hAnsi="Cambria Math" w:cs="Times New Roman"/>
                        <w:lang w:val="en-GB"/>
                      </w:rPr>
                      <m:t>m</m:t>
                    </m:r>
                  </m:sub>
                </m:sSub>
                <m:nary>
                  <m:naryPr>
                    <m:chr m:val="∑"/>
                    <m:limLoc m:val="subSup"/>
                    <m:supHide m:val="1"/>
                    <m:ctrlPr>
                      <w:rPr>
                        <w:rFonts w:ascii="Cambria Math" w:eastAsia="等线" w:hAnsi="Cambria Math" w:cs="Times New Roman"/>
                        <w:b w:val="0"/>
                        <w:bCs w:val="0"/>
                        <w:i/>
                      </w:rPr>
                    </m:ctrlPr>
                  </m:naryPr>
                  <m:sub>
                    <m:r>
                      <m:rPr>
                        <m:sty m:val="bi"/>
                      </m:rPr>
                      <w:rPr>
                        <w:rFonts w:ascii="Cambria Math" w:eastAsia="等线" w:hAnsi="Cambria Math" w:cs="Times New Roman"/>
                      </w:rPr>
                      <m:t>n</m:t>
                    </m:r>
                  </m:sub>
                  <m:sup/>
                  <m:e>
                    <m:sSup>
                      <m:sSupPr>
                        <m:ctrlPr>
                          <w:rPr>
                            <w:rFonts w:ascii="Cambria Math" w:eastAsia="等线" w:hAnsi="Cambria Math" w:cs="Times New Roman"/>
                            <w:b w:val="0"/>
                            <w:bCs w:val="0"/>
                            <w:i/>
                          </w:rPr>
                        </m:ctrlPr>
                      </m:sSupPr>
                      <m:e>
                        <m:sSub>
                          <m:sSubPr>
                            <m:ctrlPr>
                              <w:rPr>
                                <w:rFonts w:ascii="Cambria Math" w:eastAsia="等线" w:hAnsi="Cambria Math" w:cs="Times New Roman"/>
                                <w:b w:val="0"/>
                                <w:bCs w:val="0"/>
                                <w:i/>
                              </w:rPr>
                            </m:ctrlPr>
                          </m:sSubPr>
                          <m:e>
                            <m:r>
                              <m:rPr>
                                <m:sty m:val="bi"/>
                              </m:rPr>
                              <w:rPr>
                                <w:rFonts w:ascii="Cambria Math" w:eastAsia="等线" w:hAnsi="Cambria Math" w:cs="Times New Roman"/>
                              </w:rPr>
                              <m:t>u</m:t>
                            </m:r>
                          </m:e>
                          <m:sub>
                            <m:r>
                              <m:rPr>
                                <m:sty m:val="bi"/>
                              </m:rPr>
                              <w:rPr>
                                <w:rFonts w:ascii="Cambria Math" w:eastAsia="等线" w:hAnsi="Cambria Math" w:cs="Times New Roman"/>
                              </w:rPr>
                              <m:t>n</m:t>
                            </m:r>
                          </m:sub>
                        </m:sSub>
                      </m:e>
                      <m:sup>
                        <m:r>
                          <m:rPr>
                            <m:sty m:val="bi"/>
                          </m:rPr>
                          <w:rPr>
                            <w:rFonts w:ascii="Cambria Math" w:eastAsia="等线" w:hAnsi="Cambria Math" w:cs="Times New Roman"/>
                          </w:rPr>
                          <m:t>2</m:t>
                        </m:r>
                      </m:sup>
                    </m:sSup>
                  </m:e>
                </m:nary>
              </m:oMath>
            </m:oMathPara>
          </w:p>
        </w:tc>
        <w:tc>
          <w:tcPr>
            <w:tcW w:w="1213" w:type="dxa"/>
            <w:vAlign w:val="center"/>
          </w:tcPr>
          <w:p w14:paraId="79EE183F" w14:textId="15BBD2A1" w:rsidR="00FC2707" w:rsidRPr="00FC2707" w:rsidRDefault="00FC2707" w:rsidP="00BE3C72">
            <w:pPr>
              <w:spacing w:before="163"/>
              <w:ind w:left="357" w:hanging="357"/>
              <w:jc w:val="right"/>
              <w:cnfStyle w:val="100000000000" w:firstRow="1" w:lastRow="0" w:firstColumn="0" w:lastColumn="0" w:oddVBand="0" w:evenVBand="0" w:oddHBand="0" w:evenHBand="0" w:firstRowFirstColumn="0" w:firstRowLastColumn="0" w:lastRowFirstColumn="0" w:lastRowLastColumn="0"/>
              <w:rPr>
                <w:rFonts w:eastAsia="等线" w:cs="Times New Roman"/>
                <w:b w:val="0"/>
                <w:bCs w:val="0"/>
              </w:rPr>
            </w:pPr>
            <w:r w:rsidRPr="00FC2707">
              <w:rPr>
                <w:rFonts w:eastAsia="等线" w:cs="Times New Roman"/>
                <w:b w:val="0"/>
                <w:bCs w:val="0"/>
              </w:rPr>
              <w:t>(7.</w:t>
            </w:r>
            <w:r>
              <w:rPr>
                <w:rFonts w:eastAsia="等线" w:cs="Times New Roman"/>
                <w:b w:val="0"/>
                <w:bCs w:val="0"/>
              </w:rPr>
              <w:t>6</w:t>
            </w:r>
            <w:r w:rsidRPr="00FC2707">
              <w:rPr>
                <w:rFonts w:eastAsia="等线" w:cs="Times New Roman"/>
                <w:b w:val="0"/>
                <w:bCs w:val="0"/>
              </w:rPr>
              <w:t>)</w:t>
            </w:r>
          </w:p>
        </w:tc>
      </w:tr>
    </w:tbl>
    <w:p w14:paraId="659157BE" w14:textId="63A34B0B" w:rsidR="00422F30" w:rsidRDefault="00FC2707" w:rsidP="00D930F2">
      <w:pPr>
        <w:spacing w:before="163" w:after="160"/>
        <w:rPr>
          <w:rFonts w:eastAsia="等线" w:cs="Times New Roman"/>
          <w:kern w:val="0"/>
          <w:lang w:val="en-GB"/>
        </w:rPr>
      </w:pPr>
      <w:r>
        <w:rPr>
          <w:rFonts w:eastAsia="等线" w:cs="Times New Roman"/>
          <w:kern w:val="0"/>
          <w:lang w:val="en-GB"/>
        </w:rPr>
        <w:t xml:space="preserve">, where </w:t>
      </w:r>
      <w:r>
        <w:rPr>
          <w:rFonts w:eastAsia="等线" w:cs="Times New Roman"/>
          <w:i/>
          <w:kern w:val="0"/>
          <w:lang w:val="en-GB"/>
        </w:rPr>
        <w:t xml:space="preserve">ω </w:t>
      </w:r>
      <w:r>
        <w:rPr>
          <w:rFonts w:eastAsia="等线" w:cs="Times New Roman"/>
          <w:kern w:val="0"/>
          <w:lang w:val="en-GB"/>
        </w:rPr>
        <w:t>is the frequency in radius. The</w:t>
      </w:r>
      <w:r w:rsidRPr="00422F30">
        <w:rPr>
          <w:rFonts w:eastAsia="等线" w:cs="Times New Roman"/>
          <w:kern w:val="0"/>
          <w:lang w:val="en-GB"/>
        </w:rPr>
        <w:t xml:space="preserve"> densit</w:t>
      </w:r>
      <w:r>
        <w:rPr>
          <w:rFonts w:eastAsia="等线" w:cs="Times New Roman"/>
          <w:kern w:val="0"/>
          <w:lang w:val="en-GB"/>
        </w:rPr>
        <w:t>y was provided in Table 6.2</w:t>
      </w:r>
      <w:r w:rsidRPr="00422F30">
        <w:rPr>
          <w:rFonts w:eastAsia="等线" w:cs="Times New Roman"/>
          <w:kern w:val="0"/>
          <w:lang w:val="en-GB"/>
        </w:rPr>
        <w:t xml:space="preserve">. </w:t>
      </w:r>
      <w:r>
        <w:rPr>
          <w:rFonts w:eastAsia="等线" w:cs="Times New Roman"/>
          <w:kern w:val="0"/>
          <w:lang w:val="en-GB"/>
        </w:rPr>
        <w:t>The volumes of each zone were extracted from the FE model</w:t>
      </w:r>
      <w:r w:rsidR="00F551CD">
        <w:rPr>
          <w:rFonts w:eastAsia="等线" w:cs="Times New Roman"/>
          <w:kern w:val="0"/>
          <w:lang w:val="en-GB"/>
        </w:rPr>
        <w:t>.</w:t>
      </w:r>
    </w:p>
    <w:p w14:paraId="0A82D65E" w14:textId="6248BD9B" w:rsidR="00C74CB4" w:rsidRDefault="00C74CB4" w:rsidP="00D930F2">
      <w:pPr>
        <w:spacing w:before="163" w:after="160"/>
        <w:rPr>
          <w:rFonts w:eastAsia="等线" w:cs="Times New Roman"/>
          <w:kern w:val="0"/>
          <w:lang w:val="en-GB"/>
        </w:rPr>
      </w:pPr>
      <w:r>
        <w:rPr>
          <w:rFonts w:eastAsia="等线" w:cs="Times New Roman"/>
          <w:kern w:val="0"/>
          <w:lang w:val="en-GB"/>
        </w:rPr>
        <w:t>The velocity of a</w:t>
      </w:r>
      <w:r w:rsidR="00ED69AB">
        <w:rPr>
          <w:rFonts w:eastAsia="等线" w:cs="Times New Roman"/>
          <w:kern w:val="0"/>
          <w:lang w:val="en-GB"/>
        </w:rPr>
        <w:t>n</w:t>
      </w:r>
      <w:r>
        <w:rPr>
          <w:rFonts w:eastAsia="等线" w:cs="Times New Roman"/>
          <w:kern w:val="0"/>
          <w:lang w:val="en-GB"/>
        </w:rPr>
        <w:t xml:space="preserve"> element </w:t>
      </w:r>
      <w:r w:rsidR="00ED69AB">
        <w:rPr>
          <w:rFonts w:eastAsia="等线" w:cs="Times New Roman"/>
          <w:kern w:val="0"/>
          <w:lang w:val="en-GB"/>
        </w:rPr>
        <w:t>body was represented by the velocity at</w:t>
      </w:r>
      <w:r w:rsidR="00ED69AB" w:rsidRPr="00ED69AB">
        <w:rPr>
          <w:rFonts w:eastAsia="等线" w:cs="Times New Roman"/>
          <w:kern w:val="0"/>
          <w:lang w:val="en-GB"/>
        </w:rPr>
        <w:t xml:space="preserve"> the centroid point</w:t>
      </w:r>
      <w:r w:rsidR="00ED69AB">
        <w:rPr>
          <w:rFonts w:eastAsia="等线" w:cs="Times New Roman"/>
          <w:kern w:val="0"/>
          <w:lang w:val="en-GB"/>
        </w:rPr>
        <w:t xml:space="preserve"> of that element. The brick elements within the cylinder all had eight corner nodes and </w:t>
      </w:r>
      <w:r w:rsidR="00ED69AB">
        <w:rPr>
          <w:rFonts w:eastAsia="等线" w:cs="Times New Roman"/>
          <w:kern w:val="0"/>
          <w:lang w:val="en-GB"/>
        </w:rPr>
        <w:lastRenderedPageBreak/>
        <w:t>12 mid-side nodes. Thus, the displacement at centroid point of a 20 nodes brick element can be calculated by:</w:t>
      </w:r>
    </w:p>
    <w:tbl>
      <w:tblPr>
        <w:tblStyle w:val="PlainTable4"/>
        <w:tblW w:w="0" w:type="auto"/>
        <w:jc w:val="center"/>
        <w:tblLook w:val="04A0" w:firstRow="1" w:lastRow="0" w:firstColumn="1" w:lastColumn="0" w:noHBand="0" w:noVBand="1"/>
      </w:tblPr>
      <w:tblGrid>
        <w:gridCol w:w="7083"/>
        <w:gridCol w:w="1213"/>
      </w:tblGrid>
      <w:tr w:rsidR="00ED69AB" w:rsidRPr="00ED69AB" w14:paraId="3DDEE7E3" w14:textId="77777777" w:rsidTr="00BE3C7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83" w:type="dxa"/>
            <w:vAlign w:val="center"/>
          </w:tcPr>
          <w:p w14:paraId="3460A5C1" w14:textId="56A464B6" w:rsidR="00ED69AB" w:rsidRPr="00ED69AB" w:rsidRDefault="00ED69AB" w:rsidP="00BE3C72">
            <w:pPr>
              <w:spacing w:before="163"/>
              <w:ind w:left="357" w:hanging="357"/>
              <w:jc w:val="center"/>
              <w:rPr>
                <w:rFonts w:eastAsia="等线" w:cs="Times New Roman"/>
                <w:b w:val="0"/>
                <w:bCs w:val="0"/>
                <w:i/>
              </w:rPr>
            </w:pPr>
            <m:oMathPara>
              <m:oMathParaPr>
                <m:jc m:val="center"/>
              </m:oMathParaPr>
              <m:oMath>
                <m:r>
                  <m:rPr>
                    <m:sty m:val="bi"/>
                  </m:rPr>
                  <w:rPr>
                    <w:rFonts w:ascii="Cambria Math" w:eastAsia="等线" w:hAnsi="Cambria Math" w:cs="Times New Roman"/>
                  </w:rPr>
                  <m:t>ue=-</m:t>
                </m:r>
                <m:f>
                  <m:fPr>
                    <m:ctrlPr>
                      <w:rPr>
                        <w:rFonts w:ascii="Cambria Math" w:eastAsia="等线" w:hAnsi="Cambria Math" w:cs="Times New Roman"/>
                        <w:b w:val="0"/>
                        <w:bCs w:val="0"/>
                        <w:i/>
                      </w:rPr>
                    </m:ctrlPr>
                  </m:fPr>
                  <m:num>
                    <m:r>
                      <m:rPr>
                        <m:sty m:val="bi"/>
                      </m:rPr>
                      <w:rPr>
                        <w:rFonts w:ascii="Cambria Math" w:eastAsia="等线" w:hAnsi="Cambria Math" w:cs="Times New Roman"/>
                      </w:rPr>
                      <m:t>1</m:t>
                    </m:r>
                  </m:num>
                  <m:den>
                    <m:r>
                      <m:rPr>
                        <m:sty m:val="bi"/>
                      </m:rPr>
                      <w:rPr>
                        <w:rFonts w:ascii="Cambria Math" w:eastAsia="等线" w:hAnsi="Cambria Math" w:cs="Times New Roman"/>
                      </w:rPr>
                      <m:t>4</m:t>
                    </m:r>
                  </m:den>
                </m:f>
                <m:nary>
                  <m:naryPr>
                    <m:chr m:val="∑"/>
                    <m:limLoc m:val="undOvr"/>
                    <m:ctrlPr>
                      <w:rPr>
                        <w:rFonts w:ascii="Cambria Math" w:eastAsia="等线" w:hAnsi="Cambria Math" w:cs="Times New Roman"/>
                        <w:b w:val="0"/>
                        <w:bCs w:val="0"/>
                        <w:i/>
                      </w:rPr>
                    </m:ctrlPr>
                  </m:naryPr>
                  <m:sub>
                    <m:r>
                      <m:rPr>
                        <m:sty m:val="bi"/>
                      </m:rPr>
                      <w:rPr>
                        <w:rFonts w:ascii="Cambria Math" w:eastAsia="等线" w:hAnsi="Cambria Math" w:cs="Times New Roman"/>
                      </w:rPr>
                      <m:t>i=1</m:t>
                    </m:r>
                  </m:sub>
                  <m:sup>
                    <m:r>
                      <m:rPr>
                        <m:sty m:val="bi"/>
                      </m:rPr>
                      <w:rPr>
                        <w:rFonts w:ascii="Cambria Math" w:eastAsia="等线" w:hAnsi="Cambria Math" w:cs="Times New Roman"/>
                      </w:rPr>
                      <m:t>8</m:t>
                    </m:r>
                  </m:sup>
                  <m:e>
                    <m:sSub>
                      <m:sSubPr>
                        <m:ctrlPr>
                          <w:rPr>
                            <w:rFonts w:ascii="Cambria Math" w:eastAsia="等线" w:hAnsi="Cambria Math" w:cs="Times New Roman"/>
                            <w:b w:val="0"/>
                            <w:bCs w:val="0"/>
                            <w:i/>
                          </w:rPr>
                        </m:ctrlPr>
                      </m:sSubPr>
                      <m:e>
                        <m:r>
                          <m:rPr>
                            <m:sty m:val="bi"/>
                          </m:rPr>
                          <w:rPr>
                            <w:rFonts w:ascii="Cambria Math" w:eastAsia="等线" w:hAnsi="Cambria Math" w:cs="Times New Roman"/>
                          </w:rPr>
                          <m:t>u</m:t>
                        </m:r>
                      </m:e>
                      <m:sub>
                        <m:r>
                          <m:rPr>
                            <m:sty m:val="bi"/>
                          </m:rPr>
                          <w:rPr>
                            <w:rFonts w:ascii="Cambria Math" w:eastAsia="等线" w:hAnsi="Cambria Math" w:cs="Times New Roman"/>
                          </w:rPr>
                          <m:t>i</m:t>
                        </m:r>
                      </m:sub>
                    </m:sSub>
                    <m:r>
                      <m:rPr>
                        <m:sty m:val="bi"/>
                      </m:rPr>
                      <w:rPr>
                        <w:rFonts w:ascii="Cambria Math" w:eastAsia="等线" w:hAnsi="Cambria Math" w:cs="Times New Roman"/>
                      </w:rPr>
                      <m:t>+</m:t>
                    </m:r>
                    <m:f>
                      <m:fPr>
                        <m:ctrlPr>
                          <w:rPr>
                            <w:rFonts w:ascii="Cambria Math" w:eastAsia="等线" w:hAnsi="Cambria Math" w:cs="Times New Roman"/>
                            <w:b w:val="0"/>
                            <w:bCs w:val="0"/>
                            <w:i/>
                          </w:rPr>
                        </m:ctrlPr>
                      </m:fPr>
                      <m:num>
                        <m:r>
                          <m:rPr>
                            <m:sty m:val="bi"/>
                          </m:rPr>
                          <w:rPr>
                            <w:rFonts w:ascii="Cambria Math" w:eastAsia="等线" w:hAnsi="Cambria Math" w:cs="Times New Roman"/>
                          </w:rPr>
                          <m:t>1</m:t>
                        </m:r>
                      </m:num>
                      <m:den>
                        <m:r>
                          <m:rPr>
                            <m:sty m:val="bi"/>
                          </m:rPr>
                          <w:rPr>
                            <w:rFonts w:ascii="Cambria Math" w:eastAsia="等线" w:hAnsi="Cambria Math" w:cs="Times New Roman"/>
                          </w:rPr>
                          <m:t>4</m:t>
                        </m:r>
                      </m:den>
                    </m:f>
                  </m:e>
                </m:nary>
                <m:nary>
                  <m:naryPr>
                    <m:chr m:val="∑"/>
                    <m:limLoc m:val="undOvr"/>
                    <m:ctrlPr>
                      <w:rPr>
                        <w:rFonts w:ascii="Cambria Math" w:eastAsia="等线" w:hAnsi="Cambria Math" w:cs="Times New Roman"/>
                        <w:b w:val="0"/>
                        <w:bCs w:val="0"/>
                        <w:i/>
                      </w:rPr>
                    </m:ctrlPr>
                  </m:naryPr>
                  <m:sub>
                    <m:r>
                      <m:rPr>
                        <m:sty m:val="bi"/>
                      </m:rPr>
                      <w:rPr>
                        <w:rFonts w:ascii="Cambria Math" w:eastAsia="等线" w:hAnsi="Cambria Math" w:cs="Times New Roman"/>
                      </w:rPr>
                      <m:t>j=9</m:t>
                    </m:r>
                  </m:sub>
                  <m:sup>
                    <m:r>
                      <m:rPr>
                        <m:sty m:val="bi"/>
                      </m:rPr>
                      <w:rPr>
                        <w:rFonts w:ascii="Cambria Math" w:eastAsia="等线" w:hAnsi="Cambria Math" w:cs="Times New Roman"/>
                      </w:rPr>
                      <m:t>20</m:t>
                    </m:r>
                  </m:sup>
                  <m:e>
                    <m:sSub>
                      <m:sSubPr>
                        <m:ctrlPr>
                          <w:rPr>
                            <w:rFonts w:ascii="Cambria Math" w:eastAsia="等线" w:hAnsi="Cambria Math" w:cs="Times New Roman"/>
                            <w:b w:val="0"/>
                            <w:bCs w:val="0"/>
                            <w:i/>
                          </w:rPr>
                        </m:ctrlPr>
                      </m:sSubPr>
                      <m:e>
                        <m:r>
                          <m:rPr>
                            <m:sty m:val="bi"/>
                          </m:rPr>
                          <w:rPr>
                            <w:rFonts w:ascii="Cambria Math" w:eastAsia="等线" w:hAnsi="Cambria Math" w:cs="Times New Roman"/>
                          </w:rPr>
                          <m:t>u</m:t>
                        </m:r>
                      </m:e>
                      <m:sub>
                        <m:r>
                          <m:rPr>
                            <m:sty m:val="bi"/>
                          </m:rPr>
                          <w:rPr>
                            <w:rFonts w:ascii="Cambria Math" w:eastAsia="等线" w:hAnsi="Cambria Math" w:cs="Times New Roman"/>
                          </w:rPr>
                          <m:t>j</m:t>
                        </m:r>
                      </m:sub>
                    </m:sSub>
                  </m:e>
                </m:nary>
              </m:oMath>
            </m:oMathPara>
          </w:p>
        </w:tc>
        <w:tc>
          <w:tcPr>
            <w:tcW w:w="1213" w:type="dxa"/>
            <w:vAlign w:val="center"/>
          </w:tcPr>
          <w:p w14:paraId="7AC3A005" w14:textId="64F768FD" w:rsidR="00ED69AB" w:rsidRPr="00ED69AB" w:rsidRDefault="00ED69AB" w:rsidP="00BE3C72">
            <w:pPr>
              <w:spacing w:before="163"/>
              <w:ind w:left="357" w:hanging="357"/>
              <w:jc w:val="right"/>
              <w:cnfStyle w:val="100000000000" w:firstRow="1" w:lastRow="0" w:firstColumn="0" w:lastColumn="0" w:oddVBand="0" w:evenVBand="0" w:oddHBand="0" w:evenHBand="0" w:firstRowFirstColumn="0" w:firstRowLastColumn="0" w:lastRowFirstColumn="0" w:lastRowLastColumn="0"/>
              <w:rPr>
                <w:rFonts w:eastAsia="等线" w:cs="Times New Roman"/>
                <w:b w:val="0"/>
                <w:bCs w:val="0"/>
              </w:rPr>
            </w:pPr>
            <w:r w:rsidRPr="00ED69AB">
              <w:rPr>
                <w:rFonts w:eastAsia="等线" w:cs="Times New Roman"/>
                <w:b w:val="0"/>
                <w:bCs w:val="0"/>
              </w:rPr>
              <w:t>(7.7)</w:t>
            </w:r>
          </w:p>
        </w:tc>
      </w:tr>
    </w:tbl>
    <w:p w14:paraId="1B9EC10C" w14:textId="759E6597" w:rsidR="00ED69AB" w:rsidRPr="00ED69AB" w:rsidRDefault="00ED69AB" w:rsidP="00D930F2">
      <w:pPr>
        <w:spacing w:before="163" w:after="160"/>
        <w:rPr>
          <w:rFonts w:eastAsia="等线" w:cs="Times New Roman"/>
          <w:kern w:val="0"/>
          <w:lang w:val="en-GB"/>
        </w:rPr>
      </w:pPr>
      <w:r>
        <w:rPr>
          <w:rFonts w:eastAsia="等线" w:cs="Times New Roman"/>
          <w:kern w:val="0"/>
          <w:lang w:val="en-GB"/>
        </w:rPr>
        <w:t xml:space="preserve">where </w:t>
      </w:r>
      <w:proofErr w:type="spellStart"/>
      <w:r>
        <w:rPr>
          <w:rFonts w:eastAsia="等线" w:cs="Times New Roman"/>
          <w:i/>
          <w:iCs/>
          <w:kern w:val="0"/>
          <w:lang w:val="en-GB"/>
        </w:rPr>
        <w:t>ue</w:t>
      </w:r>
      <w:proofErr w:type="spellEnd"/>
      <w:r>
        <w:rPr>
          <w:rFonts w:eastAsia="等线" w:cs="Times New Roman"/>
          <w:i/>
          <w:iCs/>
          <w:kern w:val="0"/>
          <w:lang w:val="en-GB"/>
        </w:rPr>
        <w:t xml:space="preserve"> </w:t>
      </w:r>
      <w:r>
        <w:rPr>
          <w:rFonts w:eastAsia="等线" w:cs="Times New Roman"/>
          <w:kern w:val="0"/>
          <w:lang w:val="en-GB"/>
        </w:rPr>
        <w:t xml:space="preserve">is the displacement at centroid point of the element, </w:t>
      </w:r>
      <w:proofErr w:type="spellStart"/>
      <w:r w:rsidRPr="00ED69AB">
        <w:rPr>
          <w:rFonts w:eastAsia="等线" w:cs="Times New Roman"/>
          <w:i/>
          <w:iCs/>
          <w:kern w:val="0"/>
          <w:lang w:val="en-GB"/>
        </w:rPr>
        <w:t>u</w:t>
      </w:r>
      <w:r>
        <w:rPr>
          <w:rFonts w:eastAsia="等线" w:cs="Times New Roman"/>
          <w:i/>
          <w:iCs/>
          <w:kern w:val="0"/>
          <w:vertAlign w:val="subscript"/>
          <w:lang w:val="en-GB"/>
        </w:rPr>
        <w:t>i</w:t>
      </w:r>
      <w:proofErr w:type="spellEnd"/>
      <w:r>
        <w:rPr>
          <w:rFonts w:eastAsia="等线" w:cs="Times New Roman"/>
          <w:kern w:val="0"/>
          <w:lang w:val="en-GB"/>
        </w:rPr>
        <w:t xml:space="preserve"> and </w:t>
      </w:r>
      <w:proofErr w:type="spellStart"/>
      <w:r w:rsidRPr="00ED69AB">
        <w:rPr>
          <w:rFonts w:eastAsia="等线" w:cs="Times New Roman"/>
          <w:i/>
          <w:iCs/>
          <w:kern w:val="0"/>
          <w:lang w:val="en-GB"/>
        </w:rPr>
        <w:t>u</w:t>
      </w:r>
      <w:r>
        <w:rPr>
          <w:rFonts w:eastAsia="等线" w:cs="Times New Roman"/>
          <w:i/>
          <w:iCs/>
          <w:kern w:val="0"/>
          <w:vertAlign w:val="subscript"/>
          <w:lang w:val="en-GB"/>
        </w:rPr>
        <w:t>j</w:t>
      </w:r>
      <w:proofErr w:type="spellEnd"/>
      <w:r>
        <w:rPr>
          <w:rFonts w:eastAsia="等线" w:cs="Times New Roman"/>
          <w:kern w:val="0"/>
          <w:lang w:val="en-GB"/>
        </w:rPr>
        <w:t xml:space="preserve"> are the displacements at corner and mid-side nodes of the element.</w:t>
      </w:r>
      <w:r w:rsidR="00BE3C72">
        <w:rPr>
          <w:rFonts w:eastAsia="等线" w:cs="Times New Roman"/>
          <w:kern w:val="0"/>
          <w:lang w:val="en-GB"/>
        </w:rPr>
        <w:t xml:space="preserve"> The detailed derivation is shown in Appendix E.2.</w:t>
      </w:r>
    </w:p>
    <w:p w14:paraId="49963E36" w14:textId="52694C5D" w:rsidR="00652550" w:rsidRPr="00FB515B" w:rsidRDefault="00FB515B" w:rsidP="00AF4366">
      <w:pPr>
        <w:pStyle w:val="Heading2"/>
        <w:numPr>
          <w:ilvl w:val="0"/>
          <w:numId w:val="34"/>
        </w:numPr>
      </w:pPr>
      <w:bookmarkStart w:id="79" w:name="_Toc20385390"/>
      <w:r w:rsidRPr="00FB515B">
        <w:t>Dynamic Analysis for VAN</w:t>
      </w:r>
      <w:bookmarkEnd w:id="79"/>
    </w:p>
    <w:p w14:paraId="5FC1BCB6" w14:textId="2B146C94" w:rsidR="00652550" w:rsidRPr="00652550" w:rsidRDefault="00652550" w:rsidP="00652550">
      <w:pPr>
        <w:rPr>
          <w:lang w:val="en-GB"/>
        </w:rPr>
      </w:pPr>
      <w:r>
        <w:rPr>
          <w:lang w:val="en-GB"/>
        </w:rPr>
        <w:t>This section introduces the testing, analysing and discussions of VAN overall kinetic energy FRFs in both FE model and experimental model.</w:t>
      </w:r>
    </w:p>
    <w:p w14:paraId="564E534F" w14:textId="49974BD3" w:rsidR="00422F30" w:rsidRDefault="00472A82" w:rsidP="00AF4366">
      <w:pPr>
        <w:pStyle w:val="Heading3"/>
        <w:numPr>
          <w:ilvl w:val="0"/>
          <w:numId w:val="35"/>
        </w:numPr>
      </w:pPr>
      <w:bookmarkStart w:id="80" w:name="_Toc20385391"/>
      <w:r>
        <w:t>Kinetic Energy FRF</w:t>
      </w:r>
      <w:r w:rsidR="009C3E55">
        <w:t xml:space="preserve"> </w:t>
      </w:r>
      <w:r w:rsidR="00237018">
        <w:t>of</w:t>
      </w:r>
      <w:r w:rsidR="009C3E55">
        <w:t xml:space="preserve"> </w:t>
      </w:r>
      <w:r w:rsidR="004216D5">
        <w:t xml:space="preserve">the </w:t>
      </w:r>
      <w:r w:rsidR="009C3E55">
        <w:t>FE VAN</w:t>
      </w:r>
      <w:bookmarkEnd w:id="80"/>
    </w:p>
    <w:p w14:paraId="715A4A08" w14:textId="416FE5B3" w:rsidR="004216D5" w:rsidRDefault="004216D5" w:rsidP="004216D5">
      <w:r>
        <w:t>The loss factors of the FE model were calculated by Eq. (5.22), and the FRFs of the nodes were generated by Eq. (5.33). Note that the force input was a radial vector, and the response from a node was also a radial movement (Fig. 7.10). Thus, the radial response transfer function can be calculated as:</w:t>
      </w:r>
    </w:p>
    <w:tbl>
      <w:tblPr>
        <w:tblStyle w:val="PlainTable41"/>
        <w:tblW w:w="0" w:type="auto"/>
        <w:jc w:val="center"/>
        <w:tblLook w:val="04A0" w:firstRow="1" w:lastRow="0" w:firstColumn="1" w:lastColumn="0" w:noHBand="0" w:noVBand="1"/>
      </w:tblPr>
      <w:tblGrid>
        <w:gridCol w:w="7083"/>
        <w:gridCol w:w="1213"/>
      </w:tblGrid>
      <w:tr w:rsidR="004216D5" w:rsidRPr="00676B47" w14:paraId="2F576CE3" w14:textId="77777777" w:rsidTr="002C47A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83" w:type="dxa"/>
            <w:vAlign w:val="center"/>
          </w:tcPr>
          <w:p w14:paraId="2FD7170F" w14:textId="77777777" w:rsidR="004216D5" w:rsidRPr="00676B47" w:rsidRDefault="00D91C9E" w:rsidP="002C47AB">
            <w:pPr>
              <w:spacing w:before="163"/>
              <w:ind w:left="357" w:hanging="357"/>
              <w:jc w:val="center"/>
              <w:rPr>
                <w:rFonts w:eastAsia="等线" w:cs="Times New Roman"/>
                <w:b w:val="0"/>
                <w:i/>
              </w:rPr>
            </w:pPr>
            <m:oMathPara>
              <m:oMathParaPr>
                <m:jc m:val="center"/>
              </m:oMathParaPr>
              <m:oMath>
                <m:sSub>
                  <m:sSubPr>
                    <m:ctrlPr>
                      <w:rPr>
                        <w:rFonts w:ascii="Cambria Math" w:eastAsia="等线" w:hAnsi="Cambria Math" w:cs="Times New Roman"/>
                        <w:bCs w:val="0"/>
                        <w:i/>
                      </w:rPr>
                    </m:ctrlPr>
                  </m:sSubPr>
                  <m:e>
                    <m:r>
                      <m:rPr>
                        <m:sty m:val="bi"/>
                      </m:rPr>
                      <w:rPr>
                        <w:rFonts w:ascii="Cambria Math" w:eastAsia="等线" w:hAnsi="Cambria Math" w:cs="Times New Roman"/>
                      </w:rPr>
                      <m:t>H</m:t>
                    </m:r>
                    <m:ctrlPr>
                      <w:rPr>
                        <w:rFonts w:ascii="Cambria Math" w:eastAsia="等线" w:hAnsi="Cambria Math" w:cs="Times New Roman"/>
                        <w:b w:val="0"/>
                        <w:i/>
                      </w:rPr>
                    </m:ctrlPr>
                  </m:e>
                  <m:sub>
                    <m:sSub>
                      <m:sSubPr>
                        <m:ctrlPr>
                          <w:rPr>
                            <w:rFonts w:ascii="Cambria Math" w:eastAsia="等线" w:hAnsi="Cambria Math" w:cs="Times New Roman"/>
                            <w:b w:val="0"/>
                            <w:i/>
                          </w:rPr>
                        </m:ctrlPr>
                      </m:sSubPr>
                      <m:e>
                        <m:r>
                          <m:rPr>
                            <m:sty m:val="bi"/>
                          </m:rPr>
                          <w:rPr>
                            <w:rFonts w:ascii="Cambria Math" w:eastAsia="等线" w:hAnsi="Cambria Math" w:cs="Times New Roman"/>
                          </w:rPr>
                          <m:t>u</m:t>
                        </m:r>
                      </m:e>
                      <m:sub>
                        <m:r>
                          <m:rPr>
                            <m:sty m:val="bi"/>
                          </m:rPr>
                          <w:rPr>
                            <w:rFonts w:ascii="Cambria Math" w:eastAsia="等线" w:hAnsi="Cambria Math" w:cs="Times New Roman"/>
                          </w:rPr>
                          <m:t>x</m:t>
                        </m:r>
                      </m:sub>
                    </m:sSub>
                  </m:sub>
                </m:sSub>
                <m:r>
                  <m:rPr>
                    <m:sty m:val="bi"/>
                  </m:rPr>
                  <w:rPr>
                    <w:rFonts w:ascii="Cambria Math" w:eastAsia="等线" w:hAnsi="Cambria Math" w:cs="Times New Roman"/>
                  </w:rPr>
                  <m:t>=</m:t>
                </m:r>
                <m:sSub>
                  <m:sSubPr>
                    <m:ctrlPr>
                      <w:rPr>
                        <w:rFonts w:ascii="Cambria Math" w:eastAsia="等线" w:hAnsi="Cambria Math" w:cs="Times New Roman"/>
                        <w:bCs w:val="0"/>
                        <w:i/>
                      </w:rPr>
                    </m:ctrlPr>
                  </m:sSubPr>
                  <m:e>
                    <m:r>
                      <m:rPr>
                        <m:sty m:val="bi"/>
                      </m:rPr>
                      <w:rPr>
                        <w:rFonts w:ascii="Cambria Math" w:eastAsia="等线" w:hAnsi="Cambria Math" w:cs="Times New Roman"/>
                      </w:rPr>
                      <m:t>H</m:t>
                    </m:r>
                  </m:e>
                  <m:sub>
                    <m:sSub>
                      <m:sSubPr>
                        <m:ctrlPr>
                          <w:rPr>
                            <w:rFonts w:ascii="Cambria Math" w:eastAsia="等线" w:hAnsi="Cambria Math" w:cs="Times New Roman"/>
                            <w:b w:val="0"/>
                            <w:i/>
                          </w:rPr>
                        </m:ctrlPr>
                      </m:sSubPr>
                      <m:e>
                        <m:r>
                          <m:rPr>
                            <m:sty m:val="bi"/>
                          </m:rPr>
                          <w:rPr>
                            <w:rFonts w:ascii="Cambria Math" w:eastAsia="等线" w:hAnsi="Cambria Math" w:cs="Times New Roman"/>
                          </w:rPr>
                          <m:t>F</m:t>
                        </m:r>
                      </m:e>
                      <m:sub>
                        <m:r>
                          <m:rPr>
                            <m:sty m:val="bi"/>
                          </m:rPr>
                          <w:rPr>
                            <w:rFonts w:ascii="Cambria Math" w:eastAsia="等线" w:hAnsi="Cambria Math" w:cs="Times New Roman"/>
                          </w:rPr>
                          <m:t>x</m:t>
                        </m:r>
                      </m:sub>
                    </m:sSub>
                    <m:sSub>
                      <m:sSubPr>
                        <m:ctrlPr>
                          <w:rPr>
                            <w:rFonts w:ascii="Cambria Math" w:eastAsia="等线" w:hAnsi="Cambria Math" w:cs="Times New Roman"/>
                            <w:b w:val="0"/>
                            <w:i/>
                          </w:rPr>
                        </m:ctrlPr>
                      </m:sSubPr>
                      <m:e>
                        <m:r>
                          <m:rPr>
                            <m:sty m:val="bi"/>
                          </m:rPr>
                          <w:rPr>
                            <w:rFonts w:ascii="Cambria Math" w:eastAsia="等线" w:hAnsi="Cambria Math" w:cs="Times New Roman"/>
                          </w:rPr>
                          <m:t>u</m:t>
                        </m:r>
                      </m:e>
                      <m:sub>
                        <m:r>
                          <m:rPr>
                            <m:sty m:val="bi"/>
                          </m:rPr>
                          <w:rPr>
                            <w:rFonts w:ascii="Cambria Math" w:eastAsia="等线" w:hAnsi="Cambria Math" w:cs="Times New Roman"/>
                          </w:rPr>
                          <m:t>x</m:t>
                        </m:r>
                      </m:sub>
                    </m:sSub>
                  </m:sub>
                </m:sSub>
                <m:r>
                  <m:rPr>
                    <m:sty m:val="bi"/>
                  </m:rPr>
                  <w:rPr>
                    <w:rFonts w:ascii="Cambria Math" w:eastAsia="等线" w:hAnsi="Cambria Math" w:cs="Times New Roman"/>
                  </w:rPr>
                  <m:t>+</m:t>
                </m:r>
                <m:sSub>
                  <m:sSubPr>
                    <m:ctrlPr>
                      <w:rPr>
                        <w:rFonts w:ascii="Cambria Math" w:eastAsia="等线" w:hAnsi="Cambria Math" w:cs="Times New Roman"/>
                        <w:bCs w:val="0"/>
                        <w:i/>
                      </w:rPr>
                    </m:ctrlPr>
                  </m:sSubPr>
                  <m:e>
                    <m:r>
                      <m:rPr>
                        <m:sty m:val="bi"/>
                      </m:rPr>
                      <w:rPr>
                        <w:rFonts w:ascii="Cambria Math" w:eastAsia="等线" w:hAnsi="Cambria Math" w:cs="Times New Roman"/>
                      </w:rPr>
                      <m:t>H</m:t>
                    </m:r>
                  </m:e>
                  <m:sub>
                    <m:sSub>
                      <m:sSubPr>
                        <m:ctrlPr>
                          <w:rPr>
                            <w:rFonts w:ascii="Cambria Math" w:eastAsia="等线" w:hAnsi="Cambria Math" w:cs="Times New Roman"/>
                            <w:b w:val="0"/>
                            <w:i/>
                          </w:rPr>
                        </m:ctrlPr>
                      </m:sSubPr>
                      <m:e>
                        <m:r>
                          <m:rPr>
                            <m:sty m:val="bi"/>
                          </m:rPr>
                          <w:rPr>
                            <w:rFonts w:ascii="Cambria Math" w:eastAsia="等线" w:hAnsi="Cambria Math" w:cs="Times New Roman"/>
                          </w:rPr>
                          <m:t>F</m:t>
                        </m:r>
                      </m:e>
                      <m:sub>
                        <m:r>
                          <m:rPr>
                            <m:sty m:val="bi"/>
                          </m:rPr>
                          <w:rPr>
                            <w:rFonts w:ascii="Cambria Math" w:eastAsia="等线" w:hAnsi="Cambria Math" w:cs="Times New Roman"/>
                          </w:rPr>
                          <m:t>y</m:t>
                        </m:r>
                      </m:sub>
                    </m:sSub>
                    <m:sSub>
                      <m:sSubPr>
                        <m:ctrlPr>
                          <w:rPr>
                            <w:rFonts w:ascii="Cambria Math" w:eastAsia="等线" w:hAnsi="Cambria Math" w:cs="Times New Roman"/>
                            <w:b w:val="0"/>
                            <w:i/>
                          </w:rPr>
                        </m:ctrlPr>
                      </m:sSubPr>
                      <m:e>
                        <m:r>
                          <m:rPr>
                            <m:sty m:val="bi"/>
                          </m:rPr>
                          <w:rPr>
                            <w:rFonts w:ascii="Cambria Math" w:eastAsia="等线" w:hAnsi="Cambria Math" w:cs="Times New Roman"/>
                          </w:rPr>
                          <m:t>u</m:t>
                        </m:r>
                      </m:e>
                      <m:sub>
                        <m:r>
                          <m:rPr>
                            <m:sty m:val="bi"/>
                          </m:rPr>
                          <w:rPr>
                            <w:rFonts w:ascii="Cambria Math" w:eastAsia="等线" w:hAnsi="Cambria Math" w:cs="Times New Roman"/>
                          </w:rPr>
                          <m:t>x</m:t>
                        </m:r>
                      </m:sub>
                    </m:sSub>
                  </m:sub>
                </m:sSub>
              </m:oMath>
            </m:oMathPara>
          </w:p>
        </w:tc>
        <w:tc>
          <w:tcPr>
            <w:tcW w:w="1213" w:type="dxa"/>
            <w:vAlign w:val="center"/>
          </w:tcPr>
          <w:p w14:paraId="699C618E" w14:textId="27EB4DF2" w:rsidR="004216D5" w:rsidRPr="00676B47" w:rsidRDefault="004216D5" w:rsidP="002C47AB">
            <w:pPr>
              <w:spacing w:before="163"/>
              <w:ind w:left="357" w:hanging="357"/>
              <w:jc w:val="right"/>
              <w:cnfStyle w:val="100000000000" w:firstRow="1" w:lastRow="0" w:firstColumn="0" w:lastColumn="0" w:oddVBand="0" w:evenVBand="0" w:oddHBand="0" w:evenHBand="0" w:firstRowFirstColumn="0" w:firstRowLastColumn="0" w:lastRowFirstColumn="0" w:lastRowLastColumn="0"/>
              <w:rPr>
                <w:rFonts w:eastAsia="等线" w:cs="Times New Roman"/>
                <w:b w:val="0"/>
              </w:rPr>
            </w:pPr>
            <w:r w:rsidRPr="00676B47">
              <w:rPr>
                <w:rFonts w:eastAsia="等线" w:cs="Times New Roman"/>
                <w:b w:val="0"/>
              </w:rPr>
              <w:t>(7.</w:t>
            </w:r>
            <w:r>
              <w:rPr>
                <w:rFonts w:eastAsia="等线" w:cs="Times New Roman"/>
                <w:b w:val="0"/>
              </w:rPr>
              <w:t>8</w:t>
            </w:r>
            <w:r w:rsidRPr="00676B47">
              <w:rPr>
                <w:rFonts w:eastAsia="等线" w:cs="Times New Roman"/>
                <w:b w:val="0"/>
              </w:rPr>
              <w:t>)</w:t>
            </w:r>
          </w:p>
        </w:tc>
      </w:tr>
    </w:tbl>
    <w:p w14:paraId="47F9144F" w14:textId="77777777" w:rsidR="004216D5" w:rsidRDefault="004216D5" w:rsidP="004216D5">
      <w:r>
        <w:t>and</w:t>
      </w:r>
    </w:p>
    <w:tbl>
      <w:tblPr>
        <w:tblStyle w:val="PlainTable41"/>
        <w:tblW w:w="0" w:type="auto"/>
        <w:jc w:val="center"/>
        <w:tblLook w:val="04A0" w:firstRow="1" w:lastRow="0" w:firstColumn="1" w:lastColumn="0" w:noHBand="0" w:noVBand="1"/>
      </w:tblPr>
      <w:tblGrid>
        <w:gridCol w:w="7083"/>
        <w:gridCol w:w="1213"/>
      </w:tblGrid>
      <w:tr w:rsidR="004216D5" w:rsidRPr="00676B47" w14:paraId="29089EE7" w14:textId="77777777" w:rsidTr="002C47A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83" w:type="dxa"/>
            <w:vAlign w:val="center"/>
          </w:tcPr>
          <w:bookmarkStart w:id="81" w:name="_Hlk536131863"/>
          <w:p w14:paraId="398CFE5B" w14:textId="77777777" w:rsidR="004216D5" w:rsidRPr="00676B47" w:rsidRDefault="00D91C9E" w:rsidP="002C47AB">
            <w:pPr>
              <w:spacing w:before="163"/>
              <w:ind w:left="357" w:hanging="357"/>
              <w:jc w:val="center"/>
              <w:rPr>
                <w:rFonts w:eastAsia="等线" w:cs="Times New Roman"/>
                <w:b w:val="0"/>
                <w:i/>
              </w:rPr>
            </w:pPr>
            <m:oMathPara>
              <m:oMathParaPr>
                <m:jc m:val="center"/>
              </m:oMathParaPr>
              <m:oMath>
                <m:sSub>
                  <m:sSubPr>
                    <m:ctrlPr>
                      <w:rPr>
                        <w:rFonts w:ascii="Cambria Math" w:eastAsia="等线" w:hAnsi="Cambria Math" w:cs="Times New Roman"/>
                        <w:bCs w:val="0"/>
                        <w:i/>
                      </w:rPr>
                    </m:ctrlPr>
                  </m:sSubPr>
                  <m:e>
                    <m:r>
                      <m:rPr>
                        <m:sty m:val="bi"/>
                      </m:rPr>
                      <w:rPr>
                        <w:rFonts w:ascii="Cambria Math" w:eastAsia="等线" w:hAnsi="Cambria Math" w:cs="Times New Roman"/>
                      </w:rPr>
                      <m:t>H</m:t>
                    </m:r>
                    <m:ctrlPr>
                      <w:rPr>
                        <w:rFonts w:ascii="Cambria Math" w:eastAsia="等线" w:hAnsi="Cambria Math" w:cs="Times New Roman"/>
                        <w:b w:val="0"/>
                        <w:i/>
                      </w:rPr>
                    </m:ctrlPr>
                  </m:e>
                  <m:sub>
                    <m:sSub>
                      <m:sSubPr>
                        <m:ctrlPr>
                          <w:rPr>
                            <w:rFonts w:ascii="Cambria Math" w:eastAsia="等线" w:hAnsi="Cambria Math" w:cs="Times New Roman"/>
                            <w:b w:val="0"/>
                            <w:i/>
                          </w:rPr>
                        </m:ctrlPr>
                      </m:sSubPr>
                      <m:e>
                        <m:r>
                          <m:rPr>
                            <m:sty m:val="bi"/>
                          </m:rPr>
                          <w:rPr>
                            <w:rFonts w:ascii="Cambria Math" w:eastAsia="等线" w:hAnsi="Cambria Math" w:cs="Times New Roman"/>
                          </w:rPr>
                          <m:t>u</m:t>
                        </m:r>
                      </m:e>
                      <m:sub>
                        <m:r>
                          <m:rPr>
                            <m:sty m:val="bi"/>
                          </m:rPr>
                          <w:rPr>
                            <w:rFonts w:ascii="Cambria Math" w:eastAsia="等线" w:hAnsi="Cambria Math" w:cs="Times New Roman"/>
                          </w:rPr>
                          <m:t>y</m:t>
                        </m:r>
                      </m:sub>
                    </m:sSub>
                  </m:sub>
                </m:sSub>
                <m:r>
                  <m:rPr>
                    <m:sty m:val="bi"/>
                  </m:rPr>
                  <w:rPr>
                    <w:rFonts w:ascii="Cambria Math" w:eastAsia="等线" w:hAnsi="Cambria Math" w:cs="Times New Roman"/>
                  </w:rPr>
                  <m:t>=</m:t>
                </m:r>
                <m:sSub>
                  <m:sSubPr>
                    <m:ctrlPr>
                      <w:rPr>
                        <w:rFonts w:ascii="Cambria Math" w:eastAsia="等线" w:hAnsi="Cambria Math" w:cs="Times New Roman"/>
                        <w:bCs w:val="0"/>
                        <w:i/>
                      </w:rPr>
                    </m:ctrlPr>
                  </m:sSubPr>
                  <m:e>
                    <m:r>
                      <m:rPr>
                        <m:sty m:val="bi"/>
                      </m:rPr>
                      <w:rPr>
                        <w:rFonts w:ascii="Cambria Math" w:eastAsia="等线" w:hAnsi="Cambria Math" w:cs="Times New Roman"/>
                      </w:rPr>
                      <m:t>H</m:t>
                    </m:r>
                  </m:e>
                  <m:sub>
                    <m:sSub>
                      <m:sSubPr>
                        <m:ctrlPr>
                          <w:rPr>
                            <w:rFonts w:ascii="Cambria Math" w:eastAsia="等线" w:hAnsi="Cambria Math" w:cs="Times New Roman"/>
                            <w:b w:val="0"/>
                            <w:i/>
                          </w:rPr>
                        </m:ctrlPr>
                      </m:sSubPr>
                      <m:e>
                        <m:r>
                          <m:rPr>
                            <m:sty m:val="bi"/>
                          </m:rPr>
                          <w:rPr>
                            <w:rFonts w:ascii="Cambria Math" w:eastAsia="等线" w:hAnsi="Cambria Math" w:cs="Times New Roman"/>
                          </w:rPr>
                          <m:t>F</m:t>
                        </m:r>
                      </m:e>
                      <m:sub>
                        <m:r>
                          <m:rPr>
                            <m:sty m:val="bi"/>
                          </m:rPr>
                          <w:rPr>
                            <w:rFonts w:ascii="Cambria Math" w:eastAsia="等线" w:hAnsi="Cambria Math" w:cs="Times New Roman"/>
                          </w:rPr>
                          <m:t>x</m:t>
                        </m:r>
                      </m:sub>
                    </m:sSub>
                    <m:sSub>
                      <m:sSubPr>
                        <m:ctrlPr>
                          <w:rPr>
                            <w:rFonts w:ascii="Cambria Math" w:eastAsia="等线" w:hAnsi="Cambria Math" w:cs="Times New Roman"/>
                            <w:b w:val="0"/>
                            <w:i/>
                          </w:rPr>
                        </m:ctrlPr>
                      </m:sSubPr>
                      <m:e>
                        <m:r>
                          <m:rPr>
                            <m:sty m:val="bi"/>
                          </m:rPr>
                          <w:rPr>
                            <w:rFonts w:ascii="Cambria Math" w:eastAsia="等线" w:hAnsi="Cambria Math" w:cs="Times New Roman"/>
                          </w:rPr>
                          <m:t>u</m:t>
                        </m:r>
                      </m:e>
                      <m:sub>
                        <m:r>
                          <m:rPr>
                            <m:sty m:val="bi"/>
                          </m:rPr>
                          <w:rPr>
                            <w:rFonts w:ascii="Cambria Math" w:eastAsia="等线" w:hAnsi="Cambria Math" w:cs="Times New Roman"/>
                          </w:rPr>
                          <m:t>y</m:t>
                        </m:r>
                      </m:sub>
                    </m:sSub>
                  </m:sub>
                </m:sSub>
                <m:r>
                  <m:rPr>
                    <m:sty m:val="bi"/>
                  </m:rPr>
                  <w:rPr>
                    <w:rFonts w:ascii="Cambria Math" w:eastAsia="等线" w:hAnsi="Cambria Math" w:cs="Times New Roman"/>
                  </w:rPr>
                  <m:t>+</m:t>
                </m:r>
                <m:sSub>
                  <m:sSubPr>
                    <m:ctrlPr>
                      <w:rPr>
                        <w:rFonts w:ascii="Cambria Math" w:eastAsia="等线" w:hAnsi="Cambria Math" w:cs="Times New Roman"/>
                        <w:bCs w:val="0"/>
                        <w:i/>
                      </w:rPr>
                    </m:ctrlPr>
                  </m:sSubPr>
                  <m:e>
                    <m:r>
                      <m:rPr>
                        <m:sty m:val="bi"/>
                      </m:rPr>
                      <w:rPr>
                        <w:rFonts w:ascii="Cambria Math" w:eastAsia="等线" w:hAnsi="Cambria Math" w:cs="Times New Roman"/>
                      </w:rPr>
                      <m:t>H</m:t>
                    </m:r>
                  </m:e>
                  <m:sub>
                    <m:sSub>
                      <m:sSubPr>
                        <m:ctrlPr>
                          <w:rPr>
                            <w:rFonts w:ascii="Cambria Math" w:eastAsia="等线" w:hAnsi="Cambria Math" w:cs="Times New Roman"/>
                            <w:b w:val="0"/>
                            <w:i/>
                          </w:rPr>
                        </m:ctrlPr>
                      </m:sSubPr>
                      <m:e>
                        <m:r>
                          <m:rPr>
                            <m:sty m:val="bi"/>
                          </m:rPr>
                          <w:rPr>
                            <w:rFonts w:ascii="Cambria Math" w:eastAsia="等线" w:hAnsi="Cambria Math" w:cs="Times New Roman"/>
                          </w:rPr>
                          <m:t>F</m:t>
                        </m:r>
                      </m:e>
                      <m:sub>
                        <m:r>
                          <m:rPr>
                            <m:sty m:val="bi"/>
                          </m:rPr>
                          <w:rPr>
                            <w:rFonts w:ascii="Cambria Math" w:eastAsia="等线" w:hAnsi="Cambria Math" w:cs="Times New Roman"/>
                          </w:rPr>
                          <m:t>y</m:t>
                        </m:r>
                      </m:sub>
                    </m:sSub>
                    <m:sSub>
                      <m:sSubPr>
                        <m:ctrlPr>
                          <w:rPr>
                            <w:rFonts w:ascii="Cambria Math" w:eastAsia="等线" w:hAnsi="Cambria Math" w:cs="Times New Roman"/>
                            <w:b w:val="0"/>
                            <w:i/>
                          </w:rPr>
                        </m:ctrlPr>
                      </m:sSubPr>
                      <m:e>
                        <m:r>
                          <m:rPr>
                            <m:sty m:val="bi"/>
                          </m:rPr>
                          <w:rPr>
                            <w:rFonts w:ascii="Cambria Math" w:eastAsia="等线" w:hAnsi="Cambria Math" w:cs="Times New Roman"/>
                          </w:rPr>
                          <m:t>u</m:t>
                        </m:r>
                      </m:e>
                      <m:sub>
                        <m:r>
                          <m:rPr>
                            <m:sty m:val="bi"/>
                          </m:rPr>
                          <w:rPr>
                            <w:rFonts w:ascii="Cambria Math" w:eastAsia="等线" w:hAnsi="Cambria Math" w:cs="Times New Roman"/>
                          </w:rPr>
                          <m:t>y</m:t>
                        </m:r>
                      </m:sub>
                    </m:sSub>
                  </m:sub>
                </m:sSub>
              </m:oMath>
            </m:oMathPara>
          </w:p>
        </w:tc>
        <w:tc>
          <w:tcPr>
            <w:tcW w:w="1213" w:type="dxa"/>
            <w:vAlign w:val="center"/>
          </w:tcPr>
          <w:p w14:paraId="7106B2DC" w14:textId="383B9025" w:rsidR="004216D5" w:rsidRPr="00676B47" w:rsidRDefault="004216D5" w:rsidP="002C47AB">
            <w:pPr>
              <w:spacing w:before="163"/>
              <w:ind w:left="357" w:hanging="357"/>
              <w:jc w:val="right"/>
              <w:cnfStyle w:val="100000000000" w:firstRow="1" w:lastRow="0" w:firstColumn="0" w:lastColumn="0" w:oddVBand="0" w:evenVBand="0" w:oddHBand="0" w:evenHBand="0" w:firstRowFirstColumn="0" w:firstRowLastColumn="0" w:lastRowFirstColumn="0" w:lastRowLastColumn="0"/>
              <w:rPr>
                <w:rFonts w:eastAsia="等线" w:cs="Times New Roman"/>
                <w:b w:val="0"/>
              </w:rPr>
            </w:pPr>
            <w:r w:rsidRPr="00676B47">
              <w:rPr>
                <w:rFonts w:eastAsia="等线" w:cs="Times New Roman"/>
                <w:b w:val="0"/>
              </w:rPr>
              <w:t>(7.</w:t>
            </w:r>
            <w:r>
              <w:rPr>
                <w:rFonts w:eastAsia="等线" w:cs="Times New Roman"/>
                <w:b w:val="0"/>
              </w:rPr>
              <w:t>9</w:t>
            </w:r>
            <w:r w:rsidRPr="00676B47">
              <w:rPr>
                <w:rFonts w:eastAsia="等线" w:cs="Times New Roman"/>
                <w:b w:val="0"/>
              </w:rPr>
              <w:t>)</w:t>
            </w:r>
          </w:p>
        </w:tc>
      </w:tr>
    </w:tbl>
    <w:bookmarkEnd w:id="81"/>
    <w:p w14:paraId="4AC4DCDC" w14:textId="77777777" w:rsidR="004216D5" w:rsidRDefault="004216D5" w:rsidP="004216D5">
      <w:pPr>
        <w:jc w:val="center"/>
      </w:pPr>
      <w:r>
        <w:rPr>
          <w:noProof/>
          <w:lang w:eastAsia="en-US"/>
        </w:rPr>
        <w:drawing>
          <wp:inline distT="0" distB="0" distL="0" distR="0" wp14:anchorId="679E086E" wp14:editId="34B648D1">
            <wp:extent cx="2381460" cy="1857057"/>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397115" cy="1869265"/>
                    </a:xfrm>
                    <a:prstGeom prst="rect">
                      <a:avLst/>
                    </a:prstGeom>
                  </pic:spPr>
                </pic:pic>
              </a:graphicData>
            </a:graphic>
          </wp:inline>
        </w:drawing>
      </w:r>
    </w:p>
    <w:p w14:paraId="7D59AEB2" w14:textId="38B3810A" w:rsidR="004216D5" w:rsidRPr="008F35C7" w:rsidRDefault="004216D5" w:rsidP="004216D5">
      <w:pPr>
        <w:jc w:val="center"/>
        <w:rPr>
          <w:sz w:val="22"/>
        </w:rPr>
      </w:pPr>
      <w:r w:rsidRPr="00497937">
        <w:rPr>
          <w:sz w:val="22"/>
        </w:rPr>
        <w:t>Figure 7.1</w:t>
      </w:r>
      <w:r>
        <w:rPr>
          <w:sz w:val="22"/>
        </w:rPr>
        <w:t>0 Radial force and radial displacement.</w:t>
      </w:r>
    </w:p>
    <w:p w14:paraId="748FED81" w14:textId="1B11B72A" w:rsidR="004216D5" w:rsidRDefault="004216D5" w:rsidP="004216D5">
      <w:pPr>
        <w:spacing w:before="0" w:after="160"/>
        <w:rPr>
          <w:rFonts w:eastAsia="等线" w:cs="Times New Roman"/>
          <w:kern w:val="0"/>
          <w:lang w:val="en-GB"/>
        </w:rPr>
      </w:pPr>
      <w:r w:rsidRPr="00422F30">
        <w:rPr>
          <w:rFonts w:eastAsia="等线" w:cs="Times New Roman"/>
          <w:kern w:val="0"/>
          <w:lang w:val="en-GB"/>
        </w:rPr>
        <w:t xml:space="preserve">The scripting and solving work </w:t>
      </w:r>
      <w:proofErr w:type="gramStart"/>
      <w:r>
        <w:rPr>
          <w:rFonts w:eastAsia="等线" w:cs="Times New Roman"/>
          <w:kern w:val="0"/>
          <w:lang w:val="en-GB"/>
        </w:rPr>
        <w:t>is</w:t>
      </w:r>
      <w:proofErr w:type="gramEnd"/>
      <w:r w:rsidRPr="00422F30">
        <w:rPr>
          <w:rFonts w:eastAsia="等线" w:cs="Times New Roman"/>
          <w:kern w:val="0"/>
          <w:lang w:val="en-GB"/>
        </w:rPr>
        <w:t xml:space="preserve"> </w:t>
      </w:r>
      <w:r>
        <w:rPr>
          <w:rFonts w:eastAsia="等线" w:cs="Times New Roman"/>
          <w:kern w:val="0"/>
          <w:lang w:val="en-GB"/>
        </w:rPr>
        <w:t xml:space="preserve">as </w:t>
      </w:r>
      <w:r w:rsidRPr="00422F30">
        <w:rPr>
          <w:rFonts w:eastAsia="等线" w:cs="Times New Roman"/>
          <w:kern w:val="0"/>
          <w:lang w:val="en-GB"/>
        </w:rPr>
        <w:t xml:space="preserve">complex as </w:t>
      </w:r>
      <w:r>
        <w:rPr>
          <w:rFonts w:eastAsia="等线" w:cs="Times New Roman"/>
          <w:kern w:val="0"/>
          <w:lang w:val="en-GB"/>
        </w:rPr>
        <w:t>that</w:t>
      </w:r>
      <w:r w:rsidRPr="00422F30">
        <w:rPr>
          <w:rFonts w:eastAsia="等线" w:cs="Times New Roman"/>
          <w:kern w:val="0"/>
          <w:lang w:val="en-GB"/>
        </w:rPr>
        <w:t xml:space="preserve"> </w:t>
      </w:r>
      <w:r>
        <w:rPr>
          <w:rFonts w:eastAsia="等线" w:cs="Times New Roman"/>
          <w:kern w:val="0"/>
          <w:lang w:val="en-GB"/>
        </w:rPr>
        <w:t xml:space="preserve">for </w:t>
      </w:r>
      <w:r w:rsidRPr="00422F30">
        <w:rPr>
          <w:rFonts w:eastAsia="等线" w:cs="Times New Roman"/>
          <w:kern w:val="0"/>
          <w:lang w:val="en-GB"/>
        </w:rPr>
        <w:t>around 500,000 DOFs</w:t>
      </w:r>
      <w:r>
        <w:rPr>
          <w:rFonts w:eastAsia="等线" w:cs="Times New Roman"/>
          <w:kern w:val="0"/>
          <w:lang w:val="en-GB"/>
        </w:rPr>
        <w:t xml:space="preserve"> </w:t>
      </w:r>
      <w:r w:rsidRPr="00422F30">
        <w:rPr>
          <w:rFonts w:eastAsia="等线" w:cs="Times New Roman"/>
          <w:kern w:val="0"/>
          <w:lang w:val="en-GB"/>
        </w:rPr>
        <w:t xml:space="preserve">multiplied </w:t>
      </w:r>
      <w:r>
        <w:rPr>
          <w:rFonts w:eastAsia="等线" w:cs="Times New Roman"/>
          <w:kern w:val="0"/>
          <w:lang w:val="en-GB"/>
        </w:rPr>
        <w:t>with</w:t>
      </w:r>
      <w:r w:rsidRPr="00422F30">
        <w:rPr>
          <w:rFonts w:eastAsia="等线" w:cs="Times New Roman"/>
          <w:kern w:val="0"/>
          <w:lang w:val="en-GB"/>
        </w:rPr>
        <w:t xml:space="preserve"> around 8000 frequenc</w:t>
      </w:r>
      <w:r>
        <w:rPr>
          <w:rFonts w:eastAsia="等线" w:cs="Times New Roman"/>
          <w:kern w:val="0"/>
          <w:lang w:val="en-GB"/>
        </w:rPr>
        <w:t>y</w:t>
      </w:r>
      <w:r w:rsidRPr="00422F30">
        <w:rPr>
          <w:rFonts w:eastAsia="等线" w:cs="Times New Roman"/>
          <w:kern w:val="0"/>
          <w:lang w:val="en-GB"/>
        </w:rPr>
        <w:t xml:space="preserve"> divisions to be calculated. The </w:t>
      </w:r>
      <w:r>
        <w:rPr>
          <w:rFonts w:eastAsia="等线" w:cs="Times New Roman"/>
          <w:kern w:val="0"/>
          <w:lang w:val="en-GB"/>
        </w:rPr>
        <w:t>coding</w:t>
      </w:r>
      <w:r w:rsidRPr="00422F30">
        <w:rPr>
          <w:rFonts w:eastAsia="等线" w:cs="Times New Roman"/>
          <w:kern w:val="0"/>
          <w:lang w:val="en-GB"/>
        </w:rPr>
        <w:t xml:space="preserve"> process </w:t>
      </w:r>
      <w:r>
        <w:rPr>
          <w:rFonts w:eastAsia="等线" w:cs="Times New Roman"/>
          <w:kern w:val="0"/>
          <w:lang w:val="en-GB"/>
        </w:rPr>
        <w:t xml:space="preserve">met with difficulties, with </w:t>
      </w:r>
      <w:r w:rsidRPr="00422F30">
        <w:rPr>
          <w:rFonts w:eastAsia="等线" w:cs="Times New Roman"/>
          <w:kern w:val="0"/>
          <w:lang w:val="en-GB"/>
        </w:rPr>
        <w:t>the whole</w:t>
      </w:r>
      <w:r>
        <w:rPr>
          <w:rFonts w:eastAsia="等线" w:cs="Times New Roman"/>
          <w:kern w:val="0"/>
          <w:lang w:val="en-GB"/>
        </w:rPr>
        <w:t>-</w:t>
      </w:r>
      <w:r w:rsidRPr="00422F30">
        <w:rPr>
          <w:rFonts w:eastAsia="等线" w:cs="Times New Roman"/>
          <w:kern w:val="0"/>
          <w:lang w:val="en-GB"/>
        </w:rPr>
        <w:t>matrix dimensions exceed</w:t>
      </w:r>
      <w:r>
        <w:rPr>
          <w:rFonts w:eastAsia="等线" w:cs="Times New Roman"/>
          <w:kern w:val="0"/>
          <w:lang w:val="en-GB"/>
        </w:rPr>
        <w:t>ing</w:t>
      </w:r>
      <w:r w:rsidRPr="00422F30">
        <w:rPr>
          <w:rFonts w:eastAsia="等线" w:cs="Times New Roman"/>
          <w:kern w:val="0"/>
          <w:lang w:val="en-GB"/>
        </w:rPr>
        <w:t xml:space="preserve"> the memory limit in M</w:t>
      </w:r>
      <w:r>
        <w:rPr>
          <w:rFonts w:eastAsia="等线" w:cs="Times New Roman"/>
          <w:kern w:val="0"/>
          <w:lang w:val="en-GB"/>
        </w:rPr>
        <w:t>ATLAB</w:t>
      </w:r>
      <w:r w:rsidRPr="00422F30">
        <w:rPr>
          <w:rFonts w:eastAsia="等线" w:cs="Times New Roman"/>
          <w:kern w:val="0"/>
          <w:lang w:val="en-GB"/>
        </w:rPr>
        <w:t xml:space="preserve">. </w:t>
      </w:r>
      <w:r>
        <w:rPr>
          <w:rFonts w:eastAsia="等线" w:cs="Times New Roman"/>
          <w:kern w:val="0"/>
          <w:lang w:val="en-GB"/>
        </w:rPr>
        <w:t>In</w:t>
      </w:r>
      <w:r w:rsidRPr="00422F30">
        <w:rPr>
          <w:rFonts w:eastAsia="等线" w:cs="Times New Roman"/>
          <w:kern w:val="0"/>
          <w:lang w:val="en-GB"/>
        </w:rPr>
        <w:t xml:space="preserve"> many situations, the </w:t>
      </w:r>
      <w:r>
        <w:rPr>
          <w:rFonts w:eastAsia="等线" w:cs="Times New Roman"/>
          <w:kern w:val="0"/>
          <w:lang w:val="en-GB"/>
        </w:rPr>
        <w:t>FRFs</w:t>
      </w:r>
      <w:r w:rsidRPr="00422F30">
        <w:rPr>
          <w:rFonts w:eastAsia="等线" w:cs="Times New Roman"/>
          <w:kern w:val="0"/>
          <w:lang w:val="en-GB"/>
        </w:rPr>
        <w:t xml:space="preserve"> </w:t>
      </w:r>
      <w:proofErr w:type="gramStart"/>
      <w:r w:rsidRPr="00422F30">
        <w:rPr>
          <w:rFonts w:eastAsia="等线" w:cs="Times New Roman"/>
          <w:kern w:val="0"/>
          <w:lang w:val="en-GB"/>
        </w:rPr>
        <w:t>have to</w:t>
      </w:r>
      <w:proofErr w:type="gramEnd"/>
      <w:r w:rsidRPr="00422F30">
        <w:rPr>
          <w:rFonts w:eastAsia="等线" w:cs="Times New Roman"/>
          <w:kern w:val="0"/>
          <w:lang w:val="en-GB"/>
        </w:rPr>
        <w:t xml:space="preserve"> be operated in separated bandwidths to reduce </w:t>
      </w:r>
      <w:r>
        <w:rPr>
          <w:rFonts w:eastAsia="等线" w:cs="Times New Roman"/>
          <w:kern w:val="0"/>
          <w:lang w:val="en-GB"/>
        </w:rPr>
        <w:t xml:space="preserve">the matrix </w:t>
      </w:r>
      <w:r w:rsidRPr="00422F30">
        <w:rPr>
          <w:rFonts w:eastAsia="等线" w:cs="Times New Roman"/>
          <w:kern w:val="0"/>
          <w:lang w:val="en-GB"/>
        </w:rPr>
        <w:t>size</w:t>
      </w:r>
      <w:r>
        <w:rPr>
          <w:rFonts w:eastAsia="等线" w:cs="Times New Roman"/>
          <w:kern w:val="0"/>
          <w:lang w:val="en-GB"/>
        </w:rPr>
        <w:t xml:space="preserve">s. </w:t>
      </w:r>
      <w:r w:rsidRPr="00422F30">
        <w:rPr>
          <w:rFonts w:eastAsia="等线" w:cs="Times New Roman"/>
          <w:kern w:val="0"/>
          <w:lang w:val="en-GB"/>
        </w:rPr>
        <w:t xml:space="preserve">The frequency </w:t>
      </w:r>
      <w:r>
        <w:rPr>
          <w:rFonts w:eastAsia="等线" w:cs="Times New Roman"/>
          <w:kern w:val="0"/>
          <w:lang w:val="en-GB"/>
        </w:rPr>
        <w:t>density was reduced</w:t>
      </w:r>
      <w:r w:rsidRPr="00422F30">
        <w:rPr>
          <w:rFonts w:eastAsia="等线" w:cs="Times New Roman"/>
          <w:kern w:val="0"/>
          <w:lang w:val="en-GB"/>
        </w:rPr>
        <w:t xml:space="preserve"> to save computing time</w:t>
      </w:r>
      <w:r>
        <w:rPr>
          <w:rFonts w:eastAsia="等线" w:cs="Times New Roman"/>
          <w:kern w:val="0"/>
          <w:lang w:val="en-GB"/>
        </w:rPr>
        <w:t>, so</w:t>
      </w:r>
      <w:r w:rsidRPr="00422F30">
        <w:rPr>
          <w:rFonts w:eastAsia="等线" w:cs="Times New Roman"/>
          <w:kern w:val="0"/>
          <w:lang w:val="en-GB"/>
        </w:rPr>
        <w:t xml:space="preserve"> </w:t>
      </w:r>
      <w:r>
        <w:rPr>
          <w:rFonts w:eastAsia="等线" w:cs="Times New Roman"/>
          <w:kern w:val="0"/>
          <w:lang w:val="en-GB"/>
        </w:rPr>
        <w:t>certain</w:t>
      </w:r>
      <w:r w:rsidRPr="00422F30">
        <w:rPr>
          <w:rFonts w:eastAsia="等线" w:cs="Times New Roman"/>
          <w:kern w:val="0"/>
          <w:lang w:val="en-GB"/>
        </w:rPr>
        <w:t xml:space="preserve"> resonance </w:t>
      </w:r>
      <w:r>
        <w:rPr>
          <w:rFonts w:eastAsia="等线" w:cs="Times New Roman"/>
          <w:kern w:val="0"/>
          <w:lang w:val="en-GB"/>
        </w:rPr>
        <w:t>spikes</w:t>
      </w:r>
      <w:r w:rsidRPr="00422F30">
        <w:rPr>
          <w:rFonts w:eastAsia="等线" w:cs="Times New Roman"/>
          <w:kern w:val="0"/>
          <w:lang w:val="en-GB"/>
        </w:rPr>
        <w:t xml:space="preserve"> m</w:t>
      </w:r>
      <w:r>
        <w:rPr>
          <w:rFonts w:eastAsia="等线" w:cs="Times New Roman"/>
          <w:kern w:val="0"/>
          <w:lang w:val="en-GB"/>
        </w:rPr>
        <w:t>ight not have displayed their exact magnitudes</w:t>
      </w:r>
      <w:r w:rsidRPr="00422F30">
        <w:rPr>
          <w:rFonts w:eastAsia="等线" w:cs="Times New Roman"/>
          <w:kern w:val="0"/>
          <w:lang w:val="en-GB"/>
        </w:rPr>
        <w:t>.</w:t>
      </w:r>
    </w:p>
    <w:p w14:paraId="50975E08" w14:textId="40109E30" w:rsidR="004216D5" w:rsidRDefault="004216D5" w:rsidP="004216D5">
      <w:pPr>
        <w:spacing w:before="0" w:after="160"/>
        <w:rPr>
          <w:rFonts w:eastAsia="等线" w:cs="Times New Roman"/>
          <w:kern w:val="0"/>
          <w:lang w:val="en-GB"/>
        </w:rPr>
      </w:pPr>
      <w:r>
        <w:rPr>
          <w:rFonts w:eastAsia="等线" w:cs="Times New Roman"/>
          <w:kern w:val="0"/>
          <w:lang w:val="en-GB"/>
        </w:rPr>
        <w:t>The FE result of the kinetic energy FRF is shown in Figure 7.1</w:t>
      </w:r>
      <w:r w:rsidR="007A1516">
        <w:rPr>
          <w:rFonts w:eastAsia="等线" w:cs="Times New Roman"/>
          <w:kern w:val="0"/>
          <w:lang w:val="en-GB"/>
        </w:rPr>
        <w:t>1</w:t>
      </w:r>
      <w:r>
        <w:rPr>
          <w:rFonts w:eastAsia="等线" w:cs="Times New Roman"/>
          <w:kern w:val="0"/>
          <w:lang w:val="en-GB"/>
        </w:rPr>
        <w:t>. The first six pairs of the twin modes can clearly be seen, indicating the splitting of their natural frequencies is significantly large. The response modes, or the peaks with lower magnitudes, exhibit significant natural frequency shifting. However, the drive modes, or the peaks with higher magnitudes, do not show obvious shifting of the natural frequencies. This suggests that the static deformation did not significantly affect the system matrices of the FE model. For the magnitudes of the FRF peaks, there was no significant change. This may imply that the damping of the VAN, at least for the modes shown below, was not greatly affected by the phase transformation of the SMA actuators.</w:t>
      </w:r>
    </w:p>
    <w:p w14:paraId="59FF2F99" w14:textId="77777777" w:rsidR="004216D5" w:rsidRDefault="004216D5" w:rsidP="004216D5">
      <w:pPr>
        <w:spacing w:before="0" w:after="160"/>
        <w:jc w:val="center"/>
        <w:rPr>
          <w:rFonts w:eastAsia="等线" w:cs="Times New Roman"/>
          <w:kern w:val="0"/>
          <w:lang w:val="en-GB"/>
        </w:rPr>
      </w:pPr>
      <w:r>
        <w:rPr>
          <w:noProof/>
          <w:lang w:eastAsia="en-US"/>
        </w:rPr>
        <w:lastRenderedPageBreak/>
        <w:drawing>
          <wp:inline distT="0" distB="0" distL="0" distR="0" wp14:anchorId="50144022" wp14:editId="33ED39C2">
            <wp:extent cx="4638421" cy="2700068"/>
            <wp:effectExtent l="0" t="0" r="0"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650991" cy="2707385"/>
                    </a:xfrm>
                    <a:prstGeom prst="rect">
                      <a:avLst/>
                    </a:prstGeom>
                  </pic:spPr>
                </pic:pic>
              </a:graphicData>
            </a:graphic>
          </wp:inline>
        </w:drawing>
      </w:r>
    </w:p>
    <w:p w14:paraId="32EAF469" w14:textId="5B1A4D3B" w:rsidR="00652550" w:rsidRPr="004216D5" w:rsidRDefault="004216D5" w:rsidP="004216D5">
      <w:pPr>
        <w:spacing w:before="0" w:after="160"/>
        <w:jc w:val="center"/>
        <w:rPr>
          <w:rFonts w:eastAsia="等线" w:cs="Times New Roman"/>
          <w:kern w:val="0"/>
          <w:sz w:val="22"/>
          <w:lang w:val="en-GB"/>
        </w:rPr>
      </w:pPr>
      <w:r w:rsidRPr="004216D5">
        <w:rPr>
          <w:rFonts w:eastAsia="等线" w:cs="Times New Roman"/>
          <w:kern w:val="0"/>
          <w:sz w:val="22"/>
          <w:lang w:val="en-GB"/>
        </w:rPr>
        <w:t>Figure 7.11 Kinetic energy spectrum of the FE VAN</w:t>
      </w:r>
      <w:r w:rsidR="00151F2C" w:rsidRPr="004216D5">
        <w:rPr>
          <w:rFonts w:eastAsia="等线" w:cs="Times New Roman"/>
          <w:kern w:val="0"/>
          <w:sz w:val="22"/>
          <w:lang w:val="en-GB"/>
        </w:rPr>
        <w:t>.</w:t>
      </w:r>
    </w:p>
    <w:p w14:paraId="02E202F7" w14:textId="564768E6" w:rsidR="00961D29" w:rsidRDefault="009C3E55" w:rsidP="00AF4366">
      <w:pPr>
        <w:pStyle w:val="Heading3"/>
        <w:numPr>
          <w:ilvl w:val="0"/>
          <w:numId w:val="35"/>
        </w:numPr>
      </w:pPr>
      <w:bookmarkStart w:id="82" w:name="_Toc20385392"/>
      <w:r>
        <w:t>Kinetic Energy FRF</w:t>
      </w:r>
      <w:r w:rsidR="00237018">
        <w:t xml:space="preserve"> of</w:t>
      </w:r>
      <w:r>
        <w:t xml:space="preserve"> </w:t>
      </w:r>
      <w:r w:rsidR="00551A1F">
        <w:t xml:space="preserve">the </w:t>
      </w:r>
      <w:r>
        <w:t>Experimental VAN</w:t>
      </w:r>
      <w:bookmarkEnd w:id="82"/>
    </w:p>
    <w:p w14:paraId="7F76AD90" w14:textId="54489F45" w:rsidR="00551A1F" w:rsidRDefault="00551A1F" w:rsidP="00551A1F">
      <w:bookmarkStart w:id="83" w:name="_Hlk4766616"/>
      <w:r>
        <w:t xml:space="preserve">The inner cylinder surface was divided into equal parts, so the overall kinetic energy of the VAN could be approximated as a summation of the squared velocity at the </w:t>
      </w:r>
      <w:proofErr w:type="spellStart"/>
      <w:r>
        <w:t>centres</w:t>
      </w:r>
      <w:proofErr w:type="spellEnd"/>
      <w:r>
        <w:t xml:space="preserve"> of the rectangular shell elements (Fig. 7.12).</w:t>
      </w:r>
      <w:r>
        <w:rPr>
          <w:color w:val="FF0000"/>
        </w:rPr>
        <w:t xml:space="preserve"> </w:t>
      </w:r>
      <w:r>
        <w:t>Because the elements had identical volumes and densities, the overall kinetic energy of the VAN could easily be calculated. The cylinder surface was meshed into 24 circumferential divisions and 16 longitudinal divisions.</w:t>
      </w:r>
    </w:p>
    <w:p w14:paraId="06ED57B7" w14:textId="77777777" w:rsidR="00551A1F" w:rsidRPr="006E6F1D" w:rsidRDefault="00551A1F" w:rsidP="00551A1F">
      <w:r w:rsidRPr="00E54BFA">
        <w:t xml:space="preserve">Kinetic energy FRFs were generated experimentally by shifting accelerometers around the </w:t>
      </w:r>
      <w:r>
        <w:t xml:space="preserve">inner surface of the </w:t>
      </w:r>
      <w:r w:rsidRPr="00E54BFA">
        <w:t xml:space="preserve">cylinder. </w:t>
      </w:r>
      <w:r>
        <w:t>This was based on two assumptions – that the shell elements were thin enough for the velocities of the inner and outer surfaces to be identical, and that the meshing density was fine enough to represent the overall cylinder.</w:t>
      </w:r>
    </w:p>
    <w:p w14:paraId="5A4AB842" w14:textId="77777777" w:rsidR="00551A1F" w:rsidRDefault="00551A1F" w:rsidP="00551A1F">
      <w:pPr>
        <w:jc w:val="center"/>
      </w:pPr>
      <w:r>
        <w:rPr>
          <w:noProof/>
          <w:lang w:eastAsia="en-US"/>
        </w:rPr>
        <w:lastRenderedPageBreak/>
        <w:drawing>
          <wp:inline distT="0" distB="0" distL="0" distR="0" wp14:anchorId="76F2CDC2" wp14:editId="5BCC78B8">
            <wp:extent cx="2501660" cy="214030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522961" cy="2158533"/>
                    </a:xfrm>
                    <a:prstGeom prst="rect">
                      <a:avLst/>
                    </a:prstGeom>
                  </pic:spPr>
                </pic:pic>
              </a:graphicData>
            </a:graphic>
          </wp:inline>
        </w:drawing>
      </w:r>
    </w:p>
    <w:p w14:paraId="7F8B9F54" w14:textId="4E80609B" w:rsidR="00551A1F" w:rsidRPr="002344D1" w:rsidRDefault="00551A1F" w:rsidP="00551A1F">
      <w:pPr>
        <w:jc w:val="center"/>
        <w:rPr>
          <w:sz w:val="22"/>
        </w:rPr>
      </w:pPr>
      <w:r>
        <w:rPr>
          <w:sz w:val="22"/>
        </w:rPr>
        <w:t>Figure 7.12</w:t>
      </w:r>
      <w:r w:rsidRPr="002344D1">
        <w:rPr>
          <w:color w:val="FF0000"/>
          <w:sz w:val="22"/>
        </w:rPr>
        <w:t xml:space="preserve"> </w:t>
      </w:r>
      <w:r w:rsidRPr="002344D1">
        <w:rPr>
          <w:sz w:val="22"/>
        </w:rPr>
        <w:t>Cylinder surfaces</w:t>
      </w:r>
      <w:r>
        <w:rPr>
          <w:sz w:val="22"/>
        </w:rPr>
        <w:t xml:space="preserve"> was divided into equal rectangles.</w:t>
      </w:r>
    </w:p>
    <w:p w14:paraId="2A6C542D" w14:textId="0F6F89E4" w:rsidR="00551A1F" w:rsidRDefault="00551A1F" w:rsidP="00551A1F">
      <w:r>
        <w:t xml:space="preserve">The cylinder was </w:t>
      </w:r>
      <w:proofErr w:type="gramStart"/>
      <w:r>
        <w:t>inverted, and</w:t>
      </w:r>
      <w:proofErr w:type="gramEnd"/>
      <w:r>
        <w:t xml:space="preserve"> suspended on the far side of the actuators. This was because the suspension strings provided radial forces that could have affected the radial deflections on the </w:t>
      </w:r>
      <w:r w:rsidRPr="00551A1F">
        <w:t>near-actuator</w:t>
      </w:r>
      <w:r>
        <w:t xml:space="preserve"> side. In addition, all the impact testing for the heating or cooling models needed to be finished within one working day. If the impact testing for the heating model was to be split over two days, then the FRF peaks would have double tips. This is because the heater would have to be turned off overnight. When the VAN was heated on the next day, the </w:t>
      </w:r>
      <w:r w:rsidRPr="00551A1F">
        <w:t>exact microstructure within</w:t>
      </w:r>
      <w:r>
        <w:t xml:space="preserve"> the actuators would be different.</w:t>
      </w:r>
    </w:p>
    <w:p w14:paraId="18E6032A" w14:textId="3E8A2281" w:rsidR="00551A1F" w:rsidRPr="00B36179" w:rsidRDefault="00551A1F" w:rsidP="00551A1F">
      <w:r>
        <w:t>The VAN impact test rig is illustrated in Figure 7.13, with the rotary stage and motor control unit not being involved in these tests. The VAN was isolated using acrylic sheets for safety reasons. A direct current power supply provided the thermal input for the film heater.</w:t>
      </w:r>
    </w:p>
    <w:p w14:paraId="4B141A4E" w14:textId="77777777" w:rsidR="00551A1F" w:rsidRDefault="00551A1F" w:rsidP="00551A1F">
      <w:pPr>
        <w:jc w:val="center"/>
      </w:pPr>
      <w:r>
        <w:rPr>
          <w:noProof/>
          <w:lang w:eastAsia="en-US"/>
        </w:rPr>
        <w:lastRenderedPageBreak/>
        <w:drawing>
          <wp:inline distT="0" distB="0" distL="0" distR="0" wp14:anchorId="4E4024C0" wp14:editId="0DCEC7E6">
            <wp:extent cx="3959524" cy="2493309"/>
            <wp:effectExtent l="0" t="0" r="3175" b="254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964799" cy="2496630"/>
                    </a:xfrm>
                    <a:prstGeom prst="rect">
                      <a:avLst/>
                    </a:prstGeom>
                  </pic:spPr>
                </pic:pic>
              </a:graphicData>
            </a:graphic>
          </wp:inline>
        </w:drawing>
      </w:r>
    </w:p>
    <w:p w14:paraId="5D41F714" w14:textId="3A85DE78" w:rsidR="00551A1F" w:rsidRPr="00205CCC" w:rsidRDefault="00551A1F" w:rsidP="00551A1F">
      <w:pPr>
        <w:jc w:val="center"/>
        <w:rPr>
          <w:sz w:val="22"/>
        </w:rPr>
      </w:pPr>
      <w:r w:rsidRPr="00205CCC">
        <w:rPr>
          <w:sz w:val="22"/>
        </w:rPr>
        <w:t>Figure 7.1</w:t>
      </w:r>
      <w:r>
        <w:rPr>
          <w:sz w:val="22"/>
        </w:rPr>
        <w:t>3</w:t>
      </w:r>
      <w:r w:rsidRPr="00205CCC">
        <w:rPr>
          <w:sz w:val="22"/>
        </w:rPr>
        <w:t xml:space="preserve"> VAN impact test setup. Because the infrared cameras were replaced by accelerometers, the motor control unit and rotary stage were not involved in the actual testing.</w:t>
      </w:r>
    </w:p>
    <w:p w14:paraId="46B0A4D0" w14:textId="44A5574C" w:rsidR="00551A1F" w:rsidRDefault="00551A1F" w:rsidP="00551A1F">
      <w:r>
        <w:t xml:space="preserve">The experimental results of the kinetic energy FRFs are shown in Figure 7.14. Compared to FE result from Figure 7.11, the actual cylinder shifted more natural frequencies than the FE model. This may be because the manufacturing defects of the cylinder were not represented in the FE model. The twin-mode splitting can clearly be seen, </w:t>
      </w:r>
      <w:proofErr w:type="gramStart"/>
      <w:r>
        <w:t>but,</w:t>
      </w:r>
      <w:proofErr w:type="gramEnd"/>
      <w:r>
        <w:t xml:space="preserve"> in laser sensor measured result from Figure 7.1, the splitting is hardly visible. This indicates that the overall kinetic energy FRF is better than the single-DOF FRF in its capability to show every mode of the cylindrical structure. The damping of the first six pairs of twin modes was not strongly affected by the phase transformation of the actuators for which the peak magnitudes did not change dramatically.</w:t>
      </w:r>
    </w:p>
    <w:p w14:paraId="01AFA4A5" w14:textId="77777777" w:rsidR="00551A1F" w:rsidRDefault="00551A1F" w:rsidP="00551A1F">
      <w:pPr>
        <w:jc w:val="center"/>
      </w:pPr>
      <w:r>
        <w:rPr>
          <w:noProof/>
          <w:lang w:eastAsia="en-US"/>
        </w:rPr>
        <w:lastRenderedPageBreak/>
        <w:drawing>
          <wp:inline distT="0" distB="0" distL="0" distR="0" wp14:anchorId="50D7767B" wp14:editId="74E921CD">
            <wp:extent cx="4500800" cy="2682815"/>
            <wp:effectExtent l="0" t="0" r="0" b="381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517959" cy="2693043"/>
                    </a:xfrm>
                    <a:prstGeom prst="rect">
                      <a:avLst/>
                    </a:prstGeom>
                  </pic:spPr>
                </pic:pic>
              </a:graphicData>
            </a:graphic>
          </wp:inline>
        </w:drawing>
      </w:r>
    </w:p>
    <w:p w14:paraId="4A4C02B1" w14:textId="6EB2A6AB" w:rsidR="00551A1F" w:rsidRDefault="00551A1F" w:rsidP="00551A1F">
      <w:pPr>
        <w:jc w:val="center"/>
        <w:rPr>
          <w:sz w:val="22"/>
        </w:rPr>
      </w:pPr>
      <w:r w:rsidRPr="001C7441">
        <w:rPr>
          <w:sz w:val="22"/>
        </w:rPr>
        <w:t>F</w:t>
      </w:r>
      <w:r>
        <w:rPr>
          <w:sz w:val="22"/>
        </w:rPr>
        <w:t>igure 7.14 Kinetic energy spectra of the experimental VAN.</w:t>
      </w:r>
    </w:p>
    <w:p w14:paraId="61101558" w14:textId="5960DE2E" w:rsidR="00551A1F" w:rsidRDefault="00551A1F" w:rsidP="00551A1F">
      <w:r>
        <w:t xml:space="preserve">Figure 7.15 compares the kinetic energy FRFs of the FE model and the experimental results. Firstly, the FE model’s natural frequencies are larger than those of the experimental mode, indicating that the FE model did not include the manufacturing defects of the actual cylinder. Moreover, the twin modes are different in the two models. By looking at the peaks between 100 Hz and 175 Hz, the less excited modes can be seen to emerge earlier than the more excited modes in the experimental model, but the FE model shows opposite case. This may also be caused by the manufacturing defects of the cylinder, including the welding line. The peak amplitudes of the FE model are significantly smaller than those of the experimental model in the low-frequency range. This may be because the FE model excluded the rigid body modes that brought down the magnitudes of the FRF in the low-frequency range. Lastly, the two FRFs have different magnitudes at 0 Hz. The experimental model is infinite because the kinetic energy FRF was calculated from the acceleration FRF by dividing the radian frequency. The velocity magnitude at 0 Hz becomes infinite if the acceleration magnitude at 0 Hz is not zero. Because of the existence of noise content, the acceleration magnitude at 0 </w:t>
      </w:r>
      <w:r>
        <w:lastRenderedPageBreak/>
        <w:t>Hz will always be higher than zero. On the opposite side, the FE model excludes the rigid body modes, which results in a zero magnitude at 0 Hz.</w:t>
      </w:r>
    </w:p>
    <w:p w14:paraId="410FC808" w14:textId="77777777" w:rsidR="00551A1F" w:rsidRDefault="00551A1F" w:rsidP="00551A1F">
      <w:pPr>
        <w:jc w:val="center"/>
      </w:pPr>
      <w:r>
        <w:rPr>
          <w:noProof/>
          <w:lang w:eastAsia="en-US"/>
        </w:rPr>
        <w:drawing>
          <wp:inline distT="0" distB="0" distL="0" distR="0" wp14:anchorId="2EC29C80" wp14:editId="7AFAAB0B">
            <wp:extent cx="4201064" cy="245863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225463" cy="2472909"/>
                    </a:xfrm>
                    <a:prstGeom prst="rect">
                      <a:avLst/>
                    </a:prstGeom>
                  </pic:spPr>
                </pic:pic>
              </a:graphicData>
            </a:graphic>
          </wp:inline>
        </w:drawing>
      </w:r>
    </w:p>
    <w:p w14:paraId="1978F46F" w14:textId="32456918" w:rsidR="00123AB7" w:rsidRDefault="00551A1F" w:rsidP="00551A1F">
      <w:pPr>
        <w:jc w:val="center"/>
      </w:pPr>
      <w:r w:rsidRPr="00205CCC">
        <w:rPr>
          <w:sz w:val="22"/>
        </w:rPr>
        <w:t>Figure 7.1</w:t>
      </w:r>
      <w:r>
        <w:rPr>
          <w:sz w:val="22"/>
        </w:rPr>
        <w:t>5</w:t>
      </w:r>
      <w:r w:rsidRPr="00205CCC">
        <w:rPr>
          <w:sz w:val="22"/>
        </w:rPr>
        <w:t xml:space="preserve"> Compari</w:t>
      </w:r>
      <w:r>
        <w:rPr>
          <w:sz w:val="22"/>
        </w:rPr>
        <w:t>son of the</w:t>
      </w:r>
      <w:r w:rsidRPr="00205CCC">
        <w:rPr>
          <w:sz w:val="22"/>
        </w:rPr>
        <w:t xml:space="preserve"> kinetic energy FRFs of </w:t>
      </w:r>
      <w:r>
        <w:rPr>
          <w:sz w:val="22"/>
        </w:rPr>
        <w:t xml:space="preserve">the </w:t>
      </w:r>
      <w:r w:rsidRPr="00205CCC">
        <w:rPr>
          <w:sz w:val="22"/>
        </w:rPr>
        <w:t>experiment</w:t>
      </w:r>
      <w:r>
        <w:rPr>
          <w:sz w:val="22"/>
        </w:rPr>
        <w:t>al</w:t>
      </w:r>
      <w:r w:rsidRPr="00205CCC">
        <w:rPr>
          <w:sz w:val="22"/>
        </w:rPr>
        <w:t xml:space="preserve"> and FE models</w:t>
      </w:r>
      <w:r w:rsidR="003C025E">
        <w:t>.</w:t>
      </w:r>
    </w:p>
    <w:p w14:paraId="0F7CA580" w14:textId="4FADD19C" w:rsidR="005346DB" w:rsidRDefault="00237018" w:rsidP="00AF4366">
      <w:pPr>
        <w:pStyle w:val="Heading2"/>
        <w:numPr>
          <w:ilvl w:val="0"/>
          <w:numId w:val="38"/>
        </w:numPr>
      </w:pPr>
      <w:bookmarkStart w:id="84" w:name="_Toc20385393"/>
      <w:r>
        <w:t xml:space="preserve">Resonance Avoidance </w:t>
      </w:r>
      <w:r w:rsidR="00B71652">
        <w:t>by</w:t>
      </w:r>
      <w:r>
        <w:t xml:space="preserve"> </w:t>
      </w:r>
      <w:r w:rsidR="002C47AB">
        <w:t xml:space="preserve">the </w:t>
      </w:r>
      <w:r>
        <w:t>VAN</w:t>
      </w:r>
      <w:bookmarkEnd w:id="84"/>
    </w:p>
    <w:bookmarkEnd w:id="83"/>
    <w:p w14:paraId="0786D1F5" w14:textId="5B7B539E" w:rsidR="002C47AB" w:rsidRDefault="002C47AB" w:rsidP="002C47AB">
      <w:r>
        <w:t>The experimental VAN’s capability of avoiding resonance is studied in this section. Section 5.2.2 suggested a 0.88% natural frequency shift would result in a 98% reduction in the quality factor. The shifted natural frequencies and modal damping ratios of the experimental VAN are listed in Tables 7.1 and 7.2, respectively. Note that the less excited response modes are not listed in the tables.</w:t>
      </w:r>
    </w:p>
    <w:p w14:paraId="5A3159CD" w14:textId="77777777" w:rsidR="002C47AB" w:rsidRDefault="002C47AB" w:rsidP="002C47AB">
      <w:r>
        <w:t xml:space="preserve">The results show that the amount of shifting of the natural frequencies of the VAN gradually decreased from mode 1 to mode 3, then increased after mode 3. Apart from modes 3 and 4, all the other modes passed the 0.88% shift magnitude. This indicates that the deflection of the VAN was not large enough to achieve a major difference in the third and fourth modes. It might also suggest that the two-actuator configuration </w:t>
      </w:r>
      <w:r>
        <w:lastRenderedPageBreak/>
        <w:t>had little effect on the natural frequencies of the third and fourth modes. A four-actuator-configurated VAN could be considered in the future to explore the effects on these modes.</w:t>
      </w:r>
    </w:p>
    <w:p w14:paraId="324EF759" w14:textId="67AAE1E3" w:rsidR="002C47AB" w:rsidRDefault="002C47AB" w:rsidP="002C47AB">
      <w:r>
        <w:t>The modal damping ratios suggest a significant increase in the damping capability of the VAN from attaching the SMA actuators. There is no obvious difference in the damping ratios between the in-plane and out-of-plane bending modes. Moreover, the VAN shows similar damping ratios at the end of heating and cooling. Compared to Figure 5.2</w:t>
      </w:r>
      <w:r w:rsidR="00C17A8B">
        <w:t>4</w:t>
      </w:r>
      <w:r>
        <w:t xml:space="preserve">, where the modal damping ratios were estimated using the strain-energy method, the modal damping ratios of the undeformed VAN in Table 7.2 are not always higher than those of the deformed VAN. This might be because, when the VAN was </w:t>
      </w:r>
      <w:r w:rsidR="00B6438B">
        <w:t xml:space="preserve">heated and </w:t>
      </w:r>
      <w:r>
        <w:t>deformed, the bonding adhesives</w:t>
      </w:r>
      <w:r w:rsidR="00B6438B">
        <w:t xml:space="preserve"> induced damping </w:t>
      </w:r>
      <w:r>
        <w:t xml:space="preserve">and </w:t>
      </w:r>
      <w:r w:rsidR="00B6438B">
        <w:t xml:space="preserve">joint </w:t>
      </w:r>
      <w:r>
        <w:t>friction</w:t>
      </w:r>
      <w:r w:rsidR="00B6438B">
        <w:t xml:space="preserve">s induced </w:t>
      </w:r>
      <w:r>
        <w:t>damping were increased.</w:t>
      </w:r>
    </w:p>
    <w:p w14:paraId="1A73DE10" w14:textId="77777777" w:rsidR="002C47AB" w:rsidRPr="002A1FA6" w:rsidRDefault="002C47AB" w:rsidP="002C47AB">
      <w:pPr>
        <w:jc w:val="center"/>
        <w:rPr>
          <w:sz w:val="22"/>
        </w:rPr>
      </w:pPr>
      <w:r w:rsidRPr="002A1FA6">
        <w:rPr>
          <w:sz w:val="22"/>
        </w:rPr>
        <w:t xml:space="preserve">Table 7.1 Shifted natural frequencies of </w:t>
      </w:r>
      <w:r>
        <w:rPr>
          <w:sz w:val="22"/>
        </w:rPr>
        <w:t xml:space="preserve">the actual </w:t>
      </w:r>
      <w:r w:rsidRPr="002A1FA6">
        <w:rPr>
          <w:sz w:val="22"/>
        </w:rPr>
        <w:t>VAN.</w:t>
      </w:r>
    </w:p>
    <w:tbl>
      <w:tblPr>
        <w:tblStyle w:val="TableGrid"/>
        <w:tblW w:w="5000" w:type="pct"/>
        <w:jc w:val="center"/>
        <w:tblLook w:val="04A0" w:firstRow="1" w:lastRow="0" w:firstColumn="1" w:lastColumn="0" w:noHBand="0" w:noVBand="1"/>
      </w:tblPr>
      <w:tblGrid>
        <w:gridCol w:w="2556"/>
        <w:gridCol w:w="958"/>
        <w:gridCol w:w="957"/>
        <w:gridCol w:w="957"/>
        <w:gridCol w:w="957"/>
        <w:gridCol w:w="957"/>
        <w:gridCol w:w="954"/>
      </w:tblGrid>
      <w:tr w:rsidR="002C47AB" w:rsidRPr="00A34E94" w14:paraId="3C7029DE" w14:textId="77777777" w:rsidTr="002C47AB">
        <w:trPr>
          <w:jc w:val="center"/>
        </w:trPr>
        <w:tc>
          <w:tcPr>
            <w:tcW w:w="1540" w:type="pct"/>
            <w:vAlign w:val="center"/>
          </w:tcPr>
          <w:p w14:paraId="6A1ABF49" w14:textId="77777777" w:rsidR="002C47AB" w:rsidRPr="00A34E94" w:rsidRDefault="002C47AB" w:rsidP="002C47AB">
            <w:pPr>
              <w:spacing w:before="0" w:after="0"/>
              <w:jc w:val="center"/>
              <w:rPr>
                <w:rFonts w:cs="Times New Roman"/>
                <w:lang w:val="en-GB"/>
              </w:rPr>
            </w:pPr>
            <w:r>
              <w:rPr>
                <w:rFonts w:cs="Times New Roman"/>
                <w:lang w:val="en-GB"/>
              </w:rPr>
              <w:t>Mode number</w:t>
            </w:r>
          </w:p>
        </w:tc>
        <w:tc>
          <w:tcPr>
            <w:tcW w:w="577" w:type="pct"/>
            <w:tcBorders>
              <w:bottom w:val="single" w:sz="4" w:space="0" w:color="auto"/>
            </w:tcBorders>
            <w:vAlign w:val="center"/>
          </w:tcPr>
          <w:p w14:paraId="1F294B8F" w14:textId="77777777" w:rsidR="002C47AB" w:rsidRPr="00A34E94" w:rsidRDefault="002C47AB" w:rsidP="002C47AB">
            <w:pPr>
              <w:spacing w:before="0" w:after="0"/>
              <w:jc w:val="center"/>
              <w:rPr>
                <w:rFonts w:cs="Times New Roman"/>
                <w:lang w:val="en-GB"/>
              </w:rPr>
            </w:pPr>
            <w:r w:rsidRPr="00A34E94">
              <w:rPr>
                <w:rFonts w:cs="Times New Roman"/>
                <w:lang w:val="en-GB"/>
              </w:rPr>
              <w:t>1</w:t>
            </w:r>
          </w:p>
        </w:tc>
        <w:tc>
          <w:tcPr>
            <w:tcW w:w="577" w:type="pct"/>
            <w:tcBorders>
              <w:bottom w:val="single" w:sz="4" w:space="0" w:color="auto"/>
            </w:tcBorders>
            <w:vAlign w:val="center"/>
          </w:tcPr>
          <w:p w14:paraId="0E445FFB" w14:textId="77777777" w:rsidR="002C47AB" w:rsidRPr="00A34E94" w:rsidRDefault="002C47AB" w:rsidP="002C47AB">
            <w:pPr>
              <w:spacing w:before="0" w:after="0"/>
              <w:jc w:val="center"/>
              <w:rPr>
                <w:rFonts w:cs="Times New Roman"/>
                <w:lang w:val="en-GB"/>
              </w:rPr>
            </w:pPr>
            <w:r w:rsidRPr="00A34E94">
              <w:rPr>
                <w:rFonts w:cs="Times New Roman"/>
                <w:lang w:val="en-GB"/>
              </w:rPr>
              <w:t>2</w:t>
            </w:r>
          </w:p>
        </w:tc>
        <w:tc>
          <w:tcPr>
            <w:tcW w:w="577" w:type="pct"/>
            <w:tcBorders>
              <w:bottom w:val="single" w:sz="4" w:space="0" w:color="auto"/>
            </w:tcBorders>
            <w:vAlign w:val="center"/>
          </w:tcPr>
          <w:p w14:paraId="7022C80B" w14:textId="77777777" w:rsidR="002C47AB" w:rsidRPr="00A34E94" w:rsidRDefault="002C47AB" w:rsidP="002C47AB">
            <w:pPr>
              <w:spacing w:before="0" w:after="0"/>
              <w:jc w:val="center"/>
              <w:rPr>
                <w:rFonts w:cs="Times New Roman"/>
                <w:lang w:val="en-GB"/>
              </w:rPr>
            </w:pPr>
            <w:r w:rsidRPr="00A34E94">
              <w:rPr>
                <w:rFonts w:cs="Times New Roman"/>
                <w:lang w:val="en-GB"/>
              </w:rPr>
              <w:t>3</w:t>
            </w:r>
          </w:p>
        </w:tc>
        <w:tc>
          <w:tcPr>
            <w:tcW w:w="577" w:type="pct"/>
            <w:tcBorders>
              <w:bottom w:val="single" w:sz="4" w:space="0" w:color="auto"/>
            </w:tcBorders>
            <w:vAlign w:val="center"/>
          </w:tcPr>
          <w:p w14:paraId="0161401E" w14:textId="77777777" w:rsidR="002C47AB" w:rsidRPr="00A34E94" w:rsidRDefault="002C47AB" w:rsidP="002C47AB">
            <w:pPr>
              <w:spacing w:before="0" w:after="0"/>
              <w:jc w:val="center"/>
              <w:rPr>
                <w:rFonts w:cs="Times New Roman"/>
                <w:lang w:val="en-GB"/>
              </w:rPr>
            </w:pPr>
            <w:r w:rsidRPr="00A34E94">
              <w:rPr>
                <w:rFonts w:cs="Times New Roman"/>
                <w:lang w:val="en-GB"/>
              </w:rPr>
              <w:t>4</w:t>
            </w:r>
          </w:p>
        </w:tc>
        <w:tc>
          <w:tcPr>
            <w:tcW w:w="577" w:type="pct"/>
            <w:tcBorders>
              <w:bottom w:val="single" w:sz="4" w:space="0" w:color="auto"/>
            </w:tcBorders>
            <w:vAlign w:val="center"/>
          </w:tcPr>
          <w:p w14:paraId="0AE56497" w14:textId="77777777" w:rsidR="002C47AB" w:rsidRPr="00A34E94" w:rsidRDefault="002C47AB" w:rsidP="002C47AB">
            <w:pPr>
              <w:spacing w:before="0" w:after="0"/>
              <w:jc w:val="center"/>
              <w:rPr>
                <w:rFonts w:cs="Times New Roman"/>
                <w:lang w:val="en-GB"/>
              </w:rPr>
            </w:pPr>
            <w:r w:rsidRPr="00A34E94">
              <w:rPr>
                <w:rFonts w:cs="Times New Roman"/>
                <w:lang w:val="en-GB"/>
              </w:rPr>
              <w:t>5</w:t>
            </w:r>
          </w:p>
        </w:tc>
        <w:tc>
          <w:tcPr>
            <w:tcW w:w="575" w:type="pct"/>
            <w:tcBorders>
              <w:bottom w:val="single" w:sz="4" w:space="0" w:color="auto"/>
            </w:tcBorders>
            <w:vAlign w:val="center"/>
          </w:tcPr>
          <w:p w14:paraId="1D50B659" w14:textId="77777777" w:rsidR="002C47AB" w:rsidRPr="00A34E94" w:rsidRDefault="002C47AB" w:rsidP="002C47AB">
            <w:pPr>
              <w:spacing w:before="0" w:after="0"/>
              <w:jc w:val="center"/>
              <w:rPr>
                <w:rFonts w:cs="Times New Roman"/>
                <w:lang w:val="en-GB"/>
              </w:rPr>
            </w:pPr>
            <w:r w:rsidRPr="00A34E94">
              <w:rPr>
                <w:rFonts w:cs="Times New Roman"/>
                <w:lang w:val="en-GB"/>
              </w:rPr>
              <w:t>6</w:t>
            </w:r>
          </w:p>
        </w:tc>
      </w:tr>
      <w:tr w:rsidR="002C47AB" w:rsidRPr="00A34E94" w14:paraId="5A91C4F8" w14:textId="77777777" w:rsidTr="002C47AB">
        <w:trPr>
          <w:jc w:val="center"/>
        </w:trPr>
        <w:tc>
          <w:tcPr>
            <w:tcW w:w="1540" w:type="pct"/>
            <w:vAlign w:val="center"/>
          </w:tcPr>
          <w:p w14:paraId="36030E51" w14:textId="77777777" w:rsidR="002C47AB" w:rsidRPr="00961D29" w:rsidRDefault="002C47AB" w:rsidP="002C47AB">
            <w:pPr>
              <w:spacing w:before="0" w:after="0"/>
              <w:jc w:val="center"/>
              <w:rPr>
                <w:rFonts w:cs="Times New Roman"/>
                <w:lang w:val="en-GB"/>
              </w:rPr>
            </w:pPr>
            <w:r>
              <w:rPr>
                <w:rFonts w:cs="Times New Roman"/>
                <w:lang w:val="en-GB"/>
              </w:rPr>
              <w:t>Undeformed VAN (Hz)</w:t>
            </w:r>
          </w:p>
        </w:tc>
        <w:tc>
          <w:tcPr>
            <w:tcW w:w="577" w:type="pct"/>
            <w:tcBorders>
              <w:bottom w:val="nil"/>
              <w:right w:val="nil"/>
            </w:tcBorders>
            <w:vAlign w:val="center"/>
          </w:tcPr>
          <w:p w14:paraId="2E49015C" w14:textId="77777777" w:rsidR="002C47AB" w:rsidRPr="00A34E94" w:rsidRDefault="002C47AB" w:rsidP="002C47AB">
            <w:pPr>
              <w:spacing w:before="0" w:after="0"/>
              <w:jc w:val="center"/>
              <w:rPr>
                <w:rFonts w:cs="Times New Roman"/>
                <w:lang w:val="en-GB"/>
              </w:rPr>
            </w:pPr>
            <w:r>
              <w:rPr>
                <w:rFonts w:cs="Times New Roman"/>
                <w:lang w:val="en-GB"/>
              </w:rPr>
              <w:t>21.8</w:t>
            </w:r>
          </w:p>
        </w:tc>
        <w:tc>
          <w:tcPr>
            <w:tcW w:w="577" w:type="pct"/>
            <w:tcBorders>
              <w:left w:val="nil"/>
              <w:bottom w:val="nil"/>
              <w:right w:val="nil"/>
            </w:tcBorders>
            <w:vAlign w:val="center"/>
          </w:tcPr>
          <w:p w14:paraId="41C5E849" w14:textId="77777777" w:rsidR="002C47AB" w:rsidRPr="00A34E94" w:rsidRDefault="002C47AB" w:rsidP="002C47AB">
            <w:pPr>
              <w:spacing w:before="0" w:after="0"/>
              <w:jc w:val="center"/>
              <w:rPr>
                <w:rFonts w:cs="Times New Roman"/>
                <w:lang w:val="en-GB"/>
              </w:rPr>
            </w:pPr>
            <w:r>
              <w:rPr>
                <w:rFonts w:cs="Times New Roman"/>
                <w:lang w:val="en-GB"/>
              </w:rPr>
              <w:t>36.62</w:t>
            </w:r>
          </w:p>
        </w:tc>
        <w:tc>
          <w:tcPr>
            <w:tcW w:w="577" w:type="pct"/>
            <w:tcBorders>
              <w:left w:val="nil"/>
              <w:bottom w:val="nil"/>
              <w:right w:val="nil"/>
            </w:tcBorders>
            <w:vAlign w:val="center"/>
          </w:tcPr>
          <w:p w14:paraId="606D0565" w14:textId="77777777" w:rsidR="002C47AB" w:rsidRPr="00A34E94" w:rsidRDefault="002C47AB" w:rsidP="002C47AB">
            <w:pPr>
              <w:spacing w:before="0" w:after="0"/>
              <w:jc w:val="center"/>
              <w:rPr>
                <w:rFonts w:cs="Times New Roman"/>
                <w:lang w:val="en-GB"/>
              </w:rPr>
            </w:pPr>
            <w:r>
              <w:rPr>
                <w:rFonts w:cs="Times New Roman"/>
                <w:lang w:val="en-GB"/>
              </w:rPr>
              <w:t>60.58</w:t>
            </w:r>
          </w:p>
        </w:tc>
        <w:tc>
          <w:tcPr>
            <w:tcW w:w="577" w:type="pct"/>
            <w:tcBorders>
              <w:left w:val="nil"/>
              <w:bottom w:val="nil"/>
              <w:right w:val="nil"/>
            </w:tcBorders>
            <w:vAlign w:val="center"/>
          </w:tcPr>
          <w:p w14:paraId="5174DB77" w14:textId="77777777" w:rsidR="002C47AB" w:rsidRPr="00A34E94" w:rsidRDefault="002C47AB" w:rsidP="002C47AB">
            <w:pPr>
              <w:spacing w:before="0" w:after="0"/>
              <w:jc w:val="center"/>
              <w:rPr>
                <w:rFonts w:cs="Times New Roman"/>
                <w:lang w:val="en-GB"/>
              </w:rPr>
            </w:pPr>
            <w:r>
              <w:rPr>
                <w:rFonts w:cs="Times New Roman"/>
                <w:lang w:val="en-GB"/>
              </w:rPr>
              <w:t>89.63</w:t>
            </w:r>
          </w:p>
        </w:tc>
        <w:tc>
          <w:tcPr>
            <w:tcW w:w="577" w:type="pct"/>
            <w:tcBorders>
              <w:left w:val="nil"/>
              <w:bottom w:val="nil"/>
              <w:right w:val="nil"/>
            </w:tcBorders>
            <w:vAlign w:val="center"/>
          </w:tcPr>
          <w:p w14:paraId="0B145407" w14:textId="77777777" w:rsidR="002C47AB" w:rsidRPr="00A34E94" w:rsidRDefault="002C47AB" w:rsidP="002C47AB">
            <w:pPr>
              <w:spacing w:before="0" w:after="0"/>
              <w:jc w:val="center"/>
              <w:rPr>
                <w:rFonts w:cs="Times New Roman"/>
                <w:lang w:val="en-GB"/>
              </w:rPr>
            </w:pPr>
            <w:r>
              <w:rPr>
                <w:rFonts w:cs="Times New Roman"/>
                <w:lang w:val="en-GB"/>
              </w:rPr>
              <w:t>119.4</w:t>
            </w:r>
          </w:p>
        </w:tc>
        <w:tc>
          <w:tcPr>
            <w:tcW w:w="575" w:type="pct"/>
            <w:tcBorders>
              <w:left w:val="nil"/>
              <w:bottom w:val="nil"/>
            </w:tcBorders>
            <w:vAlign w:val="center"/>
          </w:tcPr>
          <w:p w14:paraId="25E84452" w14:textId="77777777" w:rsidR="002C47AB" w:rsidRPr="00A34E94" w:rsidRDefault="002C47AB" w:rsidP="002C47AB">
            <w:pPr>
              <w:spacing w:before="0" w:after="0"/>
              <w:jc w:val="center"/>
              <w:rPr>
                <w:rFonts w:cs="Times New Roman"/>
                <w:lang w:val="en-GB"/>
              </w:rPr>
            </w:pPr>
            <w:r>
              <w:rPr>
                <w:rFonts w:cs="Times New Roman"/>
                <w:lang w:val="en-GB"/>
              </w:rPr>
              <w:t>155.6</w:t>
            </w:r>
          </w:p>
        </w:tc>
      </w:tr>
      <w:tr w:rsidR="002C47AB" w:rsidRPr="00A34E94" w14:paraId="3550B505" w14:textId="77777777" w:rsidTr="002C47AB">
        <w:trPr>
          <w:jc w:val="center"/>
        </w:trPr>
        <w:tc>
          <w:tcPr>
            <w:tcW w:w="1540" w:type="pct"/>
            <w:vAlign w:val="center"/>
          </w:tcPr>
          <w:p w14:paraId="253E4D5D" w14:textId="77777777" w:rsidR="002C47AB" w:rsidRPr="00961D29" w:rsidRDefault="002C47AB" w:rsidP="002C47AB">
            <w:pPr>
              <w:spacing w:before="0" w:after="0"/>
              <w:jc w:val="center"/>
              <w:rPr>
                <w:rFonts w:cs="Times New Roman"/>
                <w:lang w:val="en-GB"/>
              </w:rPr>
            </w:pPr>
            <w:r>
              <w:rPr>
                <w:rFonts w:cs="Times New Roman"/>
                <w:lang w:val="en-GB"/>
              </w:rPr>
              <w:t>Deformed VAN (Hz)</w:t>
            </w:r>
          </w:p>
        </w:tc>
        <w:tc>
          <w:tcPr>
            <w:tcW w:w="577" w:type="pct"/>
            <w:tcBorders>
              <w:top w:val="nil"/>
              <w:bottom w:val="nil"/>
              <w:right w:val="nil"/>
            </w:tcBorders>
            <w:vAlign w:val="center"/>
          </w:tcPr>
          <w:p w14:paraId="622AB882" w14:textId="77777777" w:rsidR="002C47AB" w:rsidRPr="00A34E94" w:rsidRDefault="002C47AB" w:rsidP="002C47AB">
            <w:pPr>
              <w:spacing w:before="0" w:after="0"/>
              <w:jc w:val="center"/>
              <w:rPr>
                <w:rFonts w:cs="Times New Roman"/>
                <w:lang w:val="en-GB"/>
              </w:rPr>
            </w:pPr>
            <w:r>
              <w:rPr>
                <w:rFonts w:cs="Times New Roman"/>
                <w:lang w:val="en-GB"/>
              </w:rPr>
              <w:t>22.69</w:t>
            </w:r>
          </w:p>
        </w:tc>
        <w:tc>
          <w:tcPr>
            <w:tcW w:w="577" w:type="pct"/>
            <w:tcBorders>
              <w:top w:val="nil"/>
              <w:left w:val="nil"/>
              <w:bottom w:val="nil"/>
              <w:right w:val="nil"/>
            </w:tcBorders>
            <w:vAlign w:val="center"/>
          </w:tcPr>
          <w:p w14:paraId="1BF53742" w14:textId="77777777" w:rsidR="002C47AB" w:rsidRPr="00A34E94" w:rsidRDefault="002C47AB" w:rsidP="002C47AB">
            <w:pPr>
              <w:spacing w:before="0" w:after="0"/>
              <w:jc w:val="center"/>
              <w:rPr>
                <w:rFonts w:cs="Times New Roman"/>
                <w:lang w:val="en-GB"/>
              </w:rPr>
            </w:pPr>
            <w:r>
              <w:rPr>
                <w:rFonts w:cs="Times New Roman"/>
                <w:lang w:val="en-GB"/>
              </w:rPr>
              <w:t>37.12</w:t>
            </w:r>
          </w:p>
        </w:tc>
        <w:tc>
          <w:tcPr>
            <w:tcW w:w="577" w:type="pct"/>
            <w:tcBorders>
              <w:top w:val="nil"/>
              <w:left w:val="nil"/>
              <w:bottom w:val="nil"/>
              <w:right w:val="nil"/>
            </w:tcBorders>
            <w:vAlign w:val="center"/>
          </w:tcPr>
          <w:p w14:paraId="2955A543" w14:textId="77777777" w:rsidR="002C47AB" w:rsidRPr="00A34E94" w:rsidRDefault="002C47AB" w:rsidP="002C47AB">
            <w:pPr>
              <w:spacing w:before="0" w:after="0"/>
              <w:jc w:val="center"/>
              <w:rPr>
                <w:rFonts w:cs="Times New Roman"/>
                <w:lang w:val="en-GB"/>
              </w:rPr>
            </w:pPr>
            <w:r>
              <w:rPr>
                <w:rFonts w:cs="Times New Roman"/>
                <w:lang w:val="en-GB"/>
              </w:rPr>
              <w:t>60.77</w:t>
            </w:r>
          </w:p>
        </w:tc>
        <w:tc>
          <w:tcPr>
            <w:tcW w:w="577" w:type="pct"/>
            <w:tcBorders>
              <w:top w:val="nil"/>
              <w:left w:val="nil"/>
              <w:bottom w:val="nil"/>
              <w:right w:val="nil"/>
            </w:tcBorders>
            <w:vAlign w:val="center"/>
          </w:tcPr>
          <w:p w14:paraId="55B1BD5A" w14:textId="77777777" w:rsidR="002C47AB" w:rsidRPr="00A34E94" w:rsidRDefault="002C47AB" w:rsidP="002C47AB">
            <w:pPr>
              <w:spacing w:before="0" w:after="0"/>
              <w:jc w:val="center"/>
              <w:rPr>
                <w:rFonts w:cs="Times New Roman"/>
                <w:lang w:val="en-GB"/>
              </w:rPr>
            </w:pPr>
            <w:r>
              <w:rPr>
                <w:rFonts w:cs="Times New Roman"/>
                <w:lang w:val="en-GB"/>
              </w:rPr>
              <w:t>90.14</w:t>
            </w:r>
          </w:p>
        </w:tc>
        <w:tc>
          <w:tcPr>
            <w:tcW w:w="577" w:type="pct"/>
            <w:tcBorders>
              <w:top w:val="nil"/>
              <w:left w:val="nil"/>
              <w:bottom w:val="nil"/>
              <w:right w:val="nil"/>
            </w:tcBorders>
            <w:vAlign w:val="center"/>
          </w:tcPr>
          <w:p w14:paraId="1EBA0083" w14:textId="77777777" w:rsidR="002C47AB" w:rsidRPr="00A34E94" w:rsidRDefault="002C47AB" w:rsidP="002C47AB">
            <w:pPr>
              <w:spacing w:before="0" w:after="0"/>
              <w:jc w:val="center"/>
              <w:rPr>
                <w:rFonts w:cs="Times New Roman"/>
                <w:lang w:val="en-GB"/>
              </w:rPr>
            </w:pPr>
            <w:r>
              <w:rPr>
                <w:rFonts w:cs="Times New Roman"/>
                <w:lang w:val="en-GB"/>
              </w:rPr>
              <w:t>122</w:t>
            </w:r>
          </w:p>
        </w:tc>
        <w:tc>
          <w:tcPr>
            <w:tcW w:w="575" w:type="pct"/>
            <w:tcBorders>
              <w:top w:val="nil"/>
              <w:left w:val="nil"/>
              <w:bottom w:val="nil"/>
            </w:tcBorders>
            <w:vAlign w:val="center"/>
          </w:tcPr>
          <w:p w14:paraId="60B25AC2" w14:textId="77777777" w:rsidR="002C47AB" w:rsidRPr="00A34E94" w:rsidRDefault="002C47AB" w:rsidP="002C47AB">
            <w:pPr>
              <w:spacing w:before="0" w:after="0"/>
              <w:jc w:val="center"/>
              <w:rPr>
                <w:rFonts w:cs="Times New Roman"/>
                <w:lang w:val="en-GB"/>
              </w:rPr>
            </w:pPr>
            <w:r>
              <w:rPr>
                <w:rFonts w:cs="Times New Roman"/>
                <w:lang w:val="en-GB"/>
              </w:rPr>
              <w:t>158.4</w:t>
            </w:r>
          </w:p>
        </w:tc>
      </w:tr>
      <w:tr w:rsidR="002C47AB" w:rsidRPr="00A34E94" w14:paraId="0D9D5543" w14:textId="77777777" w:rsidTr="002C47AB">
        <w:trPr>
          <w:jc w:val="center"/>
        </w:trPr>
        <w:tc>
          <w:tcPr>
            <w:tcW w:w="1540" w:type="pct"/>
            <w:vAlign w:val="center"/>
          </w:tcPr>
          <w:p w14:paraId="743D53E9" w14:textId="77777777" w:rsidR="002C47AB" w:rsidRDefault="002C47AB" w:rsidP="002C47AB">
            <w:pPr>
              <w:spacing w:before="0" w:after="0"/>
              <w:jc w:val="center"/>
              <w:rPr>
                <w:rFonts w:cs="Times New Roman"/>
                <w:lang w:val="en-GB"/>
              </w:rPr>
            </w:pPr>
            <w:r>
              <w:rPr>
                <w:rFonts w:cs="Times New Roman"/>
                <w:lang w:val="en-GB"/>
              </w:rPr>
              <w:t>Shifting rate based on undeformed VAN (%)</w:t>
            </w:r>
          </w:p>
        </w:tc>
        <w:tc>
          <w:tcPr>
            <w:tcW w:w="577" w:type="pct"/>
            <w:tcBorders>
              <w:top w:val="nil"/>
              <w:right w:val="nil"/>
            </w:tcBorders>
            <w:vAlign w:val="center"/>
          </w:tcPr>
          <w:p w14:paraId="6FC8FC57" w14:textId="77777777" w:rsidR="002C47AB" w:rsidRDefault="002C47AB" w:rsidP="002C47AB">
            <w:pPr>
              <w:spacing w:before="0" w:after="0"/>
              <w:jc w:val="center"/>
              <w:rPr>
                <w:rFonts w:cs="Times New Roman"/>
                <w:lang w:val="en-GB"/>
              </w:rPr>
            </w:pPr>
            <w:r>
              <w:rPr>
                <w:rFonts w:cs="Times New Roman"/>
                <w:lang w:val="en-GB"/>
              </w:rPr>
              <w:t>4.1</w:t>
            </w:r>
          </w:p>
        </w:tc>
        <w:tc>
          <w:tcPr>
            <w:tcW w:w="577" w:type="pct"/>
            <w:tcBorders>
              <w:top w:val="nil"/>
              <w:left w:val="nil"/>
              <w:right w:val="nil"/>
            </w:tcBorders>
            <w:vAlign w:val="center"/>
          </w:tcPr>
          <w:p w14:paraId="0C8588A0" w14:textId="77777777" w:rsidR="002C47AB" w:rsidRDefault="002C47AB" w:rsidP="002C47AB">
            <w:pPr>
              <w:spacing w:before="0" w:after="0"/>
              <w:jc w:val="center"/>
              <w:rPr>
                <w:rFonts w:cs="Times New Roman"/>
                <w:lang w:val="en-GB"/>
              </w:rPr>
            </w:pPr>
            <w:r>
              <w:rPr>
                <w:rFonts w:cs="Times New Roman"/>
                <w:lang w:val="en-GB"/>
              </w:rPr>
              <w:t>1.4</w:t>
            </w:r>
          </w:p>
        </w:tc>
        <w:tc>
          <w:tcPr>
            <w:tcW w:w="577" w:type="pct"/>
            <w:tcBorders>
              <w:top w:val="nil"/>
              <w:left w:val="nil"/>
              <w:right w:val="nil"/>
            </w:tcBorders>
            <w:vAlign w:val="center"/>
          </w:tcPr>
          <w:p w14:paraId="79D70EB4" w14:textId="77777777" w:rsidR="002C47AB" w:rsidRDefault="002C47AB" w:rsidP="002C47AB">
            <w:pPr>
              <w:spacing w:before="0" w:after="0"/>
              <w:jc w:val="center"/>
              <w:rPr>
                <w:rFonts w:cs="Times New Roman"/>
                <w:lang w:val="en-GB"/>
              </w:rPr>
            </w:pPr>
            <w:r>
              <w:rPr>
                <w:rFonts w:cs="Times New Roman"/>
                <w:lang w:val="en-GB"/>
              </w:rPr>
              <w:t>0.3</w:t>
            </w:r>
          </w:p>
        </w:tc>
        <w:tc>
          <w:tcPr>
            <w:tcW w:w="577" w:type="pct"/>
            <w:tcBorders>
              <w:top w:val="nil"/>
              <w:left w:val="nil"/>
              <w:right w:val="nil"/>
            </w:tcBorders>
            <w:vAlign w:val="center"/>
          </w:tcPr>
          <w:p w14:paraId="4A5C1284" w14:textId="77777777" w:rsidR="002C47AB" w:rsidRDefault="002C47AB" w:rsidP="002C47AB">
            <w:pPr>
              <w:spacing w:before="0" w:after="0"/>
              <w:jc w:val="center"/>
              <w:rPr>
                <w:rFonts w:cs="Times New Roman"/>
                <w:lang w:val="en-GB"/>
              </w:rPr>
            </w:pPr>
            <w:r>
              <w:rPr>
                <w:rFonts w:cs="Times New Roman"/>
                <w:lang w:val="en-GB"/>
              </w:rPr>
              <w:t>0.6</w:t>
            </w:r>
          </w:p>
        </w:tc>
        <w:tc>
          <w:tcPr>
            <w:tcW w:w="577" w:type="pct"/>
            <w:tcBorders>
              <w:top w:val="nil"/>
              <w:left w:val="nil"/>
              <w:right w:val="nil"/>
            </w:tcBorders>
            <w:vAlign w:val="center"/>
          </w:tcPr>
          <w:p w14:paraId="493F26FF" w14:textId="77777777" w:rsidR="002C47AB" w:rsidRDefault="002C47AB" w:rsidP="002C47AB">
            <w:pPr>
              <w:spacing w:before="0" w:after="0"/>
              <w:jc w:val="center"/>
              <w:rPr>
                <w:rFonts w:cs="Times New Roman"/>
                <w:lang w:val="en-GB"/>
              </w:rPr>
            </w:pPr>
            <w:r>
              <w:rPr>
                <w:rFonts w:cs="Times New Roman"/>
                <w:lang w:val="en-GB"/>
              </w:rPr>
              <w:t>2.2</w:t>
            </w:r>
          </w:p>
        </w:tc>
        <w:tc>
          <w:tcPr>
            <w:tcW w:w="575" w:type="pct"/>
            <w:tcBorders>
              <w:top w:val="nil"/>
              <w:left w:val="nil"/>
            </w:tcBorders>
            <w:vAlign w:val="center"/>
          </w:tcPr>
          <w:p w14:paraId="16C7E4B3" w14:textId="77777777" w:rsidR="002C47AB" w:rsidRDefault="002C47AB" w:rsidP="002C47AB">
            <w:pPr>
              <w:spacing w:before="0" w:after="0"/>
              <w:jc w:val="center"/>
              <w:rPr>
                <w:rFonts w:cs="Times New Roman"/>
                <w:lang w:val="en-GB"/>
              </w:rPr>
            </w:pPr>
            <w:r>
              <w:rPr>
                <w:rFonts w:cs="Times New Roman"/>
                <w:lang w:val="en-GB"/>
              </w:rPr>
              <w:t>1.8</w:t>
            </w:r>
          </w:p>
        </w:tc>
      </w:tr>
    </w:tbl>
    <w:p w14:paraId="67DCA196" w14:textId="77777777" w:rsidR="002C47AB" w:rsidRPr="00A230AB" w:rsidRDefault="002C47AB" w:rsidP="00A312E0">
      <w:pPr>
        <w:keepNext/>
        <w:jc w:val="center"/>
        <w:rPr>
          <w:sz w:val="22"/>
        </w:rPr>
      </w:pPr>
      <w:r w:rsidRPr="00E710B0">
        <w:rPr>
          <w:sz w:val="22"/>
        </w:rPr>
        <w:lastRenderedPageBreak/>
        <w:t>Table</w:t>
      </w:r>
      <w:r>
        <w:rPr>
          <w:sz w:val="22"/>
        </w:rPr>
        <w:t xml:space="preserve"> 7.2 Changed damping ratios of the VAN.</w:t>
      </w:r>
    </w:p>
    <w:tbl>
      <w:tblPr>
        <w:tblStyle w:val="TableGrid"/>
        <w:tblW w:w="5000" w:type="pct"/>
        <w:jc w:val="center"/>
        <w:tblLook w:val="04A0" w:firstRow="1" w:lastRow="0" w:firstColumn="1" w:lastColumn="0" w:noHBand="0" w:noVBand="1"/>
      </w:tblPr>
      <w:tblGrid>
        <w:gridCol w:w="2287"/>
        <w:gridCol w:w="1002"/>
        <w:gridCol w:w="1002"/>
        <w:gridCol w:w="1002"/>
        <w:gridCol w:w="1002"/>
        <w:gridCol w:w="1002"/>
        <w:gridCol w:w="999"/>
      </w:tblGrid>
      <w:tr w:rsidR="002C47AB" w:rsidRPr="00A34E94" w14:paraId="5F27B547" w14:textId="77777777" w:rsidTr="002C47AB">
        <w:trPr>
          <w:jc w:val="center"/>
        </w:trPr>
        <w:tc>
          <w:tcPr>
            <w:tcW w:w="1378" w:type="pct"/>
            <w:vAlign w:val="center"/>
          </w:tcPr>
          <w:p w14:paraId="162FE4D1" w14:textId="77777777" w:rsidR="002C47AB" w:rsidRPr="00A34E94" w:rsidRDefault="002C47AB" w:rsidP="00A312E0">
            <w:pPr>
              <w:keepNext/>
              <w:spacing w:before="0" w:after="0"/>
              <w:jc w:val="center"/>
              <w:rPr>
                <w:rFonts w:cs="Times New Roman"/>
                <w:lang w:val="en-GB"/>
              </w:rPr>
            </w:pPr>
            <w:r>
              <w:rPr>
                <w:rFonts w:cs="Times New Roman"/>
                <w:lang w:val="en-GB"/>
              </w:rPr>
              <w:t>Mode number</w:t>
            </w:r>
          </w:p>
        </w:tc>
        <w:tc>
          <w:tcPr>
            <w:tcW w:w="604" w:type="pct"/>
            <w:tcBorders>
              <w:bottom w:val="single" w:sz="4" w:space="0" w:color="auto"/>
            </w:tcBorders>
            <w:vAlign w:val="center"/>
          </w:tcPr>
          <w:p w14:paraId="4669D9ED" w14:textId="77777777" w:rsidR="002C47AB" w:rsidRPr="00A34E94" w:rsidRDefault="002C47AB" w:rsidP="00A312E0">
            <w:pPr>
              <w:keepNext/>
              <w:spacing w:before="0" w:after="0"/>
              <w:jc w:val="center"/>
              <w:rPr>
                <w:rFonts w:cs="Times New Roman"/>
                <w:lang w:val="en-GB"/>
              </w:rPr>
            </w:pPr>
            <w:r w:rsidRPr="00A34E94">
              <w:rPr>
                <w:rFonts w:cs="Times New Roman"/>
                <w:lang w:val="en-GB"/>
              </w:rPr>
              <w:t>1</w:t>
            </w:r>
          </w:p>
        </w:tc>
        <w:tc>
          <w:tcPr>
            <w:tcW w:w="604" w:type="pct"/>
            <w:tcBorders>
              <w:bottom w:val="single" w:sz="4" w:space="0" w:color="auto"/>
            </w:tcBorders>
            <w:vAlign w:val="center"/>
          </w:tcPr>
          <w:p w14:paraId="65DA352F" w14:textId="77777777" w:rsidR="002C47AB" w:rsidRPr="00A34E94" w:rsidRDefault="002C47AB" w:rsidP="00A312E0">
            <w:pPr>
              <w:keepNext/>
              <w:spacing w:before="0" w:after="0"/>
              <w:jc w:val="center"/>
              <w:rPr>
                <w:rFonts w:cs="Times New Roman"/>
                <w:lang w:val="en-GB"/>
              </w:rPr>
            </w:pPr>
            <w:r w:rsidRPr="00A34E94">
              <w:rPr>
                <w:rFonts w:cs="Times New Roman"/>
                <w:lang w:val="en-GB"/>
              </w:rPr>
              <w:t>2</w:t>
            </w:r>
          </w:p>
        </w:tc>
        <w:tc>
          <w:tcPr>
            <w:tcW w:w="604" w:type="pct"/>
            <w:tcBorders>
              <w:bottom w:val="single" w:sz="4" w:space="0" w:color="auto"/>
            </w:tcBorders>
            <w:vAlign w:val="center"/>
          </w:tcPr>
          <w:p w14:paraId="7F372EFA" w14:textId="77777777" w:rsidR="002C47AB" w:rsidRPr="00A34E94" w:rsidRDefault="002C47AB" w:rsidP="00A312E0">
            <w:pPr>
              <w:keepNext/>
              <w:spacing w:before="0" w:after="0"/>
              <w:jc w:val="center"/>
              <w:rPr>
                <w:rFonts w:cs="Times New Roman"/>
                <w:lang w:val="en-GB"/>
              </w:rPr>
            </w:pPr>
            <w:r w:rsidRPr="00A34E94">
              <w:rPr>
                <w:rFonts w:cs="Times New Roman"/>
                <w:lang w:val="en-GB"/>
              </w:rPr>
              <w:t>3</w:t>
            </w:r>
          </w:p>
        </w:tc>
        <w:tc>
          <w:tcPr>
            <w:tcW w:w="604" w:type="pct"/>
            <w:tcBorders>
              <w:bottom w:val="single" w:sz="4" w:space="0" w:color="auto"/>
            </w:tcBorders>
            <w:vAlign w:val="center"/>
          </w:tcPr>
          <w:p w14:paraId="03122409" w14:textId="77777777" w:rsidR="002C47AB" w:rsidRPr="00A34E94" w:rsidRDefault="002C47AB" w:rsidP="00A312E0">
            <w:pPr>
              <w:keepNext/>
              <w:spacing w:before="0" w:after="0"/>
              <w:jc w:val="center"/>
              <w:rPr>
                <w:rFonts w:cs="Times New Roman"/>
                <w:lang w:val="en-GB"/>
              </w:rPr>
            </w:pPr>
            <w:r w:rsidRPr="00A34E94">
              <w:rPr>
                <w:rFonts w:cs="Times New Roman"/>
                <w:lang w:val="en-GB"/>
              </w:rPr>
              <w:t>4</w:t>
            </w:r>
          </w:p>
        </w:tc>
        <w:tc>
          <w:tcPr>
            <w:tcW w:w="604" w:type="pct"/>
            <w:tcBorders>
              <w:bottom w:val="single" w:sz="4" w:space="0" w:color="auto"/>
            </w:tcBorders>
            <w:vAlign w:val="center"/>
          </w:tcPr>
          <w:p w14:paraId="69FD2071" w14:textId="77777777" w:rsidR="002C47AB" w:rsidRPr="00A34E94" w:rsidRDefault="002C47AB" w:rsidP="00A312E0">
            <w:pPr>
              <w:keepNext/>
              <w:spacing w:before="0" w:after="0"/>
              <w:jc w:val="center"/>
              <w:rPr>
                <w:rFonts w:cs="Times New Roman"/>
                <w:lang w:val="en-GB"/>
              </w:rPr>
            </w:pPr>
            <w:r w:rsidRPr="00A34E94">
              <w:rPr>
                <w:rFonts w:cs="Times New Roman"/>
                <w:lang w:val="en-GB"/>
              </w:rPr>
              <w:t>5</w:t>
            </w:r>
          </w:p>
        </w:tc>
        <w:tc>
          <w:tcPr>
            <w:tcW w:w="602" w:type="pct"/>
            <w:tcBorders>
              <w:bottom w:val="single" w:sz="4" w:space="0" w:color="auto"/>
            </w:tcBorders>
            <w:vAlign w:val="center"/>
          </w:tcPr>
          <w:p w14:paraId="2ED29194" w14:textId="77777777" w:rsidR="002C47AB" w:rsidRPr="00A34E94" w:rsidRDefault="002C47AB" w:rsidP="00A312E0">
            <w:pPr>
              <w:keepNext/>
              <w:spacing w:before="0" w:after="0"/>
              <w:jc w:val="center"/>
              <w:rPr>
                <w:rFonts w:cs="Times New Roman"/>
                <w:lang w:val="en-GB"/>
              </w:rPr>
            </w:pPr>
            <w:r w:rsidRPr="00A34E94">
              <w:rPr>
                <w:rFonts w:cs="Times New Roman"/>
                <w:lang w:val="en-GB"/>
              </w:rPr>
              <w:t>6</w:t>
            </w:r>
          </w:p>
        </w:tc>
      </w:tr>
      <w:tr w:rsidR="002C47AB" w:rsidRPr="00A34E94" w14:paraId="1ED39FFA" w14:textId="77777777" w:rsidTr="002C47AB">
        <w:trPr>
          <w:jc w:val="center"/>
        </w:trPr>
        <w:tc>
          <w:tcPr>
            <w:tcW w:w="1378" w:type="pct"/>
            <w:vAlign w:val="center"/>
          </w:tcPr>
          <w:p w14:paraId="11624ED2" w14:textId="77777777" w:rsidR="002C47AB" w:rsidRPr="00014FC2" w:rsidRDefault="002C47AB" w:rsidP="00A312E0">
            <w:pPr>
              <w:keepNext/>
              <w:spacing w:before="0" w:after="0"/>
              <w:jc w:val="center"/>
              <w:rPr>
                <w:rFonts w:cs="Times New Roman"/>
                <w:lang w:val="en-GB"/>
              </w:rPr>
            </w:pPr>
            <w:r>
              <w:rPr>
                <w:rFonts w:cs="Times New Roman"/>
                <w:lang w:val="en-GB"/>
              </w:rPr>
              <w:t>Bare cylinder (</w:t>
            </w:r>
            <w:r>
              <w:rPr>
                <w:sz w:val="22"/>
              </w:rPr>
              <w:t>10</w:t>
            </w:r>
            <w:r>
              <w:rPr>
                <w:sz w:val="22"/>
                <w:vertAlign w:val="superscript"/>
              </w:rPr>
              <w:t>-4</w:t>
            </w:r>
            <w:r>
              <w:rPr>
                <w:sz w:val="22"/>
              </w:rPr>
              <w:t>)</w:t>
            </w:r>
          </w:p>
        </w:tc>
        <w:tc>
          <w:tcPr>
            <w:tcW w:w="604" w:type="pct"/>
            <w:tcBorders>
              <w:bottom w:val="nil"/>
              <w:right w:val="nil"/>
            </w:tcBorders>
            <w:vAlign w:val="center"/>
          </w:tcPr>
          <w:p w14:paraId="03768298" w14:textId="77777777" w:rsidR="002C47AB" w:rsidRDefault="002C47AB" w:rsidP="00A312E0">
            <w:pPr>
              <w:keepNext/>
              <w:spacing w:before="0" w:after="0"/>
              <w:jc w:val="center"/>
              <w:rPr>
                <w:rFonts w:cs="Times New Roman"/>
                <w:lang w:val="en-GB"/>
              </w:rPr>
            </w:pPr>
            <w:r>
              <w:rPr>
                <w:rFonts w:cs="Times New Roman"/>
                <w:lang w:val="en-GB"/>
              </w:rPr>
              <w:t>2.0</w:t>
            </w:r>
          </w:p>
        </w:tc>
        <w:tc>
          <w:tcPr>
            <w:tcW w:w="604" w:type="pct"/>
            <w:tcBorders>
              <w:left w:val="nil"/>
              <w:bottom w:val="nil"/>
              <w:right w:val="nil"/>
            </w:tcBorders>
            <w:vAlign w:val="center"/>
          </w:tcPr>
          <w:p w14:paraId="747CAC73" w14:textId="77777777" w:rsidR="002C47AB" w:rsidRDefault="002C47AB" w:rsidP="00A312E0">
            <w:pPr>
              <w:keepNext/>
              <w:spacing w:before="0" w:after="0"/>
              <w:jc w:val="center"/>
              <w:rPr>
                <w:rFonts w:cs="Times New Roman"/>
                <w:lang w:val="en-GB"/>
              </w:rPr>
            </w:pPr>
            <w:r>
              <w:rPr>
                <w:rFonts w:cs="Times New Roman"/>
                <w:lang w:val="en-GB"/>
              </w:rPr>
              <w:t>2.1</w:t>
            </w:r>
          </w:p>
        </w:tc>
        <w:tc>
          <w:tcPr>
            <w:tcW w:w="604" w:type="pct"/>
            <w:tcBorders>
              <w:left w:val="nil"/>
              <w:bottom w:val="nil"/>
              <w:right w:val="nil"/>
            </w:tcBorders>
            <w:vAlign w:val="center"/>
          </w:tcPr>
          <w:p w14:paraId="6DF0B08F" w14:textId="77777777" w:rsidR="002C47AB" w:rsidRDefault="002C47AB" w:rsidP="00A312E0">
            <w:pPr>
              <w:keepNext/>
              <w:spacing w:before="0" w:after="0"/>
              <w:jc w:val="center"/>
              <w:rPr>
                <w:rFonts w:cs="Times New Roman"/>
                <w:lang w:val="en-GB"/>
              </w:rPr>
            </w:pPr>
            <w:r>
              <w:rPr>
                <w:rFonts w:cs="Times New Roman"/>
                <w:lang w:val="en-GB"/>
              </w:rPr>
              <w:t>1.4</w:t>
            </w:r>
          </w:p>
        </w:tc>
        <w:tc>
          <w:tcPr>
            <w:tcW w:w="604" w:type="pct"/>
            <w:tcBorders>
              <w:left w:val="nil"/>
              <w:bottom w:val="nil"/>
              <w:right w:val="nil"/>
            </w:tcBorders>
            <w:vAlign w:val="center"/>
          </w:tcPr>
          <w:p w14:paraId="45B256A9" w14:textId="77777777" w:rsidR="002C47AB" w:rsidRDefault="002C47AB" w:rsidP="00A312E0">
            <w:pPr>
              <w:keepNext/>
              <w:spacing w:before="0" w:after="0"/>
              <w:jc w:val="center"/>
              <w:rPr>
                <w:rFonts w:cs="Times New Roman"/>
                <w:lang w:val="en-GB"/>
              </w:rPr>
            </w:pPr>
            <w:r>
              <w:rPr>
                <w:rFonts w:cs="Times New Roman"/>
                <w:lang w:val="en-GB"/>
              </w:rPr>
              <w:t>1.3</w:t>
            </w:r>
          </w:p>
        </w:tc>
        <w:tc>
          <w:tcPr>
            <w:tcW w:w="604" w:type="pct"/>
            <w:tcBorders>
              <w:left w:val="nil"/>
              <w:bottom w:val="nil"/>
              <w:right w:val="nil"/>
            </w:tcBorders>
            <w:vAlign w:val="center"/>
          </w:tcPr>
          <w:p w14:paraId="65B35CD8" w14:textId="77777777" w:rsidR="002C47AB" w:rsidRDefault="002C47AB" w:rsidP="00A312E0">
            <w:pPr>
              <w:keepNext/>
              <w:spacing w:before="0" w:after="0"/>
              <w:jc w:val="center"/>
              <w:rPr>
                <w:rFonts w:cs="Times New Roman"/>
                <w:lang w:val="en-GB"/>
              </w:rPr>
            </w:pPr>
            <w:r>
              <w:rPr>
                <w:rFonts w:cs="Times New Roman"/>
                <w:lang w:val="en-GB"/>
              </w:rPr>
              <w:t>1.2</w:t>
            </w:r>
          </w:p>
        </w:tc>
        <w:tc>
          <w:tcPr>
            <w:tcW w:w="602" w:type="pct"/>
            <w:tcBorders>
              <w:left w:val="nil"/>
              <w:bottom w:val="nil"/>
            </w:tcBorders>
            <w:vAlign w:val="center"/>
          </w:tcPr>
          <w:p w14:paraId="2CFDC74D" w14:textId="77777777" w:rsidR="002C47AB" w:rsidRDefault="002C47AB" w:rsidP="00A312E0">
            <w:pPr>
              <w:keepNext/>
              <w:spacing w:before="0" w:after="0"/>
              <w:jc w:val="center"/>
              <w:rPr>
                <w:rFonts w:cs="Times New Roman"/>
                <w:lang w:val="en-GB"/>
              </w:rPr>
            </w:pPr>
            <w:r>
              <w:rPr>
                <w:rFonts w:cs="Times New Roman"/>
                <w:lang w:val="en-GB"/>
              </w:rPr>
              <w:t>1.5</w:t>
            </w:r>
          </w:p>
        </w:tc>
      </w:tr>
      <w:tr w:rsidR="002C47AB" w:rsidRPr="00A34E94" w14:paraId="0B245924" w14:textId="77777777" w:rsidTr="002C47AB">
        <w:trPr>
          <w:jc w:val="center"/>
        </w:trPr>
        <w:tc>
          <w:tcPr>
            <w:tcW w:w="1378" w:type="pct"/>
            <w:vAlign w:val="center"/>
          </w:tcPr>
          <w:p w14:paraId="37AD0CD7" w14:textId="77777777" w:rsidR="002C47AB" w:rsidRPr="00961D29" w:rsidRDefault="002C47AB" w:rsidP="00A312E0">
            <w:pPr>
              <w:keepNext/>
              <w:spacing w:before="0" w:after="0"/>
              <w:jc w:val="center"/>
              <w:rPr>
                <w:rFonts w:cs="Times New Roman"/>
                <w:lang w:val="en-GB"/>
              </w:rPr>
            </w:pPr>
            <w:r>
              <w:rPr>
                <w:rFonts w:cs="Times New Roman"/>
                <w:lang w:val="en-GB"/>
              </w:rPr>
              <w:t>Undeformed VAN (</w:t>
            </w:r>
            <w:r>
              <w:rPr>
                <w:sz w:val="22"/>
              </w:rPr>
              <w:t>10</w:t>
            </w:r>
            <w:r>
              <w:rPr>
                <w:sz w:val="22"/>
                <w:vertAlign w:val="superscript"/>
              </w:rPr>
              <w:t>-4</w:t>
            </w:r>
            <w:r>
              <w:rPr>
                <w:sz w:val="22"/>
              </w:rPr>
              <w:t>)</w:t>
            </w:r>
          </w:p>
        </w:tc>
        <w:tc>
          <w:tcPr>
            <w:tcW w:w="604" w:type="pct"/>
            <w:tcBorders>
              <w:top w:val="nil"/>
              <w:bottom w:val="nil"/>
              <w:right w:val="nil"/>
            </w:tcBorders>
            <w:vAlign w:val="center"/>
          </w:tcPr>
          <w:p w14:paraId="04D277D7" w14:textId="77777777" w:rsidR="002C47AB" w:rsidRPr="00A34E94" w:rsidRDefault="002C47AB" w:rsidP="00A312E0">
            <w:pPr>
              <w:keepNext/>
              <w:spacing w:before="0" w:after="0"/>
              <w:jc w:val="center"/>
              <w:rPr>
                <w:rFonts w:cs="Times New Roman"/>
                <w:lang w:val="en-GB"/>
              </w:rPr>
            </w:pPr>
            <w:r>
              <w:rPr>
                <w:rFonts w:cs="Times New Roman"/>
                <w:lang w:val="en-GB"/>
              </w:rPr>
              <w:t>8.5</w:t>
            </w:r>
          </w:p>
        </w:tc>
        <w:tc>
          <w:tcPr>
            <w:tcW w:w="604" w:type="pct"/>
            <w:tcBorders>
              <w:top w:val="nil"/>
              <w:left w:val="nil"/>
              <w:bottom w:val="nil"/>
              <w:right w:val="nil"/>
            </w:tcBorders>
            <w:vAlign w:val="center"/>
          </w:tcPr>
          <w:p w14:paraId="194C1D84" w14:textId="77777777" w:rsidR="002C47AB" w:rsidRPr="00A34E94" w:rsidRDefault="002C47AB" w:rsidP="00A312E0">
            <w:pPr>
              <w:keepNext/>
              <w:spacing w:before="0" w:after="0"/>
              <w:jc w:val="center"/>
              <w:rPr>
                <w:rFonts w:cs="Times New Roman"/>
                <w:lang w:val="en-GB"/>
              </w:rPr>
            </w:pPr>
            <w:r>
              <w:rPr>
                <w:rFonts w:cs="Times New Roman"/>
                <w:lang w:val="en-GB"/>
              </w:rPr>
              <w:t>7.2</w:t>
            </w:r>
          </w:p>
        </w:tc>
        <w:tc>
          <w:tcPr>
            <w:tcW w:w="604" w:type="pct"/>
            <w:tcBorders>
              <w:top w:val="nil"/>
              <w:left w:val="nil"/>
              <w:bottom w:val="nil"/>
              <w:right w:val="nil"/>
            </w:tcBorders>
            <w:vAlign w:val="center"/>
          </w:tcPr>
          <w:p w14:paraId="18152374" w14:textId="77777777" w:rsidR="002C47AB" w:rsidRPr="00A34E94" w:rsidRDefault="002C47AB" w:rsidP="00A312E0">
            <w:pPr>
              <w:keepNext/>
              <w:spacing w:before="0" w:after="0"/>
              <w:jc w:val="center"/>
              <w:rPr>
                <w:rFonts w:cs="Times New Roman"/>
                <w:lang w:val="en-GB"/>
              </w:rPr>
            </w:pPr>
            <w:r>
              <w:rPr>
                <w:rFonts w:cs="Times New Roman"/>
                <w:lang w:val="en-GB"/>
              </w:rPr>
              <w:t>4.3</w:t>
            </w:r>
          </w:p>
        </w:tc>
        <w:tc>
          <w:tcPr>
            <w:tcW w:w="604" w:type="pct"/>
            <w:tcBorders>
              <w:top w:val="nil"/>
              <w:left w:val="nil"/>
              <w:bottom w:val="nil"/>
              <w:right w:val="nil"/>
            </w:tcBorders>
            <w:vAlign w:val="center"/>
          </w:tcPr>
          <w:p w14:paraId="7DFDCC17" w14:textId="77777777" w:rsidR="002C47AB" w:rsidRPr="00A34E94" w:rsidRDefault="002C47AB" w:rsidP="00A312E0">
            <w:pPr>
              <w:keepNext/>
              <w:spacing w:before="0" w:after="0"/>
              <w:jc w:val="center"/>
              <w:rPr>
                <w:rFonts w:cs="Times New Roman"/>
                <w:lang w:val="en-GB"/>
              </w:rPr>
            </w:pPr>
            <w:r>
              <w:rPr>
                <w:rFonts w:cs="Times New Roman"/>
                <w:lang w:val="en-GB"/>
              </w:rPr>
              <w:t>7.4</w:t>
            </w:r>
          </w:p>
        </w:tc>
        <w:tc>
          <w:tcPr>
            <w:tcW w:w="604" w:type="pct"/>
            <w:tcBorders>
              <w:top w:val="nil"/>
              <w:left w:val="nil"/>
              <w:bottom w:val="nil"/>
              <w:right w:val="nil"/>
            </w:tcBorders>
            <w:vAlign w:val="center"/>
          </w:tcPr>
          <w:p w14:paraId="0C8B7BFB" w14:textId="77777777" w:rsidR="002C47AB" w:rsidRPr="00A34E94" w:rsidRDefault="002C47AB" w:rsidP="00A312E0">
            <w:pPr>
              <w:keepNext/>
              <w:spacing w:before="0" w:after="0"/>
              <w:jc w:val="center"/>
              <w:rPr>
                <w:rFonts w:cs="Times New Roman"/>
                <w:lang w:val="en-GB"/>
              </w:rPr>
            </w:pPr>
            <w:r>
              <w:rPr>
                <w:rFonts w:cs="Times New Roman"/>
                <w:lang w:val="en-GB"/>
              </w:rPr>
              <w:t>3.4</w:t>
            </w:r>
          </w:p>
        </w:tc>
        <w:tc>
          <w:tcPr>
            <w:tcW w:w="602" w:type="pct"/>
            <w:tcBorders>
              <w:top w:val="nil"/>
              <w:left w:val="nil"/>
              <w:bottom w:val="nil"/>
            </w:tcBorders>
            <w:vAlign w:val="center"/>
          </w:tcPr>
          <w:p w14:paraId="5E1FF5C4" w14:textId="77777777" w:rsidR="002C47AB" w:rsidRPr="00A34E94" w:rsidRDefault="002C47AB" w:rsidP="00A312E0">
            <w:pPr>
              <w:keepNext/>
              <w:spacing w:before="0" w:after="0"/>
              <w:jc w:val="center"/>
              <w:rPr>
                <w:rFonts w:cs="Times New Roman"/>
                <w:lang w:val="en-GB"/>
              </w:rPr>
            </w:pPr>
            <w:r>
              <w:rPr>
                <w:rFonts w:cs="Times New Roman"/>
                <w:lang w:val="en-GB"/>
              </w:rPr>
              <w:t>5.7</w:t>
            </w:r>
          </w:p>
        </w:tc>
      </w:tr>
      <w:tr w:rsidR="002C47AB" w:rsidRPr="00A34E94" w14:paraId="02381372" w14:textId="77777777" w:rsidTr="002C47AB">
        <w:trPr>
          <w:jc w:val="center"/>
        </w:trPr>
        <w:tc>
          <w:tcPr>
            <w:tcW w:w="1378" w:type="pct"/>
            <w:vAlign w:val="center"/>
          </w:tcPr>
          <w:p w14:paraId="0C7C7400" w14:textId="77777777" w:rsidR="002C47AB" w:rsidRPr="00961D29" w:rsidRDefault="002C47AB" w:rsidP="00A312E0">
            <w:pPr>
              <w:keepNext/>
              <w:spacing w:before="0" w:after="0"/>
              <w:jc w:val="center"/>
              <w:rPr>
                <w:rFonts w:cs="Times New Roman"/>
                <w:lang w:val="en-GB"/>
              </w:rPr>
            </w:pPr>
            <w:r>
              <w:rPr>
                <w:rFonts w:cs="Times New Roman"/>
                <w:lang w:val="en-GB"/>
              </w:rPr>
              <w:t>Deformed VAN (</w:t>
            </w:r>
            <w:r>
              <w:rPr>
                <w:sz w:val="22"/>
              </w:rPr>
              <w:t>10</w:t>
            </w:r>
            <w:r>
              <w:rPr>
                <w:sz w:val="22"/>
                <w:vertAlign w:val="superscript"/>
              </w:rPr>
              <w:t>-4</w:t>
            </w:r>
            <w:r>
              <w:rPr>
                <w:sz w:val="22"/>
              </w:rPr>
              <w:t>)</w:t>
            </w:r>
          </w:p>
        </w:tc>
        <w:tc>
          <w:tcPr>
            <w:tcW w:w="604" w:type="pct"/>
            <w:tcBorders>
              <w:top w:val="nil"/>
              <w:right w:val="nil"/>
            </w:tcBorders>
            <w:vAlign w:val="center"/>
          </w:tcPr>
          <w:p w14:paraId="1D7AE723" w14:textId="77777777" w:rsidR="002C47AB" w:rsidRPr="00A34E94" w:rsidRDefault="002C47AB" w:rsidP="00A312E0">
            <w:pPr>
              <w:keepNext/>
              <w:spacing w:before="0" w:after="0"/>
              <w:jc w:val="center"/>
              <w:rPr>
                <w:rFonts w:cs="Times New Roman"/>
                <w:lang w:val="en-GB"/>
              </w:rPr>
            </w:pPr>
            <w:r>
              <w:rPr>
                <w:rFonts w:cs="Times New Roman"/>
                <w:lang w:val="en-GB"/>
              </w:rPr>
              <w:t>8.4</w:t>
            </w:r>
          </w:p>
        </w:tc>
        <w:tc>
          <w:tcPr>
            <w:tcW w:w="604" w:type="pct"/>
            <w:tcBorders>
              <w:top w:val="nil"/>
              <w:left w:val="nil"/>
              <w:right w:val="nil"/>
            </w:tcBorders>
            <w:vAlign w:val="center"/>
          </w:tcPr>
          <w:p w14:paraId="0F01F9F7" w14:textId="77777777" w:rsidR="002C47AB" w:rsidRPr="00A34E94" w:rsidRDefault="002C47AB" w:rsidP="00A312E0">
            <w:pPr>
              <w:keepNext/>
              <w:spacing w:before="0" w:after="0"/>
              <w:jc w:val="center"/>
              <w:rPr>
                <w:rFonts w:cs="Times New Roman"/>
                <w:lang w:val="en-GB"/>
              </w:rPr>
            </w:pPr>
            <w:r>
              <w:rPr>
                <w:rFonts w:cs="Times New Roman"/>
                <w:lang w:val="en-GB"/>
              </w:rPr>
              <w:t>7.7</w:t>
            </w:r>
          </w:p>
        </w:tc>
        <w:tc>
          <w:tcPr>
            <w:tcW w:w="604" w:type="pct"/>
            <w:tcBorders>
              <w:top w:val="nil"/>
              <w:left w:val="nil"/>
              <w:right w:val="nil"/>
            </w:tcBorders>
            <w:vAlign w:val="center"/>
          </w:tcPr>
          <w:p w14:paraId="59DF40CF" w14:textId="77777777" w:rsidR="002C47AB" w:rsidRPr="00A34E94" w:rsidRDefault="002C47AB" w:rsidP="00A312E0">
            <w:pPr>
              <w:keepNext/>
              <w:spacing w:before="0" w:after="0"/>
              <w:jc w:val="center"/>
              <w:rPr>
                <w:rFonts w:cs="Times New Roman"/>
                <w:lang w:val="en-GB"/>
              </w:rPr>
            </w:pPr>
            <w:r>
              <w:rPr>
                <w:rFonts w:cs="Times New Roman"/>
                <w:lang w:val="en-GB"/>
              </w:rPr>
              <w:t>2.3</w:t>
            </w:r>
          </w:p>
        </w:tc>
        <w:tc>
          <w:tcPr>
            <w:tcW w:w="604" w:type="pct"/>
            <w:tcBorders>
              <w:top w:val="nil"/>
              <w:left w:val="nil"/>
              <w:right w:val="nil"/>
            </w:tcBorders>
            <w:vAlign w:val="center"/>
          </w:tcPr>
          <w:p w14:paraId="64C63B5C" w14:textId="77777777" w:rsidR="002C47AB" w:rsidRPr="00A34E94" w:rsidRDefault="002C47AB" w:rsidP="00A312E0">
            <w:pPr>
              <w:keepNext/>
              <w:spacing w:before="0" w:after="0"/>
              <w:jc w:val="center"/>
              <w:rPr>
                <w:rFonts w:cs="Times New Roman"/>
                <w:lang w:val="en-GB"/>
              </w:rPr>
            </w:pPr>
            <w:r>
              <w:rPr>
                <w:rFonts w:cs="Times New Roman"/>
                <w:lang w:val="en-GB"/>
              </w:rPr>
              <w:t>5.8</w:t>
            </w:r>
          </w:p>
        </w:tc>
        <w:tc>
          <w:tcPr>
            <w:tcW w:w="604" w:type="pct"/>
            <w:tcBorders>
              <w:top w:val="nil"/>
              <w:left w:val="nil"/>
              <w:right w:val="nil"/>
            </w:tcBorders>
            <w:vAlign w:val="center"/>
          </w:tcPr>
          <w:p w14:paraId="23E0236C" w14:textId="77777777" w:rsidR="002C47AB" w:rsidRPr="00A34E94" w:rsidRDefault="002C47AB" w:rsidP="00A312E0">
            <w:pPr>
              <w:keepNext/>
              <w:spacing w:before="0" w:after="0"/>
              <w:jc w:val="center"/>
              <w:rPr>
                <w:rFonts w:cs="Times New Roman"/>
                <w:lang w:val="en-GB"/>
              </w:rPr>
            </w:pPr>
            <w:r>
              <w:rPr>
                <w:rFonts w:cs="Times New Roman"/>
                <w:lang w:val="en-GB"/>
              </w:rPr>
              <w:t>5.1</w:t>
            </w:r>
          </w:p>
        </w:tc>
        <w:tc>
          <w:tcPr>
            <w:tcW w:w="602" w:type="pct"/>
            <w:tcBorders>
              <w:top w:val="nil"/>
              <w:left w:val="nil"/>
            </w:tcBorders>
            <w:vAlign w:val="center"/>
          </w:tcPr>
          <w:p w14:paraId="68BBA865" w14:textId="77777777" w:rsidR="002C47AB" w:rsidRPr="00A34E94" w:rsidRDefault="002C47AB" w:rsidP="00A312E0">
            <w:pPr>
              <w:keepNext/>
              <w:spacing w:before="0" w:after="0"/>
              <w:jc w:val="center"/>
              <w:rPr>
                <w:rFonts w:cs="Times New Roman"/>
                <w:lang w:val="en-GB"/>
              </w:rPr>
            </w:pPr>
            <w:r>
              <w:rPr>
                <w:rFonts w:cs="Times New Roman"/>
                <w:lang w:val="en-GB"/>
              </w:rPr>
              <w:t>4.8</w:t>
            </w:r>
          </w:p>
        </w:tc>
      </w:tr>
    </w:tbl>
    <w:p w14:paraId="3C4EAD58" w14:textId="5FFC4EDB" w:rsidR="002C47AB" w:rsidRDefault="002C47AB" w:rsidP="002C47AB">
      <w:r>
        <w:t>The reduced vibration estimation method developed in Section 5.2</w:t>
      </w:r>
      <w:r w:rsidR="00575BE2">
        <w:t>.</w:t>
      </w:r>
      <w:r>
        <w:t>2 was based on the shifted natural frequency, which depends on an assumption that the FRF peak remains the same after shifting. In practice, this is usually not the case. Thus, a more accurate method is to compare the FRFs before and after shifting. Figure 7.1</w:t>
      </w:r>
      <w:r w:rsidR="00575BE2">
        <w:t>6</w:t>
      </w:r>
      <w:r>
        <w:t xml:space="preserve"> (left) shows the two FRF peaks of the first mode at the end of cooling and heating. The bandwidth can be divided into two regions. When the excitation frequency sits in the left region, the heated VAN will always exhibit less vibration than the cooled VAN, thus the actuators should be heated to shift the FRF towards the right. When the excitation frequency sits in the right region, the cooled VAN will always exhibit less vibration than the heated VAN, thus the actuators should be turned off, to shift the FRF towards the left. Given that, the VAN can choose to activate or turn off the actuators, depending on the excitation frequency.</w:t>
      </w:r>
    </w:p>
    <w:p w14:paraId="315CD3E7" w14:textId="18E0DF6A" w:rsidR="002C47AB" w:rsidRDefault="002C47AB" w:rsidP="002C47AB">
      <w:r>
        <w:t>The</w:t>
      </w:r>
      <w:r w:rsidRPr="00DC5A8C">
        <w:t xml:space="preserve"> </w:t>
      </w:r>
      <w:r>
        <w:t>percentages of the reductions in overall kinetic energy by these operations is shown in Figure 7.1</w:t>
      </w:r>
      <w:r w:rsidR="00575BE2">
        <w:t>6</w:t>
      </w:r>
      <w:r>
        <w:t xml:space="preserve"> (right). The reduction percentages were calculated by the following equations:</w:t>
      </w:r>
    </w:p>
    <w:tbl>
      <w:tblPr>
        <w:tblStyle w:val="PlainTable41"/>
        <w:tblW w:w="0" w:type="auto"/>
        <w:jc w:val="center"/>
        <w:tblLook w:val="04A0" w:firstRow="1" w:lastRow="0" w:firstColumn="1" w:lastColumn="0" w:noHBand="0" w:noVBand="1"/>
      </w:tblPr>
      <w:tblGrid>
        <w:gridCol w:w="7083"/>
        <w:gridCol w:w="1213"/>
      </w:tblGrid>
      <w:tr w:rsidR="002C47AB" w:rsidRPr="00597C74" w14:paraId="30EB05BA" w14:textId="77777777" w:rsidTr="002C47A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83" w:type="dxa"/>
            <w:vAlign w:val="center"/>
          </w:tcPr>
          <w:p w14:paraId="513A019C" w14:textId="77777777" w:rsidR="002C47AB" w:rsidRPr="00597C74" w:rsidRDefault="00D91C9E" w:rsidP="002C47AB">
            <w:pPr>
              <w:spacing w:before="163"/>
              <w:ind w:left="357" w:hanging="357"/>
              <w:jc w:val="center"/>
              <w:rPr>
                <w:rFonts w:eastAsia="等线" w:cs="Times New Roman"/>
                <w:b w:val="0"/>
                <w:iCs/>
              </w:rPr>
            </w:pPr>
            <m:oMathPara>
              <m:oMathParaPr>
                <m:jc m:val="center"/>
              </m:oMathParaPr>
              <m:oMath>
                <m:sSub>
                  <m:sSubPr>
                    <m:ctrlPr>
                      <w:rPr>
                        <w:rFonts w:ascii="Cambria Math" w:eastAsia="等线" w:hAnsi="Cambria Math" w:cs="Times New Roman"/>
                        <w:b w:val="0"/>
                        <w:iCs/>
                      </w:rPr>
                    </m:ctrlPr>
                  </m:sSubPr>
                  <m:e>
                    <m:r>
                      <m:rPr>
                        <m:sty m:val="b"/>
                      </m:rPr>
                      <w:rPr>
                        <w:rFonts w:ascii="Cambria Math" w:eastAsia="等线" w:hAnsi="Cambria Math" w:cs="Times New Roman"/>
                      </w:rPr>
                      <m:t>Reduction</m:t>
                    </m:r>
                  </m:e>
                  <m:sub>
                    <m:r>
                      <m:rPr>
                        <m:sty m:val="b"/>
                      </m:rPr>
                      <w:rPr>
                        <w:rFonts w:ascii="Cambria Math" w:eastAsia="等线" w:hAnsi="Cambria Math" w:cs="Times New Roman"/>
                      </w:rPr>
                      <m:t>cool to heat</m:t>
                    </m:r>
                  </m:sub>
                </m:sSub>
                <m:r>
                  <m:rPr>
                    <m:sty m:val="b"/>
                  </m:rPr>
                  <w:rPr>
                    <w:rFonts w:ascii="Cambria Math" w:eastAsia="等线" w:hAnsi="Cambria Math" w:cs="Times New Roman"/>
                  </w:rPr>
                  <m:t>=100%</m:t>
                </m:r>
                <m:f>
                  <m:fPr>
                    <m:ctrlPr>
                      <w:rPr>
                        <w:rFonts w:ascii="Cambria Math" w:eastAsia="等线" w:hAnsi="Cambria Math" w:cs="Times New Roman"/>
                        <w:b w:val="0"/>
                        <w:iCs/>
                      </w:rPr>
                    </m:ctrlPr>
                  </m:fPr>
                  <m:num>
                    <m:d>
                      <m:dPr>
                        <m:begChr m:val="|"/>
                        <m:endChr m:val="|"/>
                        <m:ctrlPr>
                          <w:rPr>
                            <w:rFonts w:ascii="Cambria Math" w:eastAsia="等线" w:hAnsi="Cambria Math" w:cs="Times New Roman"/>
                            <w:b w:val="0"/>
                            <w:iCs/>
                          </w:rPr>
                        </m:ctrlPr>
                      </m:dPr>
                      <m:e>
                        <m:sSub>
                          <m:sSubPr>
                            <m:ctrlPr>
                              <w:rPr>
                                <w:rFonts w:ascii="Cambria Math" w:eastAsia="等线" w:hAnsi="Cambria Math" w:cs="Times New Roman"/>
                                <w:b w:val="0"/>
                                <w:iCs/>
                              </w:rPr>
                            </m:ctrlPr>
                          </m:sSubPr>
                          <m:e>
                            <m:r>
                              <m:rPr>
                                <m:sty m:val="b"/>
                              </m:rPr>
                              <w:rPr>
                                <w:rFonts w:ascii="Cambria Math" w:eastAsia="等线" w:hAnsi="Cambria Math" w:cs="Times New Roman"/>
                              </w:rPr>
                              <m:t>FRF</m:t>
                            </m:r>
                          </m:e>
                          <m:sub>
                            <m:r>
                              <m:rPr>
                                <m:sty m:val="b"/>
                              </m:rPr>
                              <w:rPr>
                                <w:rFonts w:ascii="Cambria Math" w:eastAsia="等线" w:hAnsi="Cambria Math" w:cs="Times New Roman"/>
                              </w:rPr>
                              <m:t>cool</m:t>
                            </m:r>
                          </m:sub>
                        </m:sSub>
                      </m:e>
                    </m:d>
                    <m:r>
                      <m:rPr>
                        <m:sty m:val="b"/>
                      </m:rPr>
                      <w:rPr>
                        <w:rFonts w:ascii="Cambria Math" w:eastAsia="等线" w:hAnsi="Cambria Math" w:cs="Times New Roman"/>
                      </w:rPr>
                      <m:t>-</m:t>
                    </m:r>
                    <m:d>
                      <m:dPr>
                        <m:begChr m:val="|"/>
                        <m:endChr m:val="|"/>
                        <m:ctrlPr>
                          <w:rPr>
                            <w:rFonts w:ascii="Cambria Math" w:eastAsia="等线" w:hAnsi="Cambria Math" w:cs="Times New Roman"/>
                            <w:b w:val="0"/>
                            <w:iCs/>
                          </w:rPr>
                        </m:ctrlPr>
                      </m:dPr>
                      <m:e>
                        <m:sSub>
                          <m:sSubPr>
                            <m:ctrlPr>
                              <w:rPr>
                                <w:rFonts w:ascii="Cambria Math" w:eastAsia="等线" w:hAnsi="Cambria Math" w:cs="Times New Roman"/>
                                <w:b w:val="0"/>
                                <w:iCs/>
                              </w:rPr>
                            </m:ctrlPr>
                          </m:sSubPr>
                          <m:e>
                            <m:r>
                              <m:rPr>
                                <m:sty m:val="b"/>
                              </m:rPr>
                              <w:rPr>
                                <w:rFonts w:ascii="Cambria Math" w:eastAsia="等线" w:hAnsi="Cambria Math" w:cs="Times New Roman"/>
                              </w:rPr>
                              <m:t>FRF</m:t>
                            </m:r>
                          </m:e>
                          <m:sub>
                            <m:r>
                              <m:rPr>
                                <m:sty m:val="b"/>
                              </m:rPr>
                              <w:rPr>
                                <w:rFonts w:ascii="Cambria Math" w:eastAsia="等线" w:hAnsi="Cambria Math" w:cs="Times New Roman"/>
                              </w:rPr>
                              <m:t>heat</m:t>
                            </m:r>
                          </m:sub>
                        </m:sSub>
                      </m:e>
                    </m:d>
                  </m:num>
                  <m:den>
                    <m:d>
                      <m:dPr>
                        <m:begChr m:val="|"/>
                        <m:endChr m:val="|"/>
                        <m:ctrlPr>
                          <w:rPr>
                            <w:rFonts w:ascii="Cambria Math" w:eastAsia="等线" w:hAnsi="Cambria Math" w:cs="Times New Roman"/>
                            <w:b w:val="0"/>
                            <w:iCs/>
                          </w:rPr>
                        </m:ctrlPr>
                      </m:dPr>
                      <m:e>
                        <m:sSub>
                          <m:sSubPr>
                            <m:ctrlPr>
                              <w:rPr>
                                <w:rFonts w:ascii="Cambria Math" w:eastAsia="等线" w:hAnsi="Cambria Math" w:cs="Times New Roman"/>
                                <w:b w:val="0"/>
                                <w:iCs/>
                              </w:rPr>
                            </m:ctrlPr>
                          </m:sSubPr>
                          <m:e>
                            <m:r>
                              <m:rPr>
                                <m:sty m:val="b"/>
                              </m:rPr>
                              <w:rPr>
                                <w:rFonts w:ascii="Cambria Math" w:eastAsia="等线" w:hAnsi="Cambria Math" w:cs="Times New Roman"/>
                              </w:rPr>
                              <m:t>FRF</m:t>
                            </m:r>
                          </m:e>
                          <m:sub>
                            <m:r>
                              <m:rPr>
                                <m:sty m:val="b"/>
                              </m:rPr>
                              <w:rPr>
                                <w:rFonts w:ascii="Cambria Math" w:eastAsia="等线" w:hAnsi="Cambria Math" w:cs="Times New Roman"/>
                              </w:rPr>
                              <m:t>cool</m:t>
                            </m:r>
                          </m:sub>
                        </m:sSub>
                      </m:e>
                    </m:d>
                  </m:den>
                </m:f>
              </m:oMath>
            </m:oMathPara>
          </w:p>
        </w:tc>
        <w:tc>
          <w:tcPr>
            <w:tcW w:w="1213" w:type="dxa"/>
            <w:vAlign w:val="center"/>
          </w:tcPr>
          <w:p w14:paraId="395C9C75" w14:textId="0C8BEB41" w:rsidR="002C47AB" w:rsidRPr="00597C74" w:rsidRDefault="002C47AB" w:rsidP="002C47AB">
            <w:pPr>
              <w:spacing w:before="163"/>
              <w:ind w:left="357" w:hanging="357"/>
              <w:jc w:val="right"/>
              <w:cnfStyle w:val="100000000000" w:firstRow="1" w:lastRow="0" w:firstColumn="0" w:lastColumn="0" w:oddVBand="0" w:evenVBand="0" w:oddHBand="0" w:evenHBand="0" w:firstRowFirstColumn="0" w:firstRowLastColumn="0" w:lastRowFirstColumn="0" w:lastRowLastColumn="0"/>
              <w:rPr>
                <w:rFonts w:eastAsia="等线" w:cs="Times New Roman"/>
                <w:b w:val="0"/>
              </w:rPr>
            </w:pPr>
            <w:r w:rsidRPr="00597C74">
              <w:rPr>
                <w:rFonts w:eastAsia="等线" w:cs="Times New Roman"/>
                <w:b w:val="0"/>
              </w:rPr>
              <w:t>(7.</w:t>
            </w:r>
            <w:r w:rsidR="00575BE2">
              <w:rPr>
                <w:rFonts w:eastAsia="等线" w:cs="Times New Roman"/>
                <w:b w:val="0"/>
              </w:rPr>
              <w:t>10</w:t>
            </w:r>
            <w:r w:rsidRPr="00597C74">
              <w:rPr>
                <w:rFonts w:eastAsia="等线" w:cs="Times New Roman"/>
                <w:b w:val="0"/>
              </w:rPr>
              <w:t>)</w:t>
            </w:r>
          </w:p>
        </w:tc>
      </w:tr>
      <w:tr w:rsidR="002C47AB" w:rsidRPr="00597C74" w14:paraId="65393C00" w14:textId="77777777" w:rsidTr="002C47AB">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43478683" w14:textId="77777777" w:rsidR="002C47AB" w:rsidRPr="00597C74" w:rsidRDefault="00D91C9E" w:rsidP="002C47AB">
            <w:pPr>
              <w:spacing w:before="163"/>
              <w:ind w:left="357" w:hanging="357"/>
              <w:jc w:val="center"/>
              <w:rPr>
                <w:rFonts w:eastAsia="等线" w:cs="Times New Roman"/>
                <w:b w:val="0"/>
                <w:iCs/>
              </w:rPr>
            </w:pPr>
            <m:oMathPara>
              <m:oMathParaPr>
                <m:jc m:val="center"/>
              </m:oMathParaPr>
              <m:oMath>
                <m:sSub>
                  <m:sSubPr>
                    <m:ctrlPr>
                      <w:rPr>
                        <w:rFonts w:ascii="Cambria Math" w:eastAsia="等线" w:hAnsi="Cambria Math" w:cs="Times New Roman"/>
                        <w:b w:val="0"/>
                        <w:iCs/>
                      </w:rPr>
                    </m:ctrlPr>
                  </m:sSubPr>
                  <m:e>
                    <m:r>
                      <m:rPr>
                        <m:sty m:val="b"/>
                      </m:rPr>
                      <w:rPr>
                        <w:rFonts w:ascii="Cambria Math" w:eastAsia="等线" w:hAnsi="Cambria Math" w:cs="Times New Roman"/>
                      </w:rPr>
                      <m:t>Reduction</m:t>
                    </m:r>
                  </m:e>
                  <m:sub>
                    <m:r>
                      <m:rPr>
                        <m:sty m:val="b"/>
                      </m:rPr>
                      <w:rPr>
                        <w:rFonts w:ascii="Cambria Math" w:eastAsia="等线" w:hAnsi="Cambria Math" w:cs="Times New Roman"/>
                      </w:rPr>
                      <m:t>heat to cool</m:t>
                    </m:r>
                  </m:sub>
                </m:sSub>
                <m:r>
                  <m:rPr>
                    <m:sty m:val="b"/>
                  </m:rPr>
                  <w:rPr>
                    <w:rFonts w:ascii="Cambria Math" w:eastAsia="等线" w:hAnsi="Cambria Math" w:cs="Times New Roman"/>
                  </w:rPr>
                  <m:t>=100%</m:t>
                </m:r>
                <m:f>
                  <m:fPr>
                    <m:ctrlPr>
                      <w:rPr>
                        <w:rFonts w:ascii="Cambria Math" w:eastAsia="等线" w:hAnsi="Cambria Math" w:cs="Times New Roman"/>
                        <w:b w:val="0"/>
                        <w:iCs/>
                      </w:rPr>
                    </m:ctrlPr>
                  </m:fPr>
                  <m:num>
                    <m:d>
                      <m:dPr>
                        <m:begChr m:val="|"/>
                        <m:endChr m:val="|"/>
                        <m:ctrlPr>
                          <w:rPr>
                            <w:rFonts w:ascii="Cambria Math" w:eastAsia="等线" w:hAnsi="Cambria Math" w:cs="Times New Roman"/>
                            <w:b w:val="0"/>
                            <w:iCs/>
                          </w:rPr>
                        </m:ctrlPr>
                      </m:dPr>
                      <m:e>
                        <m:sSub>
                          <m:sSubPr>
                            <m:ctrlPr>
                              <w:rPr>
                                <w:rFonts w:ascii="Cambria Math" w:eastAsia="等线" w:hAnsi="Cambria Math" w:cs="Times New Roman"/>
                                <w:b w:val="0"/>
                                <w:iCs/>
                              </w:rPr>
                            </m:ctrlPr>
                          </m:sSubPr>
                          <m:e>
                            <m:r>
                              <m:rPr>
                                <m:sty m:val="b"/>
                              </m:rPr>
                              <w:rPr>
                                <w:rFonts w:ascii="Cambria Math" w:eastAsia="等线" w:hAnsi="Cambria Math" w:cs="Times New Roman"/>
                              </w:rPr>
                              <m:t>FRF</m:t>
                            </m:r>
                          </m:e>
                          <m:sub>
                            <m:r>
                              <m:rPr>
                                <m:sty m:val="b"/>
                              </m:rPr>
                              <w:rPr>
                                <w:rFonts w:ascii="Cambria Math" w:eastAsia="等线" w:hAnsi="Cambria Math" w:cs="Times New Roman"/>
                              </w:rPr>
                              <m:t>heat</m:t>
                            </m:r>
                          </m:sub>
                        </m:sSub>
                      </m:e>
                    </m:d>
                    <m:r>
                      <m:rPr>
                        <m:sty m:val="b"/>
                      </m:rPr>
                      <w:rPr>
                        <w:rFonts w:ascii="Cambria Math" w:eastAsia="等线" w:hAnsi="Cambria Math" w:cs="Times New Roman"/>
                      </w:rPr>
                      <m:t>-</m:t>
                    </m:r>
                    <m:d>
                      <m:dPr>
                        <m:begChr m:val="|"/>
                        <m:endChr m:val="|"/>
                        <m:ctrlPr>
                          <w:rPr>
                            <w:rFonts w:ascii="Cambria Math" w:eastAsia="等线" w:hAnsi="Cambria Math" w:cs="Times New Roman"/>
                            <w:b w:val="0"/>
                            <w:iCs/>
                          </w:rPr>
                        </m:ctrlPr>
                      </m:dPr>
                      <m:e>
                        <m:sSub>
                          <m:sSubPr>
                            <m:ctrlPr>
                              <w:rPr>
                                <w:rFonts w:ascii="Cambria Math" w:eastAsia="等线" w:hAnsi="Cambria Math" w:cs="Times New Roman"/>
                                <w:b w:val="0"/>
                                <w:iCs/>
                              </w:rPr>
                            </m:ctrlPr>
                          </m:sSubPr>
                          <m:e>
                            <m:r>
                              <m:rPr>
                                <m:sty m:val="b"/>
                              </m:rPr>
                              <w:rPr>
                                <w:rFonts w:ascii="Cambria Math" w:eastAsia="等线" w:hAnsi="Cambria Math" w:cs="Times New Roman"/>
                              </w:rPr>
                              <m:t>FRF</m:t>
                            </m:r>
                          </m:e>
                          <m:sub>
                            <m:r>
                              <m:rPr>
                                <m:sty m:val="b"/>
                              </m:rPr>
                              <w:rPr>
                                <w:rFonts w:ascii="Cambria Math" w:eastAsia="等线" w:hAnsi="Cambria Math" w:cs="Times New Roman"/>
                              </w:rPr>
                              <m:t>cool</m:t>
                            </m:r>
                          </m:sub>
                        </m:sSub>
                      </m:e>
                    </m:d>
                  </m:num>
                  <m:den>
                    <m:d>
                      <m:dPr>
                        <m:begChr m:val="|"/>
                        <m:endChr m:val="|"/>
                        <m:ctrlPr>
                          <w:rPr>
                            <w:rFonts w:ascii="Cambria Math" w:eastAsia="等线" w:hAnsi="Cambria Math" w:cs="Times New Roman"/>
                            <w:b w:val="0"/>
                            <w:iCs/>
                          </w:rPr>
                        </m:ctrlPr>
                      </m:dPr>
                      <m:e>
                        <m:sSub>
                          <m:sSubPr>
                            <m:ctrlPr>
                              <w:rPr>
                                <w:rFonts w:ascii="Cambria Math" w:eastAsia="等线" w:hAnsi="Cambria Math" w:cs="Times New Roman"/>
                                <w:b w:val="0"/>
                                <w:iCs/>
                              </w:rPr>
                            </m:ctrlPr>
                          </m:sSubPr>
                          <m:e>
                            <m:r>
                              <m:rPr>
                                <m:sty m:val="b"/>
                              </m:rPr>
                              <w:rPr>
                                <w:rFonts w:ascii="Cambria Math" w:eastAsia="等线" w:hAnsi="Cambria Math" w:cs="Times New Roman"/>
                              </w:rPr>
                              <m:t>FRF</m:t>
                            </m:r>
                          </m:e>
                          <m:sub>
                            <m:r>
                              <m:rPr>
                                <m:sty m:val="b"/>
                              </m:rPr>
                              <w:rPr>
                                <w:rFonts w:ascii="Cambria Math" w:eastAsia="等线" w:hAnsi="Cambria Math" w:cs="Times New Roman"/>
                              </w:rPr>
                              <m:t>heat</m:t>
                            </m:r>
                          </m:sub>
                        </m:sSub>
                      </m:e>
                    </m:d>
                  </m:den>
                </m:f>
              </m:oMath>
            </m:oMathPara>
          </w:p>
        </w:tc>
        <w:tc>
          <w:tcPr>
            <w:tcW w:w="1213" w:type="dxa"/>
          </w:tcPr>
          <w:p w14:paraId="2A00368B" w14:textId="4926D672" w:rsidR="002C47AB" w:rsidRPr="00597C74" w:rsidRDefault="002C47AB" w:rsidP="002C47AB">
            <w:pPr>
              <w:spacing w:before="163"/>
              <w:ind w:left="357" w:hanging="357"/>
              <w:jc w:val="right"/>
              <w:cnfStyle w:val="000000100000" w:firstRow="0" w:lastRow="0" w:firstColumn="0" w:lastColumn="0" w:oddVBand="0" w:evenVBand="0" w:oddHBand="1" w:evenHBand="0" w:firstRowFirstColumn="0" w:firstRowLastColumn="0" w:lastRowFirstColumn="0" w:lastRowLastColumn="0"/>
              <w:rPr>
                <w:rFonts w:eastAsia="等线" w:cs="Times New Roman"/>
                <w:bCs/>
              </w:rPr>
            </w:pPr>
            <w:r w:rsidRPr="00597C74">
              <w:rPr>
                <w:rFonts w:eastAsia="等线" w:cs="Times New Roman"/>
                <w:bCs/>
              </w:rPr>
              <w:t>(7.</w:t>
            </w:r>
            <w:r w:rsidR="00575BE2">
              <w:rPr>
                <w:rFonts w:eastAsia="等线" w:cs="Times New Roman"/>
                <w:bCs/>
              </w:rPr>
              <w:t>11</w:t>
            </w:r>
            <w:r w:rsidRPr="00597C74">
              <w:rPr>
                <w:rFonts w:eastAsia="等线" w:cs="Times New Roman"/>
                <w:bCs/>
              </w:rPr>
              <w:t>)</w:t>
            </w:r>
          </w:p>
        </w:tc>
      </w:tr>
    </w:tbl>
    <w:p w14:paraId="5FBFAD1B" w14:textId="69E30307" w:rsidR="002C47AB" w:rsidRDefault="002C47AB" w:rsidP="002C47AB">
      <w:r>
        <w:t>In Figure 7.1</w:t>
      </w:r>
      <w:r w:rsidR="00575BE2">
        <w:t>6</w:t>
      </w:r>
      <w:r>
        <w:t>, when the excitation frequency sits on the dashed line, the reduction is zero, with the VAN system having no achievable reduction. The reduction can achieve almost 100% when the excitation frequency sits on either of the natural frequencies. Also, the achievable reduction is above 50% at the shown bandwidth, indicating that vibration within this bandwidth can be avoided. Note that Figure 7.1</w:t>
      </w:r>
      <w:r w:rsidR="00575BE2">
        <w:t>6</w:t>
      </w:r>
      <w:r>
        <w:t xml:space="preserve"> (right) also shows an unavoidable frequency point at around 21.5 Hz.</w:t>
      </w:r>
    </w:p>
    <w:p w14:paraId="5760CE3B" w14:textId="77777777" w:rsidR="002C47AB" w:rsidRDefault="002C47AB" w:rsidP="002C47AB">
      <w:pPr>
        <w:jc w:val="center"/>
      </w:pPr>
      <w:r>
        <w:rPr>
          <w:noProof/>
          <w:lang w:eastAsia="en-US"/>
        </w:rPr>
        <w:drawing>
          <wp:inline distT="0" distB="0" distL="0" distR="0" wp14:anchorId="4DE00FF2" wp14:editId="27D0A283">
            <wp:extent cx="4360419" cy="2415396"/>
            <wp:effectExtent l="0" t="0" r="2540" b="444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383331" cy="2428088"/>
                    </a:xfrm>
                    <a:prstGeom prst="rect">
                      <a:avLst/>
                    </a:prstGeom>
                  </pic:spPr>
                </pic:pic>
              </a:graphicData>
            </a:graphic>
          </wp:inline>
        </w:drawing>
      </w:r>
    </w:p>
    <w:p w14:paraId="37D49D14" w14:textId="7E076D7D" w:rsidR="002C47AB" w:rsidRPr="009558DF" w:rsidRDefault="002C47AB" w:rsidP="002C47AB">
      <w:pPr>
        <w:jc w:val="center"/>
        <w:rPr>
          <w:sz w:val="22"/>
        </w:rPr>
      </w:pPr>
      <w:r w:rsidRPr="009558DF">
        <w:rPr>
          <w:sz w:val="22"/>
        </w:rPr>
        <w:t>Figure 7.1</w:t>
      </w:r>
      <w:r w:rsidR="00575BE2">
        <w:rPr>
          <w:sz w:val="22"/>
        </w:rPr>
        <w:t>6</w:t>
      </w:r>
      <w:r w:rsidRPr="009558DF">
        <w:rPr>
          <w:sz w:val="22"/>
        </w:rPr>
        <w:t xml:space="preserve"> First mode peaks (left). </w:t>
      </w:r>
      <w:r>
        <w:rPr>
          <w:sz w:val="22"/>
        </w:rPr>
        <w:t>Percentage a</w:t>
      </w:r>
      <w:r w:rsidRPr="009558DF">
        <w:rPr>
          <w:sz w:val="22"/>
        </w:rPr>
        <w:t>chievable vibration reduction (right).</w:t>
      </w:r>
    </w:p>
    <w:p w14:paraId="729AD477" w14:textId="197F2E46" w:rsidR="002C47AB" w:rsidRDefault="002C47AB" w:rsidP="002C47AB">
      <w:pPr>
        <w:rPr>
          <w:noProof/>
        </w:rPr>
      </w:pPr>
      <w:r>
        <w:rPr>
          <w:noProof/>
        </w:rPr>
        <w:t>For some resonant modes, the conditions around the peaks can be more complex. Figure 7.1</w:t>
      </w:r>
      <w:r w:rsidR="00575BE2">
        <w:rPr>
          <w:noProof/>
        </w:rPr>
        <w:t>7</w:t>
      </w:r>
      <w:r>
        <w:rPr>
          <w:noProof/>
        </w:rPr>
        <w:t xml:space="preserve"> (left) shows the sixth mode peaks having four regions. This is because there is a response mode (red curve) emerging between the twin modes (blue curve), which forms a slim superior cooling region. The achievable vibration reduction is shown in Figure 7.1</w:t>
      </w:r>
      <w:r w:rsidR="00575BE2">
        <w:rPr>
          <w:noProof/>
        </w:rPr>
        <w:t>7</w:t>
      </w:r>
      <w:r>
        <w:rPr>
          <w:noProof/>
        </w:rPr>
        <w:t xml:space="preserve"> (right), where the majority of the bandwidth can reduce more than 50% of the kinetic energy, apart from the intersectional frequency points (dashed line in Fig. 7.1</w:t>
      </w:r>
      <w:r w:rsidR="00575BE2">
        <w:rPr>
          <w:noProof/>
        </w:rPr>
        <w:t>7</w:t>
      </w:r>
      <w:r>
        <w:rPr>
          <w:noProof/>
        </w:rPr>
        <w:t xml:space="preserve">, </w:t>
      </w:r>
      <w:r>
        <w:rPr>
          <w:noProof/>
        </w:rPr>
        <w:lastRenderedPageBreak/>
        <w:t>left). After inspecting the reduced kinetic energy of the first six modes, it can be conluded that each resonant peak can be avoided or reduced by the cooling/heating or heating/cooling operations.</w:t>
      </w:r>
    </w:p>
    <w:p w14:paraId="38D5CF05" w14:textId="77777777" w:rsidR="002C47AB" w:rsidRDefault="002C47AB" w:rsidP="002C47AB">
      <w:pPr>
        <w:jc w:val="center"/>
      </w:pPr>
      <w:r>
        <w:rPr>
          <w:noProof/>
          <w:lang w:eastAsia="en-US"/>
        </w:rPr>
        <w:drawing>
          <wp:inline distT="0" distB="0" distL="0" distR="0" wp14:anchorId="09F74F23" wp14:editId="6FA3B97E">
            <wp:extent cx="4584090" cy="2613803"/>
            <wp:effectExtent l="0" t="0" r="698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595308" cy="2620199"/>
                    </a:xfrm>
                    <a:prstGeom prst="rect">
                      <a:avLst/>
                    </a:prstGeom>
                  </pic:spPr>
                </pic:pic>
              </a:graphicData>
            </a:graphic>
          </wp:inline>
        </w:drawing>
      </w:r>
    </w:p>
    <w:p w14:paraId="7D73BAF8" w14:textId="225603E2" w:rsidR="002C47AB" w:rsidRDefault="002C47AB" w:rsidP="002C47AB">
      <w:pPr>
        <w:jc w:val="center"/>
        <w:rPr>
          <w:sz w:val="22"/>
        </w:rPr>
      </w:pPr>
      <w:r w:rsidRPr="009558DF">
        <w:rPr>
          <w:sz w:val="22"/>
        </w:rPr>
        <w:t>Figure 7.1</w:t>
      </w:r>
      <w:r w:rsidR="00575BE2">
        <w:rPr>
          <w:sz w:val="22"/>
        </w:rPr>
        <w:t>7</w:t>
      </w:r>
      <w:r w:rsidRPr="009558DF">
        <w:rPr>
          <w:sz w:val="22"/>
        </w:rPr>
        <w:t xml:space="preserve"> Sixth mode peaks (left). </w:t>
      </w:r>
      <w:r>
        <w:rPr>
          <w:sz w:val="22"/>
        </w:rPr>
        <w:t>P</w:t>
      </w:r>
      <w:r w:rsidRPr="009558DF">
        <w:rPr>
          <w:sz w:val="22"/>
        </w:rPr>
        <w:t xml:space="preserve">ercentage </w:t>
      </w:r>
      <w:r>
        <w:rPr>
          <w:sz w:val="22"/>
        </w:rPr>
        <w:t>a</w:t>
      </w:r>
      <w:r w:rsidRPr="009558DF">
        <w:rPr>
          <w:sz w:val="22"/>
        </w:rPr>
        <w:t>chievable vibration reduction (right).</w:t>
      </w:r>
    </w:p>
    <w:p w14:paraId="5BD8B939" w14:textId="268D292A" w:rsidR="002C47AB" w:rsidRPr="009558DF" w:rsidRDefault="002C47AB" w:rsidP="002C47AB">
      <w:r>
        <w:t>Lastly, to verify the conclusions reached above, each FRF peak in a cooling or heating state was examined in terms of the percentage reduction, as illustrated in Figure 7.</w:t>
      </w:r>
      <w:r w:rsidR="00575BE2">
        <w:t>18</w:t>
      </w:r>
      <w:r>
        <w:t>. To simplify this, the less excited modes were not considered. The results show that each FRF peak, either for the cooling- or heating-end model, can be reduced by more than 97%</w:t>
      </w:r>
      <w:r w:rsidR="00575BE2">
        <w:t xml:space="preserve"> (Table 7.3).</w:t>
      </w:r>
      <w:r>
        <w:t xml:space="preserve"> Considering the small amounts of shifted natural frequencies for the third and fourth modes (Table 7.1), the achievable reductions are still significant. This suggests that the operational margins required for avoiding VAN resonances are very small. Considering the difficulties involved in introducing large deformations in aircraft engine nozzles or other industrial applications, the SMA-actuated resonance-avoidance technique is promising.</w:t>
      </w:r>
    </w:p>
    <w:p w14:paraId="2446A6BC" w14:textId="77777777" w:rsidR="002C47AB" w:rsidRDefault="002C47AB" w:rsidP="002C47AB">
      <w:pPr>
        <w:jc w:val="center"/>
      </w:pPr>
      <w:r>
        <w:rPr>
          <w:noProof/>
          <w:lang w:eastAsia="en-US"/>
        </w:rPr>
        <w:lastRenderedPageBreak/>
        <w:drawing>
          <wp:inline distT="0" distB="0" distL="0" distR="0" wp14:anchorId="7710176C" wp14:editId="3F5F85CB">
            <wp:extent cx="4399472" cy="2628771"/>
            <wp:effectExtent l="0" t="0" r="1270" b="63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410456" cy="2635334"/>
                    </a:xfrm>
                    <a:prstGeom prst="rect">
                      <a:avLst/>
                    </a:prstGeom>
                  </pic:spPr>
                </pic:pic>
              </a:graphicData>
            </a:graphic>
          </wp:inline>
        </w:drawing>
      </w:r>
    </w:p>
    <w:p w14:paraId="45774AC5" w14:textId="467B53C0" w:rsidR="002C47AB" w:rsidRDefault="002C47AB" w:rsidP="002C47AB">
      <w:pPr>
        <w:jc w:val="center"/>
        <w:rPr>
          <w:sz w:val="22"/>
        </w:rPr>
      </w:pPr>
      <w:r w:rsidRPr="00FB2DF5">
        <w:rPr>
          <w:sz w:val="22"/>
        </w:rPr>
        <w:t>Figure 7.</w:t>
      </w:r>
      <w:r w:rsidR="00575BE2">
        <w:rPr>
          <w:sz w:val="22"/>
        </w:rPr>
        <w:t>18</w:t>
      </w:r>
      <w:r w:rsidRPr="00FB2DF5">
        <w:rPr>
          <w:sz w:val="22"/>
        </w:rPr>
        <w:t xml:space="preserve"> </w:t>
      </w:r>
      <w:r>
        <w:rPr>
          <w:sz w:val="22"/>
        </w:rPr>
        <w:t>Kinetic energy FRF peaks of the first mode. Reduction magnitudes shown as dashed lines.</w:t>
      </w:r>
    </w:p>
    <w:p w14:paraId="0C7C448E" w14:textId="26710405" w:rsidR="002C47AB" w:rsidRPr="00FB2DF5" w:rsidRDefault="002C47AB" w:rsidP="002C47AB">
      <w:pPr>
        <w:jc w:val="center"/>
        <w:rPr>
          <w:sz w:val="22"/>
        </w:rPr>
      </w:pPr>
      <w:r>
        <w:rPr>
          <w:sz w:val="22"/>
        </w:rPr>
        <w:t>Table 7.3 Reduced kinetic energy of the VAN at the first mode peaks. Reduction rate of cooled-heated is based on the cooled FRF magnitudes</w:t>
      </w:r>
      <w:r w:rsidR="00A312E0">
        <w:rPr>
          <w:sz w:val="22"/>
        </w:rPr>
        <w:t>.</w:t>
      </w:r>
    </w:p>
    <w:tbl>
      <w:tblPr>
        <w:tblStyle w:val="TableGrid"/>
        <w:tblW w:w="5000" w:type="pct"/>
        <w:jc w:val="center"/>
        <w:tblLook w:val="04A0" w:firstRow="1" w:lastRow="0" w:firstColumn="1" w:lastColumn="0" w:noHBand="0" w:noVBand="1"/>
      </w:tblPr>
      <w:tblGrid>
        <w:gridCol w:w="2287"/>
        <w:gridCol w:w="1002"/>
        <w:gridCol w:w="1002"/>
        <w:gridCol w:w="1002"/>
        <w:gridCol w:w="1002"/>
        <w:gridCol w:w="1002"/>
        <w:gridCol w:w="999"/>
      </w:tblGrid>
      <w:tr w:rsidR="002C47AB" w:rsidRPr="00A34E94" w14:paraId="7AF0EB25" w14:textId="77777777" w:rsidTr="002C47AB">
        <w:trPr>
          <w:jc w:val="center"/>
        </w:trPr>
        <w:tc>
          <w:tcPr>
            <w:tcW w:w="1378" w:type="pct"/>
            <w:vAlign w:val="center"/>
          </w:tcPr>
          <w:p w14:paraId="165EBF06" w14:textId="77777777" w:rsidR="002C47AB" w:rsidRDefault="002C47AB" w:rsidP="002C47AB">
            <w:pPr>
              <w:spacing w:before="0" w:after="0"/>
              <w:jc w:val="center"/>
              <w:rPr>
                <w:rFonts w:cs="Times New Roman"/>
                <w:lang w:val="en-GB"/>
              </w:rPr>
            </w:pPr>
          </w:p>
        </w:tc>
        <w:tc>
          <w:tcPr>
            <w:tcW w:w="3622" w:type="pct"/>
            <w:gridSpan w:val="6"/>
            <w:tcBorders>
              <w:bottom w:val="single" w:sz="4" w:space="0" w:color="auto"/>
            </w:tcBorders>
            <w:vAlign w:val="center"/>
          </w:tcPr>
          <w:p w14:paraId="4BD30EF0" w14:textId="77777777" w:rsidR="002C47AB" w:rsidRPr="00A34E94" w:rsidRDefault="002C47AB" w:rsidP="002C47AB">
            <w:pPr>
              <w:spacing w:before="0" w:after="0"/>
              <w:jc w:val="center"/>
              <w:rPr>
                <w:rFonts w:cs="Times New Roman"/>
                <w:lang w:val="en-GB"/>
              </w:rPr>
            </w:pPr>
            <w:r>
              <w:rPr>
                <w:rFonts w:cs="Times New Roman"/>
                <w:lang w:val="en-GB"/>
              </w:rPr>
              <w:t>Mode number</w:t>
            </w:r>
          </w:p>
        </w:tc>
      </w:tr>
      <w:tr w:rsidR="002C47AB" w:rsidRPr="00A34E94" w14:paraId="63F5F6CE" w14:textId="77777777" w:rsidTr="002C47AB">
        <w:trPr>
          <w:jc w:val="center"/>
        </w:trPr>
        <w:tc>
          <w:tcPr>
            <w:tcW w:w="1378" w:type="pct"/>
            <w:vAlign w:val="center"/>
          </w:tcPr>
          <w:p w14:paraId="0779E21B" w14:textId="77777777" w:rsidR="002C47AB" w:rsidRPr="00A34E94" w:rsidRDefault="002C47AB" w:rsidP="002C47AB">
            <w:pPr>
              <w:spacing w:before="0" w:after="0"/>
              <w:jc w:val="center"/>
              <w:rPr>
                <w:rFonts w:cs="Times New Roman"/>
                <w:lang w:val="en-GB"/>
              </w:rPr>
            </w:pPr>
            <w:r>
              <w:rPr>
                <w:rFonts w:cs="Times New Roman"/>
                <w:lang w:val="en-GB"/>
              </w:rPr>
              <w:t>Peak reduction (%)</w:t>
            </w:r>
          </w:p>
        </w:tc>
        <w:tc>
          <w:tcPr>
            <w:tcW w:w="604" w:type="pct"/>
            <w:tcBorders>
              <w:bottom w:val="single" w:sz="4" w:space="0" w:color="auto"/>
            </w:tcBorders>
            <w:vAlign w:val="center"/>
          </w:tcPr>
          <w:p w14:paraId="69E3DC6E" w14:textId="77777777" w:rsidR="002C47AB" w:rsidRPr="00A34E94" w:rsidRDefault="002C47AB" w:rsidP="002C47AB">
            <w:pPr>
              <w:spacing w:before="0" w:after="0"/>
              <w:jc w:val="center"/>
              <w:rPr>
                <w:rFonts w:cs="Times New Roman"/>
                <w:lang w:val="en-GB"/>
              </w:rPr>
            </w:pPr>
            <w:r w:rsidRPr="00A34E94">
              <w:rPr>
                <w:rFonts w:cs="Times New Roman"/>
                <w:lang w:val="en-GB"/>
              </w:rPr>
              <w:t>1</w:t>
            </w:r>
          </w:p>
        </w:tc>
        <w:tc>
          <w:tcPr>
            <w:tcW w:w="604" w:type="pct"/>
            <w:tcBorders>
              <w:bottom w:val="single" w:sz="4" w:space="0" w:color="auto"/>
            </w:tcBorders>
            <w:vAlign w:val="center"/>
          </w:tcPr>
          <w:p w14:paraId="658C51C2" w14:textId="77777777" w:rsidR="002C47AB" w:rsidRPr="00A34E94" w:rsidRDefault="002C47AB" w:rsidP="002C47AB">
            <w:pPr>
              <w:spacing w:before="0" w:after="0"/>
              <w:jc w:val="center"/>
              <w:rPr>
                <w:rFonts w:cs="Times New Roman"/>
                <w:lang w:val="en-GB"/>
              </w:rPr>
            </w:pPr>
            <w:r w:rsidRPr="00A34E94">
              <w:rPr>
                <w:rFonts w:cs="Times New Roman"/>
                <w:lang w:val="en-GB"/>
              </w:rPr>
              <w:t>2</w:t>
            </w:r>
          </w:p>
        </w:tc>
        <w:tc>
          <w:tcPr>
            <w:tcW w:w="604" w:type="pct"/>
            <w:tcBorders>
              <w:bottom w:val="single" w:sz="4" w:space="0" w:color="auto"/>
            </w:tcBorders>
            <w:vAlign w:val="center"/>
          </w:tcPr>
          <w:p w14:paraId="53296B99" w14:textId="77777777" w:rsidR="002C47AB" w:rsidRPr="00A34E94" w:rsidRDefault="002C47AB" w:rsidP="002C47AB">
            <w:pPr>
              <w:spacing w:before="0" w:after="0"/>
              <w:jc w:val="center"/>
              <w:rPr>
                <w:rFonts w:cs="Times New Roman"/>
                <w:lang w:val="en-GB"/>
              </w:rPr>
            </w:pPr>
            <w:r w:rsidRPr="00A34E94">
              <w:rPr>
                <w:rFonts w:cs="Times New Roman"/>
                <w:lang w:val="en-GB"/>
              </w:rPr>
              <w:t>3</w:t>
            </w:r>
          </w:p>
        </w:tc>
        <w:tc>
          <w:tcPr>
            <w:tcW w:w="604" w:type="pct"/>
            <w:tcBorders>
              <w:bottom w:val="single" w:sz="4" w:space="0" w:color="auto"/>
            </w:tcBorders>
            <w:vAlign w:val="center"/>
          </w:tcPr>
          <w:p w14:paraId="7711AA8A" w14:textId="77777777" w:rsidR="002C47AB" w:rsidRPr="00A34E94" w:rsidRDefault="002C47AB" w:rsidP="002C47AB">
            <w:pPr>
              <w:spacing w:before="0" w:after="0"/>
              <w:jc w:val="center"/>
              <w:rPr>
                <w:rFonts w:cs="Times New Roman"/>
                <w:lang w:val="en-GB"/>
              </w:rPr>
            </w:pPr>
            <w:r w:rsidRPr="00A34E94">
              <w:rPr>
                <w:rFonts w:cs="Times New Roman"/>
                <w:lang w:val="en-GB"/>
              </w:rPr>
              <w:t>4</w:t>
            </w:r>
          </w:p>
        </w:tc>
        <w:tc>
          <w:tcPr>
            <w:tcW w:w="604" w:type="pct"/>
            <w:tcBorders>
              <w:bottom w:val="single" w:sz="4" w:space="0" w:color="auto"/>
            </w:tcBorders>
            <w:vAlign w:val="center"/>
          </w:tcPr>
          <w:p w14:paraId="7BC867CA" w14:textId="77777777" w:rsidR="002C47AB" w:rsidRPr="00A34E94" w:rsidRDefault="002C47AB" w:rsidP="002C47AB">
            <w:pPr>
              <w:spacing w:before="0" w:after="0"/>
              <w:jc w:val="center"/>
              <w:rPr>
                <w:rFonts w:cs="Times New Roman"/>
                <w:lang w:val="en-GB"/>
              </w:rPr>
            </w:pPr>
            <w:r w:rsidRPr="00A34E94">
              <w:rPr>
                <w:rFonts w:cs="Times New Roman"/>
                <w:lang w:val="en-GB"/>
              </w:rPr>
              <w:t>5</w:t>
            </w:r>
          </w:p>
        </w:tc>
        <w:tc>
          <w:tcPr>
            <w:tcW w:w="602" w:type="pct"/>
            <w:tcBorders>
              <w:bottom w:val="single" w:sz="4" w:space="0" w:color="auto"/>
            </w:tcBorders>
            <w:vAlign w:val="center"/>
          </w:tcPr>
          <w:p w14:paraId="5242B3BB" w14:textId="77777777" w:rsidR="002C47AB" w:rsidRPr="00A34E94" w:rsidRDefault="002C47AB" w:rsidP="002C47AB">
            <w:pPr>
              <w:spacing w:before="0" w:after="0"/>
              <w:jc w:val="center"/>
              <w:rPr>
                <w:rFonts w:cs="Times New Roman"/>
                <w:lang w:val="en-GB"/>
              </w:rPr>
            </w:pPr>
            <w:r w:rsidRPr="00A34E94">
              <w:rPr>
                <w:rFonts w:cs="Times New Roman"/>
                <w:lang w:val="en-GB"/>
              </w:rPr>
              <w:t>6</w:t>
            </w:r>
          </w:p>
        </w:tc>
      </w:tr>
      <w:tr w:rsidR="002C47AB" w:rsidRPr="00A34E94" w14:paraId="24BECAE3" w14:textId="77777777" w:rsidTr="002C47AB">
        <w:trPr>
          <w:jc w:val="center"/>
        </w:trPr>
        <w:tc>
          <w:tcPr>
            <w:tcW w:w="1378" w:type="pct"/>
            <w:vAlign w:val="center"/>
          </w:tcPr>
          <w:p w14:paraId="6E0A2FEC" w14:textId="77777777" w:rsidR="002C47AB" w:rsidRDefault="002C47AB" w:rsidP="002C47AB">
            <w:pPr>
              <w:spacing w:before="0" w:after="0"/>
              <w:jc w:val="center"/>
              <w:rPr>
                <w:rFonts w:cs="Times New Roman"/>
                <w:lang w:val="en-GB"/>
              </w:rPr>
            </w:pPr>
            <w:r>
              <w:rPr>
                <w:rFonts w:cs="Times New Roman"/>
                <w:lang w:val="en-GB"/>
              </w:rPr>
              <w:t>Cooled to heated</w:t>
            </w:r>
          </w:p>
        </w:tc>
        <w:tc>
          <w:tcPr>
            <w:tcW w:w="604" w:type="pct"/>
            <w:tcBorders>
              <w:bottom w:val="nil"/>
              <w:right w:val="nil"/>
            </w:tcBorders>
            <w:vAlign w:val="center"/>
          </w:tcPr>
          <w:p w14:paraId="17DD70F1" w14:textId="77777777" w:rsidR="002C47AB" w:rsidRDefault="002C47AB" w:rsidP="002C47AB">
            <w:pPr>
              <w:spacing w:before="0" w:after="0"/>
              <w:jc w:val="center"/>
              <w:rPr>
                <w:rFonts w:cs="Times New Roman"/>
                <w:lang w:val="en-GB"/>
              </w:rPr>
            </w:pPr>
            <w:r>
              <w:rPr>
                <w:rFonts w:cs="Times New Roman"/>
                <w:lang w:val="en-GB"/>
              </w:rPr>
              <w:t>99.94</w:t>
            </w:r>
          </w:p>
        </w:tc>
        <w:tc>
          <w:tcPr>
            <w:tcW w:w="604" w:type="pct"/>
            <w:tcBorders>
              <w:left w:val="nil"/>
              <w:bottom w:val="nil"/>
              <w:right w:val="nil"/>
            </w:tcBorders>
            <w:vAlign w:val="center"/>
          </w:tcPr>
          <w:p w14:paraId="254278F0" w14:textId="77777777" w:rsidR="002C47AB" w:rsidRDefault="002C47AB" w:rsidP="002C47AB">
            <w:pPr>
              <w:spacing w:before="0" w:after="0"/>
              <w:jc w:val="center"/>
              <w:rPr>
                <w:rFonts w:cs="Times New Roman"/>
                <w:lang w:val="en-GB"/>
              </w:rPr>
            </w:pPr>
            <w:r>
              <w:rPr>
                <w:rFonts w:cs="Times New Roman"/>
                <w:lang w:val="en-GB"/>
              </w:rPr>
              <w:t>99.64</w:t>
            </w:r>
          </w:p>
        </w:tc>
        <w:tc>
          <w:tcPr>
            <w:tcW w:w="604" w:type="pct"/>
            <w:tcBorders>
              <w:left w:val="nil"/>
              <w:bottom w:val="nil"/>
              <w:right w:val="nil"/>
            </w:tcBorders>
            <w:vAlign w:val="center"/>
          </w:tcPr>
          <w:p w14:paraId="02264930" w14:textId="77777777" w:rsidR="002C47AB" w:rsidRDefault="002C47AB" w:rsidP="002C47AB">
            <w:pPr>
              <w:spacing w:before="0" w:after="0"/>
              <w:jc w:val="center"/>
              <w:rPr>
                <w:rFonts w:cs="Times New Roman"/>
                <w:lang w:val="en-GB"/>
              </w:rPr>
            </w:pPr>
            <w:r>
              <w:rPr>
                <w:rFonts w:cs="Times New Roman"/>
                <w:lang w:val="en-GB"/>
              </w:rPr>
              <w:t>97.80</w:t>
            </w:r>
          </w:p>
        </w:tc>
        <w:tc>
          <w:tcPr>
            <w:tcW w:w="604" w:type="pct"/>
            <w:tcBorders>
              <w:left w:val="nil"/>
              <w:bottom w:val="nil"/>
              <w:right w:val="nil"/>
            </w:tcBorders>
            <w:vAlign w:val="center"/>
          </w:tcPr>
          <w:p w14:paraId="11D25A2E" w14:textId="77777777" w:rsidR="002C47AB" w:rsidRDefault="002C47AB" w:rsidP="002C47AB">
            <w:pPr>
              <w:spacing w:before="0" w:after="0"/>
              <w:jc w:val="center"/>
              <w:rPr>
                <w:rFonts w:cs="Times New Roman"/>
                <w:lang w:val="en-GB"/>
              </w:rPr>
            </w:pPr>
            <w:r>
              <w:rPr>
                <w:rFonts w:cs="Times New Roman"/>
                <w:lang w:val="en-GB"/>
              </w:rPr>
              <w:t>97.02</w:t>
            </w:r>
          </w:p>
        </w:tc>
        <w:tc>
          <w:tcPr>
            <w:tcW w:w="604" w:type="pct"/>
            <w:tcBorders>
              <w:left w:val="nil"/>
              <w:bottom w:val="nil"/>
              <w:right w:val="nil"/>
            </w:tcBorders>
            <w:vAlign w:val="center"/>
          </w:tcPr>
          <w:p w14:paraId="4DDA62D7" w14:textId="77777777" w:rsidR="002C47AB" w:rsidRDefault="002C47AB" w:rsidP="002C47AB">
            <w:pPr>
              <w:spacing w:before="0" w:after="0"/>
              <w:jc w:val="center"/>
              <w:rPr>
                <w:rFonts w:cs="Times New Roman"/>
                <w:lang w:val="en-GB"/>
              </w:rPr>
            </w:pPr>
            <w:r>
              <w:rPr>
                <w:rFonts w:cs="Times New Roman"/>
                <w:lang w:val="en-GB"/>
              </w:rPr>
              <w:t>99.94</w:t>
            </w:r>
          </w:p>
        </w:tc>
        <w:tc>
          <w:tcPr>
            <w:tcW w:w="602" w:type="pct"/>
            <w:tcBorders>
              <w:left w:val="nil"/>
              <w:bottom w:val="nil"/>
            </w:tcBorders>
            <w:vAlign w:val="center"/>
          </w:tcPr>
          <w:p w14:paraId="4E0EB190" w14:textId="77777777" w:rsidR="002C47AB" w:rsidRDefault="002C47AB" w:rsidP="002C47AB">
            <w:pPr>
              <w:spacing w:before="0" w:after="0"/>
              <w:jc w:val="center"/>
              <w:rPr>
                <w:rFonts w:cs="Times New Roman"/>
                <w:lang w:val="en-GB"/>
              </w:rPr>
            </w:pPr>
            <w:r>
              <w:rPr>
                <w:rFonts w:cs="Times New Roman"/>
                <w:lang w:val="en-GB"/>
              </w:rPr>
              <w:t>99.90</w:t>
            </w:r>
          </w:p>
        </w:tc>
      </w:tr>
      <w:tr w:rsidR="002C47AB" w:rsidRPr="00A34E94" w14:paraId="3DADC15E" w14:textId="77777777" w:rsidTr="002C47AB">
        <w:trPr>
          <w:jc w:val="center"/>
        </w:trPr>
        <w:tc>
          <w:tcPr>
            <w:tcW w:w="1378" w:type="pct"/>
            <w:vAlign w:val="center"/>
          </w:tcPr>
          <w:p w14:paraId="467A3DAE" w14:textId="77777777" w:rsidR="002C47AB" w:rsidRPr="00961D29" w:rsidRDefault="002C47AB" w:rsidP="002C47AB">
            <w:pPr>
              <w:spacing w:before="0" w:after="0"/>
              <w:jc w:val="center"/>
              <w:rPr>
                <w:rFonts w:cs="Times New Roman"/>
                <w:lang w:val="en-GB"/>
              </w:rPr>
            </w:pPr>
            <w:r>
              <w:rPr>
                <w:rFonts w:cs="Times New Roman"/>
                <w:lang w:val="en-GB"/>
              </w:rPr>
              <w:t>Heated to cooled</w:t>
            </w:r>
          </w:p>
        </w:tc>
        <w:tc>
          <w:tcPr>
            <w:tcW w:w="604" w:type="pct"/>
            <w:tcBorders>
              <w:top w:val="nil"/>
              <w:bottom w:val="single" w:sz="4" w:space="0" w:color="auto"/>
              <w:right w:val="nil"/>
            </w:tcBorders>
            <w:vAlign w:val="center"/>
          </w:tcPr>
          <w:p w14:paraId="5A9D2688" w14:textId="77777777" w:rsidR="002C47AB" w:rsidRPr="00A34E94" w:rsidRDefault="002C47AB" w:rsidP="002C47AB">
            <w:pPr>
              <w:spacing w:before="0" w:after="0"/>
              <w:jc w:val="center"/>
              <w:rPr>
                <w:rFonts w:cs="Times New Roman"/>
                <w:lang w:val="en-GB"/>
              </w:rPr>
            </w:pPr>
            <w:r>
              <w:rPr>
                <w:rFonts w:cs="Times New Roman"/>
                <w:lang w:val="en-GB"/>
              </w:rPr>
              <w:t>99.96</w:t>
            </w:r>
          </w:p>
        </w:tc>
        <w:tc>
          <w:tcPr>
            <w:tcW w:w="604" w:type="pct"/>
            <w:tcBorders>
              <w:top w:val="nil"/>
              <w:left w:val="nil"/>
              <w:bottom w:val="single" w:sz="4" w:space="0" w:color="auto"/>
              <w:right w:val="nil"/>
            </w:tcBorders>
            <w:vAlign w:val="center"/>
          </w:tcPr>
          <w:p w14:paraId="59DC25F1" w14:textId="77777777" w:rsidR="002C47AB" w:rsidRPr="00A34E94" w:rsidRDefault="002C47AB" w:rsidP="002C47AB">
            <w:pPr>
              <w:spacing w:before="0" w:after="0"/>
              <w:jc w:val="center"/>
              <w:rPr>
                <w:rFonts w:cs="Times New Roman"/>
                <w:lang w:val="en-GB"/>
              </w:rPr>
            </w:pPr>
            <w:r>
              <w:rPr>
                <w:rFonts w:cs="Times New Roman"/>
                <w:lang w:val="en-GB"/>
              </w:rPr>
              <w:t>99.52</w:t>
            </w:r>
          </w:p>
        </w:tc>
        <w:tc>
          <w:tcPr>
            <w:tcW w:w="604" w:type="pct"/>
            <w:tcBorders>
              <w:top w:val="nil"/>
              <w:left w:val="nil"/>
              <w:bottom w:val="single" w:sz="4" w:space="0" w:color="auto"/>
              <w:right w:val="nil"/>
            </w:tcBorders>
            <w:vAlign w:val="center"/>
          </w:tcPr>
          <w:p w14:paraId="6DA87606" w14:textId="77777777" w:rsidR="002C47AB" w:rsidRPr="00A34E94" w:rsidRDefault="002C47AB" w:rsidP="002C47AB">
            <w:pPr>
              <w:spacing w:before="0" w:after="0"/>
              <w:jc w:val="center"/>
              <w:rPr>
                <w:rFonts w:cs="Times New Roman"/>
                <w:lang w:val="en-GB"/>
              </w:rPr>
            </w:pPr>
            <w:r>
              <w:rPr>
                <w:rFonts w:cs="Times New Roman"/>
                <w:lang w:val="en-GB"/>
              </w:rPr>
              <w:t>98.10</w:t>
            </w:r>
          </w:p>
        </w:tc>
        <w:tc>
          <w:tcPr>
            <w:tcW w:w="604" w:type="pct"/>
            <w:tcBorders>
              <w:top w:val="nil"/>
              <w:left w:val="nil"/>
              <w:bottom w:val="single" w:sz="4" w:space="0" w:color="auto"/>
              <w:right w:val="nil"/>
            </w:tcBorders>
            <w:vAlign w:val="center"/>
          </w:tcPr>
          <w:p w14:paraId="72C4BE76" w14:textId="77777777" w:rsidR="002C47AB" w:rsidRPr="00A34E94" w:rsidRDefault="002C47AB" w:rsidP="002C47AB">
            <w:pPr>
              <w:spacing w:before="0" w:after="0"/>
              <w:jc w:val="center"/>
              <w:rPr>
                <w:rFonts w:cs="Times New Roman"/>
                <w:lang w:val="en-GB"/>
              </w:rPr>
            </w:pPr>
            <w:r>
              <w:rPr>
                <w:rFonts w:cs="Times New Roman"/>
                <w:lang w:val="en-GB"/>
              </w:rPr>
              <w:t>99.36</w:t>
            </w:r>
          </w:p>
        </w:tc>
        <w:tc>
          <w:tcPr>
            <w:tcW w:w="604" w:type="pct"/>
            <w:tcBorders>
              <w:top w:val="nil"/>
              <w:left w:val="nil"/>
              <w:bottom w:val="single" w:sz="4" w:space="0" w:color="auto"/>
              <w:right w:val="nil"/>
            </w:tcBorders>
            <w:vAlign w:val="center"/>
          </w:tcPr>
          <w:p w14:paraId="00CB9F7F" w14:textId="77777777" w:rsidR="002C47AB" w:rsidRPr="00A34E94" w:rsidRDefault="002C47AB" w:rsidP="002C47AB">
            <w:pPr>
              <w:spacing w:before="0" w:after="0"/>
              <w:jc w:val="center"/>
              <w:rPr>
                <w:rFonts w:cs="Times New Roman"/>
                <w:lang w:val="en-GB"/>
              </w:rPr>
            </w:pPr>
            <w:r>
              <w:rPr>
                <w:rFonts w:cs="Times New Roman"/>
                <w:lang w:val="en-GB"/>
              </w:rPr>
              <w:t>99.95</w:t>
            </w:r>
          </w:p>
        </w:tc>
        <w:tc>
          <w:tcPr>
            <w:tcW w:w="602" w:type="pct"/>
            <w:tcBorders>
              <w:top w:val="nil"/>
              <w:left w:val="nil"/>
              <w:bottom w:val="single" w:sz="4" w:space="0" w:color="auto"/>
            </w:tcBorders>
            <w:vAlign w:val="center"/>
          </w:tcPr>
          <w:p w14:paraId="1EB26A89" w14:textId="77777777" w:rsidR="002C47AB" w:rsidRPr="00A34E94" w:rsidRDefault="002C47AB" w:rsidP="002C47AB">
            <w:pPr>
              <w:spacing w:before="0" w:after="0"/>
              <w:jc w:val="center"/>
              <w:rPr>
                <w:rFonts w:cs="Times New Roman"/>
                <w:lang w:val="en-GB"/>
              </w:rPr>
            </w:pPr>
            <w:r>
              <w:rPr>
                <w:rFonts w:cs="Times New Roman"/>
                <w:lang w:val="en-GB"/>
              </w:rPr>
              <w:t>99.87</w:t>
            </w:r>
          </w:p>
        </w:tc>
      </w:tr>
    </w:tbl>
    <w:p w14:paraId="666A6D33" w14:textId="1B2B4B72" w:rsidR="00B54241" w:rsidRDefault="0047532E" w:rsidP="00AF4366">
      <w:pPr>
        <w:pStyle w:val="Heading2"/>
        <w:numPr>
          <w:ilvl w:val="0"/>
          <w:numId w:val="38"/>
        </w:numPr>
      </w:pPr>
      <w:bookmarkStart w:id="85" w:name="_Toc20385394"/>
      <w:r>
        <w:t>Time on Resonance</w:t>
      </w:r>
      <w:r w:rsidR="00F05025">
        <w:t xml:space="preserve"> </w:t>
      </w:r>
      <w:r w:rsidR="00A312E0">
        <w:t>Reduction by the</w:t>
      </w:r>
      <w:r w:rsidR="00F05025">
        <w:t xml:space="preserve"> VAN</w:t>
      </w:r>
      <w:bookmarkEnd w:id="85"/>
    </w:p>
    <w:p w14:paraId="33ED2586" w14:textId="77777777" w:rsidR="0047532E" w:rsidRDefault="0047532E" w:rsidP="0047532E">
      <w:r>
        <w:t xml:space="preserve">In the previous section, the VAN demonstrated a resonance-avoidance ability with stationary excitation frequencies. However, aircraft engine nozzles are usually </w:t>
      </w:r>
      <w:proofErr w:type="spellStart"/>
      <w:r>
        <w:t>optimised</w:t>
      </w:r>
      <w:proofErr w:type="spellEnd"/>
      <w:r>
        <w:t xml:space="preserve"> to eliminate resonances at cruising speeds. </w:t>
      </w:r>
      <w:proofErr w:type="gramStart"/>
      <w:r>
        <w:t>More often than not</w:t>
      </w:r>
      <w:proofErr w:type="gramEnd"/>
      <w:r>
        <w:t xml:space="preserve">, aircraft </w:t>
      </w:r>
      <w:r>
        <w:lastRenderedPageBreak/>
        <w:t>nozzles can exhibit resonances during takeoff and landing. The VAN-configured engine nozzle can reduce resonance time and thus increase structure lifetime.</w:t>
      </w:r>
    </w:p>
    <w:p w14:paraId="2BC54260" w14:textId="3492DE77" w:rsidR="0047532E" w:rsidRDefault="0047532E" w:rsidP="0047532E">
      <w:r>
        <w:t xml:space="preserve">As shown in Figure 7.19, a nozzle subjected to a gradually increasing rotor speed </w:t>
      </w:r>
      <w:proofErr w:type="spellStart"/>
      <w:r>
        <w:rPr>
          <w:i/>
          <w:iCs/>
        </w:rPr>
        <w:t>V</w:t>
      </w:r>
      <w:r>
        <w:rPr>
          <w:i/>
          <w:iCs/>
          <w:vertAlign w:val="subscript"/>
        </w:rPr>
        <w:t>rot</w:t>
      </w:r>
      <w:proofErr w:type="spellEnd"/>
      <w:r>
        <w:t xml:space="preserve"> </w:t>
      </w:r>
      <w:r w:rsidRPr="0047532E">
        <w:t>will have the high vibration associated resonance for a time that is proportional to</w:t>
      </w:r>
      <w:r>
        <w:t xml:space="preserve"> the width of the spike </w:t>
      </w:r>
      <w:proofErr w:type="spellStart"/>
      <w:r w:rsidRPr="000D63EE">
        <w:rPr>
          <w:rFonts w:cs="Times New Roman"/>
          <w:i/>
          <w:iCs/>
        </w:rPr>
        <w:t>Δω</w:t>
      </w:r>
      <w:proofErr w:type="spellEnd"/>
      <w:r>
        <w:rPr>
          <w:rFonts w:cs="Times New Roman"/>
        </w:rPr>
        <w:t xml:space="preserve">. To </w:t>
      </w:r>
      <w:r>
        <w:t xml:space="preserve">reduce the time on resonance, the actuators could be preheated, after which the FRF will shift towards the red curve. When the engine rotor speed approaches the resonance margin, the nozzle can be cooled off to enable the spike to shift in the opposite direction of the rotor speed. This will form a sharpened response spike and a shortened resonance time. </w:t>
      </w:r>
      <w:proofErr w:type="gramStart"/>
      <w:r w:rsidRPr="0047532E">
        <w:t>Similarly</w:t>
      </w:r>
      <w:proofErr w:type="gramEnd"/>
      <w:r w:rsidRPr="0047532E">
        <w:t xml:space="preserve"> for speed reduction</w:t>
      </w:r>
      <w:r>
        <w:t>, the actuators can be precooled and then heated until the rotor speed passes through the resonance region.</w:t>
      </w:r>
    </w:p>
    <w:p w14:paraId="4990154C" w14:textId="77777777" w:rsidR="0047532E" w:rsidRDefault="0047532E" w:rsidP="0047532E">
      <w:pPr>
        <w:jc w:val="center"/>
      </w:pPr>
      <w:r>
        <w:rPr>
          <w:noProof/>
          <w:lang w:eastAsia="en-US"/>
        </w:rPr>
        <w:drawing>
          <wp:inline distT="0" distB="0" distL="0" distR="0" wp14:anchorId="0710948A" wp14:editId="221F2310">
            <wp:extent cx="4606506" cy="2475230"/>
            <wp:effectExtent l="0" t="0" r="3810" b="127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635591" cy="2490859"/>
                    </a:xfrm>
                    <a:prstGeom prst="rect">
                      <a:avLst/>
                    </a:prstGeom>
                  </pic:spPr>
                </pic:pic>
              </a:graphicData>
            </a:graphic>
          </wp:inline>
        </w:drawing>
      </w:r>
    </w:p>
    <w:p w14:paraId="378DD5D5" w14:textId="69A1DC31" w:rsidR="0047532E" w:rsidRPr="00A42099" w:rsidRDefault="0047532E" w:rsidP="0047532E">
      <w:pPr>
        <w:jc w:val="center"/>
        <w:rPr>
          <w:rFonts w:cs="Times New Roman"/>
          <w:sz w:val="22"/>
        </w:rPr>
      </w:pPr>
      <w:r w:rsidRPr="00FB699B">
        <w:rPr>
          <w:rFonts w:cs="Times New Roman"/>
          <w:sz w:val="22"/>
        </w:rPr>
        <w:t>Figure</w:t>
      </w:r>
      <w:r>
        <w:rPr>
          <w:rFonts w:cs="Times New Roman"/>
          <w:sz w:val="22"/>
        </w:rPr>
        <w:t>7.19 Illustration of how the VAN reduces time on resonance when the engine starts up.</w:t>
      </w:r>
    </w:p>
    <w:p w14:paraId="57512252" w14:textId="6ADC60FE" w:rsidR="0047532E" w:rsidRDefault="0047532E" w:rsidP="0047532E">
      <w:r>
        <w:t xml:space="preserve">The engine start-up case for the VAN was </w:t>
      </w:r>
      <w:r w:rsidRPr="0047532E">
        <w:t>examined experimentally using the physical VAN assembly subjected to excitation of increasing frequency</w:t>
      </w:r>
      <w:r>
        <w:t>. The nozzle was connected to a dynamic shaker to provide a frequency-changing sinusoidal force. A sweep-sine signal was generated across a narrow bandwidth, where only the fourth out-</w:t>
      </w:r>
      <w:r>
        <w:lastRenderedPageBreak/>
        <w:t xml:space="preserve">of-plane bending mode was involved. </w:t>
      </w:r>
      <w:r w:rsidRPr="0047532E">
        <w:t xml:space="preserve">Here, the frequency response was obtained using the signal from a force transducer </w:t>
      </w:r>
      <w:r>
        <w:t xml:space="preserve">from the excitation point and a response signal from the movement of the nozzle (Figure 7.20). A </w:t>
      </w:r>
      <w:proofErr w:type="spellStart"/>
      <w:r>
        <w:t>SigLab</w:t>
      </w:r>
      <w:proofErr w:type="spellEnd"/>
      <w:r>
        <w:t xml:space="preserve"> module generated an output signal to the shaker through an amplifier, while the input channels of the module were connected to the force transducer and response sensors.</w:t>
      </w:r>
    </w:p>
    <w:p w14:paraId="5E9E8ABD" w14:textId="77777777" w:rsidR="0047532E" w:rsidRDefault="0047532E" w:rsidP="0047532E">
      <w:r>
        <w:t xml:space="preserve">As the </w:t>
      </w:r>
      <w:proofErr w:type="spellStart"/>
      <w:r>
        <w:t>SigLab</w:t>
      </w:r>
      <w:proofErr w:type="spellEnd"/>
      <w:r>
        <w:t xml:space="preserve"> module had limited input channels, only one accelerometer was connected, being installed at an antinode of the fourth resonant mode shape. The testing did not adapt the method used in earlier sections of this chapter to collect the overall kinetic energy of the nozzle. This was because the repetitive thermal cycles would have slightly changed the natural frequencies of the VAN after each cycle due to material fatigue in the SMA, which would ultimately form </w:t>
      </w:r>
      <w:proofErr w:type="gramStart"/>
      <w:r>
        <w:t>a</w:t>
      </w:r>
      <w:proofErr w:type="gramEnd"/>
      <w:r>
        <w:t xml:space="preserve"> FRF spike with multiple tips. Both the excitation and response points were located along one edge of the cylinder.</w:t>
      </w:r>
    </w:p>
    <w:p w14:paraId="033D6488" w14:textId="77777777" w:rsidR="0047532E" w:rsidRDefault="0047532E" w:rsidP="0047532E">
      <w:pPr>
        <w:jc w:val="center"/>
      </w:pPr>
      <w:r>
        <w:rPr>
          <w:noProof/>
          <w:lang w:eastAsia="en-US"/>
        </w:rPr>
        <w:drawing>
          <wp:inline distT="0" distB="0" distL="0" distR="0" wp14:anchorId="1F90E7BE" wp14:editId="15173014">
            <wp:extent cx="2103874" cy="1966823"/>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181295" cy="2039200"/>
                    </a:xfrm>
                    <a:prstGeom prst="rect">
                      <a:avLst/>
                    </a:prstGeom>
                  </pic:spPr>
                </pic:pic>
              </a:graphicData>
            </a:graphic>
          </wp:inline>
        </w:drawing>
      </w:r>
    </w:p>
    <w:p w14:paraId="65467026" w14:textId="3EADCA70" w:rsidR="0047532E" w:rsidRPr="00BC240A" w:rsidRDefault="0047532E" w:rsidP="0047532E">
      <w:pPr>
        <w:jc w:val="center"/>
        <w:rPr>
          <w:sz w:val="22"/>
        </w:rPr>
      </w:pPr>
      <w:r w:rsidRPr="00BC240A">
        <w:rPr>
          <w:sz w:val="22"/>
        </w:rPr>
        <w:t>Figure 7.2</w:t>
      </w:r>
      <w:r>
        <w:rPr>
          <w:sz w:val="22"/>
        </w:rPr>
        <w:t>0</w:t>
      </w:r>
      <w:r w:rsidRPr="00BC240A">
        <w:rPr>
          <w:sz w:val="22"/>
        </w:rPr>
        <w:t xml:space="preserve"> Illustration of the rig setup for sweep-sine testing.</w:t>
      </w:r>
    </w:p>
    <w:p w14:paraId="5A494B3B" w14:textId="0B9AB5D7" w:rsidR="0047532E" w:rsidRPr="001A072F" w:rsidRDefault="0047532E" w:rsidP="0047532E">
      <w:pPr>
        <w:rPr>
          <w:noProof/>
          <w:lang w:val="en-GB"/>
        </w:rPr>
      </w:pPr>
      <w:r>
        <w:rPr>
          <w:noProof/>
          <w:lang w:val="en-GB"/>
        </w:rPr>
        <w:t>A out-of-plane resonance mode was selected to generate a single FRF peak. The frequency division and number of averaging</w:t>
      </w:r>
      <w:r w:rsidR="006C2791">
        <w:rPr>
          <w:noProof/>
          <w:lang w:val="en-GB"/>
        </w:rPr>
        <w:t>s</w:t>
      </w:r>
      <w:r>
        <w:rPr>
          <w:noProof/>
          <w:lang w:val="en-GB"/>
        </w:rPr>
        <w:t xml:space="preserve"> inside SigLab were carefully managed to avoid errors. A trial test showed that the magnitudes of the FRF peak changed by approximately 2 dB, indicating that the model shape rotated after heating (Figure 7.21). </w:t>
      </w:r>
      <w:r>
        <w:rPr>
          <w:noProof/>
          <w:lang w:val="en-GB"/>
        </w:rPr>
        <w:lastRenderedPageBreak/>
        <w:t xml:space="preserve">Moreover, the phases close to 90 Hz did not decrease to zero because </w:t>
      </w:r>
      <w:r w:rsidRPr="0047532E">
        <w:rPr>
          <w:noProof/>
          <w:lang w:val="en-GB"/>
        </w:rPr>
        <w:t>of the close modes</w:t>
      </w:r>
      <w:r>
        <w:rPr>
          <w:noProof/>
          <w:lang w:val="en-GB"/>
        </w:rPr>
        <w:t>. The twin modes were too close, such that the phases around 90 Hz could not decrease to zero.</w:t>
      </w:r>
    </w:p>
    <w:p w14:paraId="48D7F6B7" w14:textId="77777777" w:rsidR="0047532E" w:rsidRDefault="0047532E" w:rsidP="0047532E">
      <w:r w:rsidRPr="00C02709">
        <w:rPr>
          <w:noProof/>
          <w:lang w:eastAsia="en-US"/>
        </w:rPr>
        <w:drawing>
          <wp:inline distT="0" distB="0" distL="0" distR="0" wp14:anchorId="359C30C1" wp14:editId="44072C83">
            <wp:extent cx="5731510" cy="2755078"/>
            <wp:effectExtent l="0" t="0" r="2540" b="7620"/>
            <wp:docPr id="269" name="Picture 269" descr="\\stfdata07\home\ME\Mep12zy\ManW10\Downloads\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fdata07\home\ME\Mep12zy\ManW10\Downloads\1 (1).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31510" cy="2755078"/>
                    </a:xfrm>
                    <a:prstGeom prst="rect">
                      <a:avLst/>
                    </a:prstGeom>
                    <a:noFill/>
                    <a:ln>
                      <a:noFill/>
                    </a:ln>
                  </pic:spPr>
                </pic:pic>
              </a:graphicData>
            </a:graphic>
          </wp:inline>
        </w:drawing>
      </w:r>
    </w:p>
    <w:p w14:paraId="2020B3FB" w14:textId="31A39BFD" w:rsidR="0047532E" w:rsidRPr="00032A68" w:rsidRDefault="0047532E" w:rsidP="0047532E">
      <w:pPr>
        <w:jc w:val="center"/>
        <w:rPr>
          <w:sz w:val="22"/>
        </w:rPr>
      </w:pPr>
      <w:r w:rsidRPr="00032A68">
        <w:rPr>
          <w:sz w:val="22"/>
        </w:rPr>
        <w:t>Figure 7.2</w:t>
      </w:r>
      <w:r>
        <w:rPr>
          <w:sz w:val="22"/>
        </w:rPr>
        <w:t>1</w:t>
      </w:r>
      <w:r w:rsidRPr="00032A68">
        <w:rPr>
          <w:sz w:val="22"/>
        </w:rPr>
        <w:t xml:space="preserve"> Sweep-sine testing on the VAN at </w:t>
      </w:r>
      <w:r>
        <w:rPr>
          <w:sz w:val="22"/>
        </w:rPr>
        <w:t>the end of</w:t>
      </w:r>
      <w:r w:rsidRPr="00032A68">
        <w:rPr>
          <w:sz w:val="22"/>
        </w:rPr>
        <w:t xml:space="preserve"> heating and cooling.</w:t>
      </w:r>
    </w:p>
    <w:p w14:paraId="21A5746F" w14:textId="77777777" w:rsidR="0047532E" w:rsidRPr="009912FD" w:rsidRDefault="0047532E" w:rsidP="0047532E">
      <w:r>
        <w:t>The formal testing of the VAN was divided into three steps. The VAN was heated to the austenitic phase, and a sweep-sine FRF was generated while the temperature was maintained. A second FRF was generated by initially starting the sweep-sine excitation, then turning off the heat at an appropriate time. The sweep-sine process ended at the exact time when the SMA was fully restored to martensite. Finally, a third FRF was generated when the actuators had completely cooled down. An appropriate sweeping speed was designed based on the cooling speed of the SMA.</w:t>
      </w:r>
    </w:p>
    <w:p w14:paraId="63708E67" w14:textId="6C5F0DB5" w:rsidR="0047532E" w:rsidRDefault="0047532E" w:rsidP="0047532E">
      <w:r w:rsidRPr="009912FD">
        <w:t>T</w:t>
      </w:r>
      <w:r>
        <w:t>he results are shown in Figure 7.22, in which the snap point was set to 87.5 Hz when the heater power was turned off. This timing made most of the martensitic transformation happen between 88 Hz and 89.75 Hz (yellow curve).</w:t>
      </w:r>
    </w:p>
    <w:p w14:paraId="7013FB94" w14:textId="547E0A78" w:rsidR="0047532E" w:rsidRDefault="0047532E" w:rsidP="0047532E">
      <w:r>
        <w:lastRenderedPageBreak/>
        <w:t xml:space="preserve">The shape of the cooling FRF (yellow curve) is asymmetric, with the right side descending dramatically. This is because the left-shifting tendency of the FRF boosted the decreasing of the FRF when the excitation frequency was in the right half of the peak. It was assumed that the resonant zone was a bandwidth with a magnitude drop of 6 </w:t>
      </w:r>
      <w:proofErr w:type="spellStart"/>
      <w:r>
        <w:t>dB.</w:t>
      </w:r>
      <w:proofErr w:type="spellEnd"/>
      <w:r>
        <w:t xml:space="preserve"> The bandwidth </w:t>
      </w:r>
      <w:proofErr w:type="spellStart"/>
      <w:r w:rsidRPr="000D63EE">
        <w:rPr>
          <w:rFonts w:cs="Times New Roman"/>
          <w:i/>
          <w:iCs/>
        </w:rPr>
        <w:t>Δω</w:t>
      </w:r>
      <w:proofErr w:type="spellEnd"/>
      <w:r>
        <w:t xml:space="preserve"> for the </w:t>
      </w:r>
      <w:r w:rsidRPr="0047532E">
        <w:t>passive VAN</w:t>
      </w:r>
      <w:r>
        <w:t xml:space="preserve"> </w:t>
      </w:r>
      <w:r w:rsidRPr="0047532E">
        <w:t>(i.e. where shape was not morphed</w:t>
      </w:r>
      <w:r>
        <w:t>, as shown in blue curve in Figure 7.22</w:t>
      </w:r>
      <w:r w:rsidRPr="0047532E">
        <w:t>)</w:t>
      </w:r>
      <w:r>
        <w:t xml:space="preserve"> was 2.24 Hz, and 1.72 Hz for the cooling down VAN (yellow curve in Figure 7.22). This produced a 23% reduction in time in resonance. The reduction could be further increased by speeding up the actuator cooling. In application models, such as aircraft engines, the bypass nozzle would be exposed to cold air, and so a faster cooling down speed and a larger resonance time reduction could be achieved. </w:t>
      </w:r>
    </w:p>
    <w:p w14:paraId="49A747C3" w14:textId="77777777" w:rsidR="0047532E" w:rsidRDefault="0047532E" w:rsidP="0047532E">
      <w:pPr>
        <w:jc w:val="center"/>
      </w:pPr>
      <w:r w:rsidRPr="00BB308C">
        <w:rPr>
          <w:noProof/>
          <w:lang w:eastAsia="en-US"/>
        </w:rPr>
        <w:drawing>
          <wp:inline distT="0" distB="0" distL="0" distR="0" wp14:anchorId="6243739B" wp14:editId="50B6EF3A">
            <wp:extent cx="4088920" cy="2474131"/>
            <wp:effectExtent l="0" t="0" r="6985" b="2540"/>
            <wp:docPr id="270" name="Picture 270" descr="\\stfdata07\home\ME\Mep12zy\ManW10\Downloads\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fdata07\home\ME\Mep12zy\ManW10\Downloads\3 (1).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104297" cy="2483436"/>
                    </a:xfrm>
                    <a:prstGeom prst="rect">
                      <a:avLst/>
                    </a:prstGeom>
                    <a:noFill/>
                    <a:ln>
                      <a:noFill/>
                    </a:ln>
                  </pic:spPr>
                </pic:pic>
              </a:graphicData>
            </a:graphic>
          </wp:inline>
        </w:drawing>
      </w:r>
    </w:p>
    <w:p w14:paraId="279E0EB1" w14:textId="71FCB52E" w:rsidR="00F05025" w:rsidRDefault="0047532E" w:rsidP="0047532E">
      <w:pPr>
        <w:jc w:val="center"/>
        <w:rPr>
          <w:rFonts w:cs="Times New Roman"/>
          <w:i/>
          <w:iCs/>
        </w:rPr>
      </w:pPr>
      <w:r w:rsidRPr="005C47C4">
        <w:rPr>
          <w:sz w:val="22"/>
        </w:rPr>
        <w:t>Figure 7.2</w:t>
      </w:r>
      <w:r>
        <w:rPr>
          <w:sz w:val="22"/>
        </w:rPr>
        <w:t>2</w:t>
      </w:r>
      <w:r w:rsidRPr="005C47C4">
        <w:rPr>
          <w:sz w:val="22"/>
        </w:rPr>
        <w:t xml:space="preserve"> </w:t>
      </w:r>
      <w:r>
        <w:rPr>
          <w:sz w:val="22"/>
        </w:rPr>
        <w:t xml:space="preserve">Three </w:t>
      </w:r>
      <w:r w:rsidRPr="005C47C4">
        <w:rPr>
          <w:sz w:val="22"/>
        </w:rPr>
        <w:t>FRF</w:t>
      </w:r>
      <w:r>
        <w:rPr>
          <w:sz w:val="22"/>
        </w:rPr>
        <w:t xml:space="preserve">s for when the VAN is at heating end (red), in the middle of cooling down (yellow) and fully cooled off (blue). The reduced resonant time is represented by the width of </w:t>
      </w:r>
      <w:proofErr w:type="spellStart"/>
      <w:r w:rsidRPr="000D63EE">
        <w:rPr>
          <w:rFonts w:cs="Times New Roman"/>
          <w:i/>
          <w:iCs/>
        </w:rPr>
        <w:t>Δω</w:t>
      </w:r>
      <w:proofErr w:type="spellEnd"/>
      <w:r w:rsidR="005C47C4">
        <w:rPr>
          <w:rFonts w:cs="Times New Roman"/>
          <w:i/>
          <w:iCs/>
        </w:rPr>
        <w:t>.</w:t>
      </w:r>
    </w:p>
    <w:p w14:paraId="06BFAA0A" w14:textId="77777777" w:rsidR="00AA7437" w:rsidRPr="005C47C4" w:rsidRDefault="00AA7437" w:rsidP="0047532E">
      <w:pPr>
        <w:jc w:val="center"/>
        <w:rPr>
          <w:sz w:val="22"/>
        </w:rPr>
      </w:pPr>
    </w:p>
    <w:p w14:paraId="21443119" w14:textId="4CCFADA3" w:rsidR="00F05025" w:rsidRDefault="00A468F3" w:rsidP="00AF4366">
      <w:pPr>
        <w:pStyle w:val="Heading2"/>
        <w:numPr>
          <w:ilvl w:val="0"/>
          <w:numId w:val="38"/>
        </w:numPr>
      </w:pPr>
      <w:bookmarkStart w:id="86" w:name="_Toc20385395"/>
      <w:r>
        <w:lastRenderedPageBreak/>
        <w:t>Conclusion</w:t>
      </w:r>
      <w:bookmarkEnd w:id="86"/>
    </w:p>
    <w:p w14:paraId="17A66709" w14:textId="77777777" w:rsidR="0047532E" w:rsidRDefault="0047532E" w:rsidP="0047532E">
      <w:r>
        <w:t>This chapter discussed the static deformation of a newly fabricated VAN and a dynamic analysis of the morphing nozzle. The objectives were to estimate the resonance-avoiding capability of the morphing VAN.</w:t>
      </w:r>
    </w:p>
    <w:p w14:paraId="65CB8EF9" w14:textId="706F65AD" w:rsidR="0047532E" w:rsidRDefault="0047532E" w:rsidP="0047532E">
      <w:r>
        <w:t>Firstly, v</w:t>
      </w:r>
      <w:r w:rsidRPr="0047532E">
        <w:t xml:space="preserve">ibration tests using impact excitation </w:t>
      </w:r>
      <w:r>
        <w:t xml:space="preserve">and laser sensor </w:t>
      </w:r>
      <w:r w:rsidRPr="0047532E">
        <w:t>showed that some resonance splitting, arising from non-identical twin modes, occurs on the new cylinder</w:t>
      </w:r>
      <w:r>
        <w:t>.</w:t>
      </w:r>
    </w:p>
    <w:p w14:paraId="4D38C3F8" w14:textId="445D1B65" w:rsidR="0047532E" w:rsidRDefault="0047532E" w:rsidP="0047532E">
      <w:r>
        <w:t xml:space="preserve">The static deformation test was </w:t>
      </w:r>
      <w:r w:rsidRPr="0047532E">
        <w:t>modified to include</w:t>
      </w:r>
      <w:r>
        <w:t xml:space="preserve"> thermocouples, so a temperature hysteresis loop could be plotted. The static test results showed that the </w:t>
      </w:r>
      <w:r w:rsidRPr="0047532E">
        <w:t xml:space="preserve">temperature-deflection </w:t>
      </w:r>
      <w:proofErr w:type="spellStart"/>
      <w:r w:rsidRPr="0047532E">
        <w:t>behaviour</w:t>
      </w:r>
      <w:proofErr w:type="spellEnd"/>
      <w:r w:rsidRPr="0047532E">
        <w:t xml:space="preserve"> of the VAN</w:t>
      </w:r>
      <w:r>
        <w:t xml:space="preserve"> tended to </w:t>
      </w:r>
      <w:proofErr w:type="spellStart"/>
      <w:r>
        <w:t>stabilise</w:t>
      </w:r>
      <w:proofErr w:type="spellEnd"/>
      <w:r>
        <w:t xml:space="preserve"> after nine cycles.</w:t>
      </w:r>
    </w:p>
    <w:p w14:paraId="15C2CEF2" w14:textId="0634888A" w:rsidR="0047532E" w:rsidRDefault="0047532E" w:rsidP="0047532E">
      <w:r>
        <w:t xml:space="preserve">An exponential window was </w:t>
      </w:r>
      <w:r w:rsidRPr="0047532E">
        <w:t>employed</w:t>
      </w:r>
      <w:r>
        <w:t xml:space="preserve"> to increase the acquisition efficiency. The principle and verification of the exponential window was demonstrated. The results showed that the windowed damping ratios could be corrected </w:t>
      </w:r>
      <w:r w:rsidRPr="0047532E">
        <w:t>at frequencies higher than</w:t>
      </w:r>
      <w:r>
        <w:t xml:space="preserve"> 20 Hz with little error.</w:t>
      </w:r>
    </w:p>
    <w:p w14:paraId="6D89E930" w14:textId="77777777" w:rsidR="0047532E" w:rsidRDefault="0047532E" w:rsidP="0047532E">
      <w:r>
        <w:t>Following the preparation sections described above, the main content of this chapter started with the necessity of determining the kinetic energy FRF for the overall cylinder structure. Then, the calculation method for the kinetic energy FRF in a FE environment was interpreted. The method adapted the shape function of 20-node brick elements. However, the result of the kinetic energy FRF showed little natural frequency shifting for the first six modes. The results also indicated little change in the modal damping by the phase transformation of the actuators.</w:t>
      </w:r>
    </w:p>
    <w:p w14:paraId="5EC3B705" w14:textId="77777777" w:rsidR="0047532E" w:rsidRDefault="0047532E" w:rsidP="0047532E">
      <w:r>
        <w:lastRenderedPageBreak/>
        <w:t>The experimental kinetic energy FRFs were generated by shifting the accelerometers around the cylinder surface, and then summing up all the divisions. The results showed significant changes in natural frequency shifting. Moreover, all the less excited twin-mode peaks were visible, which indicated the advantage of the overall kinetic energy FRF compared to the single-DOF FRF.</w:t>
      </w:r>
    </w:p>
    <w:p w14:paraId="155119E7" w14:textId="52DB6640" w:rsidR="0047532E" w:rsidRDefault="0047532E" w:rsidP="0047532E">
      <w:r>
        <w:t>The ability of the VAN to avoid resonance was then studied. First, the natural frequencies shifted by the heating actuators were listed. The results showed that the first mode achieved the most change (4.1%) and the third mode achieved the least change (0.3%). They also indicated that the third and fourth modes may have encountered in</w:t>
      </w:r>
      <w:r w:rsidR="007D6EDD">
        <w:t>su</w:t>
      </w:r>
      <w:r>
        <w:t>fficient amounts of resonance avoidance.</w:t>
      </w:r>
    </w:p>
    <w:p w14:paraId="635B79A6" w14:textId="418F290A" w:rsidR="0047532E" w:rsidRDefault="0047532E" w:rsidP="0047532E">
      <w:r>
        <w:t xml:space="preserve">The capability of the VAN to avoid resonance was then </w:t>
      </w:r>
      <w:r w:rsidR="007D6EDD">
        <w:t>consider</w:t>
      </w:r>
      <w:r>
        <w:t>ed within the individual modes. Generally, the conditions around the FRF peaks of each mode can be divided into two or more regions. These regions show reduced vibration under either heating- or cooling-end status. Most parts around the FRF peaks showed significant reductions in kinetic energy, from 50% to almost 100%. The areas near the intersections of two peaks showed much less vibration reduction. However, the vibration magnitudes around the intersection areas were small. The reduced magnitudes at the FRF peak frequencies indicated that all six modes could achieve at least a 97% reduction in kinetic energy. This suggests that each resonance could be confidently avoided, even if the third mode only shifted 0.3% of the natural frequency.</w:t>
      </w:r>
    </w:p>
    <w:p w14:paraId="4756C120" w14:textId="2B444627" w:rsidR="0047532E" w:rsidRDefault="0047532E" w:rsidP="0047532E">
      <w:r>
        <w:t xml:space="preserve">Lastly, the controlled SMA actuators can reduce the </w:t>
      </w:r>
      <w:r w:rsidR="007D6EDD">
        <w:t xml:space="preserve">time on </w:t>
      </w:r>
      <w:r>
        <w:t>resonan</w:t>
      </w:r>
      <w:r w:rsidR="007D6EDD">
        <w:t>ce</w:t>
      </w:r>
      <w:r>
        <w:t xml:space="preserve"> of an aircraft engine nozzle when </w:t>
      </w:r>
      <w:r w:rsidR="007D6EDD" w:rsidRPr="007D6EDD">
        <w:t>changing speed</w:t>
      </w:r>
      <w:r>
        <w:t xml:space="preserve">. A shaker with a sweep-sine output force modelled the harmonic excitation of the engine nozzle during start-up. The SMA actuators transformed phases at a designated time to form a sharpened FRF peak. The results </w:t>
      </w:r>
      <w:r>
        <w:lastRenderedPageBreak/>
        <w:t xml:space="preserve">showed that the </w:t>
      </w:r>
      <w:r w:rsidR="007D6EDD">
        <w:t>time on resonance</w:t>
      </w:r>
      <w:r>
        <w:t xml:space="preserve"> can be reduced by </w:t>
      </w:r>
      <w:proofErr w:type="gramStart"/>
      <w:r>
        <w:t>23%, and</w:t>
      </w:r>
      <w:proofErr w:type="gramEnd"/>
      <w:r>
        <w:t xml:space="preserve"> can be further reduced once an adequate cooling system is added. </w:t>
      </w:r>
    </w:p>
    <w:p w14:paraId="663BD113" w14:textId="3619F00B" w:rsidR="0047532E" w:rsidRDefault="0047532E" w:rsidP="0047532E">
      <w:r>
        <w:t>The second contribution in Section 1.</w:t>
      </w:r>
      <w:r w:rsidR="007D6EDD">
        <w:t>3</w:t>
      </w:r>
      <w:r>
        <w:t xml:space="preserve"> was the adaptation of the kinetic energy FRF in estimating resonance avoidance. The kinetic energy FRF measures the vibration energy of the overall cylinder reacting to a unit excitation force. The objective is to avoid the </w:t>
      </w:r>
      <w:proofErr w:type="spellStart"/>
      <w:r>
        <w:t>localisation</w:t>
      </w:r>
      <w:proofErr w:type="spellEnd"/>
      <w:r>
        <w:t xml:space="preserve"> problem of the accelerometer when the mode shape of the structure rotates or distorts after external loading changes the system matrices. Moreover, the twin-mode pairs are a unique issue in ring or cylindrical structures that have closed and symmetrical geometries. The less excited twin modes are easily hidden if a single-DOF FRF is adapted (Figure 4.1</w:t>
      </w:r>
      <w:r w:rsidR="007D6EDD">
        <w:t>3)</w:t>
      </w:r>
      <w:r>
        <w:t xml:space="preserve">. From Figure 7.16, the result showed that the FRF peaks retained their magnitude levels after heating, indicating that the kinetic energy FRF successfully bypassed the </w:t>
      </w:r>
      <w:proofErr w:type="spellStart"/>
      <w:r>
        <w:t>localisation</w:t>
      </w:r>
      <w:proofErr w:type="spellEnd"/>
      <w:r>
        <w:t xml:space="preserve"> problem. In addition, Figure 7.16 shows every twin mode, even the less excited ones, and indicates that the kinetic energy FRF is effective in showing all resonances for ring or cylindrical structures. For the FE model, the shape function of a brick element was derived in order to develop a function for calculating the kinetic energy of a cylinder according to the nodal FRFs of the structure. One of the drawbacks of the kinetic energy FRF are the costs of acquisition and coding time. Repeated impact testing assumed that the response of the VAN to different levels of impact force would be linear, which is doubtful, as apparent from a review of the literature.</w:t>
      </w:r>
    </w:p>
    <w:p w14:paraId="1FD0A7B0" w14:textId="79EE57FF" w:rsidR="0047532E" w:rsidRDefault="0047532E" w:rsidP="0047532E">
      <w:r>
        <w:t>The last contribution to Section 1.</w:t>
      </w:r>
      <w:r w:rsidR="007D6EDD">
        <w:t>3</w:t>
      </w:r>
      <w:r>
        <w:t xml:space="preserve"> was adapting the SMA actuators for natural frequency tuning.</w:t>
      </w:r>
      <w:r w:rsidRPr="000F6080">
        <w:t xml:space="preserve"> </w:t>
      </w:r>
      <w:r>
        <w:t xml:space="preserve">Previous work </w:t>
      </w:r>
      <w:proofErr w:type="gramStart"/>
      <w:r>
        <w:t>have</w:t>
      </w:r>
      <w:proofErr w:type="gramEnd"/>
      <w:r>
        <w:t xml:space="preserve"> studied various methods for tuning the modal conditions of vibrating structures. However, the components added to implement the required actuation were cumbersome [</w:t>
      </w:r>
      <w:r w:rsidR="007D6EDD">
        <w:t>7-10</w:t>
      </w:r>
      <w:r>
        <w:t xml:space="preserve">]. The SMA-actuated VAN design has the advantages of having compact configurations and being self-recoverable. The static </w:t>
      </w:r>
      <w:r>
        <w:lastRenderedPageBreak/>
        <w:t xml:space="preserve">deflections achieved by the SMA actuators in this work were adapted for the resonance avoidance. </w:t>
      </w:r>
    </w:p>
    <w:p w14:paraId="440741D7" w14:textId="267C1D5E" w:rsidR="00AF1660" w:rsidRDefault="0047532E" w:rsidP="0047532E">
      <w:r>
        <w:t xml:space="preserve">The modal experiments showed that even a 0.3% shift in the natural frequency could reduce FRF peak vibration by up to 97% of the kinetic energy. The results achieved imply a promising capability for resonance avoidance by SMA actuators because the required operational margins on the spectrum are very narrow. Moreover, the SMA material has </w:t>
      </w:r>
      <w:r w:rsidR="007D6EDD">
        <w:t>some</w:t>
      </w:r>
      <w:r>
        <w:t xml:space="preserve"> damping capability, which assists vibration reduction in the overall structure. One disadvantage of the SMA-actuated structure is the high precision required in manufacturing both the actuators and the main structure. In addition, the early-cycle fatigue of SMA actuators may bring down the natural frequency shift strokes. Thus, the stresses loaded on the actuators </w:t>
      </w:r>
      <w:proofErr w:type="gramStart"/>
      <w:r>
        <w:t>have to</w:t>
      </w:r>
      <w:proofErr w:type="gramEnd"/>
      <w:r>
        <w:t xml:space="preserve"> be limited within an adequate range to reduce the fatigue accumulation inside the actuators</w:t>
      </w:r>
      <w:r w:rsidR="008B30E2">
        <w:t>.</w:t>
      </w:r>
    </w:p>
    <w:p w14:paraId="7922BDB1" w14:textId="5292199C" w:rsidR="000045E2" w:rsidRDefault="000045E2" w:rsidP="00B12CED"/>
    <w:p w14:paraId="49ED56B4" w14:textId="77777777" w:rsidR="00006F33" w:rsidRDefault="00006F33" w:rsidP="00B12CED"/>
    <w:p w14:paraId="675ABE80" w14:textId="44441AD8" w:rsidR="00B12CED" w:rsidRPr="00A468F3" w:rsidRDefault="00B12CED" w:rsidP="00B12CED">
      <w:pPr>
        <w:sectPr w:rsidR="00B12CED" w:rsidRPr="00A468F3" w:rsidSect="005A45DB">
          <w:pgSz w:w="11906" w:h="16838"/>
          <w:pgMar w:top="1440" w:right="1800" w:bottom="1440" w:left="1800" w:header="851" w:footer="992" w:gutter="0"/>
          <w:cols w:space="425"/>
          <w:docGrid w:type="lines" w:linePitch="326"/>
        </w:sectPr>
      </w:pPr>
    </w:p>
    <w:p w14:paraId="1F4B1E9A" w14:textId="06EC7A79" w:rsidR="00C15809" w:rsidRDefault="008F16A9" w:rsidP="00AC6954">
      <w:pPr>
        <w:pStyle w:val="Heading1"/>
        <w:spacing w:before="2282" w:after="652"/>
      </w:pPr>
      <w:bookmarkStart w:id="87" w:name="_Toc20385396"/>
      <w:r>
        <w:lastRenderedPageBreak/>
        <w:t>Conclusion</w:t>
      </w:r>
      <w:r w:rsidR="00F107F0">
        <w:t>s</w:t>
      </w:r>
      <w:r w:rsidR="00F670AC">
        <w:t xml:space="preserve"> and </w:t>
      </w:r>
      <w:r w:rsidR="008814B3">
        <w:t>Future Work</w:t>
      </w:r>
      <w:bookmarkEnd w:id="87"/>
    </w:p>
    <w:p w14:paraId="39232F27" w14:textId="0557FF5D" w:rsidR="008814B3" w:rsidRDefault="008814B3" w:rsidP="00AF4366">
      <w:pPr>
        <w:pStyle w:val="Heading2"/>
        <w:numPr>
          <w:ilvl w:val="0"/>
          <w:numId w:val="39"/>
        </w:numPr>
      </w:pPr>
      <w:bookmarkStart w:id="88" w:name="_Toc20385397"/>
      <w:r>
        <w:t>Conclusions</w:t>
      </w:r>
      <w:bookmarkEnd w:id="88"/>
    </w:p>
    <w:p w14:paraId="138EB4E9" w14:textId="77777777" w:rsidR="008814B3" w:rsidRPr="00992AEF" w:rsidRDefault="008814B3" w:rsidP="008814B3">
      <w:pPr>
        <w:rPr>
          <w:rFonts w:cs="Times New Roman"/>
        </w:rPr>
      </w:pPr>
      <w:r w:rsidRPr="00992AEF">
        <w:rPr>
          <w:rFonts w:cs="Times New Roman"/>
        </w:rPr>
        <w:t>The main objectives of this work were to</w:t>
      </w:r>
      <w:r>
        <w:rPr>
          <w:rFonts w:cs="Times New Roman"/>
        </w:rPr>
        <w:t xml:space="preserve"> develop a reliable and repeatable morphing structure, to obtain an accurate finite element model of this structure, and to use these to investigate the effectiveness of shape morphing for vibration reduction. Each of the objectives was achieved successfully. Details relating to this are </w:t>
      </w:r>
      <w:proofErr w:type="spellStart"/>
      <w:r>
        <w:rPr>
          <w:rFonts w:cs="Times New Roman"/>
        </w:rPr>
        <w:t>summarised</w:t>
      </w:r>
      <w:proofErr w:type="spellEnd"/>
      <w:r>
        <w:rPr>
          <w:rFonts w:cs="Times New Roman"/>
        </w:rPr>
        <w:t xml:space="preserve"> in this section along with some of the novel contributions of the work.</w:t>
      </w:r>
    </w:p>
    <w:p w14:paraId="1BEC3807" w14:textId="427252A0" w:rsidR="008814B3" w:rsidRDefault="008814B3" w:rsidP="00AF4366">
      <w:pPr>
        <w:pStyle w:val="Heading3"/>
        <w:numPr>
          <w:ilvl w:val="0"/>
          <w:numId w:val="40"/>
        </w:numPr>
      </w:pPr>
      <w:bookmarkStart w:id="89" w:name="_Toc20385398"/>
      <w:r w:rsidRPr="008814B3">
        <w:t xml:space="preserve">Reliable and </w:t>
      </w:r>
      <w:r>
        <w:t>R</w:t>
      </w:r>
      <w:r w:rsidRPr="008814B3">
        <w:t xml:space="preserve">epeatable </w:t>
      </w:r>
      <w:r>
        <w:t>M</w:t>
      </w:r>
      <w:r w:rsidRPr="008814B3">
        <w:t xml:space="preserve">orphing </w:t>
      </w:r>
      <w:r>
        <w:t>S</w:t>
      </w:r>
      <w:r w:rsidRPr="008814B3">
        <w:t>tructure</w:t>
      </w:r>
      <w:bookmarkEnd w:id="89"/>
    </w:p>
    <w:p w14:paraId="31A66215" w14:textId="7ABEF90A" w:rsidR="008814B3" w:rsidRDefault="008814B3" w:rsidP="008814B3">
      <w:pPr>
        <w:rPr>
          <w:rFonts w:cs="Times New Roman"/>
        </w:rPr>
      </w:pPr>
      <w:r>
        <w:rPr>
          <w:rFonts w:cs="Times New Roman"/>
        </w:rPr>
        <w:t xml:space="preserve">Initially, a variable area nozzle (VAN) was used that had been created as part of a different research project. That project used </w:t>
      </w:r>
      <w:proofErr w:type="gramStart"/>
      <w:r w:rsidRPr="00992AEF">
        <w:rPr>
          <w:rFonts w:cs="Times New Roman"/>
        </w:rPr>
        <w:t>thermally-controlled</w:t>
      </w:r>
      <w:proofErr w:type="gramEnd"/>
      <w:r w:rsidRPr="00992AEF">
        <w:rPr>
          <w:rFonts w:cs="Times New Roman"/>
        </w:rPr>
        <w:t xml:space="preserve"> SMA actuators</w:t>
      </w:r>
      <w:r>
        <w:rPr>
          <w:rFonts w:cs="Times New Roman"/>
        </w:rPr>
        <w:t xml:space="preserve"> to change the shape of a cylindrical aeroengine bypass nozzle in order to improve operating envelope and to reduce jet noise. It was convenient to use this nozzle as it provided significant and controllable shape change. This phase of the work also identified the importance of twin modes in cyclic-symmetric structures. More extensive studies, especially the dynamic analysis, were not however carried out using the initial structure. This was because the manufacturing precision, particularly on the actuators, was poor. This resulted in uneven deformation on heating and a potential threat to the </w:t>
      </w:r>
      <w:r>
        <w:rPr>
          <w:rFonts w:cs="Times New Roman"/>
        </w:rPr>
        <w:lastRenderedPageBreak/>
        <w:t>integrity of the entire structure. Additionally, inconsistencies in the shape of the titanium cylinder affected the frequency separation in the twin modes. Overall, it was considered the repeatability and predictability were inadequate.</w:t>
      </w:r>
    </w:p>
    <w:p w14:paraId="570D84DD" w14:textId="1E398A58" w:rsidR="008814B3" w:rsidRPr="00992AEF" w:rsidRDefault="008814B3" w:rsidP="008814B3">
      <w:pPr>
        <w:rPr>
          <w:rFonts w:cs="Times New Roman"/>
        </w:rPr>
      </w:pPr>
      <w:r>
        <w:rPr>
          <w:rFonts w:cs="Times New Roman"/>
        </w:rPr>
        <w:t>To address the problems raised, an entirely new VAN was constructed giving much more careful attention to the manufacturing tolerances. When the</w:t>
      </w:r>
      <w:r w:rsidRPr="00992AEF">
        <w:rPr>
          <w:rFonts w:cs="Times New Roman"/>
        </w:rPr>
        <w:t xml:space="preserve"> new SMA actuators </w:t>
      </w:r>
      <w:r>
        <w:rPr>
          <w:rFonts w:cs="Times New Roman"/>
        </w:rPr>
        <w:t>were cut from the forged bar using EDM, a novel</w:t>
      </w:r>
      <w:r w:rsidRPr="00992AEF">
        <w:rPr>
          <w:rFonts w:cs="Times New Roman"/>
        </w:rPr>
        <w:t xml:space="preserve"> clamp was </w:t>
      </w:r>
      <w:r>
        <w:rPr>
          <w:rFonts w:cs="Times New Roman"/>
        </w:rPr>
        <w:t xml:space="preserve">developed that would resist residual stress deformation. </w:t>
      </w:r>
      <w:r w:rsidRPr="00992AEF">
        <w:rPr>
          <w:rFonts w:cs="Times New Roman"/>
        </w:rPr>
        <w:t xml:space="preserve">Measured results showed that the designed clamp successfully controlled the thicknesses of the actuators </w:t>
      </w:r>
      <w:r>
        <w:rPr>
          <w:rFonts w:cs="Times New Roman"/>
        </w:rPr>
        <w:t xml:space="preserve">to </w:t>
      </w:r>
      <w:r w:rsidRPr="00992AEF">
        <w:rPr>
          <w:rFonts w:cs="Times New Roman"/>
        </w:rPr>
        <w:t xml:space="preserve">within an error of 3.6%, </w:t>
      </w:r>
      <w:r>
        <w:rPr>
          <w:rFonts w:cs="Times New Roman"/>
        </w:rPr>
        <w:t>down from the previous error of 20</w:t>
      </w:r>
      <w:r w:rsidRPr="00992AEF">
        <w:rPr>
          <w:rFonts w:cs="Times New Roman"/>
        </w:rPr>
        <w:t xml:space="preserve">%. </w:t>
      </w:r>
      <w:r>
        <w:rPr>
          <w:rFonts w:cs="Times New Roman"/>
        </w:rPr>
        <w:t xml:space="preserve">The nozzle itself was rolled from titanium alloy sheet. </w:t>
      </w:r>
      <w:r w:rsidRPr="00992AEF">
        <w:rPr>
          <w:rFonts w:cs="Times New Roman"/>
        </w:rPr>
        <w:t xml:space="preserve">Laser welding was </w:t>
      </w:r>
      <w:r>
        <w:rPr>
          <w:rFonts w:cs="Times New Roman"/>
        </w:rPr>
        <w:t>used to attach</w:t>
      </w:r>
      <w:r w:rsidRPr="00992AEF">
        <w:rPr>
          <w:rFonts w:cs="Times New Roman"/>
        </w:rPr>
        <w:t xml:space="preserve"> spacers</w:t>
      </w:r>
      <w:r>
        <w:rPr>
          <w:rFonts w:cs="Times New Roman"/>
        </w:rPr>
        <w:t xml:space="preserve"> on the cylinder and to join the seam. This</w:t>
      </w:r>
      <w:r w:rsidRPr="00992AEF">
        <w:rPr>
          <w:rFonts w:cs="Times New Roman"/>
        </w:rPr>
        <w:t xml:space="preserve"> dramatically </w:t>
      </w:r>
      <w:r>
        <w:rPr>
          <w:rFonts w:cs="Times New Roman"/>
        </w:rPr>
        <w:t>reduced</w:t>
      </w:r>
      <w:r w:rsidRPr="00992AEF">
        <w:rPr>
          <w:rFonts w:cs="Times New Roman"/>
        </w:rPr>
        <w:t xml:space="preserve"> the welding bead on, although </w:t>
      </w:r>
      <w:r>
        <w:rPr>
          <w:rFonts w:cs="Times New Roman"/>
        </w:rPr>
        <w:t>some inaccuracy from the</w:t>
      </w:r>
      <w:r w:rsidRPr="00992AEF">
        <w:rPr>
          <w:rFonts w:cs="Times New Roman"/>
        </w:rPr>
        <w:t xml:space="preserve"> rolling</w:t>
      </w:r>
      <w:r>
        <w:rPr>
          <w:rFonts w:cs="Times New Roman"/>
        </w:rPr>
        <w:t xml:space="preserve"> process remained.</w:t>
      </w:r>
      <w:r w:rsidRPr="00992AEF">
        <w:rPr>
          <w:rFonts w:cs="Times New Roman"/>
        </w:rPr>
        <w:t xml:space="preserve"> </w:t>
      </w:r>
      <w:r>
        <w:rPr>
          <w:rFonts w:cs="Times New Roman"/>
        </w:rPr>
        <w:t xml:space="preserve">Controlled testing of the actuator material also showed that large pre-strains gave rise to fatigue concerns and that this should be limited within 1.3%. Pre-cycling the actuators up to 9 times was shown to </w:t>
      </w:r>
      <w:proofErr w:type="spellStart"/>
      <w:r>
        <w:rPr>
          <w:rFonts w:cs="Times New Roman"/>
        </w:rPr>
        <w:t>stabilise</w:t>
      </w:r>
      <w:proofErr w:type="spellEnd"/>
      <w:r>
        <w:rPr>
          <w:rFonts w:cs="Times New Roman"/>
        </w:rPr>
        <w:t xml:space="preserve"> </w:t>
      </w:r>
      <w:proofErr w:type="spellStart"/>
      <w:r>
        <w:rPr>
          <w:rFonts w:cs="Times New Roman"/>
        </w:rPr>
        <w:t>behaviour</w:t>
      </w:r>
      <w:proofErr w:type="spellEnd"/>
      <w:r>
        <w:rPr>
          <w:rFonts w:cs="Times New Roman"/>
        </w:rPr>
        <w:t>. The disadvantage to using such a low actuator pre-strain was that it reduced the level of shape morphing achieved.</w:t>
      </w:r>
    </w:p>
    <w:p w14:paraId="36D8AE60" w14:textId="3A154285" w:rsidR="008814B3" w:rsidRDefault="008814B3" w:rsidP="00AF4366">
      <w:pPr>
        <w:pStyle w:val="Heading3"/>
        <w:numPr>
          <w:ilvl w:val="0"/>
          <w:numId w:val="40"/>
        </w:numPr>
      </w:pPr>
      <w:bookmarkStart w:id="90" w:name="_Toc20385399"/>
      <w:r>
        <w:t>Accurate FE Model</w:t>
      </w:r>
      <w:bookmarkEnd w:id="90"/>
    </w:p>
    <w:p w14:paraId="7E4D0095" w14:textId="14A9C21B" w:rsidR="008814B3" w:rsidRDefault="008814B3" w:rsidP="008814B3">
      <w:pPr>
        <w:rPr>
          <w:rFonts w:cs="Times New Roman"/>
        </w:rPr>
      </w:pPr>
      <w:r>
        <w:rPr>
          <w:rFonts w:cs="Times New Roman"/>
        </w:rPr>
        <w:t>FE models of the actuator and cylinder were built and validated individually, and then as a combined system. Meshing density was set as a compromise between accuracy and computation expense. Models were built for both the initial cylinder and the new one. The shape memory effect was simulated using a thermal strain followed by plastic deformation. Material data to feed into this model was obtained by testing smaller specimens of the material.</w:t>
      </w:r>
    </w:p>
    <w:p w14:paraId="6B1C4E2F" w14:textId="7A74F683" w:rsidR="008814B3" w:rsidRDefault="00283EE6" w:rsidP="008814B3">
      <w:pPr>
        <w:rPr>
          <w:rFonts w:cs="Times New Roman"/>
        </w:rPr>
      </w:pPr>
      <w:r>
        <w:rPr>
          <w:rFonts w:cs="Times New Roman"/>
        </w:rPr>
        <w:lastRenderedPageBreak/>
        <w:t>The dynamic analysis results indicated the accuracy of the FE model. In</w:t>
      </w:r>
      <w:r w:rsidR="008814B3">
        <w:rPr>
          <w:rFonts w:cs="Times New Roman"/>
        </w:rPr>
        <w:t xml:space="preserve"> the initial structure, the natural frequencies were predicted to within 3% but actuator stiffness was underestimated by about 20%. This was thought to be caused by a combination of manufacturing inaccuracy and material property drift (though work hardening and </w:t>
      </w:r>
      <w:r w:rsidR="008A7CDD">
        <w:rPr>
          <w:rFonts w:cs="Times New Roman"/>
        </w:rPr>
        <w:t>dislocation</w:t>
      </w:r>
      <w:r w:rsidR="008814B3">
        <w:rPr>
          <w:rFonts w:cs="Times New Roman"/>
        </w:rPr>
        <w:t xml:space="preserve">) in the actuators. Mode </w:t>
      </w:r>
      <w:r w:rsidR="008A7CDD">
        <w:rPr>
          <w:rFonts w:cs="Times New Roman"/>
        </w:rPr>
        <w:t>shapes,</w:t>
      </w:r>
      <w:r w:rsidR="008814B3">
        <w:rPr>
          <w:rFonts w:cs="Times New Roman"/>
        </w:rPr>
        <w:t xml:space="preserve"> however, were modelled correctly.</w:t>
      </w:r>
    </w:p>
    <w:p w14:paraId="7421F96C" w14:textId="255100F2" w:rsidR="00283EE6" w:rsidRDefault="00283EE6" w:rsidP="00AF4366">
      <w:pPr>
        <w:pStyle w:val="Heading3"/>
        <w:numPr>
          <w:ilvl w:val="0"/>
          <w:numId w:val="40"/>
        </w:numPr>
      </w:pPr>
      <w:bookmarkStart w:id="91" w:name="_Toc20385400"/>
      <w:r w:rsidRPr="00283EE6">
        <w:t xml:space="preserve">Evaluation of </w:t>
      </w:r>
      <w:r>
        <w:t>S</w:t>
      </w:r>
      <w:r w:rsidRPr="00283EE6">
        <w:t xml:space="preserve">hape </w:t>
      </w:r>
      <w:r>
        <w:t>M</w:t>
      </w:r>
      <w:r w:rsidRPr="00283EE6">
        <w:t xml:space="preserve">orphing for </w:t>
      </w:r>
      <w:r>
        <w:t>R</w:t>
      </w:r>
      <w:r w:rsidRPr="00283EE6">
        <w:t xml:space="preserve">esonance </w:t>
      </w:r>
      <w:r>
        <w:t>A</w:t>
      </w:r>
      <w:r w:rsidRPr="00283EE6">
        <w:t>voidance</w:t>
      </w:r>
      <w:bookmarkEnd w:id="91"/>
    </w:p>
    <w:p w14:paraId="02CAD38E" w14:textId="77777777" w:rsidR="00283EE6" w:rsidRDefault="00283EE6" w:rsidP="00283EE6">
      <w:r>
        <w:t>As the first study of this kind, was of predicting, measuring and evaluating success using the VAN structure, were developed as the research progressed.</w:t>
      </w:r>
    </w:p>
    <w:p w14:paraId="3A22AEA6" w14:textId="77777777" w:rsidR="00283EE6" w:rsidRDefault="00283EE6" w:rsidP="00283EE6">
      <w:r>
        <w:t xml:space="preserve">Modal analysis was carried out on the pre-stressed VAN to study the changes in the natural frequencies, along with the static deformation level. The results showed that some natural frequencies changed their shift directions several times during shape morphing. For the twin-mode pairs, some natural frequencies shifted in opposite directions while others remained unchanged throughout the static deformation cycle. This highlighted the importance of understanding the ability of the actuators to adjust </w:t>
      </w:r>
      <w:proofErr w:type="gramStart"/>
      <w:r>
        <w:t>particular modes</w:t>
      </w:r>
      <w:proofErr w:type="gramEnd"/>
      <w:r>
        <w:t xml:space="preserve">. An attenuation study, considering single-frequency excitation, showed that the vibration level of a resonant peak could be reduced by up to 98% if the natural frequency could be shifted by just 0.88%. For the structure considered, this meant that almost all resonances could be effectively avoided. </w:t>
      </w:r>
    </w:p>
    <w:p w14:paraId="5F92FBC2" w14:textId="77777777" w:rsidR="00283EE6" w:rsidRDefault="00283EE6" w:rsidP="00283EE6">
      <w:r>
        <w:t xml:space="preserve">The presence of twin-modes and some change in mode shapes during morphing meant that individual FRFs by themselves would not give an accurate measure of overall vibration reduction. Instead, an approach was developed to obtain the kinetic energy of the whole structure, as a function of frequency, when subjected to vibration. This was done experimentally and numerically. In this way, the effect on overall vibration levels could be monitored through one image rather than many FRFs. Results evaluated using </w:t>
      </w:r>
      <w:r>
        <w:lastRenderedPageBreak/>
        <w:t>the kinetic energy approach confirmed the initial evaluation discussed above. For each of the first six modes, resonant vibration could be reduced by at least 97% for single frequency excitation.</w:t>
      </w:r>
    </w:p>
    <w:p w14:paraId="2F9E0434" w14:textId="1D1E7BD2" w:rsidR="00283EE6" w:rsidRDefault="00283EE6" w:rsidP="00283EE6">
      <w:r>
        <w:t>In practice, an important use for this method was thought to be where total vibration is gradually increasing or reducing in frequency – for example, changes in engine speed. Several different scenarios that were considered, highlighted the importance of understanding the best direction to move a resonance. Depending on the resonance frequency and the closeness of the excitation frequency, it might be more advantageous to move rapidly up or down through the excitation frequency. For one scenario, with excitation frequency gradually increasing, the ability to decrease time ‘on resonance’ was demonstrated. The achieved value of 23% was significant – but could be increased dramatically by forced cooling of the actuator – something that would happen naturally on an aeroengine VAN in service.</w:t>
      </w:r>
    </w:p>
    <w:p w14:paraId="3580DA04" w14:textId="74257EDE" w:rsidR="00283EE6" w:rsidRDefault="00283EE6" w:rsidP="00AF4366">
      <w:pPr>
        <w:pStyle w:val="Heading2"/>
        <w:numPr>
          <w:ilvl w:val="0"/>
          <w:numId w:val="41"/>
        </w:numPr>
      </w:pPr>
      <w:bookmarkStart w:id="92" w:name="_Toc20385401"/>
      <w:r>
        <w:t>Novel Contributions</w:t>
      </w:r>
      <w:bookmarkEnd w:id="92"/>
    </w:p>
    <w:p w14:paraId="60E1BE9A" w14:textId="7243D773" w:rsidR="00547317" w:rsidRDefault="00547317" w:rsidP="00F107F0">
      <w:r w:rsidRPr="00547317">
        <w:t>The main novel contributions of this work are identified in Section 1.</w:t>
      </w:r>
      <w:r>
        <w:t>3</w:t>
      </w:r>
      <w:r w:rsidRPr="00547317">
        <w:t>.</w:t>
      </w:r>
      <w:r>
        <w:t xml:space="preserve"> They </w:t>
      </w:r>
      <w:r w:rsidR="002641A2">
        <w:t>have been</w:t>
      </w:r>
      <w:r>
        <w:t xml:space="preserve"> discussed in conclusion sections from Chapter 6 and 7. To </w:t>
      </w:r>
      <w:proofErr w:type="spellStart"/>
      <w:r>
        <w:t>summarise</w:t>
      </w:r>
      <w:proofErr w:type="spellEnd"/>
      <w:r w:rsidR="002641A2">
        <w:t>, they are listed below</w:t>
      </w:r>
      <w:r>
        <w:t>:</w:t>
      </w:r>
    </w:p>
    <w:p w14:paraId="11F05CEC" w14:textId="3C81A00B" w:rsidR="00547317" w:rsidRDefault="00547317" w:rsidP="00AF4366">
      <w:pPr>
        <w:pStyle w:val="ListParagraph"/>
        <w:numPr>
          <w:ilvl w:val="0"/>
          <w:numId w:val="42"/>
        </w:numPr>
      </w:pPr>
      <w:r w:rsidRPr="00547317">
        <w:t xml:space="preserve">Producing </w:t>
      </w:r>
      <w:r>
        <w:t>thin</w:t>
      </w:r>
      <w:r w:rsidR="00D31013">
        <w:t xml:space="preserve"> plate</w:t>
      </w:r>
      <w:r w:rsidRPr="00547317">
        <w:t xml:space="preserve"> actuators with stepped edges from SMA using EDM, which had a consistent thickness in the main body of 1 mm</w:t>
      </w:r>
      <w:r>
        <w:t xml:space="preserve"> </w:t>
      </w:r>
      <w:r w:rsidRPr="00547317">
        <w:t xml:space="preserve">required the development of a new holding clamp. </w:t>
      </w:r>
      <w:r w:rsidR="002641A2">
        <w:t>Moreover, the early cyclic fatigue of thin</w:t>
      </w:r>
      <w:r w:rsidR="00D31013">
        <w:t xml:space="preserve"> plate </w:t>
      </w:r>
      <w:r w:rsidR="002641A2">
        <w:t>SMA actuator was studied by monitoring the changes in stiffness and accumulated dislocation along with the working cycles.</w:t>
      </w:r>
      <w:r w:rsidR="00EF7D81">
        <w:t xml:space="preserve"> The developed clamper for EDM can be applied in </w:t>
      </w:r>
      <w:r w:rsidR="00EF7D81">
        <w:lastRenderedPageBreak/>
        <w:t>other projects where SMA plate actuators are used and where the machining precision of the actuators are vital.</w:t>
      </w:r>
    </w:p>
    <w:p w14:paraId="69EC085E" w14:textId="05DC249A" w:rsidR="002641A2" w:rsidRDefault="00AA7437" w:rsidP="00AF4366">
      <w:pPr>
        <w:pStyle w:val="ListParagraph"/>
        <w:numPr>
          <w:ilvl w:val="0"/>
          <w:numId w:val="42"/>
        </w:numPr>
      </w:pPr>
      <w:r w:rsidRPr="00AA7437">
        <w:t>The overall kinetic energy frequency response function (FRF) of a vibrating structure was adopted to avoid the localization problem of response sensors when dealing with cylindrical structures with mode shapes that may change with static deflection</w:t>
      </w:r>
      <w:r w:rsidR="00EF7D81">
        <w:t>.</w:t>
      </w:r>
      <w:r w:rsidR="00AF0B11">
        <w:t xml:space="preserve"> In addition, a methodology for the overall kinetic energy FRF in FE environment was developed and verified. </w:t>
      </w:r>
      <w:r w:rsidR="00AF0B11" w:rsidRPr="00AF0B11">
        <w:t>The kinetic energy method developed for assessing the overall effectiveness of vibration control is unusual. It does not appear to have been used before to evaluate vibrations in morphing structures.</w:t>
      </w:r>
      <w:r w:rsidR="00AF0B11">
        <w:t xml:space="preserve"> This method can be applied in other dynamic analysis where the main structures have ring or cylindrical geometries </w:t>
      </w:r>
      <w:proofErr w:type="gramStart"/>
      <w:r w:rsidR="00AF0B11">
        <w:t>and also</w:t>
      </w:r>
      <w:proofErr w:type="gramEnd"/>
      <w:r w:rsidR="00AF0B11">
        <w:t xml:space="preserve"> exhibit static deformation.</w:t>
      </w:r>
    </w:p>
    <w:p w14:paraId="14ACC6ED" w14:textId="77777777" w:rsidR="00610350" w:rsidRDefault="00AA7437" w:rsidP="00AF4366">
      <w:pPr>
        <w:pStyle w:val="ListParagraph"/>
        <w:numPr>
          <w:ilvl w:val="0"/>
          <w:numId w:val="42"/>
        </w:numPr>
      </w:pPr>
      <w:r w:rsidRPr="00AA7437">
        <w:t>This research has delivered a compact, repeatable, self-actuated morphing structure that enables adjustment of its resonant vibrations. The change in natural frequencies can be controlled for resonances avoidance. The results show the required shifts of natural frequencies to achieve up to 97% in overall kinetic energy FRF magnitude reductions were as little as 0.3%. This demonstrates that SMA plates embedded into smart structures (including plates, rings and nozzles) can be configured to avoid resonances at a wide frequency bandwidth.</w:t>
      </w:r>
    </w:p>
    <w:p w14:paraId="603733DA" w14:textId="77777777" w:rsidR="008C03DC" w:rsidRDefault="00646477" w:rsidP="00AF4366">
      <w:pPr>
        <w:pStyle w:val="Heading2"/>
        <w:numPr>
          <w:ilvl w:val="0"/>
          <w:numId w:val="44"/>
        </w:numPr>
      </w:pPr>
      <w:bookmarkStart w:id="93" w:name="_Toc20385402"/>
      <w:r w:rsidRPr="004344CB">
        <w:t>Future Work</w:t>
      </w:r>
      <w:bookmarkEnd w:id="93"/>
    </w:p>
    <w:p w14:paraId="4FF81656" w14:textId="77777777" w:rsidR="005576DD" w:rsidRPr="005576DD" w:rsidRDefault="005576DD" w:rsidP="005576DD">
      <w:pPr>
        <w:rPr>
          <w:lang w:val="en-GB" w:eastAsia="en-US"/>
        </w:rPr>
      </w:pPr>
      <w:r w:rsidRPr="005576DD">
        <w:rPr>
          <w:lang w:val="en-GB" w:eastAsia="en-US"/>
        </w:rPr>
        <w:t>As this research is the initial study into SMA actuated shape morphing for vibration control, several follow-on activities are immediately of interest.</w:t>
      </w:r>
    </w:p>
    <w:p w14:paraId="7B7DBDC6" w14:textId="58DDC802" w:rsidR="005576DD" w:rsidRPr="005576DD" w:rsidRDefault="005576DD" w:rsidP="005576DD">
      <w:pPr>
        <w:rPr>
          <w:lang w:val="en-GB" w:eastAsia="en-US"/>
        </w:rPr>
      </w:pPr>
      <w:r w:rsidRPr="005576DD">
        <w:rPr>
          <w:lang w:val="en-GB" w:eastAsia="en-US"/>
        </w:rPr>
        <w:t>Firstly, a theoretical model could be constructed for a deformed thin-shell structure. This could start with a simple, thin</w:t>
      </w:r>
      <w:r w:rsidR="00D31013">
        <w:rPr>
          <w:lang w:val="en-GB" w:eastAsia="en-US"/>
        </w:rPr>
        <w:t>-</w:t>
      </w:r>
      <w:r w:rsidRPr="005576DD">
        <w:rPr>
          <w:lang w:val="en-GB" w:eastAsia="en-US"/>
        </w:rPr>
        <w:t xml:space="preserve">plate structure and then be applied to the deformation of a cylindrical nozzle. The static model should be carefully studied to </w:t>
      </w:r>
      <w:proofErr w:type="spellStart"/>
      <w:r w:rsidR="003E5A8C">
        <w:rPr>
          <w:lang w:val="en-GB" w:eastAsia="en-US"/>
        </w:rPr>
        <w:lastRenderedPageBreak/>
        <w:t>x</w:t>
      </w:r>
      <w:r w:rsidRPr="005576DD">
        <w:rPr>
          <w:lang w:val="en-GB" w:eastAsia="en-US"/>
        </w:rPr>
        <w:t>improve</w:t>
      </w:r>
      <w:proofErr w:type="spellEnd"/>
      <w:r w:rsidRPr="005576DD">
        <w:rPr>
          <w:lang w:val="en-GB" w:eastAsia="en-US"/>
        </w:rPr>
        <w:t xml:space="preserve"> the bonding strategy of the actuators because the current screw-bolt bonding will develop some shear moment around the bonding area.</w:t>
      </w:r>
    </w:p>
    <w:p w14:paraId="21E661A6" w14:textId="77777777" w:rsidR="005576DD" w:rsidRPr="005576DD" w:rsidRDefault="005576DD" w:rsidP="005576DD">
      <w:pPr>
        <w:rPr>
          <w:lang w:val="en-GB" w:eastAsia="en-US"/>
        </w:rPr>
      </w:pPr>
      <w:r w:rsidRPr="005576DD">
        <w:rPr>
          <w:lang w:val="en-GB" w:eastAsia="en-US"/>
        </w:rPr>
        <w:t xml:space="preserve">The damping behaviour of SMA material may be strongly related to the amplitude of dynamic strain that the specimen undergoes. Under these conditions, </w:t>
      </w:r>
      <w:proofErr w:type="spellStart"/>
      <w:r w:rsidRPr="005576DD">
        <w:rPr>
          <w:lang w:val="en-GB" w:eastAsia="en-US"/>
        </w:rPr>
        <w:t>behavoiur</w:t>
      </w:r>
      <w:proofErr w:type="spellEnd"/>
      <w:r w:rsidRPr="005576DD">
        <w:rPr>
          <w:lang w:val="en-GB" w:eastAsia="en-US"/>
        </w:rPr>
        <w:t xml:space="preserve"> under flexural loading will be different from the tensile response. An amplitude controlled, harmonic analysis should be carried out to measure the material properties, including stiffness and damping, of SMA plates under different temperatures.</w:t>
      </w:r>
    </w:p>
    <w:p w14:paraId="1E3CD594" w14:textId="77777777" w:rsidR="005576DD" w:rsidRPr="005576DD" w:rsidRDefault="005576DD" w:rsidP="005576DD">
      <w:pPr>
        <w:rPr>
          <w:lang w:val="en-GB" w:eastAsia="en-US"/>
        </w:rPr>
      </w:pPr>
      <w:r w:rsidRPr="005576DD">
        <w:rPr>
          <w:lang w:val="en-GB" w:eastAsia="en-US"/>
        </w:rPr>
        <w:t>For the specific VAN structure in question, some improvements could be made. These include:</w:t>
      </w:r>
    </w:p>
    <w:p w14:paraId="3E7CA307" w14:textId="0A853352" w:rsidR="005576DD" w:rsidRDefault="005576DD" w:rsidP="00AF4366">
      <w:pPr>
        <w:pStyle w:val="ListParagraph"/>
        <w:numPr>
          <w:ilvl w:val="0"/>
          <w:numId w:val="43"/>
        </w:numPr>
        <w:rPr>
          <w:lang w:val="en-GB" w:eastAsia="en-US"/>
        </w:rPr>
      </w:pPr>
      <w:r w:rsidRPr="005576DD">
        <w:rPr>
          <w:lang w:val="en-GB" w:eastAsia="en-US"/>
        </w:rPr>
        <w:t xml:space="preserve">Small piezoelectric (PZT) patches could replace the accelerometer to measure strain levels on the structure as this would reduce </w:t>
      </w:r>
      <w:r w:rsidR="003E5A8C">
        <w:rPr>
          <w:lang w:val="en-GB" w:eastAsia="en-US"/>
        </w:rPr>
        <w:t>added weight</w:t>
      </w:r>
      <w:r w:rsidRPr="005576DD">
        <w:rPr>
          <w:lang w:val="en-GB" w:eastAsia="en-US"/>
        </w:rPr>
        <w:t xml:space="preserve">. The same PZTs could be used to apply impulse excitation for modal tests to reduce the error developed from </w:t>
      </w:r>
      <w:proofErr w:type="gramStart"/>
      <w:r w:rsidRPr="005576DD">
        <w:rPr>
          <w:lang w:val="en-GB" w:eastAsia="en-US"/>
        </w:rPr>
        <w:t>manually-impacted</w:t>
      </w:r>
      <w:proofErr w:type="gramEnd"/>
      <w:r w:rsidRPr="005576DD">
        <w:rPr>
          <w:lang w:val="en-GB" w:eastAsia="en-US"/>
        </w:rPr>
        <w:t xml:space="preserve"> locations.</w:t>
      </w:r>
    </w:p>
    <w:p w14:paraId="20E7B485" w14:textId="77777777" w:rsidR="005576DD" w:rsidRDefault="005576DD" w:rsidP="00AF4366">
      <w:pPr>
        <w:pStyle w:val="ListParagraph"/>
        <w:numPr>
          <w:ilvl w:val="0"/>
          <w:numId w:val="43"/>
        </w:numPr>
        <w:rPr>
          <w:lang w:val="en-GB" w:eastAsia="en-US"/>
        </w:rPr>
      </w:pPr>
      <w:r w:rsidRPr="005576DD">
        <w:rPr>
          <w:lang w:val="en-GB" w:eastAsia="en-US"/>
        </w:rPr>
        <w:t xml:space="preserve">The static deformation described in Chapter 7 only achieved around 5 mm of inward displacement. More static deformation could be achieved by increasing the SMA plate thickness, or by ordering a more </w:t>
      </w:r>
      <w:proofErr w:type="gramStart"/>
      <w:r w:rsidRPr="005576DD">
        <w:rPr>
          <w:lang w:val="en-GB" w:eastAsia="en-US"/>
        </w:rPr>
        <w:t>work-hardened</w:t>
      </w:r>
      <w:proofErr w:type="gramEnd"/>
      <w:r w:rsidRPr="005576DD">
        <w:rPr>
          <w:lang w:val="en-GB" w:eastAsia="en-US"/>
        </w:rPr>
        <w:t xml:space="preserve"> SMA sheet from the supplier. Figure 5.13 shows that the natural frequencies could be shifted in either direction during the heating stage if the terminal static deformation was large enough.</w:t>
      </w:r>
    </w:p>
    <w:p w14:paraId="504B399B" w14:textId="77777777" w:rsidR="005576DD" w:rsidRDefault="005576DD" w:rsidP="00AF4366">
      <w:pPr>
        <w:pStyle w:val="ListParagraph"/>
        <w:numPr>
          <w:ilvl w:val="0"/>
          <w:numId w:val="43"/>
        </w:numPr>
        <w:rPr>
          <w:lang w:val="en-GB" w:eastAsia="en-US"/>
        </w:rPr>
      </w:pPr>
      <w:r w:rsidRPr="005576DD">
        <w:rPr>
          <w:lang w:val="en-GB" w:eastAsia="en-US"/>
        </w:rPr>
        <w:t>In the testing reported in Chapter 7, only two actuators were attached. The misaligned spacers on the other stations could be removed and replaced correctly. The four-station configuration enabled both oval- and square-shaped deformation, via which the diversity of the changing dynamics of the VAN could be increased.</w:t>
      </w:r>
    </w:p>
    <w:p w14:paraId="2D311199" w14:textId="3F7A4238" w:rsidR="005576DD" w:rsidRPr="005576DD" w:rsidRDefault="005576DD" w:rsidP="00AF4366">
      <w:pPr>
        <w:pStyle w:val="ListParagraph"/>
        <w:numPr>
          <w:ilvl w:val="0"/>
          <w:numId w:val="43"/>
        </w:numPr>
        <w:rPr>
          <w:lang w:val="en-GB" w:eastAsia="en-US"/>
        </w:rPr>
      </w:pPr>
      <w:r w:rsidRPr="005576DD">
        <w:rPr>
          <w:lang w:val="en-GB" w:eastAsia="en-US"/>
        </w:rPr>
        <w:t xml:space="preserve">The actuators generated thermal contraction up to 120°C. This clearly indicates the existence of </w:t>
      </w:r>
      <w:proofErr w:type="spellStart"/>
      <w:r w:rsidRPr="005576DD">
        <w:rPr>
          <w:lang w:val="en-GB" w:eastAsia="en-US"/>
        </w:rPr>
        <w:t>superelasticity</w:t>
      </w:r>
      <w:proofErr w:type="spellEnd"/>
      <w:r w:rsidRPr="005576DD">
        <w:rPr>
          <w:lang w:val="en-GB" w:eastAsia="en-US"/>
        </w:rPr>
        <w:t xml:space="preserve"> during heating. The original ADVACT study tested the </w:t>
      </w:r>
      <w:r w:rsidRPr="005576DD">
        <w:rPr>
          <w:lang w:val="en-GB" w:eastAsia="en-US"/>
        </w:rPr>
        <w:lastRenderedPageBreak/>
        <w:t xml:space="preserve">stiffness of austenite, but the </w:t>
      </w:r>
      <w:proofErr w:type="spellStart"/>
      <w:r w:rsidRPr="005576DD">
        <w:rPr>
          <w:lang w:val="en-GB" w:eastAsia="en-US"/>
        </w:rPr>
        <w:t>superelasticity</w:t>
      </w:r>
      <w:proofErr w:type="spellEnd"/>
      <w:r w:rsidRPr="005576DD">
        <w:rPr>
          <w:lang w:val="en-GB" w:eastAsia="en-US"/>
        </w:rPr>
        <w:t xml:space="preserve"> test was not applied. In this work, the testing was scheduled, until it was found that the tensile machine with the heating chamber was unavailable and a crucial component was waiting to be installed. By testing the </w:t>
      </w:r>
      <w:proofErr w:type="spellStart"/>
      <w:r w:rsidRPr="005576DD">
        <w:rPr>
          <w:lang w:val="en-GB" w:eastAsia="en-US"/>
        </w:rPr>
        <w:t>superelasticity</w:t>
      </w:r>
      <w:proofErr w:type="spellEnd"/>
      <w:r w:rsidRPr="005576DD">
        <w:rPr>
          <w:lang w:val="en-GB" w:eastAsia="en-US"/>
        </w:rPr>
        <w:t xml:space="preserve"> and the related fatigue behaviour, a more adequate FE model could be produced.</w:t>
      </w:r>
    </w:p>
    <w:p w14:paraId="4E7CD82C" w14:textId="6EA938B2" w:rsidR="005576DD" w:rsidRPr="005576DD" w:rsidRDefault="005576DD" w:rsidP="005576DD">
      <w:pPr>
        <w:rPr>
          <w:lang w:val="en-GB" w:eastAsia="en-US"/>
        </w:rPr>
      </w:pPr>
      <w:r w:rsidRPr="005576DD">
        <w:rPr>
          <w:lang w:val="en-GB" w:eastAsia="en-US"/>
        </w:rPr>
        <w:t xml:space="preserve">The film heater was bonded by epoxy grease, and this was not a strong connection because the film heater could be moved during installation and transportation. A more reliable bonding technique is shown in Figure </w:t>
      </w:r>
      <w:r>
        <w:rPr>
          <w:lang w:val="en-GB" w:eastAsia="en-US"/>
        </w:rPr>
        <w:t>8</w:t>
      </w:r>
      <w:r w:rsidRPr="005576DD">
        <w:rPr>
          <w:lang w:val="en-GB" w:eastAsia="en-US"/>
        </w:rPr>
        <w:t>.1, where a film heater can be held in place by the elasticity of insulation foam. A thermocouple bead could be placed between the film heater and the SMA so that the actual temperature of the SMA could be measured.</w:t>
      </w:r>
    </w:p>
    <w:p w14:paraId="267DF5AA" w14:textId="77777777" w:rsidR="005576DD" w:rsidRPr="005576DD" w:rsidRDefault="005576DD" w:rsidP="006C2F33">
      <w:pPr>
        <w:keepNext/>
        <w:spacing w:before="0" w:after="160" w:line="259" w:lineRule="auto"/>
        <w:jc w:val="center"/>
        <w:rPr>
          <w:rFonts w:eastAsia="Calibri" w:cs="Times New Roman"/>
          <w:kern w:val="0"/>
          <w:sz w:val="22"/>
          <w:lang w:val="en-GB" w:eastAsia="en-US"/>
        </w:rPr>
      </w:pPr>
      <w:r w:rsidRPr="005576DD">
        <w:rPr>
          <w:rFonts w:eastAsia="Calibri" w:cs="Times New Roman"/>
          <w:noProof/>
          <w:kern w:val="0"/>
          <w:sz w:val="22"/>
          <w:lang w:val="en-GB" w:eastAsia="en-GB"/>
        </w:rPr>
        <w:drawing>
          <wp:inline distT="0" distB="0" distL="0" distR="0" wp14:anchorId="39590543" wp14:editId="272BAC90">
            <wp:extent cx="3847381" cy="1626313"/>
            <wp:effectExtent l="0" t="0" r="127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897659" cy="1647566"/>
                    </a:xfrm>
                    <a:prstGeom prst="rect">
                      <a:avLst/>
                    </a:prstGeom>
                  </pic:spPr>
                </pic:pic>
              </a:graphicData>
            </a:graphic>
          </wp:inline>
        </w:drawing>
      </w:r>
    </w:p>
    <w:p w14:paraId="494640E4" w14:textId="74A81227" w:rsidR="005576DD" w:rsidRPr="005576DD" w:rsidRDefault="005576DD" w:rsidP="006C2F33">
      <w:pPr>
        <w:keepNext/>
        <w:jc w:val="center"/>
        <w:rPr>
          <w:sz w:val="22"/>
          <w:lang w:val="en-GB" w:eastAsia="en-US"/>
        </w:rPr>
      </w:pPr>
      <w:r w:rsidRPr="005576DD">
        <w:rPr>
          <w:sz w:val="22"/>
          <w:lang w:val="en-GB" w:eastAsia="en-US"/>
        </w:rPr>
        <w:t>Figure 8.1 Squeezed thermal insulation foam can hold film heaters in place – no adhesive or grease needed.</w:t>
      </w:r>
    </w:p>
    <w:p w14:paraId="27344545" w14:textId="77777777" w:rsidR="005576DD" w:rsidRPr="005576DD" w:rsidRDefault="005576DD" w:rsidP="005576DD">
      <w:pPr>
        <w:rPr>
          <w:lang w:val="en-GB" w:eastAsia="en-US"/>
        </w:rPr>
      </w:pPr>
      <w:r w:rsidRPr="005576DD">
        <w:rPr>
          <w:lang w:val="en-GB" w:eastAsia="en-US"/>
        </w:rPr>
        <w:t xml:space="preserve">In terms of controlling the thermal input power to reduce vibration, a feedback from the cylinder static deformation would have to be built. The existence of temperature hysteresis means that the SMA temperature cannot be used as an indicator of static deformation. A possible solution would be to attach a piece of strain gauge to a cylinder in a location where the most static strain occurs. A low-pass filter would enable the strain gauge to only output the static signal. By doing this, it would be possible to </w:t>
      </w:r>
      <w:r w:rsidRPr="005576DD">
        <w:rPr>
          <w:lang w:val="en-GB" w:eastAsia="en-US"/>
        </w:rPr>
        <w:lastRenderedPageBreak/>
        <w:t>achieve real-time control of the vibration reduction by using the static signal and excitation frequency.</w:t>
      </w:r>
    </w:p>
    <w:p w14:paraId="40677504" w14:textId="29B3564E" w:rsidR="006F1E39" w:rsidRDefault="005576DD" w:rsidP="005576DD">
      <w:r w:rsidRPr="005576DD">
        <w:rPr>
          <w:lang w:val="en-GB" w:eastAsia="en-US"/>
        </w:rPr>
        <w:t xml:space="preserve">Finally, testing of the rapid passing-through resonance region </w:t>
      </w:r>
      <w:r>
        <w:rPr>
          <w:lang w:val="en-GB" w:eastAsia="en-US"/>
        </w:rPr>
        <w:t>that is discussed in Section 7.6</w:t>
      </w:r>
      <w:r w:rsidRPr="005576DD">
        <w:rPr>
          <w:lang w:val="en-GB" w:eastAsia="en-US"/>
        </w:rPr>
        <w:t xml:space="preserve"> could be performed by measuring the time duration of the resonance noise with a decibel meter. However, an adequate cooling unit would have to be developed in order to achieve significant passing-through time reduction</w:t>
      </w:r>
      <w:r w:rsidR="006F1E39">
        <w:t xml:space="preserve">. </w:t>
      </w:r>
    </w:p>
    <w:p w14:paraId="5C00E0E2" w14:textId="77777777" w:rsidR="005E04E3" w:rsidRDefault="005E04E3" w:rsidP="00C15809">
      <w:pPr>
        <w:rPr>
          <w:rFonts w:cs="Times New Roman"/>
        </w:rPr>
      </w:pPr>
    </w:p>
    <w:p w14:paraId="28C0346A" w14:textId="77777777" w:rsidR="005E04E3" w:rsidRPr="004344CB" w:rsidRDefault="005E04E3" w:rsidP="00C15809">
      <w:pPr>
        <w:rPr>
          <w:rFonts w:cs="Times New Roman"/>
        </w:rPr>
        <w:sectPr w:rsidR="005E04E3" w:rsidRPr="004344CB" w:rsidSect="006779B2">
          <w:headerReference w:type="default" r:id="rId167"/>
          <w:footerReference w:type="default" r:id="rId168"/>
          <w:pgSz w:w="11906" w:h="16838"/>
          <w:pgMar w:top="1440" w:right="1800" w:bottom="1440" w:left="1800" w:header="851" w:footer="992" w:gutter="0"/>
          <w:cols w:space="425"/>
          <w:docGrid w:type="lines" w:linePitch="326"/>
        </w:sectPr>
      </w:pPr>
    </w:p>
    <w:p w14:paraId="70A79913" w14:textId="35E342F9" w:rsidR="00995B3E" w:rsidRDefault="00093C39" w:rsidP="00AC6954">
      <w:pPr>
        <w:pStyle w:val="Heading1"/>
        <w:spacing w:before="2282" w:after="652"/>
      </w:pPr>
      <w:bookmarkStart w:id="94" w:name="_Toc20385403"/>
      <w:r>
        <w:lastRenderedPageBreak/>
        <w:t>References</w:t>
      </w:r>
      <w:bookmarkEnd w:id="94"/>
    </w:p>
    <w:p w14:paraId="4156ECFE" w14:textId="432A3655" w:rsidR="004E6B83" w:rsidRDefault="007A5714" w:rsidP="00AF4366">
      <w:pPr>
        <w:pStyle w:val="ListParagraph"/>
        <w:numPr>
          <w:ilvl w:val="0"/>
          <w:numId w:val="45"/>
        </w:numPr>
      </w:pPr>
      <w:r>
        <w:t>Shaw J. R. Ultra-Efficient Engine Technology. [Online].</w:t>
      </w:r>
      <w:r w:rsidR="004E6B83">
        <w:t xml:space="preserve"> </w:t>
      </w:r>
      <w:r>
        <w:t xml:space="preserve">Available at </w:t>
      </w:r>
      <w:r w:rsidRPr="004E6B83">
        <w:t>https://www.grc.nasa.gov/WWW/k-12/UEET/StudentSite/engines.html (2014).</w:t>
      </w:r>
    </w:p>
    <w:p w14:paraId="33F4D1E4" w14:textId="77777777" w:rsidR="004E6B83" w:rsidRPr="004E6B83" w:rsidRDefault="004E6B83" w:rsidP="00AF4366">
      <w:pPr>
        <w:pStyle w:val="ListParagraph"/>
        <w:numPr>
          <w:ilvl w:val="0"/>
          <w:numId w:val="45"/>
        </w:numPr>
      </w:pPr>
      <w:proofErr w:type="spellStart"/>
      <w:r w:rsidRPr="004E6B83">
        <w:t>Rongong</w:t>
      </w:r>
      <w:proofErr w:type="spellEnd"/>
      <w:r w:rsidRPr="004E6B83">
        <w:t xml:space="preserve"> J. et al. ADVACT_WP7_D7.4: </w:t>
      </w:r>
      <w:r w:rsidRPr="004E6B83">
        <w:rPr>
          <w:i/>
          <w:iCs/>
        </w:rPr>
        <w:t>Variable area nozzle. Project Note</w:t>
      </w:r>
      <w:r w:rsidRPr="004E6B83">
        <w:t>. University of Sheffield, Sheffield, UK (2008).</w:t>
      </w:r>
    </w:p>
    <w:p w14:paraId="2ED19EDB" w14:textId="77777777" w:rsidR="004E6B83" w:rsidRPr="004E6B83" w:rsidRDefault="004E6B83" w:rsidP="00AF4366">
      <w:pPr>
        <w:pStyle w:val="ListParagraph"/>
        <w:numPr>
          <w:ilvl w:val="0"/>
          <w:numId w:val="45"/>
        </w:numPr>
      </w:pPr>
      <w:r w:rsidRPr="004E6B83">
        <w:t xml:space="preserve">Birman V., Rusnak I. Vibrations of plates with </w:t>
      </w:r>
      <w:proofErr w:type="spellStart"/>
      <w:r w:rsidRPr="004E6B83">
        <w:t>superelastic</w:t>
      </w:r>
      <w:proofErr w:type="spellEnd"/>
      <w:r w:rsidRPr="004E6B83">
        <w:t xml:space="preserve"> shape-memory alloy wires. Journal of Engineering Mathematics, 78, 223–237 (2013).</w:t>
      </w:r>
    </w:p>
    <w:p w14:paraId="1D0EA5E3" w14:textId="77777777" w:rsidR="004E6B83" w:rsidRPr="004E6B83" w:rsidRDefault="004E6B83" w:rsidP="00AF4366">
      <w:pPr>
        <w:pStyle w:val="ListParagraph"/>
        <w:numPr>
          <w:ilvl w:val="0"/>
          <w:numId w:val="45"/>
        </w:numPr>
      </w:pPr>
      <w:r w:rsidRPr="004E6B83">
        <w:t>Birman V. Shape-memory elastic foundation and supports for passive vibration control of composite plates. International Journal of Solids and Structures, 45, 320–335 (2007).</w:t>
      </w:r>
    </w:p>
    <w:p w14:paraId="32AA5232" w14:textId="1A17B583" w:rsidR="004E6B83" w:rsidRPr="004E6B83" w:rsidRDefault="004E6B83" w:rsidP="00AF4366">
      <w:pPr>
        <w:pStyle w:val="ListParagraph"/>
        <w:numPr>
          <w:ilvl w:val="0"/>
          <w:numId w:val="45"/>
        </w:numPr>
      </w:pPr>
      <w:r w:rsidRPr="004E6B83">
        <w:t xml:space="preserve">Miyazaki S., Imai T., </w:t>
      </w:r>
      <w:proofErr w:type="spellStart"/>
      <w:r w:rsidRPr="004E6B83">
        <w:t>Igo</w:t>
      </w:r>
      <w:proofErr w:type="spellEnd"/>
      <w:r w:rsidRPr="004E6B83">
        <w:t xml:space="preserve"> Y., Otsuka K. Effect of cyclic deformation on the </w:t>
      </w:r>
      <w:proofErr w:type="spellStart"/>
      <w:r w:rsidRPr="004E6B83">
        <w:t>pseudoelasticity</w:t>
      </w:r>
      <w:proofErr w:type="spellEnd"/>
      <w:r w:rsidRPr="004E6B83">
        <w:t xml:space="preserve"> characteristics of </w:t>
      </w:r>
      <w:proofErr w:type="spellStart"/>
      <w:r w:rsidRPr="004E6B83">
        <w:t>Ti</w:t>
      </w:r>
      <w:proofErr w:type="spellEnd"/>
      <w:r w:rsidRPr="004E6B83">
        <w:t>-Ni alloys. Metallurgical Transactions A, 17A, 115 (1986).</w:t>
      </w:r>
    </w:p>
    <w:p w14:paraId="6F52B8CF" w14:textId="7B688686" w:rsidR="004E6B83" w:rsidRPr="004E6B83" w:rsidRDefault="004E6B83" w:rsidP="00AF4366">
      <w:pPr>
        <w:pStyle w:val="ListParagraph"/>
        <w:numPr>
          <w:ilvl w:val="0"/>
          <w:numId w:val="45"/>
        </w:numPr>
      </w:pPr>
      <w:r w:rsidRPr="004E6B83">
        <w:t xml:space="preserve">Soul H., </w:t>
      </w:r>
      <w:proofErr w:type="spellStart"/>
      <w:r w:rsidRPr="004E6B83">
        <w:t>Isalgue</w:t>
      </w:r>
      <w:proofErr w:type="spellEnd"/>
      <w:r w:rsidRPr="004E6B83">
        <w:t xml:space="preserve"> A., Yawny A., </w:t>
      </w:r>
      <w:proofErr w:type="spellStart"/>
      <w:r w:rsidRPr="004E6B83">
        <w:t>Torra</w:t>
      </w:r>
      <w:proofErr w:type="spellEnd"/>
      <w:r w:rsidRPr="004E6B83">
        <w:t xml:space="preserve"> V., Lovey F. C. </w:t>
      </w:r>
      <w:proofErr w:type="spellStart"/>
      <w:r w:rsidRPr="004E6B83">
        <w:t>Pseudoelastic</w:t>
      </w:r>
      <w:proofErr w:type="spellEnd"/>
      <w:r w:rsidRPr="004E6B83">
        <w:t xml:space="preserve"> fatigue of </w:t>
      </w:r>
      <w:proofErr w:type="spellStart"/>
      <w:r w:rsidRPr="004E6B83">
        <w:t>NiTi</w:t>
      </w:r>
      <w:proofErr w:type="spellEnd"/>
      <w:r w:rsidRPr="004E6B83">
        <w:t xml:space="preserve"> wires: Frequency and size effects on damping capacity. Smart Materials and Structures, 19(8), (2010).</w:t>
      </w:r>
    </w:p>
    <w:p w14:paraId="6337211E" w14:textId="6F40C0BF" w:rsidR="004E6B83" w:rsidRPr="00ED07D8" w:rsidRDefault="004E6B83" w:rsidP="00AF4366">
      <w:pPr>
        <w:pStyle w:val="ListParagraph"/>
        <w:numPr>
          <w:ilvl w:val="0"/>
          <w:numId w:val="45"/>
        </w:numPr>
        <w:spacing w:before="0" w:after="160"/>
        <w:rPr>
          <w:rFonts w:cs="Times New Roman"/>
          <w:i/>
          <w:szCs w:val="24"/>
        </w:rPr>
      </w:pPr>
      <w:proofErr w:type="spellStart"/>
      <w:r w:rsidRPr="00314108">
        <w:rPr>
          <w:rFonts w:cs="Times New Roman"/>
          <w:iCs/>
          <w:szCs w:val="24"/>
        </w:rPr>
        <w:t>Cakar</w:t>
      </w:r>
      <w:proofErr w:type="spellEnd"/>
      <w:r w:rsidRPr="00314108">
        <w:rPr>
          <w:rFonts w:cs="Times New Roman"/>
          <w:iCs/>
          <w:szCs w:val="24"/>
        </w:rPr>
        <w:t xml:space="preserve"> O</w:t>
      </w:r>
      <w:r>
        <w:rPr>
          <w:rFonts w:cs="Times New Roman"/>
          <w:iCs/>
          <w:szCs w:val="24"/>
        </w:rPr>
        <w:t>.</w:t>
      </w:r>
      <w:r w:rsidRPr="00314108">
        <w:rPr>
          <w:rFonts w:cs="Times New Roman"/>
          <w:iCs/>
          <w:szCs w:val="24"/>
        </w:rPr>
        <w:t xml:space="preserve"> A method for shifting natural frequencies of a dynamic system to desired values with concentrated mass modifications</w:t>
      </w:r>
      <w:r>
        <w:rPr>
          <w:rFonts w:cs="Times New Roman"/>
          <w:iCs/>
          <w:szCs w:val="24"/>
        </w:rPr>
        <w:t>.</w:t>
      </w:r>
      <w:r w:rsidRPr="00314108">
        <w:rPr>
          <w:rFonts w:cs="Times New Roman"/>
          <w:iCs/>
          <w:szCs w:val="24"/>
        </w:rPr>
        <w:t xml:space="preserve"> </w:t>
      </w:r>
      <w:r w:rsidRPr="00F55AE0">
        <w:rPr>
          <w:rFonts w:cs="Times New Roman"/>
          <w:szCs w:val="24"/>
        </w:rPr>
        <w:t xml:space="preserve">Journal of </w:t>
      </w:r>
      <w:proofErr w:type="spellStart"/>
      <w:r w:rsidRPr="00F55AE0">
        <w:rPr>
          <w:rFonts w:cs="Times New Roman"/>
          <w:szCs w:val="24"/>
        </w:rPr>
        <w:t>Vibroengineering</w:t>
      </w:r>
      <w:proofErr w:type="spellEnd"/>
      <w:r w:rsidRPr="00F55AE0">
        <w:rPr>
          <w:rFonts w:cs="Times New Roman"/>
          <w:szCs w:val="24"/>
        </w:rPr>
        <w:t xml:space="preserve">, </w:t>
      </w:r>
      <w:r w:rsidRPr="00314108">
        <w:rPr>
          <w:rFonts w:cs="Times New Roman"/>
          <w:iCs/>
          <w:szCs w:val="24"/>
        </w:rPr>
        <w:t>20</w:t>
      </w:r>
      <w:r>
        <w:rPr>
          <w:rFonts w:cs="Times New Roman"/>
          <w:iCs/>
          <w:szCs w:val="24"/>
        </w:rPr>
        <w:t>(</w:t>
      </w:r>
      <w:r w:rsidRPr="00314108">
        <w:rPr>
          <w:rFonts w:cs="Times New Roman"/>
          <w:iCs/>
          <w:szCs w:val="24"/>
        </w:rPr>
        <w:t>1</w:t>
      </w:r>
      <w:r>
        <w:rPr>
          <w:rFonts w:cs="Times New Roman"/>
          <w:iCs/>
          <w:szCs w:val="24"/>
        </w:rPr>
        <w:t>),</w:t>
      </w:r>
      <w:r w:rsidR="0091070D">
        <w:rPr>
          <w:rFonts w:cs="Times New Roman"/>
          <w:iCs/>
          <w:szCs w:val="24"/>
        </w:rPr>
        <w:t xml:space="preserve"> 1-12</w:t>
      </w:r>
      <w:r>
        <w:rPr>
          <w:rFonts w:cs="Times New Roman"/>
          <w:iCs/>
          <w:szCs w:val="24"/>
        </w:rPr>
        <w:t xml:space="preserve"> (2018)</w:t>
      </w:r>
      <w:r w:rsidRPr="00314108">
        <w:rPr>
          <w:rFonts w:cs="Times New Roman"/>
          <w:iCs/>
          <w:szCs w:val="24"/>
        </w:rPr>
        <w:t>.</w:t>
      </w:r>
    </w:p>
    <w:p w14:paraId="15F5D54D" w14:textId="574DA0B0" w:rsidR="004E6B83" w:rsidRPr="00ED07D8" w:rsidRDefault="004E6B83" w:rsidP="00AF4366">
      <w:pPr>
        <w:pStyle w:val="ListParagraph"/>
        <w:numPr>
          <w:ilvl w:val="0"/>
          <w:numId w:val="45"/>
        </w:numPr>
        <w:spacing w:before="0" w:after="160"/>
        <w:rPr>
          <w:rFonts w:cs="Times New Roman"/>
          <w:i/>
          <w:szCs w:val="24"/>
        </w:rPr>
      </w:pPr>
      <w:r w:rsidRPr="00314108">
        <w:rPr>
          <w:rFonts w:cs="Times New Roman"/>
          <w:iCs/>
          <w:szCs w:val="24"/>
        </w:rPr>
        <w:lastRenderedPageBreak/>
        <w:t>Yee E</w:t>
      </w:r>
      <w:r>
        <w:rPr>
          <w:rFonts w:cs="Times New Roman"/>
          <w:iCs/>
          <w:szCs w:val="24"/>
        </w:rPr>
        <w:t>.</w:t>
      </w:r>
      <w:r w:rsidRPr="00314108">
        <w:rPr>
          <w:rFonts w:cs="Times New Roman"/>
          <w:iCs/>
          <w:szCs w:val="24"/>
        </w:rPr>
        <w:t>-K</w:t>
      </w:r>
      <w:r>
        <w:rPr>
          <w:rFonts w:cs="Times New Roman"/>
          <w:iCs/>
          <w:szCs w:val="24"/>
        </w:rPr>
        <w:t>.</w:t>
      </w:r>
      <w:r w:rsidRPr="00314108">
        <w:rPr>
          <w:rFonts w:cs="Times New Roman"/>
          <w:iCs/>
          <w:szCs w:val="24"/>
        </w:rPr>
        <w:t>-L</w:t>
      </w:r>
      <w:r>
        <w:rPr>
          <w:rFonts w:cs="Times New Roman"/>
          <w:iCs/>
          <w:szCs w:val="24"/>
        </w:rPr>
        <w:t>.,</w:t>
      </w:r>
      <w:r w:rsidRPr="00314108">
        <w:rPr>
          <w:rFonts w:cs="Times New Roman"/>
          <w:iCs/>
          <w:szCs w:val="24"/>
        </w:rPr>
        <w:t xml:space="preserve"> </w:t>
      </w:r>
      <w:proofErr w:type="spellStart"/>
      <w:r w:rsidRPr="00314108">
        <w:rPr>
          <w:rFonts w:cs="Times New Roman"/>
          <w:iCs/>
          <w:szCs w:val="24"/>
        </w:rPr>
        <w:t>Tsuei</w:t>
      </w:r>
      <w:proofErr w:type="spellEnd"/>
      <w:r w:rsidRPr="00314108">
        <w:rPr>
          <w:rFonts w:cs="Times New Roman"/>
          <w:iCs/>
          <w:szCs w:val="24"/>
        </w:rPr>
        <w:t xml:space="preserve"> Y</w:t>
      </w:r>
      <w:r>
        <w:rPr>
          <w:rFonts w:cs="Times New Roman"/>
          <w:iCs/>
          <w:szCs w:val="24"/>
        </w:rPr>
        <w:t>.</w:t>
      </w:r>
      <w:r w:rsidRPr="00314108">
        <w:rPr>
          <w:rFonts w:cs="Times New Roman"/>
          <w:iCs/>
          <w:szCs w:val="24"/>
        </w:rPr>
        <w:t>-G</w:t>
      </w:r>
      <w:r>
        <w:rPr>
          <w:rFonts w:cs="Times New Roman"/>
          <w:iCs/>
          <w:szCs w:val="24"/>
        </w:rPr>
        <w:t>.</w:t>
      </w:r>
      <w:r w:rsidRPr="00314108">
        <w:rPr>
          <w:rFonts w:cs="Times New Roman"/>
          <w:iCs/>
          <w:szCs w:val="24"/>
        </w:rPr>
        <w:t xml:space="preserve"> Method for shifting natural frequencies of damped mechanical systems</w:t>
      </w:r>
      <w:r w:rsidRPr="004E6B83">
        <w:rPr>
          <w:rFonts w:cs="Times New Roman"/>
          <w:iCs/>
          <w:szCs w:val="24"/>
        </w:rPr>
        <w:t>.</w:t>
      </w:r>
      <w:r w:rsidRPr="004E6B83">
        <w:rPr>
          <w:rFonts w:cs="Times New Roman"/>
          <w:szCs w:val="24"/>
        </w:rPr>
        <w:t xml:space="preserve"> </w:t>
      </w:r>
      <w:r w:rsidR="0033715A" w:rsidRPr="0033715A">
        <w:rPr>
          <w:rFonts w:cs="Times New Roman"/>
          <w:szCs w:val="24"/>
        </w:rPr>
        <w:t>American Institute of Aeronautics and Astronautics</w:t>
      </w:r>
      <w:r w:rsidRPr="004E6B83">
        <w:rPr>
          <w:rFonts w:cs="Times New Roman"/>
          <w:szCs w:val="24"/>
        </w:rPr>
        <w:t xml:space="preserve"> Journal,</w:t>
      </w:r>
      <w:r w:rsidRPr="00ED07D8">
        <w:rPr>
          <w:rFonts w:cs="Times New Roman"/>
          <w:i/>
          <w:szCs w:val="24"/>
        </w:rPr>
        <w:t xml:space="preserve"> </w:t>
      </w:r>
      <w:r w:rsidRPr="00314108">
        <w:rPr>
          <w:rFonts w:cs="Times New Roman"/>
          <w:iCs/>
          <w:szCs w:val="24"/>
        </w:rPr>
        <w:t>29</w:t>
      </w:r>
      <w:r>
        <w:rPr>
          <w:rFonts w:cs="Times New Roman"/>
          <w:iCs/>
          <w:szCs w:val="24"/>
        </w:rPr>
        <w:t>(</w:t>
      </w:r>
      <w:r w:rsidRPr="00314108">
        <w:rPr>
          <w:rFonts w:cs="Times New Roman"/>
          <w:iCs/>
          <w:szCs w:val="24"/>
        </w:rPr>
        <w:t>11</w:t>
      </w:r>
      <w:r>
        <w:rPr>
          <w:rFonts w:cs="Times New Roman"/>
          <w:iCs/>
          <w:szCs w:val="24"/>
        </w:rPr>
        <w:t>)</w:t>
      </w:r>
      <w:r w:rsidRPr="00314108">
        <w:rPr>
          <w:rFonts w:cs="Times New Roman"/>
          <w:iCs/>
          <w:szCs w:val="24"/>
        </w:rPr>
        <w:t>, 1973</w:t>
      </w:r>
      <w:r>
        <w:rPr>
          <w:rFonts w:cs="Times New Roman"/>
          <w:iCs/>
          <w:szCs w:val="24"/>
        </w:rPr>
        <w:t>–</w:t>
      </w:r>
      <w:r w:rsidRPr="00314108">
        <w:rPr>
          <w:rFonts w:cs="Times New Roman"/>
          <w:iCs/>
          <w:szCs w:val="24"/>
        </w:rPr>
        <w:t>1977</w:t>
      </w:r>
      <w:r>
        <w:rPr>
          <w:rFonts w:cs="Times New Roman"/>
          <w:iCs/>
          <w:szCs w:val="24"/>
        </w:rPr>
        <w:t xml:space="preserve"> (1991)</w:t>
      </w:r>
      <w:r w:rsidRPr="00314108">
        <w:rPr>
          <w:rFonts w:cs="Times New Roman"/>
          <w:iCs/>
          <w:szCs w:val="24"/>
        </w:rPr>
        <w:t>.</w:t>
      </w:r>
    </w:p>
    <w:p w14:paraId="03F5058C" w14:textId="77777777" w:rsidR="004E6B83" w:rsidRPr="00ED07D8" w:rsidRDefault="004E6B83" w:rsidP="00AF4366">
      <w:pPr>
        <w:pStyle w:val="ListParagraph"/>
        <w:numPr>
          <w:ilvl w:val="0"/>
          <w:numId w:val="45"/>
        </w:numPr>
        <w:spacing w:before="0" w:after="160"/>
        <w:rPr>
          <w:rFonts w:cs="Times New Roman"/>
          <w:i/>
          <w:szCs w:val="24"/>
        </w:rPr>
      </w:pPr>
      <w:proofErr w:type="spellStart"/>
      <w:r w:rsidRPr="00314108">
        <w:rPr>
          <w:rFonts w:cs="Times New Roman"/>
          <w:iCs/>
          <w:szCs w:val="24"/>
        </w:rPr>
        <w:t>Mostaghel</w:t>
      </w:r>
      <w:proofErr w:type="spellEnd"/>
      <w:r w:rsidRPr="00314108">
        <w:rPr>
          <w:rFonts w:cs="Times New Roman"/>
          <w:iCs/>
          <w:szCs w:val="24"/>
        </w:rPr>
        <w:t xml:space="preserve"> N</w:t>
      </w:r>
      <w:r>
        <w:rPr>
          <w:rFonts w:cs="Times New Roman"/>
          <w:iCs/>
          <w:szCs w:val="24"/>
        </w:rPr>
        <w:t>.</w:t>
      </w:r>
      <w:r w:rsidRPr="00314108">
        <w:rPr>
          <w:rFonts w:cs="Times New Roman"/>
          <w:iCs/>
          <w:szCs w:val="24"/>
        </w:rPr>
        <w:t>, Fu K</w:t>
      </w:r>
      <w:r>
        <w:rPr>
          <w:rFonts w:cs="Times New Roman"/>
          <w:iCs/>
          <w:szCs w:val="24"/>
        </w:rPr>
        <w:t>.</w:t>
      </w:r>
      <w:r w:rsidRPr="00314108">
        <w:rPr>
          <w:rFonts w:cs="Times New Roman"/>
          <w:iCs/>
          <w:szCs w:val="24"/>
        </w:rPr>
        <w:t>-C</w:t>
      </w:r>
      <w:r>
        <w:rPr>
          <w:rFonts w:cs="Times New Roman"/>
          <w:iCs/>
          <w:szCs w:val="24"/>
        </w:rPr>
        <w:t>.,</w:t>
      </w:r>
      <w:r w:rsidRPr="00314108">
        <w:rPr>
          <w:rFonts w:cs="Times New Roman"/>
          <w:iCs/>
          <w:szCs w:val="24"/>
        </w:rPr>
        <w:t xml:space="preserve"> Yu Q</w:t>
      </w:r>
      <w:r>
        <w:rPr>
          <w:rFonts w:cs="Times New Roman"/>
          <w:iCs/>
          <w:szCs w:val="24"/>
        </w:rPr>
        <w:t>.</w:t>
      </w:r>
      <w:r w:rsidRPr="00314108">
        <w:rPr>
          <w:rFonts w:cs="Times New Roman"/>
          <w:iCs/>
          <w:szCs w:val="24"/>
        </w:rPr>
        <w:t xml:space="preserve"> Shifting natural frequencies of plates through preforming</w:t>
      </w:r>
      <w:r w:rsidRPr="00F55AE0">
        <w:rPr>
          <w:rFonts w:cs="Times New Roman"/>
          <w:szCs w:val="24"/>
        </w:rPr>
        <w:t>. Earthquake Engineering Structural Dynamics,</w:t>
      </w:r>
      <w:r w:rsidRPr="00ED07D8">
        <w:rPr>
          <w:rFonts w:cs="Times New Roman"/>
          <w:i/>
          <w:szCs w:val="24"/>
        </w:rPr>
        <w:t xml:space="preserve"> </w:t>
      </w:r>
      <w:r w:rsidRPr="00314108">
        <w:rPr>
          <w:rFonts w:cs="Times New Roman"/>
          <w:iCs/>
          <w:szCs w:val="24"/>
        </w:rPr>
        <w:t>24</w:t>
      </w:r>
      <w:r>
        <w:rPr>
          <w:rFonts w:cs="Times New Roman"/>
          <w:iCs/>
          <w:szCs w:val="24"/>
        </w:rPr>
        <w:t>(</w:t>
      </w:r>
      <w:r w:rsidRPr="00314108">
        <w:rPr>
          <w:rFonts w:cs="Times New Roman"/>
          <w:iCs/>
          <w:szCs w:val="24"/>
        </w:rPr>
        <w:t>3</w:t>
      </w:r>
      <w:r>
        <w:rPr>
          <w:rFonts w:cs="Times New Roman"/>
          <w:iCs/>
          <w:szCs w:val="24"/>
        </w:rPr>
        <w:t>)</w:t>
      </w:r>
      <w:r w:rsidRPr="00314108">
        <w:rPr>
          <w:rFonts w:cs="Times New Roman"/>
          <w:iCs/>
          <w:szCs w:val="24"/>
        </w:rPr>
        <w:t>, 411</w:t>
      </w:r>
      <w:r>
        <w:rPr>
          <w:rFonts w:cs="Times New Roman"/>
          <w:iCs/>
          <w:szCs w:val="24"/>
        </w:rPr>
        <w:t>–</w:t>
      </w:r>
      <w:r w:rsidRPr="00314108">
        <w:rPr>
          <w:rFonts w:cs="Times New Roman"/>
          <w:iCs/>
          <w:szCs w:val="24"/>
        </w:rPr>
        <w:t>418</w:t>
      </w:r>
      <w:r>
        <w:rPr>
          <w:rFonts w:cs="Times New Roman"/>
          <w:iCs/>
          <w:szCs w:val="24"/>
        </w:rPr>
        <w:t xml:space="preserve"> (1995)</w:t>
      </w:r>
      <w:r w:rsidRPr="00314108">
        <w:rPr>
          <w:rFonts w:cs="Times New Roman"/>
          <w:iCs/>
          <w:szCs w:val="24"/>
        </w:rPr>
        <w:t>.</w:t>
      </w:r>
    </w:p>
    <w:p w14:paraId="142799A3" w14:textId="77777777" w:rsidR="006928CB" w:rsidRPr="00D57459" w:rsidRDefault="006928CB" w:rsidP="00AF4366">
      <w:pPr>
        <w:pStyle w:val="ListParagraph"/>
        <w:numPr>
          <w:ilvl w:val="0"/>
          <w:numId w:val="45"/>
        </w:numPr>
        <w:spacing w:before="0" w:after="160"/>
        <w:rPr>
          <w:rFonts w:cs="Times New Roman"/>
          <w:i/>
          <w:szCs w:val="24"/>
        </w:rPr>
      </w:pPr>
      <w:r w:rsidRPr="00314108">
        <w:rPr>
          <w:rFonts w:cs="Times New Roman"/>
          <w:iCs/>
          <w:szCs w:val="24"/>
        </w:rPr>
        <w:t>Lopez-Alba</w:t>
      </w:r>
      <w:r>
        <w:rPr>
          <w:rFonts w:cs="Times New Roman"/>
          <w:iCs/>
          <w:szCs w:val="24"/>
        </w:rPr>
        <w:t xml:space="preserve"> </w:t>
      </w:r>
      <w:r w:rsidRPr="00314108">
        <w:rPr>
          <w:rFonts w:cs="Times New Roman"/>
          <w:iCs/>
          <w:szCs w:val="24"/>
        </w:rPr>
        <w:t>E</w:t>
      </w:r>
      <w:r>
        <w:rPr>
          <w:rFonts w:cs="Times New Roman"/>
          <w:iCs/>
          <w:szCs w:val="24"/>
        </w:rPr>
        <w:t>.</w:t>
      </w:r>
      <w:r w:rsidRPr="00314108">
        <w:rPr>
          <w:rFonts w:cs="Times New Roman"/>
          <w:iCs/>
          <w:szCs w:val="24"/>
        </w:rPr>
        <w:t>, Sebastian C</w:t>
      </w:r>
      <w:r>
        <w:rPr>
          <w:rFonts w:cs="Times New Roman"/>
          <w:iCs/>
          <w:szCs w:val="24"/>
        </w:rPr>
        <w:t>.</w:t>
      </w:r>
      <w:r w:rsidRPr="00314108">
        <w:rPr>
          <w:rFonts w:cs="Times New Roman"/>
          <w:iCs/>
          <w:szCs w:val="24"/>
        </w:rPr>
        <w:t>-M</w:t>
      </w:r>
      <w:r>
        <w:rPr>
          <w:rFonts w:cs="Times New Roman"/>
          <w:iCs/>
          <w:szCs w:val="24"/>
        </w:rPr>
        <w:t>.</w:t>
      </w:r>
      <w:r w:rsidRPr="00314108">
        <w:rPr>
          <w:rFonts w:cs="Times New Roman"/>
          <w:iCs/>
          <w:szCs w:val="24"/>
        </w:rPr>
        <w:t>, Silva A</w:t>
      </w:r>
      <w:r>
        <w:rPr>
          <w:rFonts w:cs="Times New Roman"/>
          <w:iCs/>
          <w:szCs w:val="24"/>
        </w:rPr>
        <w:t>.</w:t>
      </w:r>
      <w:r w:rsidRPr="00314108">
        <w:rPr>
          <w:rFonts w:cs="Times New Roman"/>
          <w:iCs/>
          <w:szCs w:val="24"/>
        </w:rPr>
        <w:t>-C</w:t>
      </w:r>
      <w:r>
        <w:rPr>
          <w:rFonts w:cs="Times New Roman"/>
          <w:iCs/>
          <w:szCs w:val="24"/>
        </w:rPr>
        <w:t>.</w:t>
      </w:r>
      <w:r w:rsidRPr="00314108">
        <w:rPr>
          <w:rFonts w:cs="Times New Roman"/>
          <w:iCs/>
          <w:szCs w:val="24"/>
        </w:rPr>
        <w:t>-S</w:t>
      </w:r>
      <w:r>
        <w:rPr>
          <w:rFonts w:cs="Times New Roman"/>
          <w:iCs/>
          <w:szCs w:val="24"/>
        </w:rPr>
        <w:t>.,</w:t>
      </w:r>
      <w:r w:rsidRPr="00314108">
        <w:rPr>
          <w:rFonts w:cs="Times New Roman"/>
          <w:iCs/>
          <w:szCs w:val="24"/>
        </w:rPr>
        <w:t xml:space="preserve"> Patterson E</w:t>
      </w:r>
      <w:r>
        <w:rPr>
          <w:rFonts w:cs="Times New Roman"/>
          <w:iCs/>
          <w:szCs w:val="24"/>
        </w:rPr>
        <w:t>.</w:t>
      </w:r>
      <w:r w:rsidRPr="00314108">
        <w:rPr>
          <w:rFonts w:cs="Times New Roman"/>
          <w:iCs/>
          <w:szCs w:val="24"/>
        </w:rPr>
        <w:t>-A</w:t>
      </w:r>
      <w:r>
        <w:rPr>
          <w:rFonts w:cs="Times New Roman"/>
          <w:iCs/>
          <w:szCs w:val="24"/>
        </w:rPr>
        <w:t>.</w:t>
      </w:r>
      <w:r w:rsidRPr="00314108">
        <w:rPr>
          <w:rFonts w:cs="Times New Roman"/>
          <w:iCs/>
          <w:szCs w:val="24"/>
        </w:rPr>
        <w:t xml:space="preserve"> 2019, Experimental study of mode shifting in a</w:t>
      </w:r>
      <w:r>
        <w:rPr>
          <w:rFonts w:cs="Times New Roman"/>
          <w:iCs/>
          <w:szCs w:val="24"/>
        </w:rPr>
        <w:t>n</w:t>
      </w:r>
      <w:r w:rsidRPr="00314108">
        <w:rPr>
          <w:rFonts w:cs="Times New Roman"/>
          <w:iCs/>
          <w:szCs w:val="24"/>
        </w:rPr>
        <w:t xml:space="preserve"> asymmetrically heated rectangular </w:t>
      </w:r>
      <w:r w:rsidRPr="00B04429">
        <w:rPr>
          <w:rFonts w:cs="Times New Roman"/>
          <w:iCs/>
          <w:szCs w:val="24"/>
        </w:rPr>
        <w:t>plate.</w:t>
      </w:r>
      <w:r w:rsidRPr="00F55AE0">
        <w:rPr>
          <w:rFonts w:cs="Times New Roman"/>
          <w:szCs w:val="24"/>
        </w:rPr>
        <w:t xml:space="preserve"> Journal of Sound and Vibration,</w:t>
      </w:r>
      <w:r w:rsidRPr="00ED07D8">
        <w:rPr>
          <w:rFonts w:cs="Times New Roman"/>
          <w:i/>
          <w:szCs w:val="24"/>
        </w:rPr>
        <w:t xml:space="preserve"> </w:t>
      </w:r>
      <w:r w:rsidRPr="00314108">
        <w:rPr>
          <w:rFonts w:cs="Times New Roman"/>
          <w:iCs/>
          <w:szCs w:val="24"/>
        </w:rPr>
        <w:t>439, 241</w:t>
      </w:r>
      <w:r>
        <w:rPr>
          <w:rFonts w:cs="Times New Roman"/>
          <w:iCs/>
          <w:szCs w:val="24"/>
        </w:rPr>
        <w:t>–</w:t>
      </w:r>
      <w:r w:rsidRPr="00314108">
        <w:rPr>
          <w:rFonts w:cs="Times New Roman"/>
          <w:iCs/>
          <w:szCs w:val="24"/>
        </w:rPr>
        <w:t>250</w:t>
      </w:r>
      <w:r>
        <w:rPr>
          <w:rFonts w:cs="Times New Roman"/>
          <w:iCs/>
          <w:szCs w:val="24"/>
        </w:rPr>
        <w:t xml:space="preserve"> (2019)</w:t>
      </w:r>
      <w:r w:rsidRPr="00314108">
        <w:rPr>
          <w:rFonts w:cs="Times New Roman"/>
          <w:iCs/>
          <w:szCs w:val="24"/>
        </w:rPr>
        <w:t>.</w:t>
      </w:r>
    </w:p>
    <w:p w14:paraId="597749BD" w14:textId="77777777" w:rsidR="006928CB" w:rsidRDefault="006928CB" w:rsidP="00AF4366">
      <w:pPr>
        <w:pStyle w:val="ListParagraph"/>
        <w:numPr>
          <w:ilvl w:val="0"/>
          <w:numId w:val="45"/>
        </w:numPr>
        <w:spacing w:before="0" w:after="160"/>
      </w:pPr>
      <w:r>
        <w:t xml:space="preserve">Woodward R. P., Hughes C. E., </w:t>
      </w:r>
      <w:proofErr w:type="spellStart"/>
      <w:r>
        <w:t>Podboy</w:t>
      </w:r>
      <w:proofErr w:type="spellEnd"/>
      <w:r>
        <w:t xml:space="preserve"> G. G. Fan Noise Reduction with Increased Bypass Nozzle Area. </w:t>
      </w:r>
      <w:r w:rsidRPr="00F55AE0">
        <w:t>AIAA Journal of Aircraft</w:t>
      </w:r>
      <w:r w:rsidRPr="00371368">
        <w:t>,</w:t>
      </w:r>
      <w:r>
        <w:t xml:space="preserve"> 43(6), 1719–1725 (2006).</w:t>
      </w:r>
    </w:p>
    <w:p w14:paraId="5E5C1FB5" w14:textId="77777777" w:rsidR="006928CB" w:rsidRPr="003F001A" w:rsidRDefault="006928CB" w:rsidP="00AF4366">
      <w:pPr>
        <w:pStyle w:val="ListParagraph"/>
        <w:numPr>
          <w:ilvl w:val="0"/>
          <w:numId w:val="45"/>
        </w:numPr>
        <w:spacing w:before="0" w:after="160"/>
      </w:pPr>
      <w:r w:rsidRPr="00CE2586">
        <w:t>Crichton D., Xu L., Hall C. A. Preliminary Fan Design for a Silent Aircraft</w:t>
      </w:r>
      <w:r w:rsidRPr="003F001A">
        <w:t xml:space="preserve">. </w:t>
      </w:r>
      <w:r w:rsidRPr="00F55AE0">
        <w:t xml:space="preserve">J. </w:t>
      </w:r>
      <w:proofErr w:type="spellStart"/>
      <w:r w:rsidRPr="00F55AE0">
        <w:t>Turbomach</w:t>
      </w:r>
      <w:proofErr w:type="spellEnd"/>
      <w:r w:rsidRPr="003F001A">
        <w:t>., 129</w:t>
      </w:r>
      <w:r>
        <w:t>(</w:t>
      </w:r>
      <w:r w:rsidRPr="003F001A">
        <w:t>1</w:t>
      </w:r>
      <w:r>
        <w:t>)</w:t>
      </w:r>
      <w:r w:rsidRPr="003F001A">
        <w:t>, 184–191 (2007).</w:t>
      </w:r>
    </w:p>
    <w:p w14:paraId="74CAF7A1" w14:textId="77777777" w:rsidR="006928CB" w:rsidRDefault="006928CB" w:rsidP="00AF4366">
      <w:pPr>
        <w:pStyle w:val="ListParagraph"/>
        <w:numPr>
          <w:ilvl w:val="0"/>
          <w:numId w:val="45"/>
        </w:numPr>
        <w:spacing w:before="0" w:after="160"/>
      </w:pPr>
      <w:proofErr w:type="spellStart"/>
      <w:r w:rsidRPr="00BB7EF4">
        <w:t>Cumpsty</w:t>
      </w:r>
      <w:proofErr w:type="spellEnd"/>
      <w:r w:rsidRPr="00BB7EF4">
        <w:t xml:space="preserve"> N. A. </w:t>
      </w:r>
      <w:r w:rsidRPr="00893487">
        <w:rPr>
          <w:i/>
        </w:rPr>
        <w:t>Jet Propulsion</w:t>
      </w:r>
      <w:r>
        <w:t>.</w:t>
      </w:r>
      <w:r w:rsidRPr="00BB7EF4">
        <w:t xml:space="preserve"> Cambridge</w:t>
      </w:r>
      <w:r>
        <w:t>, UK:</w:t>
      </w:r>
      <w:r w:rsidRPr="00BB7EF4">
        <w:t xml:space="preserve"> Cambridge University Press </w:t>
      </w:r>
      <w:r>
        <w:t>(</w:t>
      </w:r>
      <w:r w:rsidRPr="00BB7EF4">
        <w:t>2003</w:t>
      </w:r>
      <w:r>
        <w:t>)</w:t>
      </w:r>
      <w:r w:rsidRPr="00BB7EF4">
        <w:t>.</w:t>
      </w:r>
    </w:p>
    <w:p w14:paraId="5F2B6D45" w14:textId="77777777" w:rsidR="006928CB" w:rsidRDefault="006928CB" w:rsidP="00AF4366">
      <w:pPr>
        <w:pStyle w:val="ListParagraph"/>
        <w:numPr>
          <w:ilvl w:val="0"/>
          <w:numId w:val="45"/>
        </w:numPr>
        <w:spacing w:before="0" w:after="160"/>
      </w:pPr>
      <w:proofErr w:type="spellStart"/>
      <w:r w:rsidRPr="00893487">
        <w:t>Saravanamuttoo</w:t>
      </w:r>
      <w:proofErr w:type="spellEnd"/>
      <w:r w:rsidRPr="00893487">
        <w:t xml:space="preserve"> H. I. H</w:t>
      </w:r>
      <w:r>
        <w:t xml:space="preserve">. </w:t>
      </w:r>
      <w:r w:rsidRPr="00893487">
        <w:rPr>
          <w:i/>
        </w:rPr>
        <w:t>Gas turbine theory</w:t>
      </w:r>
      <w:r>
        <w:rPr>
          <w:i/>
        </w:rPr>
        <w:t xml:space="preserve">. </w:t>
      </w:r>
      <w:r>
        <w:t xml:space="preserve">London, UK: </w:t>
      </w:r>
      <w:r w:rsidRPr="00893487">
        <w:t>Prentice Hall</w:t>
      </w:r>
      <w:r>
        <w:t xml:space="preserve"> (2008).</w:t>
      </w:r>
    </w:p>
    <w:p w14:paraId="7FFB0E73" w14:textId="77777777" w:rsidR="006928CB" w:rsidRPr="00904670" w:rsidRDefault="006928CB" w:rsidP="00AF4366">
      <w:pPr>
        <w:pStyle w:val="ListParagraph"/>
        <w:numPr>
          <w:ilvl w:val="0"/>
          <w:numId w:val="45"/>
        </w:numPr>
        <w:spacing w:before="0" w:after="160"/>
        <w:rPr>
          <w:rStyle w:val="Hyperlink"/>
          <w:color w:val="auto"/>
          <w:u w:val="none"/>
        </w:rPr>
      </w:pPr>
      <w:r>
        <w:rPr>
          <w:rStyle w:val="Hyperlink"/>
          <w:color w:val="auto"/>
          <w:u w:val="none"/>
        </w:rPr>
        <w:t xml:space="preserve">Aviation Safety Network </w:t>
      </w:r>
      <w:proofErr w:type="spellStart"/>
      <w:r>
        <w:rPr>
          <w:rStyle w:val="Hyperlink"/>
          <w:color w:val="auto"/>
          <w:u w:val="none"/>
        </w:rPr>
        <w:t>Datebase</w:t>
      </w:r>
      <w:proofErr w:type="spellEnd"/>
      <w:r>
        <w:rPr>
          <w:rStyle w:val="Hyperlink"/>
          <w:color w:val="auto"/>
          <w:u w:val="none"/>
        </w:rPr>
        <w:t xml:space="preserve"> [Online]. </w:t>
      </w:r>
      <w:r w:rsidRPr="00904670">
        <w:rPr>
          <w:rStyle w:val="Hyperlink"/>
          <w:color w:val="auto"/>
          <w:u w:val="none"/>
        </w:rPr>
        <w:t>Available at http://aviation-safety.net/database/record.php?id=19971206-0 (1997).</w:t>
      </w:r>
    </w:p>
    <w:p w14:paraId="00671E39" w14:textId="431F7917" w:rsidR="006928CB" w:rsidRDefault="006928CB" w:rsidP="00AF4366">
      <w:pPr>
        <w:pStyle w:val="ListParagraph"/>
        <w:numPr>
          <w:ilvl w:val="0"/>
          <w:numId w:val="45"/>
        </w:numPr>
        <w:spacing w:before="0" w:after="160"/>
      </w:pPr>
      <w:proofErr w:type="spellStart"/>
      <w:r>
        <w:t>Mabe</w:t>
      </w:r>
      <w:proofErr w:type="spellEnd"/>
      <w:r>
        <w:t xml:space="preserve"> J. Variable Area Jet Nozzle for Noise Reduction Using Shape-Memory Alloy Actuators</w:t>
      </w:r>
      <w:r w:rsidRPr="002F3415">
        <w:t xml:space="preserve">. </w:t>
      </w:r>
      <w:r w:rsidRPr="006928CB">
        <w:t>The Journal of the Acoustical Society of America</w:t>
      </w:r>
      <w:r w:rsidRPr="002F3415">
        <w:t>,</w:t>
      </w:r>
      <w:r>
        <w:t xml:space="preserve"> 123, 63871 (2008).</w:t>
      </w:r>
    </w:p>
    <w:p w14:paraId="76285B1A" w14:textId="77777777" w:rsidR="006928CB" w:rsidRPr="003F001A" w:rsidRDefault="006928CB" w:rsidP="00AF4366">
      <w:pPr>
        <w:pStyle w:val="ListParagraph"/>
        <w:numPr>
          <w:ilvl w:val="0"/>
          <w:numId w:val="45"/>
        </w:numPr>
        <w:spacing w:before="0" w:after="160"/>
      </w:pPr>
      <w:bookmarkStart w:id="95" w:name="_Hlk20363358"/>
      <w:r w:rsidRPr="00CE2586">
        <w:t>Crichton D., Xu L., Hall C. A. Preliminary Fan Design for a Silent Aircraft</w:t>
      </w:r>
      <w:r w:rsidRPr="003F001A">
        <w:t xml:space="preserve">. </w:t>
      </w:r>
      <w:r w:rsidRPr="00F55AE0">
        <w:t xml:space="preserve">J. </w:t>
      </w:r>
      <w:proofErr w:type="spellStart"/>
      <w:r w:rsidRPr="00F55AE0">
        <w:t>Turbomach</w:t>
      </w:r>
      <w:proofErr w:type="spellEnd"/>
      <w:r w:rsidRPr="003F001A">
        <w:t>., 129</w:t>
      </w:r>
      <w:r>
        <w:t>(</w:t>
      </w:r>
      <w:r w:rsidRPr="003F001A">
        <w:t>1</w:t>
      </w:r>
      <w:r>
        <w:t>)</w:t>
      </w:r>
      <w:r w:rsidRPr="003F001A">
        <w:t>, 184–191 (2007).</w:t>
      </w:r>
    </w:p>
    <w:bookmarkEnd w:id="95"/>
    <w:p w14:paraId="362D5A91" w14:textId="77777777" w:rsidR="006928CB" w:rsidRDefault="006928CB" w:rsidP="00AF4366">
      <w:pPr>
        <w:pStyle w:val="ListParagraph"/>
        <w:numPr>
          <w:ilvl w:val="0"/>
          <w:numId w:val="45"/>
        </w:numPr>
        <w:spacing w:before="0" w:after="160"/>
      </w:pPr>
      <w:r>
        <w:t xml:space="preserve">Crichton D., de la Rosa Blanca E., Law T., Hileman J. Design and Operation for Ultra Low Noise Take-Off. </w:t>
      </w:r>
      <w:r w:rsidRPr="00F55AE0">
        <w:t>45th AIAA Aerospace Sciences Meeting and Exhibit, Reno, Nevada</w:t>
      </w:r>
      <w:r w:rsidRPr="005D0B63">
        <w:t>, AIAA</w:t>
      </w:r>
      <w:r>
        <w:t>-2007-456 (2007).</w:t>
      </w:r>
    </w:p>
    <w:p w14:paraId="76B2BFA1" w14:textId="77777777" w:rsidR="006928CB" w:rsidRDefault="006928CB" w:rsidP="00AF4366">
      <w:pPr>
        <w:pStyle w:val="ListParagraph"/>
        <w:numPr>
          <w:ilvl w:val="0"/>
          <w:numId w:val="45"/>
        </w:numPr>
        <w:spacing w:before="0" w:after="160"/>
      </w:pPr>
      <w:r>
        <w:lastRenderedPageBreak/>
        <w:t xml:space="preserve">Calkins F., Butler G., </w:t>
      </w:r>
      <w:proofErr w:type="spellStart"/>
      <w:r>
        <w:t>Mabe</w:t>
      </w:r>
      <w:proofErr w:type="spellEnd"/>
      <w:r>
        <w:t xml:space="preserve"> J. Variable Geometry Chevrons for Jet Noise Reduction. </w:t>
      </w:r>
      <w:r w:rsidRPr="00F55AE0">
        <w:t>12th AIAA/CEAS Aeroacoustics Conference, Cambridge</w:t>
      </w:r>
      <w:r>
        <w:t>,</w:t>
      </w:r>
      <w:r w:rsidRPr="00F55AE0">
        <w:t xml:space="preserve"> M</w:t>
      </w:r>
      <w:r>
        <w:t>assachusetts</w:t>
      </w:r>
      <w:r w:rsidRPr="00F55AE0">
        <w:t>,</w:t>
      </w:r>
      <w:r w:rsidRPr="005D0B63">
        <w:t xml:space="preserve"> AIAA-2006-2546</w:t>
      </w:r>
      <w:r w:rsidRPr="000B7759">
        <w:rPr>
          <w:i/>
        </w:rPr>
        <w:t xml:space="preserve"> </w:t>
      </w:r>
      <w:r>
        <w:t>(2006).</w:t>
      </w:r>
    </w:p>
    <w:p w14:paraId="61665CE1" w14:textId="0F101324" w:rsidR="006928CB" w:rsidRDefault="006928CB" w:rsidP="00AF4366">
      <w:pPr>
        <w:pStyle w:val="ListParagraph"/>
        <w:numPr>
          <w:ilvl w:val="0"/>
          <w:numId w:val="45"/>
        </w:numPr>
        <w:spacing w:before="0" w:after="160"/>
      </w:pPr>
      <w:r>
        <w:t xml:space="preserve">Cabell R., Schiller N., </w:t>
      </w:r>
      <w:proofErr w:type="spellStart"/>
      <w:r>
        <w:t>Mabe</w:t>
      </w:r>
      <w:proofErr w:type="spellEnd"/>
      <w:r>
        <w:t xml:space="preserve"> J. H., Ruggeri R. T., Butler G. W. Feedback Control of a Morphing Chevron for Takeoff and Cruise Noise Reduction. </w:t>
      </w:r>
      <w:r w:rsidRPr="00F55AE0">
        <w:t>Active</w:t>
      </w:r>
      <w:r>
        <w:t xml:space="preserve"> 04</w:t>
      </w:r>
      <w:r w:rsidRPr="00F55AE0">
        <w:t>, Williamsburg</w:t>
      </w:r>
      <w:r>
        <w:t>,</w:t>
      </w:r>
      <w:r w:rsidRPr="00F55AE0">
        <w:t xml:space="preserve"> V</w:t>
      </w:r>
      <w:r>
        <w:t>irginia</w:t>
      </w:r>
      <w:r w:rsidRPr="00F55AE0">
        <w:t>,</w:t>
      </w:r>
      <w:r>
        <w:t xml:space="preserve"> </w:t>
      </w:r>
      <w:r w:rsidR="0033715A">
        <w:t xml:space="preserve">pp. 1-11 </w:t>
      </w:r>
      <w:r>
        <w:t>(2004).</w:t>
      </w:r>
    </w:p>
    <w:p w14:paraId="07CEC16B" w14:textId="3FBD89F5" w:rsidR="006928CB" w:rsidRPr="00904670" w:rsidRDefault="006928CB" w:rsidP="00AF4366">
      <w:pPr>
        <w:pStyle w:val="ListParagraph"/>
        <w:numPr>
          <w:ilvl w:val="0"/>
          <w:numId w:val="45"/>
        </w:numPr>
        <w:spacing w:before="0" w:after="160"/>
        <w:rPr>
          <w:rFonts w:cs="Times New Roman"/>
          <w:szCs w:val="24"/>
        </w:rPr>
      </w:pPr>
      <w:r>
        <w:rPr>
          <w:rFonts w:cs="Times New Roman"/>
          <w:szCs w:val="24"/>
        </w:rPr>
        <w:t xml:space="preserve">Material datasheet for Grade 6 Titanium Alloy. [Online]. </w:t>
      </w:r>
      <w:r w:rsidRPr="00904670">
        <w:rPr>
          <w:rFonts w:cs="Times New Roman"/>
          <w:szCs w:val="24"/>
        </w:rPr>
        <w:t>Available at http://www.matweb.com/search/DataSheet.aspx?MatGUID=b350a789eda946c6b86a3e4d3c577b39 (</w:t>
      </w:r>
      <w:r>
        <w:rPr>
          <w:rFonts w:cs="Times New Roman"/>
          <w:szCs w:val="24"/>
        </w:rPr>
        <w:t>2015</w:t>
      </w:r>
      <w:r w:rsidRPr="00904670">
        <w:rPr>
          <w:rFonts w:cs="Times New Roman"/>
          <w:szCs w:val="24"/>
        </w:rPr>
        <w:t>).</w:t>
      </w:r>
    </w:p>
    <w:p w14:paraId="70E07448" w14:textId="5B9BD867" w:rsidR="0091070D" w:rsidRDefault="0091070D" w:rsidP="00AF4366">
      <w:pPr>
        <w:pStyle w:val="ListParagraph"/>
        <w:numPr>
          <w:ilvl w:val="0"/>
          <w:numId w:val="45"/>
        </w:numPr>
        <w:spacing w:before="0" w:after="160"/>
        <w:rPr>
          <w:rFonts w:cs="Times New Roman"/>
          <w:szCs w:val="24"/>
        </w:rPr>
      </w:pPr>
      <w:r w:rsidRPr="00A9102B">
        <w:rPr>
          <w:rFonts w:cs="Times New Roman"/>
          <w:szCs w:val="24"/>
        </w:rPr>
        <w:t>Melton K. N.</w:t>
      </w:r>
      <w:r>
        <w:rPr>
          <w:rFonts w:cs="Times New Roman"/>
          <w:szCs w:val="24"/>
        </w:rPr>
        <w:t>,</w:t>
      </w:r>
      <w:r w:rsidRPr="00A9102B">
        <w:rPr>
          <w:rFonts w:cs="Times New Roman"/>
          <w:szCs w:val="24"/>
        </w:rPr>
        <w:t xml:space="preserve"> Harrison J. D.</w:t>
      </w:r>
      <w:r>
        <w:rPr>
          <w:rFonts w:cs="Times New Roman"/>
          <w:szCs w:val="24"/>
        </w:rPr>
        <w:t xml:space="preserve"> </w:t>
      </w:r>
      <w:r w:rsidRPr="00F55AE0">
        <w:rPr>
          <w:rFonts w:cs="Times New Roman"/>
          <w:szCs w:val="24"/>
        </w:rPr>
        <w:t>Proc</w:t>
      </w:r>
      <w:r>
        <w:rPr>
          <w:rFonts w:cs="Times New Roman"/>
          <w:szCs w:val="24"/>
        </w:rPr>
        <w:t>eedings of the</w:t>
      </w:r>
      <w:r w:rsidRPr="00F55AE0">
        <w:rPr>
          <w:rFonts w:cs="Times New Roman"/>
          <w:szCs w:val="24"/>
        </w:rPr>
        <w:t xml:space="preserve"> 1st Int</w:t>
      </w:r>
      <w:r>
        <w:rPr>
          <w:rFonts w:cs="Times New Roman"/>
          <w:szCs w:val="24"/>
        </w:rPr>
        <w:t>ernational</w:t>
      </w:r>
      <w:r w:rsidRPr="00F55AE0">
        <w:rPr>
          <w:rFonts w:cs="Times New Roman"/>
          <w:szCs w:val="24"/>
        </w:rPr>
        <w:t xml:space="preserve"> Conf</w:t>
      </w:r>
      <w:r>
        <w:rPr>
          <w:rFonts w:cs="Times New Roman"/>
          <w:szCs w:val="24"/>
        </w:rPr>
        <w:t>erence</w:t>
      </w:r>
      <w:r w:rsidRPr="00F55AE0">
        <w:rPr>
          <w:rFonts w:cs="Times New Roman"/>
          <w:szCs w:val="24"/>
        </w:rPr>
        <w:t xml:space="preserve"> on Shape</w:t>
      </w:r>
      <w:r>
        <w:rPr>
          <w:rFonts w:cs="Times New Roman"/>
          <w:szCs w:val="24"/>
        </w:rPr>
        <w:t>-</w:t>
      </w:r>
      <w:r w:rsidRPr="00F55AE0">
        <w:rPr>
          <w:rFonts w:cs="Times New Roman"/>
          <w:szCs w:val="24"/>
        </w:rPr>
        <w:t xml:space="preserve">Memory and </w:t>
      </w:r>
      <w:proofErr w:type="spellStart"/>
      <w:r w:rsidRPr="00F55AE0">
        <w:rPr>
          <w:rFonts w:cs="Times New Roman"/>
          <w:szCs w:val="24"/>
        </w:rPr>
        <w:t>Superelastic</w:t>
      </w:r>
      <w:proofErr w:type="spellEnd"/>
      <w:r w:rsidRPr="00F55AE0">
        <w:rPr>
          <w:rFonts w:cs="Times New Roman"/>
          <w:szCs w:val="24"/>
        </w:rPr>
        <w:t xml:space="preserve"> Technologies, Pacific Grove, California,</w:t>
      </w:r>
      <w:r w:rsidRPr="00A9102B">
        <w:rPr>
          <w:rFonts w:cs="Times New Roman"/>
          <w:szCs w:val="24"/>
        </w:rPr>
        <w:t xml:space="preserve"> </w:t>
      </w:r>
      <w:r w:rsidR="00E76DAC">
        <w:rPr>
          <w:rFonts w:cs="Times New Roman"/>
          <w:szCs w:val="24"/>
        </w:rPr>
        <w:t xml:space="preserve">p. </w:t>
      </w:r>
      <w:r w:rsidRPr="00A9102B">
        <w:rPr>
          <w:rFonts w:cs="Times New Roman"/>
          <w:szCs w:val="24"/>
        </w:rPr>
        <w:t>187</w:t>
      </w:r>
      <w:r>
        <w:rPr>
          <w:rFonts w:cs="Times New Roman"/>
          <w:szCs w:val="24"/>
        </w:rPr>
        <w:t xml:space="preserve"> (1994)</w:t>
      </w:r>
      <w:r w:rsidRPr="00A9102B">
        <w:rPr>
          <w:rFonts w:cs="Times New Roman"/>
          <w:szCs w:val="24"/>
        </w:rPr>
        <w:t>.</w:t>
      </w:r>
    </w:p>
    <w:p w14:paraId="6DD9D5B4" w14:textId="6EE28CC1" w:rsidR="0091070D" w:rsidRPr="007050B8" w:rsidRDefault="0091070D" w:rsidP="00AF4366">
      <w:pPr>
        <w:pStyle w:val="ListParagraph"/>
        <w:numPr>
          <w:ilvl w:val="0"/>
          <w:numId w:val="45"/>
        </w:numPr>
        <w:spacing w:before="0" w:after="160"/>
        <w:rPr>
          <w:rFonts w:cs="Times New Roman"/>
          <w:i/>
          <w:szCs w:val="24"/>
        </w:rPr>
      </w:pPr>
      <w:r w:rsidRPr="00464DC5">
        <w:rPr>
          <w:rFonts w:cs="Times New Roman"/>
          <w:szCs w:val="24"/>
        </w:rPr>
        <w:t>Agnihotri</w:t>
      </w:r>
      <w:r>
        <w:rPr>
          <w:rFonts w:cs="Times New Roman"/>
          <w:szCs w:val="24"/>
        </w:rPr>
        <w:t xml:space="preserve"> R.,</w:t>
      </w:r>
      <w:r w:rsidRPr="00464DC5">
        <w:rPr>
          <w:rFonts w:cs="Times New Roman"/>
          <w:szCs w:val="24"/>
        </w:rPr>
        <w:t xml:space="preserve"> Bhardwaj</w:t>
      </w:r>
      <w:r>
        <w:rPr>
          <w:rFonts w:cs="Times New Roman"/>
          <w:szCs w:val="24"/>
        </w:rPr>
        <w:t xml:space="preserve"> S.</w:t>
      </w:r>
      <w:r w:rsidRPr="00464DC5">
        <w:rPr>
          <w:rFonts w:cs="Times New Roman"/>
          <w:szCs w:val="24"/>
        </w:rPr>
        <w:t xml:space="preserve"> Synthesis and Characterization of </w:t>
      </w:r>
      <w:proofErr w:type="spellStart"/>
      <w:r w:rsidRPr="00464DC5">
        <w:rPr>
          <w:rFonts w:cs="Times New Roman"/>
          <w:szCs w:val="24"/>
        </w:rPr>
        <w:t>Cuznal</w:t>
      </w:r>
      <w:proofErr w:type="spellEnd"/>
      <w:r>
        <w:rPr>
          <w:rFonts w:cs="Times New Roman"/>
          <w:szCs w:val="24"/>
        </w:rPr>
        <w:t>-</w:t>
      </w:r>
      <w:r w:rsidRPr="00464DC5">
        <w:rPr>
          <w:rFonts w:cs="Times New Roman"/>
          <w:szCs w:val="24"/>
        </w:rPr>
        <w:t>Based Shape</w:t>
      </w:r>
      <w:r>
        <w:rPr>
          <w:rFonts w:cs="Times New Roman"/>
          <w:szCs w:val="24"/>
        </w:rPr>
        <w:t>-</w:t>
      </w:r>
      <w:r w:rsidRPr="00464DC5">
        <w:rPr>
          <w:rFonts w:cs="Times New Roman"/>
          <w:szCs w:val="24"/>
        </w:rPr>
        <w:t>Memory Alloys and to Optimize Behavior on Different Properties by Varying Weight Percentage</w:t>
      </w:r>
      <w:r>
        <w:rPr>
          <w:rFonts w:cs="Times New Roman"/>
          <w:szCs w:val="24"/>
        </w:rPr>
        <w:t xml:space="preserve">. </w:t>
      </w:r>
      <w:r w:rsidRPr="00F55AE0">
        <w:rPr>
          <w:rFonts w:cs="Times New Roman"/>
          <w:szCs w:val="24"/>
        </w:rPr>
        <w:t>International Journal of Materials Science and Engineering</w:t>
      </w:r>
      <w:r>
        <w:rPr>
          <w:rFonts w:cs="Times New Roman"/>
          <w:szCs w:val="24"/>
        </w:rPr>
        <w:t>, 4(4), 229-234</w:t>
      </w:r>
      <w:r>
        <w:rPr>
          <w:rFonts w:cs="Times New Roman"/>
          <w:i/>
          <w:szCs w:val="24"/>
        </w:rPr>
        <w:t xml:space="preserve"> </w:t>
      </w:r>
      <w:r>
        <w:rPr>
          <w:rFonts w:cs="Times New Roman"/>
          <w:szCs w:val="24"/>
        </w:rPr>
        <w:t>(2016).</w:t>
      </w:r>
    </w:p>
    <w:p w14:paraId="58E85BCA" w14:textId="75FED52E" w:rsidR="0091070D" w:rsidRPr="007050B8" w:rsidRDefault="0091070D" w:rsidP="00AF4366">
      <w:pPr>
        <w:pStyle w:val="ListParagraph"/>
        <w:numPr>
          <w:ilvl w:val="0"/>
          <w:numId w:val="45"/>
        </w:numPr>
        <w:spacing w:before="0" w:after="160"/>
        <w:rPr>
          <w:rFonts w:cs="Times New Roman"/>
          <w:szCs w:val="24"/>
        </w:rPr>
      </w:pPr>
      <w:proofErr w:type="spellStart"/>
      <w:r w:rsidRPr="007050B8">
        <w:rPr>
          <w:rFonts w:cs="Times New Roman"/>
        </w:rPr>
        <w:t>Hane</w:t>
      </w:r>
      <w:proofErr w:type="spellEnd"/>
      <w:r w:rsidRPr="007050B8">
        <w:rPr>
          <w:rFonts w:cs="Times New Roman"/>
        </w:rPr>
        <w:t xml:space="preserve"> K</w:t>
      </w:r>
      <w:r>
        <w:rPr>
          <w:rFonts w:cs="Times New Roman"/>
        </w:rPr>
        <w:t>.</w:t>
      </w:r>
      <w:r w:rsidRPr="007050B8">
        <w:rPr>
          <w:rFonts w:cs="Times New Roman"/>
        </w:rPr>
        <w:t xml:space="preserve"> F., Shield</w:t>
      </w:r>
      <w:r>
        <w:rPr>
          <w:rFonts w:cs="Times New Roman"/>
        </w:rPr>
        <w:t xml:space="preserve"> T. W</w:t>
      </w:r>
      <w:r w:rsidRPr="007050B8">
        <w:rPr>
          <w:rFonts w:cs="Times New Roman"/>
        </w:rPr>
        <w:t>. Microstructure in a Copper-</w:t>
      </w:r>
      <w:proofErr w:type="spellStart"/>
      <w:r w:rsidRPr="007050B8">
        <w:rPr>
          <w:rFonts w:cs="Times New Roman"/>
        </w:rPr>
        <w:t>Aluminium</w:t>
      </w:r>
      <w:proofErr w:type="spellEnd"/>
      <w:r w:rsidRPr="007050B8">
        <w:rPr>
          <w:rFonts w:cs="Times New Roman"/>
        </w:rPr>
        <w:t xml:space="preserve">-Nickel Shape-Memory Alloy. </w:t>
      </w:r>
      <w:r w:rsidRPr="00F55AE0">
        <w:rPr>
          <w:rFonts w:cs="Times New Roman"/>
          <w:iCs/>
        </w:rPr>
        <w:t>Proceedings</w:t>
      </w:r>
      <w:r>
        <w:rPr>
          <w:rFonts w:cs="Times New Roman"/>
          <w:iCs/>
        </w:rPr>
        <w:t>,</w:t>
      </w:r>
      <w:r w:rsidRPr="00F55AE0">
        <w:rPr>
          <w:rFonts w:cs="Times New Roman"/>
          <w:iCs/>
        </w:rPr>
        <w:t xml:space="preserve"> Mathematical, Physical and Engineering Sciences</w:t>
      </w:r>
      <w:r w:rsidRPr="001840F3">
        <w:rPr>
          <w:rFonts w:cs="Times New Roman"/>
        </w:rPr>
        <w:t>, 4</w:t>
      </w:r>
      <w:r w:rsidRPr="007050B8">
        <w:rPr>
          <w:rFonts w:cs="Times New Roman"/>
        </w:rPr>
        <w:t>55</w:t>
      </w:r>
      <w:r>
        <w:rPr>
          <w:rFonts w:cs="Times New Roman"/>
        </w:rPr>
        <w:t>(</w:t>
      </w:r>
      <w:r w:rsidRPr="007050B8">
        <w:rPr>
          <w:rFonts w:cs="Times New Roman"/>
        </w:rPr>
        <w:t>1991</w:t>
      </w:r>
      <w:r>
        <w:rPr>
          <w:rFonts w:cs="Times New Roman"/>
        </w:rPr>
        <w:t>)</w:t>
      </w:r>
      <w:r w:rsidRPr="007050B8">
        <w:rPr>
          <w:rFonts w:cs="Times New Roman"/>
        </w:rPr>
        <w:t xml:space="preserve">, </w:t>
      </w:r>
      <w:r w:rsidR="00E76DAC">
        <w:rPr>
          <w:rFonts w:cs="Times New Roman"/>
        </w:rPr>
        <w:t xml:space="preserve">pp. </w:t>
      </w:r>
      <w:r w:rsidRPr="007050B8">
        <w:rPr>
          <w:rFonts w:cs="Times New Roman"/>
        </w:rPr>
        <w:t>3901–3915</w:t>
      </w:r>
      <w:r>
        <w:rPr>
          <w:rFonts w:cs="Times New Roman"/>
        </w:rPr>
        <w:t xml:space="preserve"> </w:t>
      </w:r>
      <w:r w:rsidRPr="007050B8">
        <w:rPr>
          <w:rFonts w:cs="Times New Roman"/>
          <w:iCs/>
        </w:rPr>
        <w:t>(1999)</w:t>
      </w:r>
      <w:r>
        <w:rPr>
          <w:rFonts w:cs="Times New Roman"/>
          <w:iCs/>
        </w:rPr>
        <w:t>.</w:t>
      </w:r>
    </w:p>
    <w:p w14:paraId="651648E5" w14:textId="78D5C05E" w:rsidR="0091070D" w:rsidRPr="007050B8" w:rsidRDefault="0091070D" w:rsidP="00AF4366">
      <w:pPr>
        <w:pStyle w:val="ListParagraph"/>
        <w:numPr>
          <w:ilvl w:val="0"/>
          <w:numId w:val="45"/>
        </w:numPr>
        <w:spacing w:before="0" w:after="160"/>
        <w:rPr>
          <w:rFonts w:cs="Times New Roman"/>
          <w:szCs w:val="24"/>
        </w:rPr>
      </w:pPr>
      <w:r w:rsidRPr="00FA108F">
        <w:rPr>
          <w:rFonts w:cs="Times New Roman"/>
          <w:szCs w:val="24"/>
          <w:lang w:val="sv-SE"/>
        </w:rPr>
        <w:t>Dericioglu A., Ögel B.</w:t>
      </w:r>
      <w:r>
        <w:rPr>
          <w:rFonts w:cs="Times New Roman"/>
          <w:szCs w:val="24"/>
          <w:lang w:val="sv-SE"/>
        </w:rPr>
        <w:t>,</w:t>
      </w:r>
      <w:r w:rsidRPr="00FA108F">
        <w:rPr>
          <w:rFonts w:cs="Times New Roman"/>
          <w:szCs w:val="24"/>
          <w:lang w:val="sv-SE"/>
        </w:rPr>
        <w:t xml:space="preserve"> Bor S. </w:t>
      </w:r>
      <w:r w:rsidRPr="007050B8">
        <w:rPr>
          <w:rFonts w:cs="Times New Roman"/>
          <w:szCs w:val="24"/>
        </w:rPr>
        <w:t>Production of Cu</w:t>
      </w:r>
      <w:r>
        <w:rPr>
          <w:rFonts w:cs="Times New Roman"/>
          <w:szCs w:val="24"/>
        </w:rPr>
        <w:t>-</w:t>
      </w:r>
      <w:r w:rsidRPr="007050B8">
        <w:rPr>
          <w:rFonts w:cs="Times New Roman"/>
          <w:szCs w:val="24"/>
        </w:rPr>
        <w:t>Zn</w:t>
      </w:r>
      <w:r>
        <w:rPr>
          <w:rFonts w:cs="Times New Roman"/>
          <w:szCs w:val="24"/>
        </w:rPr>
        <w:t>-</w:t>
      </w:r>
      <w:r w:rsidRPr="007050B8">
        <w:rPr>
          <w:rFonts w:cs="Times New Roman"/>
          <w:szCs w:val="24"/>
        </w:rPr>
        <w:t>Al Shape</w:t>
      </w:r>
      <w:r>
        <w:rPr>
          <w:rFonts w:cs="Times New Roman"/>
          <w:szCs w:val="24"/>
        </w:rPr>
        <w:t>-</w:t>
      </w:r>
      <w:r w:rsidRPr="007050B8">
        <w:rPr>
          <w:rFonts w:cs="Times New Roman"/>
          <w:szCs w:val="24"/>
        </w:rPr>
        <w:t>Memory Alloys by Powder Metallurgy from Elemental Powders</w:t>
      </w:r>
      <w:r>
        <w:rPr>
          <w:rFonts w:cs="Times New Roman"/>
          <w:szCs w:val="24"/>
        </w:rPr>
        <w:t xml:space="preserve">. </w:t>
      </w:r>
      <w:r w:rsidR="00B43237" w:rsidRPr="00B43237">
        <w:rPr>
          <w:rFonts w:cs="Times New Roman"/>
          <w:szCs w:val="24"/>
        </w:rPr>
        <w:t>Materials Development and Processing</w:t>
      </w:r>
      <w:r w:rsidR="00B43237">
        <w:rPr>
          <w:rFonts w:cs="Times New Roman"/>
          <w:szCs w:val="24"/>
        </w:rPr>
        <w:t xml:space="preserve">, 8, </w:t>
      </w:r>
      <w:r w:rsidRPr="007050B8">
        <w:rPr>
          <w:rFonts w:cs="Times New Roman"/>
          <w:szCs w:val="24"/>
        </w:rPr>
        <w:t>340</w:t>
      </w:r>
      <w:r>
        <w:rPr>
          <w:rFonts w:cs="Times New Roman"/>
          <w:szCs w:val="24"/>
        </w:rPr>
        <w:t>–</w:t>
      </w:r>
      <w:r w:rsidRPr="007050B8">
        <w:rPr>
          <w:rFonts w:cs="Times New Roman"/>
          <w:szCs w:val="24"/>
        </w:rPr>
        <w:t>344</w:t>
      </w:r>
      <w:r>
        <w:rPr>
          <w:rFonts w:cs="Times New Roman"/>
          <w:szCs w:val="24"/>
        </w:rPr>
        <w:t xml:space="preserve"> (2006).</w:t>
      </w:r>
    </w:p>
    <w:p w14:paraId="22F76457" w14:textId="0DF29D4A" w:rsidR="0091070D" w:rsidRPr="00464DC5" w:rsidRDefault="0091070D" w:rsidP="00AF4366">
      <w:pPr>
        <w:pStyle w:val="ListParagraph"/>
        <w:numPr>
          <w:ilvl w:val="0"/>
          <w:numId w:val="45"/>
        </w:numPr>
        <w:spacing w:before="0" w:after="160"/>
        <w:rPr>
          <w:rFonts w:cs="Times New Roman"/>
          <w:szCs w:val="24"/>
        </w:rPr>
      </w:pPr>
      <w:proofErr w:type="spellStart"/>
      <w:r w:rsidRPr="00464DC5">
        <w:rPr>
          <w:rFonts w:cs="Times New Roman"/>
          <w:szCs w:val="24"/>
        </w:rPr>
        <w:t>Duerig</w:t>
      </w:r>
      <w:proofErr w:type="spellEnd"/>
      <w:r w:rsidRPr="00464DC5">
        <w:rPr>
          <w:rFonts w:cs="Times New Roman"/>
          <w:szCs w:val="24"/>
        </w:rPr>
        <w:t xml:space="preserve"> T.</w:t>
      </w:r>
      <w:r>
        <w:rPr>
          <w:rFonts w:cs="Times New Roman"/>
          <w:szCs w:val="24"/>
        </w:rPr>
        <w:t xml:space="preserve"> </w:t>
      </w:r>
      <w:r w:rsidRPr="00464DC5">
        <w:rPr>
          <w:rFonts w:cs="Times New Roman"/>
          <w:szCs w:val="24"/>
        </w:rPr>
        <w:t>W.</w:t>
      </w:r>
      <w:r>
        <w:rPr>
          <w:rFonts w:cs="Times New Roman"/>
          <w:szCs w:val="24"/>
        </w:rPr>
        <w:t xml:space="preserve">, </w:t>
      </w:r>
      <w:r w:rsidRPr="00464DC5">
        <w:rPr>
          <w:rFonts w:cs="Times New Roman"/>
          <w:szCs w:val="24"/>
        </w:rPr>
        <w:t>Melton K.</w:t>
      </w:r>
      <w:r>
        <w:rPr>
          <w:rFonts w:cs="Times New Roman"/>
          <w:szCs w:val="24"/>
        </w:rPr>
        <w:t xml:space="preserve"> </w:t>
      </w:r>
      <w:r w:rsidRPr="00464DC5">
        <w:rPr>
          <w:rFonts w:cs="Times New Roman"/>
          <w:szCs w:val="24"/>
        </w:rPr>
        <w:t>N.</w:t>
      </w:r>
      <w:r>
        <w:rPr>
          <w:rFonts w:cs="Times New Roman"/>
          <w:szCs w:val="24"/>
        </w:rPr>
        <w:t>,</w:t>
      </w:r>
      <w:r w:rsidRPr="00464DC5">
        <w:rPr>
          <w:rFonts w:cs="Times New Roman"/>
          <w:szCs w:val="24"/>
        </w:rPr>
        <w:t xml:space="preserve"> </w:t>
      </w:r>
      <w:proofErr w:type="spellStart"/>
      <w:r w:rsidRPr="00464DC5">
        <w:rPr>
          <w:rFonts w:cs="Times New Roman"/>
          <w:szCs w:val="24"/>
        </w:rPr>
        <w:t>Stockel</w:t>
      </w:r>
      <w:proofErr w:type="spellEnd"/>
      <w:r w:rsidRPr="00464DC5">
        <w:rPr>
          <w:rFonts w:cs="Times New Roman"/>
          <w:szCs w:val="24"/>
        </w:rPr>
        <w:t xml:space="preserve"> D</w:t>
      </w:r>
      <w:r>
        <w:rPr>
          <w:rFonts w:cs="Times New Roman"/>
          <w:szCs w:val="24"/>
        </w:rPr>
        <w:t>.,</w:t>
      </w:r>
      <w:r w:rsidRPr="00464DC5">
        <w:rPr>
          <w:rFonts w:cs="Times New Roman"/>
          <w:szCs w:val="24"/>
        </w:rPr>
        <w:t xml:space="preserve"> </w:t>
      </w:r>
      <w:proofErr w:type="spellStart"/>
      <w:r w:rsidRPr="00464DC5">
        <w:rPr>
          <w:rFonts w:cs="Times New Roman"/>
          <w:szCs w:val="24"/>
        </w:rPr>
        <w:t>Wayman</w:t>
      </w:r>
      <w:proofErr w:type="spellEnd"/>
      <w:r w:rsidRPr="00464DC5">
        <w:rPr>
          <w:rFonts w:cs="Times New Roman"/>
          <w:szCs w:val="24"/>
        </w:rPr>
        <w:t xml:space="preserve"> C.</w:t>
      </w:r>
      <w:r>
        <w:rPr>
          <w:rFonts w:cs="Times New Roman"/>
          <w:szCs w:val="24"/>
        </w:rPr>
        <w:t xml:space="preserve"> </w:t>
      </w:r>
      <w:r w:rsidRPr="00464DC5">
        <w:rPr>
          <w:rFonts w:cs="Times New Roman"/>
          <w:szCs w:val="24"/>
        </w:rPr>
        <w:t>M.</w:t>
      </w:r>
      <w:r>
        <w:rPr>
          <w:rFonts w:cs="Times New Roman"/>
          <w:szCs w:val="24"/>
        </w:rPr>
        <w:t xml:space="preserve"> </w:t>
      </w:r>
      <w:r w:rsidRPr="00305D42">
        <w:rPr>
          <w:rFonts w:cs="Times New Roman"/>
          <w:i/>
          <w:szCs w:val="24"/>
        </w:rPr>
        <w:t>Engineering Aspects of Shape</w:t>
      </w:r>
      <w:r>
        <w:rPr>
          <w:rFonts w:cs="Times New Roman"/>
          <w:i/>
          <w:szCs w:val="24"/>
        </w:rPr>
        <w:t>-</w:t>
      </w:r>
      <w:r w:rsidRPr="00305D42">
        <w:rPr>
          <w:rFonts w:cs="Times New Roman"/>
          <w:i/>
          <w:szCs w:val="24"/>
        </w:rPr>
        <w:t xml:space="preserve">Memory Alloys. </w:t>
      </w:r>
      <w:r w:rsidR="00B43237">
        <w:rPr>
          <w:rFonts w:cs="Times New Roman"/>
          <w:szCs w:val="24"/>
        </w:rPr>
        <w:t>Oxford</w:t>
      </w:r>
      <w:r>
        <w:rPr>
          <w:rFonts w:cs="Times New Roman"/>
          <w:szCs w:val="24"/>
        </w:rPr>
        <w:t xml:space="preserve">: </w:t>
      </w:r>
      <w:r w:rsidRPr="00305D42">
        <w:rPr>
          <w:rFonts w:cs="Times New Roman"/>
          <w:szCs w:val="24"/>
        </w:rPr>
        <w:t>Butterworth-Heinemann</w:t>
      </w:r>
      <w:r>
        <w:rPr>
          <w:rFonts w:cs="Times New Roman"/>
          <w:szCs w:val="24"/>
        </w:rPr>
        <w:t>,</w:t>
      </w:r>
      <w:r w:rsidRPr="009E3B35">
        <w:rPr>
          <w:rFonts w:cs="Times New Roman"/>
          <w:szCs w:val="24"/>
        </w:rPr>
        <w:t xml:space="preserve"> </w:t>
      </w:r>
      <w:r w:rsidR="00E76DAC">
        <w:rPr>
          <w:rFonts w:cs="Times New Roman"/>
          <w:szCs w:val="24"/>
        </w:rPr>
        <w:t xml:space="preserve">pp. </w:t>
      </w:r>
      <w:r w:rsidRPr="00464DC5">
        <w:rPr>
          <w:rFonts w:cs="Times New Roman"/>
          <w:szCs w:val="24"/>
        </w:rPr>
        <w:t>3</w:t>
      </w:r>
      <w:r>
        <w:rPr>
          <w:rFonts w:cs="Times New Roman"/>
          <w:szCs w:val="24"/>
        </w:rPr>
        <w:t>–</w:t>
      </w:r>
      <w:r w:rsidRPr="00464DC5">
        <w:rPr>
          <w:rFonts w:cs="Times New Roman"/>
          <w:szCs w:val="24"/>
        </w:rPr>
        <w:t>20</w:t>
      </w:r>
      <w:r>
        <w:rPr>
          <w:rFonts w:cs="Times New Roman"/>
          <w:szCs w:val="24"/>
        </w:rPr>
        <w:t xml:space="preserve"> (2013).</w:t>
      </w:r>
    </w:p>
    <w:p w14:paraId="07D12DB5" w14:textId="77777777" w:rsidR="0091070D" w:rsidRDefault="0091070D" w:rsidP="00AF4366">
      <w:pPr>
        <w:pStyle w:val="ListParagraph"/>
        <w:numPr>
          <w:ilvl w:val="0"/>
          <w:numId w:val="45"/>
        </w:numPr>
        <w:spacing w:before="0" w:after="160"/>
        <w:rPr>
          <w:rFonts w:cs="Times New Roman"/>
          <w:szCs w:val="24"/>
        </w:rPr>
      </w:pPr>
      <w:r w:rsidRPr="00464DC5">
        <w:rPr>
          <w:rFonts w:cs="Times New Roman"/>
          <w:szCs w:val="24"/>
        </w:rPr>
        <w:t>Kauffman G. B.</w:t>
      </w:r>
      <w:r>
        <w:rPr>
          <w:rFonts w:cs="Times New Roman"/>
          <w:szCs w:val="24"/>
        </w:rPr>
        <w:t xml:space="preserve">, </w:t>
      </w:r>
      <w:r w:rsidRPr="00464DC5">
        <w:rPr>
          <w:rFonts w:cs="Times New Roman"/>
          <w:szCs w:val="24"/>
        </w:rPr>
        <w:t xml:space="preserve">Mayo I. The Story of Nitinol: The Serendipitous Discovery of the Memory Metal and </w:t>
      </w:r>
      <w:r>
        <w:rPr>
          <w:rFonts w:cs="Times New Roman"/>
          <w:szCs w:val="24"/>
        </w:rPr>
        <w:t>I</w:t>
      </w:r>
      <w:r w:rsidRPr="00464DC5">
        <w:rPr>
          <w:rFonts w:cs="Times New Roman"/>
          <w:szCs w:val="24"/>
        </w:rPr>
        <w:t xml:space="preserve">ts Applications. </w:t>
      </w:r>
      <w:r w:rsidRPr="00F55AE0">
        <w:rPr>
          <w:rFonts w:cs="Times New Roman"/>
          <w:iCs/>
          <w:szCs w:val="24"/>
        </w:rPr>
        <w:t>The Chemical Educator</w:t>
      </w:r>
      <w:r>
        <w:rPr>
          <w:rFonts w:cs="Times New Roman"/>
          <w:szCs w:val="24"/>
        </w:rPr>
        <w:t>,</w:t>
      </w:r>
      <w:r w:rsidRPr="00464DC5">
        <w:rPr>
          <w:rFonts w:cs="Times New Roman"/>
          <w:szCs w:val="24"/>
        </w:rPr>
        <w:t xml:space="preserve"> </w:t>
      </w:r>
      <w:r w:rsidRPr="00F55AE0">
        <w:rPr>
          <w:rFonts w:cs="Times New Roman"/>
          <w:bCs/>
          <w:szCs w:val="24"/>
        </w:rPr>
        <w:t>2</w:t>
      </w:r>
      <w:r w:rsidRPr="00464DC5">
        <w:rPr>
          <w:rFonts w:cs="Times New Roman"/>
          <w:szCs w:val="24"/>
        </w:rPr>
        <w:t>(2)</w:t>
      </w:r>
      <w:r>
        <w:rPr>
          <w:rFonts w:cs="Times New Roman"/>
          <w:szCs w:val="24"/>
        </w:rPr>
        <w:t xml:space="preserve">, </w:t>
      </w:r>
      <w:r w:rsidRPr="00464DC5">
        <w:rPr>
          <w:rFonts w:cs="Times New Roman"/>
          <w:szCs w:val="24"/>
        </w:rPr>
        <w:t>1–21</w:t>
      </w:r>
      <w:r>
        <w:rPr>
          <w:rFonts w:cs="Times New Roman"/>
          <w:szCs w:val="24"/>
        </w:rPr>
        <w:t xml:space="preserve"> (1997).</w:t>
      </w:r>
    </w:p>
    <w:p w14:paraId="7ED332E5" w14:textId="2D948275" w:rsidR="0091070D" w:rsidRPr="006227BE" w:rsidRDefault="0091070D" w:rsidP="00AF4366">
      <w:pPr>
        <w:pStyle w:val="ListParagraph"/>
        <w:numPr>
          <w:ilvl w:val="0"/>
          <w:numId w:val="45"/>
        </w:numPr>
        <w:spacing w:before="0" w:after="160"/>
        <w:rPr>
          <w:rFonts w:cs="Times New Roman"/>
          <w:b/>
          <w:bCs/>
          <w:szCs w:val="24"/>
        </w:rPr>
      </w:pPr>
      <w:r w:rsidRPr="00FA108F">
        <w:rPr>
          <w:rFonts w:cs="Times New Roman"/>
          <w:szCs w:val="24"/>
          <w:lang w:val="en-GB"/>
        </w:rPr>
        <w:lastRenderedPageBreak/>
        <w:t>Naresh C. et al</w:t>
      </w:r>
      <w:r>
        <w:rPr>
          <w:rFonts w:cs="Times New Roman"/>
          <w:szCs w:val="24"/>
          <w:lang w:val="en-GB"/>
        </w:rPr>
        <w:t>.</w:t>
      </w:r>
      <w:r w:rsidRPr="00FA108F">
        <w:rPr>
          <w:rFonts w:cs="Times New Roman"/>
          <w:szCs w:val="24"/>
          <w:lang w:val="en-GB"/>
        </w:rPr>
        <w:t xml:space="preserve"> Shape</w:t>
      </w:r>
      <w:r>
        <w:rPr>
          <w:rFonts w:cs="Times New Roman"/>
          <w:szCs w:val="24"/>
          <w:lang w:val="en-GB"/>
        </w:rPr>
        <w:t>-</w:t>
      </w:r>
      <w:r w:rsidRPr="00FA108F">
        <w:rPr>
          <w:rFonts w:cs="Times New Roman"/>
          <w:szCs w:val="24"/>
          <w:lang w:val="en-GB"/>
        </w:rPr>
        <w:t xml:space="preserve">Memory Alloys: A </w:t>
      </w:r>
      <w:proofErr w:type="gramStart"/>
      <w:r w:rsidRPr="00FA108F">
        <w:rPr>
          <w:rFonts w:cs="Times New Roman"/>
          <w:szCs w:val="24"/>
          <w:lang w:val="en-GB"/>
        </w:rPr>
        <w:t xml:space="preserve">State of </w:t>
      </w:r>
      <w:r>
        <w:rPr>
          <w:rFonts w:cs="Times New Roman"/>
          <w:szCs w:val="24"/>
          <w:lang w:val="en-GB"/>
        </w:rPr>
        <w:t xml:space="preserve">the </w:t>
      </w:r>
      <w:r w:rsidRPr="00FA108F">
        <w:rPr>
          <w:rFonts w:cs="Times New Roman"/>
          <w:szCs w:val="24"/>
          <w:lang w:val="en-GB"/>
        </w:rPr>
        <w:t>Art</w:t>
      </w:r>
      <w:proofErr w:type="gramEnd"/>
      <w:r w:rsidRPr="00FA108F">
        <w:rPr>
          <w:rFonts w:cs="Times New Roman"/>
          <w:szCs w:val="24"/>
          <w:lang w:val="en-GB"/>
        </w:rPr>
        <w:t xml:space="preserve"> Review</w:t>
      </w:r>
      <w:r w:rsidRPr="006227BE">
        <w:rPr>
          <w:rFonts w:cs="Times New Roman"/>
          <w:szCs w:val="24"/>
          <w:lang w:val="en-GB"/>
        </w:rPr>
        <w:t xml:space="preserve">. </w:t>
      </w:r>
      <w:r w:rsidRPr="00F55AE0">
        <w:rPr>
          <w:rFonts w:cs="Times New Roman"/>
          <w:szCs w:val="24"/>
          <w:lang w:val="en-GB"/>
        </w:rPr>
        <w:t>IOP Conference Series</w:t>
      </w:r>
      <w:r>
        <w:rPr>
          <w:rFonts w:cs="Times New Roman"/>
          <w:szCs w:val="24"/>
          <w:lang w:val="en-GB"/>
        </w:rPr>
        <w:t>,</w:t>
      </w:r>
      <w:r w:rsidRPr="00F55AE0">
        <w:rPr>
          <w:rFonts w:cs="Times New Roman"/>
          <w:szCs w:val="24"/>
          <w:lang w:val="en-GB"/>
        </w:rPr>
        <w:t xml:space="preserve"> Materials Science and Engineering</w:t>
      </w:r>
      <w:r w:rsidR="00A57D22">
        <w:rPr>
          <w:rFonts w:cs="Times New Roman"/>
          <w:szCs w:val="24"/>
          <w:lang w:val="en-GB"/>
        </w:rPr>
        <w:t xml:space="preserve">, 149, </w:t>
      </w:r>
      <w:r w:rsidR="003B1A80">
        <w:rPr>
          <w:rFonts w:cs="Times New Roman"/>
          <w:szCs w:val="24"/>
          <w:lang w:val="en-GB"/>
        </w:rPr>
        <w:t xml:space="preserve">1-13 </w:t>
      </w:r>
      <w:r w:rsidRPr="006227BE">
        <w:rPr>
          <w:rFonts w:cs="Times New Roman"/>
          <w:szCs w:val="24"/>
          <w:lang w:val="en-GB"/>
        </w:rPr>
        <w:t>(2016).</w:t>
      </w:r>
    </w:p>
    <w:p w14:paraId="07547999" w14:textId="110E47CC" w:rsidR="0091070D" w:rsidRPr="00904670" w:rsidRDefault="0091070D" w:rsidP="00AF4366">
      <w:pPr>
        <w:pStyle w:val="ListParagraph"/>
        <w:numPr>
          <w:ilvl w:val="0"/>
          <w:numId w:val="45"/>
        </w:numPr>
        <w:spacing w:before="0" w:after="160"/>
        <w:rPr>
          <w:rStyle w:val="Hyperlink"/>
          <w:rFonts w:cs="Times New Roman"/>
          <w:bCs/>
          <w:color w:val="000000" w:themeColor="text1"/>
          <w:szCs w:val="24"/>
          <w:u w:val="none"/>
        </w:rPr>
      </w:pPr>
      <w:r w:rsidRPr="009E3B35">
        <w:rPr>
          <w:rStyle w:val="Hyperlink"/>
          <w:rFonts w:cs="Times New Roman"/>
          <w:bCs/>
          <w:color w:val="000000" w:themeColor="text1"/>
          <w:szCs w:val="24"/>
          <w:u w:val="none"/>
        </w:rPr>
        <w:t>Nitinol Specification Guidelines</w:t>
      </w:r>
      <w:r>
        <w:rPr>
          <w:rStyle w:val="Hyperlink"/>
          <w:rFonts w:cs="Times New Roman"/>
          <w:bCs/>
          <w:color w:val="000000" w:themeColor="text1"/>
          <w:szCs w:val="24"/>
          <w:u w:val="none"/>
        </w:rPr>
        <w:t>. [Online].</w:t>
      </w:r>
      <w:r>
        <w:rPr>
          <w:rStyle w:val="Hyperlink"/>
          <w:rFonts w:cs="Times New Roman"/>
          <w:color w:val="000000" w:themeColor="text1"/>
          <w:szCs w:val="24"/>
          <w:u w:val="none"/>
        </w:rPr>
        <w:t xml:space="preserve"> </w:t>
      </w:r>
      <w:r w:rsidRPr="00904670">
        <w:rPr>
          <w:rStyle w:val="Hyperlink"/>
          <w:rFonts w:cs="Times New Roman"/>
          <w:color w:val="000000" w:themeColor="text1"/>
          <w:szCs w:val="24"/>
          <w:u w:val="none"/>
        </w:rPr>
        <w:t>Available at http://jmmedical.com/resources/120/Nitinol-Specification-Guidelines.html (</w:t>
      </w:r>
      <w:r w:rsidR="003B1A80">
        <w:rPr>
          <w:rStyle w:val="Hyperlink"/>
          <w:rFonts w:cs="Times New Roman"/>
          <w:color w:val="000000" w:themeColor="text1"/>
          <w:szCs w:val="24"/>
          <w:u w:val="none"/>
        </w:rPr>
        <w:t>2015</w:t>
      </w:r>
      <w:r w:rsidRPr="00904670">
        <w:rPr>
          <w:rStyle w:val="Hyperlink"/>
          <w:rFonts w:cs="Times New Roman"/>
          <w:color w:val="000000" w:themeColor="text1"/>
          <w:szCs w:val="24"/>
          <w:u w:val="none"/>
        </w:rPr>
        <w:t>).</w:t>
      </w:r>
    </w:p>
    <w:p w14:paraId="4EC9A68B" w14:textId="04C9DA70" w:rsidR="0091070D" w:rsidRPr="00F54FEF" w:rsidRDefault="00D91C9E" w:rsidP="00AF4366">
      <w:pPr>
        <w:pStyle w:val="ListParagraph"/>
        <w:numPr>
          <w:ilvl w:val="0"/>
          <w:numId w:val="45"/>
        </w:numPr>
        <w:spacing w:before="0" w:after="160"/>
        <w:rPr>
          <w:rStyle w:val="Hyperlink"/>
          <w:rFonts w:cs="Times New Roman"/>
          <w:bCs/>
          <w:szCs w:val="24"/>
        </w:rPr>
      </w:pPr>
      <w:hyperlink r:id="rId169" w:history="1">
        <w:r w:rsidR="0091070D" w:rsidRPr="009E3B35">
          <w:rPr>
            <w:rStyle w:val="Hyperlink"/>
            <w:rFonts w:cs="Times New Roman"/>
            <w:color w:val="000000" w:themeColor="text1"/>
            <w:szCs w:val="24"/>
            <w:u w:val="none"/>
          </w:rPr>
          <w:t xml:space="preserve">Khan </w:t>
        </w:r>
        <w:r w:rsidR="0091070D">
          <w:rPr>
            <w:rStyle w:val="Hyperlink"/>
            <w:rFonts w:cs="Times New Roman"/>
            <w:color w:val="000000" w:themeColor="text1"/>
            <w:szCs w:val="24"/>
            <w:u w:val="none"/>
          </w:rPr>
          <w:t>A. Q.</w:t>
        </w:r>
      </w:hyperlink>
      <w:r w:rsidR="0091070D" w:rsidRPr="00464DC5">
        <w:rPr>
          <w:rFonts w:cs="Times New Roman"/>
          <w:bCs/>
          <w:szCs w:val="24"/>
        </w:rPr>
        <w:t xml:space="preserve"> </w:t>
      </w:r>
      <w:r w:rsidR="0091070D" w:rsidRPr="00F55AE0">
        <w:rPr>
          <w:rFonts w:cs="Times New Roman"/>
          <w:bCs/>
          <w:i/>
          <w:iCs/>
          <w:szCs w:val="24"/>
        </w:rPr>
        <w:t xml:space="preserve">The Effect of Morphology on the Strength of Copper-based </w:t>
      </w:r>
      <w:proofErr w:type="spellStart"/>
      <w:r w:rsidR="0091070D" w:rsidRPr="00F55AE0">
        <w:rPr>
          <w:rFonts w:cs="Times New Roman"/>
          <w:bCs/>
          <w:i/>
          <w:iCs/>
          <w:szCs w:val="24"/>
        </w:rPr>
        <w:t>Martensites</w:t>
      </w:r>
      <w:proofErr w:type="spellEnd"/>
      <w:r w:rsidR="0091070D">
        <w:rPr>
          <w:rFonts w:cs="Times New Roman"/>
          <w:bCs/>
          <w:iCs/>
          <w:szCs w:val="24"/>
        </w:rPr>
        <w:t>.</w:t>
      </w:r>
      <w:r w:rsidR="0091070D" w:rsidRPr="00464DC5">
        <w:rPr>
          <w:rFonts w:cs="Times New Roman"/>
          <w:bCs/>
          <w:szCs w:val="24"/>
        </w:rPr>
        <w:t xml:space="preserve"> </w:t>
      </w:r>
      <w:r w:rsidR="0091070D" w:rsidRPr="00F55AE0">
        <w:rPr>
          <w:rFonts w:cs="Times New Roman"/>
          <w:bCs/>
          <w:szCs w:val="24"/>
        </w:rPr>
        <w:t>Leuven, Belgium</w:t>
      </w:r>
      <w:r w:rsidR="0091070D" w:rsidRPr="006227BE">
        <w:rPr>
          <w:rFonts w:cs="Times New Roman"/>
          <w:bCs/>
          <w:szCs w:val="24"/>
        </w:rPr>
        <w:t>, </w:t>
      </w:r>
      <w:r w:rsidR="00E76DAC">
        <w:rPr>
          <w:rFonts w:cs="Times New Roman"/>
          <w:bCs/>
          <w:szCs w:val="24"/>
        </w:rPr>
        <w:t xml:space="preserve">p. </w:t>
      </w:r>
      <w:r w:rsidR="0091070D" w:rsidRPr="00464DC5">
        <w:rPr>
          <w:rFonts w:cs="Times New Roman"/>
          <w:bCs/>
          <w:szCs w:val="24"/>
        </w:rPr>
        <w:t>300</w:t>
      </w:r>
      <w:r w:rsidR="0091070D">
        <w:rPr>
          <w:rFonts w:cs="Times New Roman"/>
          <w:bCs/>
          <w:szCs w:val="24"/>
        </w:rPr>
        <w:t xml:space="preserve"> (1972).</w:t>
      </w:r>
    </w:p>
    <w:p w14:paraId="2906F2AC" w14:textId="77777777" w:rsidR="0091070D" w:rsidRDefault="0091070D" w:rsidP="00AF4366">
      <w:pPr>
        <w:pStyle w:val="ListParagraph"/>
        <w:numPr>
          <w:ilvl w:val="0"/>
          <w:numId w:val="45"/>
        </w:numPr>
        <w:spacing w:before="0" w:after="160"/>
        <w:rPr>
          <w:rFonts w:cs="Times New Roman"/>
          <w:bCs/>
          <w:szCs w:val="24"/>
        </w:rPr>
      </w:pPr>
      <w:r w:rsidRPr="00464DC5">
        <w:rPr>
          <w:rFonts w:cs="Times New Roman"/>
          <w:bCs/>
          <w:szCs w:val="24"/>
        </w:rPr>
        <w:t>Miyazaki</w:t>
      </w:r>
      <w:r>
        <w:rPr>
          <w:rFonts w:cs="Times New Roman"/>
          <w:bCs/>
          <w:szCs w:val="24"/>
        </w:rPr>
        <w:t xml:space="preserve"> S.</w:t>
      </w:r>
      <w:r w:rsidRPr="00464DC5">
        <w:rPr>
          <w:rFonts w:cs="Times New Roman"/>
          <w:bCs/>
          <w:szCs w:val="24"/>
        </w:rPr>
        <w:t xml:space="preserve">, </w:t>
      </w:r>
      <w:proofErr w:type="spellStart"/>
      <w:r w:rsidRPr="00464DC5">
        <w:rPr>
          <w:rFonts w:cs="Times New Roman"/>
          <w:bCs/>
          <w:szCs w:val="24"/>
        </w:rPr>
        <w:t>Kohiyama</w:t>
      </w:r>
      <w:proofErr w:type="spellEnd"/>
      <w:r>
        <w:rPr>
          <w:rFonts w:cs="Times New Roman"/>
          <w:bCs/>
          <w:szCs w:val="24"/>
        </w:rPr>
        <w:t xml:space="preserve"> Y.</w:t>
      </w:r>
      <w:r w:rsidRPr="00464DC5">
        <w:rPr>
          <w:rFonts w:cs="Times New Roman"/>
          <w:bCs/>
          <w:szCs w:val="24"/>
        </w:rPr>
        <w:t>, Otsuka</w:t>
      </w:r>
      <w:r>
        <w:rPr>
          <w:rFonts w:cs="Times New Roman"/>
          <w:bCs/>
          <w:szCs w:val="24"/>
        </w:rPr>
        <w:t xml:space="preserve"> K.,</w:t>
      </w:r>
      <w:r w:rsidRPr="00464DC5">
        <w:rPr>
          <w:rFonts w:cs="Times New Roman"/>
          <w:bCs/>
          <w:szCs w:val="24"/>
        </w:rPr>
        <w:t xml:space="preserve"> </w:t>
      </w:r>
      <w:proofErr w:type="spellStart"/>
      <w:r w:rsidRPr="00464DC5">
        <w:rPr>
          <w:rFonts w:cs="Times New Roman"/>
          <w:bCs/>
          <w:szCs w:val="24"/>
        </w:rPr>
        <w:t>Duerig</w:t>
      </w:r>
      <w:proofErr w:type="spellEnd"/>
      <w:r>
        <w:rPr>
          <w:rFonts w:cs="Times New Roman"/>
          <w:bCs/>
          <w:szCs w:val="24"/>
        </w:rPr>
        <w:t xml:space="preserve"> R. W.</w:t>
      </w:r>
      <w:r w:rsidRPr="00464DC5">
        <w:rPr>
          <w:rFonts w:cs="Times New Roman"/>
          <w:bCs/>
          <w:szCs w:val="24"/>
        </w:rPr>
        <w:t xml:space="preserve"> </w:t>
      </w:r>
      <w:r>
        <w:rPr>
          <w:rFonts w:cs="Times New Roman"/>
          <w:bCs/>
          <w:szCs w:val="24"/>
        </w:rPr>
        <w:t xml:space="preserve">Effects of Several Factors on the Ductility of the </w:t>
      </w:r>
      <w:proofErr w:type="spellStart"/>
      <w:r>
        <w:rPr>
          <w:rFonts w:cs="Times New Roman"/>
          <w:bCs/>
          <w:szCs w:val="24"/>
        </w:rPr>
        <w:t>Ti</w:t>
      </w:r>
      <w:proofErr w:type="spellEnd"/>
      <w:r>
        <w:rPr>
          <w:rFonts w:cs="Times New Roman"/>
          <w:bCs/>
          <w:szCs w:val="24"/>
        </w:rPr>
        <w:t xml:space="preserve">-Ni Alloy. </w:t>
      </w:r>
      <w:r w:rsidRPr="00F55AE0">
        <w:rPr>
          <w:rFonts w:cs="Times New Roman"/>
          <w:bCs/>
          <w:szCs w:val="24"/>
        </w:rPr>
        <w:t>Materials Science Forum</w:t>
      </w:r>
      <w:r>
        <w:rPr>
          <w:rFonts w:cs="Times New Roman"/>
          <w:bCs/>
          <w:szCs w:val="24"/>
        </w:rPr>
        <w:t xml:space="preserve">, </w:t>
      </w:r>
      <w:r w:rsidRPr="009E3B35">
        <w:rPr>
          <w:rFonts w:cs="Times New Roman"/>
          <w:bCs/>
          <w:szCs w:val="24"/>
        </w:rPr>
        <w:t>56</w:t>
      </w:r>
      <w:r>
        <w:rPr>
          <w:rFonts w:cs="Times New Roman"/>
          <w:bCs/>
          <w:szCs w:val="24"/>
        </w:rPr>
        <w:t>–</w:t>
      </w:r>
      <w:r w:rsidRPr="009E3B35">
        <w:rPr>
          <w:rFonts w:cs="Times New Roman"/>
          <w:bCs/>
          <w:szCs w:val="24"/>
        </w:rPr>
        <w:t>58</w:t>
      </w:r>
      <w:r>
        <w:rPr>
          <w:rFonts w:cs="Times New Roman"/>
          <w:bCs/>
          <w:szCs w:val="24"/>
        </w:rPr>
        <w:t>,</w:t>
      </w:r>
      <w:r w:rsidRPr="009E3B35">
        <w:rPr>
          <w:rFonts w:cs="Times New Roman"/>
          <w:bCs/>
          <w:szCs w:val="24"/>
        </w:rPr>
        <w:t xml:space="preserve"> 765</w:t>
      </w:r>
      <w:r>
        <w:rPr>
          <w:rFonts w:cs="Times New Roman"/>
          <w:bCs/>
          <w:szCs w:val="24"/>
        </w:rPr>
        <w:t>–</w:t>
      </w:r>
      <w:r w:rsidRPr="009E3B35">
        <w:rPr>
          <w:rFonts w:cs="Times New Roman"/>
          <w:bCs/>
          <w:szCs w:val="24"/>
        </w:rPr>
        <w:t xml:space="preserve">770 </w:t>
      </w:r>
      <w:r>
        <w:rPr>
          <w:rFonts w:cs="Times New Roman"/>
          <w:bCs/>
          <w:szCs w:val="24"/>
        </w:rPr>
        <w:t>(1990).</w:t>
      </w:r>
    </w:p>
    <w:p w14:paraId="0A98719A" w14:textId="25AE1234" w:rsidR="0091070D" w:rsidRPr="007E32F3" w:rsidRDefault="0091070D" w:rsidP="00AF4366">
      <w:pPr>
        <w:pStyle w:val="ListParagraph"/>
        <w:numPr>
          <w:ilvl w:val="0"/>
          <w:numId w:val="45"/>
        </w:numPr>
        <w:spacing w:before="0" w:after="160"/>
        <w:rPr>
          <w:rFonts w:cs="Times New Roman"/>
          <w:bCs/>
          <w:szCs w:val="24"/>
        </w:rPr>
      </w:pPr>
      <w:r>
        <w:rPr>
          <w:rFonts w:cs="Times New Roman"/>
          <w:bCs/>
          <w:szCs w:val="24"/>
        </w:rPr>
        <w:t xml:space="preserve">Liu Y. </w:t>
      </w:r>
      <w:r w:rsidRPr="00F54FEF">
        <w:rPr>
          <w:rFonts w:cs="Times New Roman"/>
          <w:bCs/>
          <w:szCs w:val="24"/>
        </w:rPr>
        <w:t>On the Detwinning Mechanism in Shape</w:t>
      </w:r>
      <w:r>
        <w:rPr>
          <w:rFonts w:cs="Times New Roman"/>
          <w:bCs/>
          <w:szCs w:val="24"/>
        </w:rPr>
        <w:t>-</w:t>
      </w:r>
      <w:r w:rsidRPr="00F54FEF">
        <w:rPr>
          <w:rFonts w:cs="Times New Roman"/>
          <w:bCs/>
          <w:szCs w:val="24"/>
        </w:rPr>
        <w:t>Memory Alloys</w:t>
      </w:r>
      <w:r>
        <w:rPr>
          <w:rFonts w:cs="Times New Roman"/>
          <w:bCs/>
          <w:szCs w:val="24"/>
        </w:rPr>
        <w:t xml:space="preserve">. </w:t>
      </w:r>
      <w:r w:rsidR="003B1A80" w:rsidRPr="003B1A80">
        <w:rPr>
          <w:rFonts w:cs="Times New Roman"/>
          <w:bCs/>
          <w:szCs w:val="24"/>
        </w:rPr>
        <w:t>IUTAM Symposium on Mechanics of Martensitic Phase Transformation in Solids: Proceedings of the IUTAM Symposium</w:t>
      </w:r>
      <w:r w:rsidR="003B1A80">
        <w:rPr>
          <w:rFonts w:cs="Times New Roman"/>
          <w:bCs/>
          <w:szCs w:val="24"/>
        </w:rPr>
        <w:t>,</w:t>
      </w:r>
      <w:r w:rsidR="003B1A80" w:rsidRPr="003B1A80">
        <w:rPr>
          <w:rFonts w:cs="Times New Roman"/>
          <w:bCs/>
          <w:szCs w:val="24"/>
        </w:rPr>
        <w:t xml:space="preserve"> Hong Kong, China, 11–15 June 2001</w:t>
      </w:r>
      <w:r>
        <w:rPr>
          <w:rFonts w:cs="Times New Roman"/>
          <w:bCs/>
          <w:szCs w:val="24"/>
        </w:rPr>
        <w:t>,</w:t>
      </w:r>
      <w:r w:rsidRPr="007E32F3">
        <w:rPr>
          <w:rFonts w:cs="Times New Roman"/>
          <w:bCs/>
          <w:szCs w:val="24"/>
        </w:rPr>
        <w:t xml:space="preserve"> </w:t>
      </w:r>
      <w:r w:rsidR="00E76DAC">
        <w:rPr>
          <w:rFonts w:cs="Times New Roman"/>
          <w:bCs/>
          <w:szCs w:val="24"/>
        </w:rPr>
        <w:t xml:space="preserve">pp. </w:t>
      </w:r>
      <w:r w:rsidRPr="007E32F3">
        <w:rPr>
          <w:rFonts w:cs="Times New Roman"/>
          <w:bCs/>
          <w:szCs w:val="24"/>
        </w:rPr>
        <w:t>37</w:t>
      </w:r>
      <w:r>
        <w:rPr>
          <w:rFonts w:cs="Times New Roman"/>
          <w:bCs/>
          <w:szCs w:val="24"/>
        </w:rPr>
        <w:t>–</w:t>
      </w:r>
      <w:r w:rsidRPr="007E32F3">
        <w:rPr>
          <w:rFonts w:cs="Times New Roman"/>
          <w:bCs/>
          <w:szCs w:val="24"/>
        </w:rPr>
        <w:t>44</w:t>
      </w:r>
      <w:r w:rsidR="0033715A">
        <w:rPr>
          <w:rFonts w:cs="Times New Roman"/>
          <w:bCs/>
          <w:szCs w:val="24"/>
        </w:rPr>
        <w:t xml:space="preserve"> </w:t>
      </w:r>
      <w:r w:rsidRPr="007E32F3">
        <w:rPr>
          <w:rFonts w:cs="Times New Roman"/>
          <w:bCs/>
          <w:szCs w:val="24"/>
        </w:rPr>
        <w:t>(2002).</w:t>
      </w:r>
    </w:p>
    <w:p w14:paraId="154ACE81" w14:textId="77777777" w:rsidR="0091070D" w:rsidRPr="00F54FEF" w:rsidRDefault="0091070D" w:rsidP="00AF4366">
      <w:pPr>
        <w:pStyle w:val="ListParagraph"/>
        <w:numPr>
          <w:ilvl w:val="0"/>
          <w:numId w:val="45"/>
        </w:numPr>
        <w:spacing w:before="0" w:after="160"/>
        <w:rPr>
          <w:rFonts w:cs="Times New Roman"/>
          <w:bCs/>
          <w:szCs w:val="24"/>
        </w:rPr>
      </w:pPr>
      <w:proofErr w:type="spellStart"/>
      <w:r w:rsidRPr="00F54FEF">
        <w:rPr>
          <w:rFonts w:cs="Times New Roman"/>
          <w:bCs/>
          <w:szCs w:val="24"/>
        </w:rPr>
        <w:t>Cladera</w:t>
      </w:r>
      <w:proofErr w:type="spellEnd"/>
      <w:r>
        <w:rPr>
          <w:rFonts w:cs="Times New Roman"/>
          <w:bCs/>
          <w:szCs w:val="24"/>
        </w:rPr>
        <w:t xml:space="preserve"> A.,</w:t>
      </w:r>
      <w:r w:rsidRPr="00F54FEF">
        <w:rPr>
          <w:rFonts w:cs="Times New Roman"/>
          <w:bCs/>
          <w:szCs w:val="24"/>
        </w:rPr>
        <w:t xml:space="preserve"> Weber </w:t>
      </w:r>
      <w:r>
        <w:rPr>
          <w:rFonts w:cs="Times New Roman"/>
          <w:bCs/>
          <w:szCs w:val="24"/>
        </w:rPr>
        <w:t xml:space="preserve">B., </w:t>
      </w:r>
      <w:proofErr w:type="spellStart"/>
      <w:r w:rsidRPr="00F54FEF">
        <w:rPr>
          <w:rFonts w:cs="Times New Roman"/>
          <w:bCs/>
          <w:szCs w:val="24"/>
        </w:rPr>
        <w:t>Leinenbach</w:t>
      </w:r>
      <w:proofErr w:type="spellEnd"/>
      <w:r w:rsidRPr="00F54FEF">
        <w:rPr>
          <w:rFonts w:cs="Times New Roman"/>
          <w:bCs/>
          <w:szCs w:val="24"/>
        </w:rPr>
        <w:t xml:space="preserve"> </w:t>
      </w:r>
      <w:r>
        <w:rPr>
          <w:rFonts w:cs="Times New Roman"/>
          <w:bCs/>
          <w:szCs w:val="24"/>
        </w:rPr>
        <w:t xml:space="preserve">C., </w:t>
      </w:r>
      <w:proofErr w:type="spellStart"/>
      <w:r w:rsidRPr="00F54FEF">
        <w:rPr>
          <w:rFonts w:cs="Times New Roman"/>
          <w:bCs/>
          <w:szCs w:val="24"/>
        </w:rPr>
        <w:t>Czaderski</w:t>
      </w:r>
      <w:proofErr w:type="spellEnd"/>
      <w:r w:rsidRPr="00F54FEF">
        <w:rPr>
          <w:rFonts w:cs="Times New Roman"/>
          <w:bCs/>
          <w:szCs w:val="24"/>
        </w:rPr>
        <w:t xml:space="preserve"> </w:t>
      </w:r>
      <w:r>
        <w:rPr>
          <w:rFonts w:cs="Times New Roman"/>
          <w:bCs/>
          <w:szCs w:val="24"/>
        </w:rPr>
        <w:t xml:space="preserve">C., </w:t>
      </w:r>
      <w:proofErr w:type="spellStart"/>
      <w:r w:rsidRPr="00F54FEF">
        <w:rPr>
          <w:rFonts w:cs="Times New Roman"/>
          <w:bCs/>
          <w:szCs w:val="24"/>
        </w:rPr>
        <w:t>Shahverdi</w:t>
      </w:r>
      <w:proofErr w:type="spellEnd"/>
      <w:r w:rsidRPr="00F54FEF">
        <w:rPr>
          <w:rFonts w:cs="Times New Roman"/>
          <w:bCs/>
          <w:szCs w:val="24"/>
        </w:rPr>
        <w:t xml:space="preserve"> </w:t>
      </w:r>
      <w:r>
        <w:rPr>
          <w:rFonts w:cs="Times New Roman"/>
          <w:bCs/>
          <w:szCs w:val="24"/>
        </w:rPr>
        <w:t>M.,</w:t>
      </w:r>
      <w:r w:rsidRPr="00F54FEF">
        <w:rPr>
          <w:rFonts w:cs="Times New Roman"/>
          <w:bCs/>
          <w:szCs w:val="24"/>
        </w:rPr>
        <w:t xml:space="preserve"> </w:t>
      </w:r>
      <w:proofErr w:type="spellStart"/>
      <w:r w:rsidRPr="00F54FEF">
        <w:rPr>
          <w:rFonts w:cs="Times New Roman"/>
          <w:bCs/>
          <w:szCs w:val="24"/>
        </w:rPr>
        <w:t>Motavalli</w:t>
      </w:r>
      <w:proofErr w:type="spellEnd"/>
      <w:r>
        <w:rPr>
          <w:rFonts w:cs="Times New Roman"/>
          <w:bCs/>
          <w:szCs w:val="24"/>
        </w:rPr>
        <w:t xml:space="preserve"> M. </w:t>
      </w:r>
      <w:r w:rsidRPr="00F54FEF">
        <w:rPr>
          <w:rFonts w:cs="Times New Roman"/>
          <w:bCs/>
          <w:szCs w:val="24"/>
        </w:rPr>
        <w:t xml:space="preserve">Iron-based </w:t>
      </w:r>
      <w:r>
        <w:rPr>
          <w:rFonts w:cs="Times New Roman"/>
          <w:bCs/>
          <w:szCs w:val="24"/>
        </w:rPr>
        <w:t>S</w:t>
      </w:r>
      <w:r w:rsidRPr="00F54FEF">
        <w:rPr>
          <w:rFonts w:cs="Times New Roman"/>
          <w:bCs/>
          <w:szCs w:val="24"/>
        </w:rPr>
        <w:t>hape</w:t>
      </w:r>
      <w:r>
        <w:rPr>
          <w:rFonts w:cs="Times New Roman"/>
          <w:bCs/>
          <w:szCs w:val="24"/>
        </w:rPr>
        <w:t>-M</w:t>
      </w:r>
      <w:r w:rsidRPr="00F54FEF">
        <w:rPr>
          <w:rFonts w:cs="Times New Roman"/>
          <w:bCs/>
          <w:szCs w:val="24"/>
        </w:rPr>
        <w:t xml:space="preserve">emory </w:t>
      </w:r>
      <w:r>
        <w:rPr>
          <w:rFonts w:cs="Times New Roman"/>
          <w:bCs/>
          <w:szCs w:val="24"/>
        </w:rPr>
        <w:t>A</w:t>
      </w:r>
      <w:r w:rsidRPr="00F54FEF">
        <w:rPr>
          <w:rFonts w:cs="Times New Roman"/>
          <w:bCs/>
          <w:szCs w:val="24"/>
        </w:rPr>
        <w:t xml:space="preserve">lloys for </w:t>
      </w:r>
      <w:r>
        <w:rPr>
          <w:rFonts w:cs="Times New Roman"/>
          <w:bCs/>
          <w:szCs w:val="24"/>
        </w:rPr>
        <w:t>C</w:t>
      </w:r>
      <w:r w:rsidRPr="00F54FEF">
        <w:rPr>
          <w:rFonts w:cs="Times New Roman"/>
          <w:bCs/>
          <w:szCs w:val="24"/>
        </w:rPr>
        <w:t xml:space="preserve">ivil </w:t>
      </w:r>
      <w:r>
        <w:rPr>
          <w:rFonts w:cs="Times New Roman"/>
          <w:bCs/>
          <w:szCs w:val="24"/>
        </w:rPr>
        <w:t>E</w:t>
      </w:r>
      <w:r w:rsidRPr="00F54FEF">
        <w:rPr>
          <w:rFonts w:cs="Times New Roman"/>
          <w:bCs/>
          <w:szCs w:val="24"/>
        </w:rPr>
        <w:t xml:space="preserve">ngineering </w:t>
      </w:r>
      <w:r>
        <w:rPr>
          <w:rFonts w:cs="Times New Roman"/>
          <w:bCs/>
          <w:szCs w:val="24"/>
        </w:rPr>
        <w:t>S</w:t>
      </w:r>
      <w:r w:rsidRPr="00F54FEF">
        <w:rPr>
          <w:rFonts w:cs="Times New Roman"/>
          <w:bCs/>
          <w:szCs w:val="24"/>
        </w:rPr>
        <w:t xml:space="preserve">tructures: An </w:t>
      </w:r>
      <w:r>
        <w:rPr>
          <w:rFonts w:cs="Times New Roman"/>
          <w:bCs/>
          <w:szCs w:val="24"/>
        </w:rPr>
        <w:t>O</w:t>
      </w:r>
      <w:r w:rsidRPr="00F54FEF">
        <w:rPr>
          <w:rFonts w:cs="Times New Roman"/>
          <w:bCs/>
          <w:szCs w:val="24"/>
        </w:rPr>
        <w:t>verview</w:t>
      </w:r>
      <w:r>
        <w:rPr>
          <w:rFonts w:cs="Times New Roman"/>
          <w:bCs/>
          <w:szCs w:val="24"/>
        </w:rPr>
        <w:t xml:space="preserve">. </w:t>
      </w:r>
      <w:r w:rsidRPr="00F55AE0">
        <w:rPr>
          <w:rFonts w:cs="Times New Roman"/>
          <w:bCs/>
          <w:szCs w:val="24"/>
        </w:rPr>
        <w:t>Construction and Building Materials</w:t>
      </w:r>
      <w:r w:rsidRPr="007E32F3">
        <w:rPr>
          <w:rFonts w:cs="Times New Roman"/>
          <w:bCs/>
          <w:szCs w:val="24"/>
        </w:rPr>
        <w:t>,</w:t>
      </w:r>
      <w:r w:rsidRPr="00F54FEF">
        <w:rPr>
          <w:rFonts w:cs="Times New Roman"/>
          <w:bCs/>
          <w:szCs w:val="24"/>
        </w:rPr>
        <w:t xml:space="preserve"> 63,</w:t>
      </w:r>
      <w:r>
        <w:rPr>
          <w:rFonts w:cs="Times New Roman"/>
          <w:bCs/>
          <w:szCs w:val="24"/>
        </w:rPr>
        <w:t xml:space="preserve"> </w:t>
      </w:r>
      <w:r w:rsidRPr="00F54FEF">
        <w:rPr>
          <w:rFonts w:cs="Times New Roman"/>
          <w:bCs/>
          <w:szCs w:val="24"/>
        </w:rPr>
        <w:t>281</w:t>
      </w:r>
      <w:r>
        <w:rPr>
          <w:rFonts w:cs="Times New Roman"/>
          <w:bCs/>
          <w:szCs w:val="24"/>
        </w:rPr>
        <w:t>–</w:t>
      </w:r>
      <w:r w:rsidRPr="00F54FEF">
        <w:rPr>
          <w:rFonts w:cs="Times New Roman"/>
          <w:bCs/>
          <w:szCs w:val="24"/>
        </w:rPr>
        <w:t>293</w:t>
      </w:r>
      <w:r>
        <w:rPr>
          <w:rFonts w:cs="Times New Roman"/>
          <w:bCs/>
          <w:szCs w:val="24"/>
        </w:rPr>
        <w:t xml:space="preserve"> (2014).</w:t>
      </w:r>
    </w:p>
    <w:p w14:paraId="71E0EF1F" w14:textId="77777777" w:rsidR="0091070D" w:rsidRPr="00D37958" w:rsidRDefault="0091070D" w:rsidP="00AF4366">
      <w:pPr>
        <w:pStyle w:val="ListParagraph"/>
        <w:numPr>
          <w:ilvl w:val="0"/>
          <w:numId w:val="45"/>
        </w:numPr>
        <w:spacing w:before="0" w:after="160"/>
        <w:rPr>
          <w:rFonts w:cs="Times New Roman"/>
          <w:bCs/>
          <w:szCs w:val="24"/>
        </w:rPr>
      </w:pPr>
      <w:r w:rsidRPr="00D37958">
        <w:rPr>
          <w:rFonts w:cs="Times New Roman"/>
          <w:bCs/>
          <w:szCs w:val="24"/>
          <w:lang w:val="nl-NL"/>
        </w:rPr>
        <w:t xml:space="preserve">Worden K. et al. </w:t>
      </w:r>
      <w:r w:rsidRPr="00D37958">
        <w:rPr>
          <w:rFonts w:cs="Times New Roman"/>
          <w:bCs/>
          <w:i/>
          <w:szCs w:val="24"/>
          <w:lang w:val="nl-NL"/>
        </w:rPr>
        <w:t>Smart Technologies.</w:t>
      </w:r>
      <w:r w:rsidRPr="00D37958">
        <w:rPr>
          <w:rFonts w:cs="Times New Roman"/>
          <w:bCs/>
          <w:szCs w:val="24"/>
          <w:lang w:val="nl-NL"/>
        </w:rPr>
        <w:t xml:space="preserve"> </w:t>
      </w:r>
      <w:r w:rsidRPr="00D37958">
        <w:rPr>
          <w:rFonts w:cs="Times New Roman"/>
          <w:bCs/>
          <w:szCs w:val="24"/>
        </w:rPr>
        <w:t>London</w:t>
      </w:r>
      <w:r>
        <w:rPr>
          <w:rFonts w:cs="Times New Roman"/>
          <w:bCs/>
          <w:szCs w:val="24"/>
        </w:rPr>
        <w:t>,</w:t>
      </w:r>
      <w:r w:rsidRPr="00D37958">
        <w:rPr>
          <w:rFonts w:cs="Times New Roman"/>
          <w:bCs/>
          <w:szCs w:val="24"/>
        </w:rPr>
        <w:t xml:space="preserve"> UK</w:t>
      </w:r>
      <w:r>
        <w:rPr>
          <w:rFonts w:cs="Times New Roman"/>
          <w:bCs/>
          <w:szCs w:val="24"/>
        </w:rPr>
        <w:t>:</w:t>
      </w:r>
      <w:r w:rsidRPr="00D37958">
        <w:rPr>
          <w:rFonts w:cs="Times New Roman"/>
          <w:bCs/>
          <w:szCs w:val="24"/>
        </w:rPr>
        <w:t xml:space="preserve"> World Scientific Publishing (UK) Ltd.</w:t>
      </w:r>
      <w:r>
        <w:rPr>
          <w:rFonts w:cs="Times New Roman"/>
          <w:bCs/>
          <w:szCs w:val="24"/>
        </w:rPr>
        <w:t xml:space="preserve"> (2013).</w:t>
      </w:r>
    </w:p>
    <w:p w14:paraId="5D42644F" w14:textId="093CE03F" w:rsidR="0091070D" w:rsidRPr="00464DC5" w:rsidRDefault="0091070D" w:rsidP="00AF4366">
      <w:pPr>
        <w:pStyle w:val="ListParagraph"/>
        <w:numPr>
          <w:ilvl w:val="0"/>
          <w:numId w:val="45"/>
        </w:numPr>
        <w:spacing w:before="0" w:after="160"/>
        <w:rPr>
          <w:rFonts w:cs="Times New Roman"/>
          <w:bCs/>
          <w:szCs w:val="24"/>
        </w:rPr>
      </w:pPr>
      <w:r w:rsidRPr="00464DC5">
        <w:rPr>
          <w:rFonts w:cs="Times New Roman"/>
          <w:bCs/>
          <w:szCs w:val="24"/>
        </w:rPr>
        <w:t>Kumar</w:t>
      </w:r>
      <w:r>
        <w:rPr>
          <w:rFonts w:cs="Times New Roman"/>
          <w:bCs/>
          <w:szCs w:val="24"/>
        </w:rPr>
        <w:t xml:space="preserve"> S. S.,</w:t>
      </w:r>
      <w:r w:rsidRPr="00464DC5">
        <w:rPr>
          <w:rFonts w:cs="Times New Roman"/>
          <w:bCs/>
          <w:szCs w:val="24"/>
        </w:rPr>
        <w:t xml:space="preserve"> Jilani </w:t>
      </w:r>
      <w:r>
        <w:rPr>
          <w:rFonts w:cs="Times New Roman"/>
          <w:bCs/>
          <w:szCs w:val="24"/>
        </w:rPr>
        <w:t xml:space="preserve">S. A. K. </w:t>
      </w:r>
      <w:r w:rsidRPr="00464DC5">
        <w:rPr>
          <w:rFonts w:cs="Times New Roman"/>
          <w:bCs/>
          <w:szCs w:val="24"/>
        </w:rPr>
        <w:t>Generation of Mechanical Energy using a Nitinol Wire</w:t>
      </w:r>
      <w:r>
        <w:rPr>
          <w:rFonts w:cs="Times New Roman"/>
          <w:bCs/>
          <w:szCs w:val="24"/>
        </w:rPr>
        <w:t xml:space="preserve">. </w:t>
      </w:r>
      <w:r w:rsidRPr="00F55AE0">
        <w:rPr>
          <w:rFonts w:cs="Times New Roman"/>
          <w:bCs/>
          <w:szCs w:val="24"/>
        </w:rPr>
        <w:t>International Journal of Engineering Trends and Technology,</w:t>
      </w:r>
      <w:r w:rsidRPr="00305D42">
        <w:rPr>
          <w:rFonts w:cs="Times New Roman"/>
          <w:bCs/>
          <w:i/>
          <w:szCs w:val="24"/>
        </w:rPr>
        <w:t xml:space="preserve"> </w:t>
      </w:r>
      <w:r>
        <w:rPr>
          <w:rFonts w:cs="Times New Roman"/>
          <w:bCs/>
          <w:szCs w:val="24"/>
        </w:rPr>
        <w:t xml:space="preserve">29(1), </w:t>
      </w:r>
      <w:r w:rsidR="003B1A80">
        <w:rPr>
          <w:rFonts w:cs="Times New Roman"/>
          <w:bCs/>
          <w:szCs w:val="24"/>
        </w:rPr>
        <w:t>23-28</w:t>
      </w:r>
      <w:r>
        <w:rPr>
          <w:rFonts w:cs="Times New Roman"/>
          <w:bCs/>
          <w:szCs w:val="24"/>
        </w:rPr>
        <w:t xml:space="preserve"> (2015).</w:t>
      </w:r>
    </w:p>
    <w:p w14:paraId="570F01D7" w14:textId="77777777" w:rsidR="0091070D" w:rsidRPr="00464DC5" w:rsidRDefault="0091070D" w:rsidP="00AF4366">
      <w:pPr>
        <w:pStyle w:val="ListParagraph"/>
        <w:numPr>
          <w:ilvl w:val="0"/>
          <w:numId w:val="45"/>
        </w:numPr>
        <w:spacing w:before="0" w:after="160"/>
        <w:rPr>
          <w:rFonts w:cs="Times New Roman"/>
          <w:bCs/>
          <w:szCs w:val="24"/>
        </w:rPr>
      </w:pPr>
      <w:proofErr w:type="spellStart"/>
      <w:r w:rsidRPr="00464DC5">
        <w:rPr>
          <w:rFonts w:cs="Times New Roman"/>
          <w:bCs/>
          <w:szCs w:val="24"/>
        </w:rPr>
        <w:t>Funakubo</w:t>
      </w:r>
      <w:proofErr w:type="spellEnd"/>
      <w:r w:rsidRPr="00464DC5">
        <w:rPr>
          <w:rFonts w:cs="Times New Roman"/>
          <w:bCs/>
          <w:szCs w:val="24"/>
        </w:rPr>
        <w:t xml:space="preserve"> H.</w:t>
      </w:r>
      <w:r>
        <w:rPr>
          <w:rFonts w:cs="Times New Roman"/>
          <w:bCs/>
          <w:szCs w:val="24"/>
        </w:rPr>
        <w:t xml:space="preserve"> </w:t>
      </w:r>
      <w:r w:rsidRPr="00464DC5">
        <w:rPr>
          <w:rFonts w:cs="Times New Roman"/>
          <w:bCs/>
          <w:i/>
          <w:szCs w:val="24"/>
        </w:rPr>
        <w:t>Shape</w:t>
      </w:r>
      <w:r>
        <w:rPr>
          <w:rFonts w:cs="Times New Roman"/>
          <w:bCs/>
          <w:i/>
          <w:szCs w:val="24"/>
        </w:rPr>
        <w:t>-</w:t>
      </w:r>
      <w:r w:rsidRPr="00464DC5">
        <w:rPr>
          <w:rFonts w:cs="Times New Roman"/>
          <w:bCs/>
          <w:i/>
          <w:szCs w:val="24"/>
        </w:rPr>
        <w:t xml:space="preserve">Memory Alloys. </w:t>
      </w:r>
      <w:r w:rsidRPr="00464DC5">
        <w:rPr>
          <w:rFonts w:cs="Times New Roman"/>
          <w:bCs/>
          <w:szCs w:val="24"/>
        </w:rPr>
        <w:t>New York, USA</w:t>
      </w:r>
      <w:r>
        <w:rPr>
          <w:rFonts w:cs="Times New Roman"/>
          <w:bCs/>
          <w:szCs w:val="24"/>
        </w:rPr>
        <w:t>:</w:t>
      </w:r>
      <w:r w:rsidRPr="00464DC5">
        <w:rPr>
          <w:rFonts w:cs="Times New Roman"/>
          <w:bCs/>
          <w:szCs w:val="24"/>
        </w:rPr>
        <w:t xml:space="preserve"> Gordon and Breach Science Publishers</w:t>
      </w:r>
      <w:r>
        <w:rPr>
          <w:rFonts w:cs="Times New Roman"/>
          <w:bCs/>
          <w:szCs w:val="24"/>
        </w:rPr>
        <w:t xml:space="preserve"> (1987).</w:t>
      </w:r>
    </w:p>
    <w:p w14:paraId="75C67875" w14:textId="77777777" w:rsidR="0091070D" w:rsidRPr="00464DC5" w:rsidRDefault="0091070D" w:rsidP="00AF4366">
      <w:pPr>
        <w:pStyle w:val="ListParagraph"/>
        <w:numPr>
          <w:ilvl w:val="0"/>
          <w:numId w:val="45"/>
        </w:numPr>
        <w:spacing w:before="0" w:after="160"/>
        <w:rPr>
          <w:rFonts w:cs="Times New Roman"/>
          <w:bCs/>
          <w:szCs w:val="24"/>
        </w:rPr>
      </w:pPr>
      <w:proofErr w:type="spellStart"/>
      <w:r w:rsidRPr="00464DC5">
        <w:rPr>
          <w:rFonts w:cs="Times New Roman"/>
          <w:bCs/>
          <w:szCs w:val="24"/>
        </w:rPr>
        <w:t>Chluba</w:t>
      </w:r>
      <w:proofErr w:type="spellEnd"/>
      <w:r>
        <w:rPr>
          <w:rFonts w:cs="Times New Roman"/>
          <w:bCs/>
          <w:szCs w:val="24"/>
        </w:rPr>
        <w:t xml:space="preserve"> C.,</w:t>
      </w:r>
      <w:r w:rsidRPr="00464DC5">
        <w:rPr>
          <w:rFonts w:cs="Times New Roman"/>
          <w:bCs/>
          <w:szCs w:val="24"/>
        </w:rPr>
        <w:t xml:space="preserve"> Ge</w:t>
      </w:r>
      <w:r>
        <w:rPr>
          <w:rFonts w:cs="Times New Roman"/>
          <w:bCs/>
          <w:szCs w:val="24"/>
        </w:rPr>
        <w:t xml:space="preserve"> W.,</w:t>
      </w:r>
      <w:r w:rsidRPr="00464DC5">
        <w:rPr>
          <w:rFonts w:cs="Times New Roman"/>
          <w:bCs/>
          <w:szCs w:val="24"/>
        </w:rPr>
        <w:t xml:space="preserve"> Miranda </w:t>
      </w:r>
      <w:r>
        <w:rPr>
          <w:rFonts w:cs="Times New Roman"/>
          <w:bCs/>
          <w:szCs w:val="24"/>
        </w:rPr>
        <w:t>R.,</w:t>
      </w:r>
      <w:r w:rsidRPr="00464DC5">
        <w:rPr>
          <w:rFonts w:cs="Times New Roman"/>
          <w:bCs/>
          <w:szCs w:val="24"/>
        </w:rPr>
        <w:t xml:space="preserve"> Strobel </w:t>
      </w:r>
      <w:r>
        <w:rPr>
          <w:rFonts w:cs="Times New Roman"/>
          <w:bCs/>
          <w:szCs w:val="24"/>
        </w:rPr>
        <w:t>J.,</w:t>
      </w:r>
      <w:r w:rsidRPr="00464DC5">
        <w:rPr>
          <w:rFonts w:cs="Times New Roman"/>
          <w:bCs/>
          <w:szCs w:val="24"/>
        </w:rPr>
        <w:t xml:space="preserve"> </w:t>
      </w:r>
      <w:proofErr w:type="spellStart"/>
      <w:r w:rsidRPr="00464DC5">
        <w:rPr>
          <w:rFonts w:cs="Times New Roman"/>
          <w:bCs/>
          <w:szCs w:val="24"/>
        </w:rPr>
        <w:t>Kienle</w:t>
      </w:r>
      <w:proofErr w:type="spellEnd"/>
      <w:r w:rsidRPr="00464DC5">
        <w:rPr>
          <w:rFonts w:cs="Times New Roman"/>
          <w:bCs/>
          <w:szCs w:val="24"/>
        </w:rPr>
        <w:t xml:space="preserve"> </w:t>
      </w:r>
      <w:r>
        <w:rPr>
          <w:rFonts w:cs="Times New Roman"/>
          <w:bCs/>
          <w:szCs w:val="24"/>
        </w:rPr>
        <w:t>L.,</w:t>
      </w:r>
      <w:r w:rsidRPr="00464DC5">
        <w:rPr>
          <w:rFonts w:cs="Times New Roman"/>
          <w:bCs/>
          <w:szCs w:val="24"/>
        </w:rPr>
        <w:t xml:space="preserve"> </w:t>
      </w:r>
      <w:proofErr w:type="spellStart"/>
      <w:r w:rsidRPr="00464DC5">
        <w:rPr>
          <w:rFonts w:cs="Times New Roman"/>
          <w:bCs/>
          <w:szCs w:val="24"/>
        </w:rPr>
        <w:t>Quandt</w:t>
      </w:r>
      <w:proofErr w:type="spellEnd"/>
      <w:r w:rsidRPr="00464DC5">
        <w:rPr>
          <w:rFonts w:cs="Times New Roman"/>
          <w:bCs/>
          <w:szCs w:val="24"/>
        </w:rPr>
        <w:t xml:space="preserve"> </w:t>
      </w:r>
      <w:r>
        <w:rPr>
          <w:rFonts w:cs="Times New Roman"/>
          <w:bCs/>
          <w:szCs w:val="24"/>
        </w:rPr>
        <w:t>E.,</w:t>
      </w:r>
      <w:r w:rsidRPr="00464DC5">
        <w:rPr>
          <w:rFonts w:cs="Times New Roman"/>
          <w:bCs/>
          <w:szCs w:val="24"/>
        </w:rPr>
        <w:t xml:space="preserve"> </w:t>
      </w:r>
      <w:proofErr w:type="spellStart"/>
      <w:r w:rsidRPr="00464DC5">
        <w:rPr>
          <w:rFonts w:cs="Times New Roman"/>
          <w:bCs/>
          <w:szCs w:val="24"/>
        </w:rPr>
        <w:t>Wuttig</w:t>
      </w:r>
      <w:proofErr w:type="spellEnd"/>
      <w:r w:rsidRPr="00464DC5">
        <w:rPr>
          <w:rFonts w:cs="Times New Roman"/>
          <w:bCs/>
          <w:szCs w:val="24"/>
        </w:rPr>
        <w:t xml:space="preserve"> </w:t>
      </w:r>
      <w:r>
        <w:rPr>
          <w:rFonts w:cs="Times New Roman"/>
          <w:bCs/>
          <w:szCs w:val="24"/>
        </w:rPr>
        <w:t>M. Ultralow-fatigue Shape-Memory Alloy Films</w:t>
      </w:r>
      <w:r w:rsidRPr="00CC385A">
        <w:rPr>
          <w:rFonts w:cs="Times New Roman"/>
          <w:bCs/>
          <w:szCs w:val="24"/>
        </w:rPr>
        <w:t xml:space="preserve">. </w:t>
      </w:r>
      <w:r w:rsidRPr="00F55AE0">
        <w:rPr>
          <w:rFonts w:cs="Times New Roman"/>
          <w:bCs/>
          <w:iCs/>
          <w:szCs w:val="24"/>
        </w:rPr>
        <w:t>Science</w:t>
      </w:r>
      <w:r>
        <w:rPr>
          <w:rFonts w:cs="Times New Roman"/>
          <w:bCs/>
          <w:szCs w:val="24"/>
        </w:rPr>
        <w:t xml:space="preserve">, </w:t>
      </w:r>
      <w:r w:rsidRPr="00305D42">
        <w:rPr>
          <w:rFonts w:cs="Times New Roman"/>
          <w:bCs/>
          <w:szCs w:val="24"/>
        </w:rPr>
        <w:t>348</w:t>
      </w:r>
      <w:r w:rsidRPr="00464DC5">
        <w:rPr>
          <w:rFonts w:cs="Times New Roman"/>
          <w:bCs/>
          <w:szCs w:val="24"/>
        </w:rPr>
        <w:t>(6238)</w:t>
      </w:r>
      <w:r>
        <w:rPr>
          <w:rFonts w:cs="Times New Roman"/>
          <w:bCs/>
          <w:szCs w:val="24"/>
        </w:rPr>
        <w:t xml:space="preserve">, </w:t>
      </w:r>
      <w:r w:rsidRPr="00464DC5">
        <w:rPr>
          <w:rFonts w:cs="Times New Roman"/>
          <w:bCs/>
          <w:szCs w:val="24"/>
        </w:rPr>
        <w:t>1004–1007</w:t>
      </w:r>
      <w:r>
        <w:rPr>
          <w:rFonts w:cs="Times New Roman"/>
          <w:bCs/>
          <w:szCs w:val="24"/>
        </w:rPr>
        <w:t xml:space="preserve"> (2015).</w:t>
      </w:r>
    </w:p>
    <w:p w14:paraId="5A081B29" w14:textId="77777777" w:rsidR="0091070D" w:rsidRPr="00464DC5" w:rsidRDefault="0091070D" w:rsidP="00AF4366">
      <w:pPr>
        <w:pStyle w:val="ListParagraph"/>
        <w:numPr>
          <w:ilvl w:val="0"/>
          <w:numId w:val="45"/>
        </w:numPr>
        <w:spacing w:before="0" w:after="160"/>
        <w:rPr>
          <w:rStyle w:val="Hyperlink"/>
          <w:rFonts w:cs="Times New Roman"/>
          <w:bCs/>
          <w:szCs w:val="24"/>
        </w:rPr>
      </w:pPr>
      <w:proofErr w:type="spellStart"/>
      <w:r w:rsidRPr="00464DC5">
        <w:rPr>
          <w:rFonts w:cs="Times New Roman"/>
          <w:bCs/>
          <w:szCs w:val="24"/>
        </w:rPr>
        <w:lastRenderedPageBreak/>
        <w:t>Spini</w:t>
      </w:r>
      <w:proofErr w:type="spellEnd"/>
      <w:r w:rsidRPr="00464DC5">
        <w:rPr>
          <w:rFonts w:cs="Times New Roman"/>
          <w:bCs/>
          <w:szCs w:val="24"/>
        </w:rPr>
        <w:t xml:space="preserve"> </w:t>
      </w:r>
      <w:r>
        <w:rPr>
          <w:rFonts w:cs="Times New Roman"/>
          <w:bCs/>
          <w:szCs w:val="24"/>
        </w:rPr>
        <w:t xml:space="preserve">T. S. Transition Temperature Range of Thermally Activated Nickel-Titanium </w:t>
      </w:r>
      <w:proofErr w:type="spellStart"/>
      <w:r>
        <w:rPr>
          <w:rFonts w:cs="Times New Roman"/>
          <w:bCs/>
          <w:szCs w:val="24"/>
        </w:rPr>
        <w:t>Archwires</w:t>
      </w:r>
      <w:proofErr w:type="spellEnd"/>
      <w:r>
        <w:rPr>
          <w:rFonts w:cs="Times New Roman"/>
          <w:bCs/>
          <w:szCs w:val="24"/>
        </w:rPr>
        <w:t xml:space="preserve">. </w:t>
      </w:r>
      <w:r w:rsidRPr="00F55AE0">
        <w:rPr>
          <w:rFonts w:cs="Times New Roman"/>
          <w:bCs/>
          <w:iCs/>
          <w:szCs w:val="24"/>
        </w:rPr>
        <w:t>Journal of Applied Oral Science</w:t>
      </w:r>
      <w:r>
        <w:rPr>
          <w:rFonts w:cs="Times New Roman"/>
          <w:bCs/>
          <w:szCs w:val="24"/>
        </w:rPr>
        <w:t xml:space="preserve">, </w:t>
      </w:r>
      <w:r w:rsidRPr="0081644F">
        <w:rPr>
          <w:rFonts w:cs="Times New Roman"/>
          <w:bCs/>
          <w:szCs w:val="24"/>
        </w:rPr>
        <w:t>22</w:t>
      </w:r>
      <w:r w:rsidRPr="00464DC5">
        <w:rPr>
          <w:rFonts w:cs="Times New Roman"/>
          <w:bCs/>
          <w:szCs w:val="24"/>
        </w:rPr>
        <w:t>(2)</w:t>
      </w:r>
      <w:r>
        <w:rPr>
          <w:rFonts w:cs="Times New Roman"/>
          <w:bCs/>
          <w:szCs w:val="24"/>
        </w:rPr>
        <w:t xml:space="preserve">, </w:t>
      </w:r>
      <w:r w:rsidRPr="00464DC5">
        <w:rPr>
          <w:rFonts w:cs="Times New Roman"/>
          <w:bCs/>
          <w:szCs w:val="24"/>
        </w:rPr>
        <w:t xml:space="preserve">109–117 </w:t>
      </w:r>
      <w:r w:rsidRPr="0081644F">
        <w:rPr>
          <w:rStyle w:val="Hyperlink"/>
          <w:rFonts w:cs="Times New Roman"/>
          <w:bCs/>
          <w:color w:val="000000" w:themeColor="text1"/>
          <w:szCs w:val="24"/>
          <w:u w:val="none"/>
        </w:rPr>
        <w:t>(2014)</w:t>
      </w:r>
      <w:r>
        <w:rPr>
          <w:rStyle w:val="Hyperlink"/>
          <w:rFonts w:cs="Times New Roman"/>
          <w:bCs/>
          <w:color w:val="000000" w:themeColor="text1"/>
          <w:szCs w:val="24"/>
          <w:u w:val="none"/>
        </w:rPr>
        <w:t>.</w:t>
      </w:r>
    </w:p>
    <w:p w14:paraId="0406DB13" w14:textId="649664F2" w:rsidR="0091070D" w:rsidRPr="00464DC5" w:rsidRDefault="0091070D" w:rsidP="00AF4366">
      <w:pPr>
        <w:pStyle w:val="ListParagraph"/>
        <w:numPr>
          <w:ilvl w:val="0"/>
          <w:numId w:val="45"/>
        </w:numPr>
        <w:spacing w:before="0" w:after="160"/>
        <w:rPr>
          <w:rFonts w:cs="Times New Roman"/>
          <w:bCs/>
          <w:szCs w:val="24"/>
        </w:rPr>
      </w:pPr>
      <w:r w:rsidRPr="00464DC5">
        <w:rPr>
          <w:rFonts w:cs="Times New Roman"/>
          <w:szCs w:val="24"/>
        </w:rPr>
        <w:t xml:space="preserve">Friedrich </w:t>
      </w:r>
      <w:r>
        <w:rPr>
          <w:rFonts w:cs="Times New Roman"/>
          <w:szCs w:val="24"/>
        </w:rPr>
        <w:t>K.,</w:t>
      </w:r>
      <w:r w:rsidRPr="00464DC5">
        <w:rPr>
          <w:rFonts w:cs="Times New Roman"/>
          <w:szCs w:val="24"/>
        </w:rPr>
        <w:t xml:space="preserve"> Breuer</w:t>
      </w:r>
      <w:r>
        <w:rPr>
          <w:rFonts w:cs="Times New Roman"/>
          <w:szCs w:val="24"/>
        </w:rPr>
        <w:t xml:space="preserve"> U.</w:t>
      </w:r>
      <w:r w:rsidRPr="00464DC5">
        <w:rPr>
          <w:rFonts w:cs="Times New Roman"/>
          <w:szCs w:val="24"/>
        </w:rPr>
        <w:t xml:space="preserve"> </w:t>
      </w:r>
      <w:r w:rsidRPr="00464DC5">
        <w:rPr>
          <w:rFonts w:cs="Times New Roman"/>
          <w:i/>
          <w:szCs w:val="24"/>
        </w:rPr>
        <w:t>Multifunctionality of Polymer Composites</w:t>
      </w:r>
      <w:r>
        <w:rPr>
          <w:rFonts w:cs="Times New Roman"/>
          <w:szCs w:val="24"/>
        </w:rPr>
        <w:t xml:space="preserve">. </w:t>
      </w:r>
      <w:r w:rsidR="00E16121">
        <w:rPr>
          <w:rFonts w:cs="Times New Roman"/>
          <w:szCs w:val="24"/>
        </w:rPr>
        <w:t xml:space="preserve">Norwich, </w:t>
      </w:r>
      <w:proofErr w:type="spellStart"/>
      <w:r w:rsidR="00E16121">
        <w:rPr>
          <w:rFonts w:cs="Times New Roman"/>
          <w:szCs w:val="24"/>
        </w:rPr>
        <w:t>NewYork</w:t>
      </w:r>
      <w:proofErr w:type="spellEnd"/>
      <w:r>
        <w:rPr>
          <w:rFonts w:cs="Times New Roman"/>
          <w:szCs w:val="24"/>
        </w:rPr>
        <w:t xml:space="preserve">: </w:t>
      </w:r>
      <w:r w:rsidRPr="00FD6E59">
        <w:rPr>
          <w:rFonts w:cs="Times New Roman"/>
          <w:szCs w:val="24"/>
        </w:rPr>
        <w:t>William Andrew</w:t>
      </w:r>
      <w:r>
        <w:rPr>
          <w:rFonts w:cs="Times New Roman"/>
          <w:szCs w:val="24"/>
        </w:rPr>
        <w:t>, pp. 945–964 (2015).</w:t>
      </w:r>
    </w:p>
    <w:p w14:paraId="160F1FF4" w14:textId="394C9795" w:rsidR="0091070D" w:rsidRPr="00464DC5" w:rsidRDefault="0091070D" w:rsidP="00AF4366">
      <w:pPr>
        <w:pStyle w:val="ListParagraph"/>
        <w:numPr>
          <w:ilvl w:val="0"/>
          <w:numId w:val="45"/>
        </w:numPr>
        <w:spacing w:before="0" w:after="160"/>
        <w:rPr>
          <w:rFonts w:cs="Times New Roman"/>
          <w:bCs/>
          <w:szCs w:val="24"/>
        </w:rPr>
      </w:pPr>
      <w:proofErr w:type="spellStart"/>
      <w:r w:rsidRPr="00464DC5">
        <w:rPr>
          <w:rFonts w:cs="Times New Roman"/>
          <w:bCs/>
          <w:szCs w:val="24"/>
        </w:rPr>
        <w:t>Str</w:t>
      </w:r>
      <w:r>
        <w:rPr>
          <w:rFonts w:cs="Times New Roman"/>
          <w:bCs/>
          <w:szCs w:val="24"/>
        </w:rPr>
        <w:t>an</w:t>
      </w:r>
      <w:r w:rsidRPr="00464DC5">
        <w:rPr>
          <w:rFonts w:cs="Times New Roman"/>
          <w:bCs/>
          <w:szCs w:val="24"/>
        </w:rPr>
        <w:t>del</w:t>
      </w:r>
      <w:proofErr w:type="spellEnd"/>
      <w:r w:rsidRPr="00464DC5">
        <w:rPr>
          <w:rFonts w:cs="Times New Roman"/>
          <w:bCs/>
          <w:szCs w:val="24"/>
        </w:rPr>
        <w:t xml:space="preserve"> B., Ohashi S., </w:t>
      </w:r>
      <w:proofErr w:type="spellStart"/>
      <w:r w:rsidRPr="00464DC5">
        <w:rPr>
          <w:rFonts w:cs="Times New Roman"/>
          <w:bCs/>
          <w:szCs w:val="24"/>
        </w:rPr>
        <w:t>Ohtsuka</w:t>
      </w:r>
      <w:proofErr w:type="spellEnd"/>
      <w:r w:rsidRPr="00464DC5">
        <w:rPr>
          <w:rFonts w:cs="Times New Roman"/>
          <w:bCs/>
          <w:szCs w:val="24"/>
        </w:rPr>
        <w:t xml:space="preserve"> H., Miyazaki S.</w:t>
      </w:r>
      <w:r>
        <w:rPr>
          <w:rFonts w:cs="Times New Roman"/>
          <w:bCs/>
          <w:szCs w:val="24"/>
        </w:rPr>
        <w:t>,</w:t>
      </w:r>
      <w:r w:rsidRPr="00464DC5">
        <w:rPr>
          <w:rFonts w:cs="Times New Roman"/>
          <w:bCs/>
          <w:szCs w:val="24"/>
        </w:rPr>
        <w:t xml:space="preserve"> Ishihara T. Effect of </w:t>
      </w:r>
      <w:r>
        <w:rPr>
          <w:rFonts w:cs="Times New Roman"/>
          <w:bCs/>
          <w:szCs w:val="24"/>
        </w:rPr>
        <w:t>M</w:t>
      </w:r>
      <w:r w:rsidRPr="00464DC5">
        <w:rPr>
          <w:rFonts w:cs="Times New Roman"/>
          <w:bCs/>
          <w:szCs w:val="24"/>
        </w:rPr>
        <w:t xml:space="preserve">echanical </w:t>
      </w:r>
      <w:r>
        <w:rPr>
          <w:rFonts w:cs="Times New Roman"/>
          <w:bCs/>
          <w:szCs w:val="24"/>
        </w:rPr>
        <w:t>C</w:t>
      </w:r>
      <w:r w:rsidRPr="00464DC5">
        <w:rPr>
          <w:rFonts w:cs="Times New Roman"/>
          <w:bCs/>
          <w:szCs w:val="24"/>
        </w:rPr>
        <w:t xml:space="preserve">ycling on the </w:t>
      </w:r>
      <w:proofErr w:type="spellStart"/>
      <w:r>
        <w:rPr>
          <w:rFonts w:cs="Times New Roman"/>
          <w:bCs/>
          <w:szCs w:val="24"/>
        </w:rPr>
        <w:t>P</w:t>
      </w:r>
      <w:r w:rsidRPr="00464DC5">
        <w:rPr>
          <w:rFonts w:cs="Times New Roman"/>
          <w:bCs/>
          <w:szCs w:val="24"/>
        </w:rPr>
        <w:t>seudoelasticity</w:t>
      </w:r>
      <w:proofErr w:type="spellEnd"/>
      <w:r w:rsidRPr="00464DC5">
        <w:rPr>
          <w:rFonts w:cs="Times New Roman"/>
          <w:bCs/>
          <w:szCs w:val="24"/>
        </w:rPr>
        <w:t xml:space="preserve"> </w:t>
      </w:r>
      <w:r>
        <w:rPr>
          <w:rFonts w:cs="Times New Roman"/>
          <w:bCs/>
          <w:szCs w:val="24"/>
        </w:rPr>
        <w:t>C</w:t>
      </w:r>
      <w:r w:rsidRPr="00464DC5">
        <w:rPr>
          <w:rFonts w:cs="Times New Roman"/>
          <w:bCs/>
          <w:szCs w:val="24"/>
        </w:rPr>
        <w:t xml:space="preserve">haracteristics of </w:t>
      </w:r>
      <w:proofErr w:type="spellStart"/>
      <w:r w:rsidRPr="00464DC5">
        <w:rPr>
          <w:rFonts w:cs="Times New Roman"/>
          <w:bCs/>
          <w:szCs w:val="24"/>
        </w:rPr>
        <w:t>Ti</w:t>
      </w:r>
      <w:proofErr w:type="spellEnd"/>
      <w:r w:rsidRPr="00464DC5">
        <w:rPr>
          <w:rFonts w:cs="Times New Roman"/>
          <w:bCs/>
          <w:szCs w:val="24"/>
        </w:rPr>
        <w:t xml:space="preserve">–Ni and </w:t>
      </w:r>
      <w:proofErr w:type="spellStart"/>
      <w:r w:rsidRPr="00464DC5">
        <w:rPr>
          <w:rFonts w:cs="Times New Roman"/>
          <w:bCs/>
          <w:szCs w:val="24"/>
        </w:rPr>
        <w:t>Ti</w:t>
      </w:r>
      <w:proofErr w:type="spellEnd"/>
      <w:r w:rsidRPr="00464DC5">
        <w:rPr>
          <w:rFonts w:cs="Times New Roman"/>
          <w:bCs/>
          <w:szCs w:val="24"/>
        </w:rPr>
        <w:t xml:space="preserve">–Ni–Cu </w:t>
      </w:r>
      <w:r>
        <w:rPr>
          <w:rFonts w:cs="Times New Roman"/>
          <w:bCs/>
          <w:szCs w:val="24"/>
        </w:rPr>
        <w:t>A</w:t>
      </w:r>
      <w:r w:rsidRPr="00464DC5">
        <w:rPr>
          <w:rFonts w:cs="Times New Roman"/>
          <w:bCs/>
          <w:szCs w:val="24"/>
        </w:rPr>
        <w:t xml:space="preserve">lloys. </w:t>
      </w:r>
      <w:r w:rsidRPr="00E16121">
        <w:rPr>
          <w:rFonts w:cs="Times New Roman"/>
          <w:bCs/>
          <w:szCs w:val="24"/>
        </w:rPr>
        <w:t>Mater</w:t>
      </w:r>
      <w:r w:rsidR="00E16121" w:rsidRPr="00E16121">
        <w:rPr>
          <w:rFonts w:cs="Times New Roman"/>
          <w:bCs/>
          <w:szCs w:val="24"/>
        </w:rPr>
        <w:t xml:space="preserve"> </w:t>
      </w:r>
      <w:r w:rsidRPr="00E16121">
        <w:rPr>
          <w:rFonts w:cs="Times New Roman"/>
          <w:bCs/>
          <w:szCs w:val="24"/>
        </w:rPr>
        <w:t>Sci</w:t>
      </w:r>
      <w:r w:rsidR="00E16121" w:rsidRPr="00E16121">
        <w:rPr>
          <w:rFonts w:cs="Times New Roman"/>
          <w:bCs/>
          <w:szCs w:val="24"/>
        </w:rPr>
        <w:t>ence and</w:t>
      </w:r>
      <w:r w:rsidRPr="00E16121">
        <w:rPr>
          <w:rFonts w:cs="Times New Roman"/>
          <w:bCs/>
          <w:szCs w:val="24"/>
        </w:rPr>
        <w:t xml:space="preserve"> Eng</w:t>
      </w:r>
      <w:r w:rsidR="00E16121" w:rsidRPr="00E16121">
        <w:rPr>
          <w:rFonts w:cs="Times New Roman"/>
          <w:bCs/>
          <w:szCs w:val="24"/>
        </w:rPr>
        <w:t>ineering</w:t>
      </w:r>
      <w:r w:rsidRPr="00E16121">
        <w:rPr>
          <w:rFonts w:cs="Times New Roman"/>
          <w:bCs/>
          <w:szCs w:val="24"/>
        </w:rPr>
        <w:t>.</w:t>
      </w:r>
      <w:r w:rsidRPr="00464DC5">
        <w:rPr>
          <w:rFonts w:cs="Times New Roman"/>
          <w:bCs/>
          <w:szCs w:val="24"/>
        </w:rPr>
        <w:t xml:space="preserve"> A</w:t>
      </w:r>
      <w:r>
        <w:rPr>
          <w:rFonts w:cs="Times New Roman"/>
          <w:bCs/>
          <w:szCs w:val="24"/>
        </w:rPr>
        <w:t>,</w:t>
      </w:r>
      <w:r w:rsidRPr="00464DC5">
        <w:rPr>
          <w:rFonts w:cs="Times New Roman"/>
          <w:bCs/>
          <w:szCs w:val="24"/>
        </w:rPr>
        <w:t xml:space="preserve"> A203, 187–196</w:t>
      </w:r>
      <w:r>
        <w:rPr>
          <w:rFonts w:cs="Times New Roman"/>
          <w:bCs/>
          <w:szCs w:val="24"/>
        </w:rPr>
        <w:t xml:space="preserve"> (1995).</w:t>
      </w:r>
    </w:p>
    <w:p w14:paraId="5D498205" w14:textId="77777777" w:rsidR="0091070D" w:rsidRPr="001763CF" w:rsidRDefault="0091070D" w:rsidP="00AF4366">
      <w:pPr>
        <w:pStyle w:val="ListParagraph"/>
        <w:numPr>
          <w:ilvl w:val="0"/>
          <w:numId w:val="45"/>
        </w:numPr>
        <w:spacing w:before="0" w:after="160"/>
      </w:pPr>
      <w:proofErr w:type="spellStart"/>
      <w:r w:rsidRPr="00464DC5">
        <w:rPr>
          <w:rFonts w:cs="Times New Roman"/>
          <w:bCs/>
          <w:szCs w:val="24"/>
        </w:rPr>
        <w:t>Schneevoigt</w:t>
      </w:r>
      <w:proofErr w:type="spellEnd"/>
      <w:r>
        <w:rPr>
          <w:rFonts w:cs="Times New Roman"/>
          <w:bCs/>
          <w:szCs w:val="24"/>
        </w:rPr>
        <w:t xml:space="preserve"> R., </w:t>
      </w:r>
      <w:proofErr w:type="spellStart"/>
      <w:r w:rsidRPr="00464DC5">
        <w:rPr>
          <w:rFonts w:cs="Times New Roman"/>
          <w:bCs/>
          <w:szCs w:val="24"/>
        </w:rPr>
        <w:t>Haase</w:t>
      </w:r>
      <w:proofErr w:type="spellEnd"/>
      <w:r>
        <w:rPr>
          <w:rFonts w:cs="Times New Roman"/>
          <w:bCs/>
          <w:szCs w:val="24"/>
        </w:rPr>
        <w:t xml:space="preserve"> A.,</w:t>
      </w:r>
      <w:r w:rsidRPr="00464DC5">
        <w:rPr>
          <w:rFonts w:cs="Times New Roman"/>
          <w:bCs/>
          <w:szCs w:val="24"/>
        </w:rPr>
        <w:t xml:space="preserve"> </w:t>
      </w:r>
      <w:proofErr w:type="spellStart"/>
      <w:r w:rsidRPr="00464DC5">
        <w:rPr>
          <w:rFonts w:cs="Times New Roman"/>
          <w:bCs/>
          <w:szCs w:val="24"/>
        </w:rPr>
        <w:t>Eckardt</w:t>
      </w:r>
      <w:proofErr w:type="spellEnd"/>
      <w:r>
        <w:rPr>
          <w:rFonts w:cs="Times New Roman"/>
          <w:bCs/>
          <w:szCs w:val="24"/>
        </w:rPr>
        <w:t xml:space="preserve"> V. L.,</w:t>
      </w:r>
      <w:r w:rsidRPr="00464DC5">
        <w:rPr>
          <w:rFonts w:cs="Times New Roman"/>
          <w:bCs/>
          <w:szCs w:val="24"/>
        </w:rPr>
        <w:t xml:space="preserve"> </w:t>
      </w:r>
      <w:proofErr w:type="spellStart"/>
      <w:r w:rsidRPr="00464DC5">
        <w:rPr>
          <w:rFonts w:cs="Times New Roman"/>
          <w:bCs/>
          <w:szCs w:val="24"/>
        </w:rPr>
        <w:t>Harzer</w:t>
      </w:r>
      <w:proofErr w:type="spellEnd"/>
      <w:r>
        <w:rPr>
          <w:rFonts w:cs="Times New Roman"/>
          <w:bCs/>
          <w:szCs w:val="24"/>
        </w:rPr>
        <w:t xml:space="preserve"> W.,</w:t>
      </w:r>
      <w:r w:rsidRPr="00464DC5">
        <w:rPr>
          <w:rFonts w:cs="Times New Roman"/>
          <w:bCs/>
          <w:szCs w:val="24"/>
        </w:rPr>
        <w:t xml:space="preserve"> </w:t>
      </w:r>
      <w:proofErr w:type="spellStart"/>
      <w:r w:rsidRPr="00464DC5">
        <w:rPr>
          <w:rFonts w:cs="Times New Roman"/>
          <w:bCs/>
          <w:szCs w:val="24"/>
        </w:rPr>
        <w:t>Bourauel</w:t>
      </w:r>
      <w:proofErr w:type="spellEnd"/>
      <w:r>
        <w:rPr>
          <w:rFonts w:cs="Times New Roman"/>
          <w:bCs/>
          <w:szCs w:val="24"/>
        </w:rPr>
        <w:t xml:space="preserve"> C.</w:t>
      </w:r>
      <w:r w:rsidRPr="00464DC5">
        <w:rPr>
          <w:rFonts w:cs="Times New Roman"/>
          <w:bCs/>
          <w:szCs w:val="24"/>
        </w:rPr>
        <w:t xml:space="preserve"> Laboratory </w:t>
      </w:r>
      <w:r>
        <w:rPr>
          <w:rFonts w:cs="Times New Roman"/>
          <w:bCs/>
          <w:szCs w:val="24"/>
        </w:rPr>
        <w:t>A</w:t>
      </w:r>
      <w:r w:rsidRPr="00464DC5">
        <w:rPr>
          <w:rFonts w:cs="Times New Roman"/>
          <w:bCs/>
          <w:szCs w:val="24"/>
        </w:rPr>
        <w:t xml:space="preserve">nalysis of </w:t>
      </w:r>
      <w:proofErr w:type="spellStart"/>
      <w:r>
        <w:rPr>
          <w:rFonts w:cs="Times New Roman"/>
          <w:bCs/>
          <w:szCs w:val="24"/>
        </w:rPr>
        <w:t>S</w:t>
      </w:r>
      <w:r w:rsidRPr="00464DC5">
        <w:rPr>
          <w:rFonts w:cs="Times New Roman"/>
          <w:bCs/>
          <w:szCs w:val="24"/>
        </w:rPr>
        <w:t>uperelastic</w:t>
      </w:r>
      <w:proofErr w:type="spellEnd"/>
      <w:r w:rsidRPr="00464DC5">
        <w:rPr>
          <w:rFonts w:cs="Times New Roman"/>
          <w:bCs/>
          <w:szCs w:val="24"/>
        </w:rPr>
        <w:t xml:space="preserve"> </w:t>
      </w:r>
      <w:proofErr w:type="spellStart"/>
      <w:r w:rsidRPr="00464DC5">
        <w:rPr>
          <w:rFonts w:cs="Times New Roman"/>
          <w:bCs/>
          <w:szCs w:val="24"/>
        </w:rPr>
        <w:t>NiTi</w:t>
      </w:r>
      <w:proofErr w:type="spellEnd"/>
      <w:r w:rsidRPr="00464DC5">
        <w:rPr>
          <w:rFonts w:cs="Times New Roman"/>
          <w:bCs/>
          <w:szCs w:val="24"/>
        </w:rPr>
        <w:t xml:space="preserve"> </w:t>
      </w:r>
      <w:r>
        <w:rPr>
          <w:rFonts w:cs="Times New Roman"/>
          <w:bCs/>
          <w:szCs w:val="24"/>
        </w:rPr>
        <w:t>C</w:t>
      </w:r>
      <w:r w:rsidRPr="00464DC5">
        <w:rPr>
          <w:rFonts w:cs="Times New Roman"/>
          <w:bCs/>
          <w:szCs w:val="24"/>
        </w:rPr>
        <w:t xml:space="preserve">ompression </w:t>
      </w:r>
      <w:r>
        <w:rPr>
          <w:rFonts w:cs="Times New Roman"/>
          <w:bCs/>
          <w:szCs w:val="24"/>
        </w:rPr>
        <w:t>S</w:t>
      </w:r>
      <w:r w:rsidRPr="00464DC5">
        <w:rPr>
          <w:rFonts w:cs="Times New Roman"/>
          <w:bCs/>
          <w:szCs w:val="24"/>
        </w:rPr>
        <w:t>prings</w:t>
      </w:r>
      <w:r w:rsidRPr="00203512">
        <w:rPr>
          <w:rFonts w:cs="Times New Roman"/>
          <w:bCs/>
          <w:szCs w:val="24"/>
        </w:rPr>
        <w:t xml:space="preserve">. </w:t>
      </w:r>
      <w:r w:rsidRPr="00F55AE0">
        <w:rPr>
          <w:rFonts w:cs="Times New Roman"/>
          <w:bCs/>
          <w:szCs w:val="24"/>
        </w:rPr>
        <w:t>Medical Engineering &amp; Physics</w:t>
      </w:r>
      <w:r w:rsidRPr="00203512">
        <w:rPr>
          <w:rFonts w:cs="Times New Roman"/>
          <w:bCs/>
          <w:szCs w:val="24"/>
        </w:rPr>
        <w:t>,</w:t>
      </w:r>
      <w:r>
        <w:rPr>
          <w:rFonts w:cs="Times New Roman"/>
          <w:bCs/>
          <w:szCs w:val="24"/>
        </w:rPr>
        <w:t xml:space="preserve"> </w:t>
      </w:r>
      <w:r w:rsidRPr="00203512">
        <w:rPr>
          <w:rFonts w:cs="Times New Roman"/>
          <w:bCs/>
          <w:szCs w:val="24"/>
        </w:rPr>
        <w:t>21</w:t>
      </w:r>
      <w:r>
        <w:rPr>
          <w:rFonts w:cs="Times New Roman"/>
          <w:bCs/>
          <w:szCs w:val="24"/>
        </w:rPr>
        <w:t>(</w:t>
      </w:r>
      <w:r w:rsidRPr="00203512">
        <w:rPr>
          <w:rFonts w:cs="Times New Roman"/>
          <w:bCs/>
          <w:szCs w:val="24"/>
        </w:rPr>
        <w:t>2</w:t>
      </w:r>
      <w:r>
        <w:rPr>
          <w:rFonts w:cs="Times New Roman"/>
          <w:bCs/>
          <w:szCs w:val="24"/>
        </w:rPr>
        <w:t xml:space="preserve">), </w:t>
      </w:r>
      <w:r w:rsidRPr="00464DC5">
        <w:rPr>
          <w:rFonts w:cs="Times New Roman"/>
          <w:bCs/>
          <w:szCs w:val="24"/>
        </w:rPr>
        <w:t>119</w:t>
      </w:r>
      <w:r>
        <w:rPr>
          <w:rFonts w:cs="Times New Roman"/>
          <w:bCs/>
          <w:szCs w:val="24"/>
        </w:rPr>
        <w:t>–</w:t>
      </w:r>
      <w:r w:rsidRPr="00464DC5">
        <w:rPr>
          <w:rFonts w:cs="Times New Roman"/>
          <w:bCs/>
          <w:szCs w:val="24"/>
        </w:rPr>
        <w:t>125</w:t>
      </w:r>
      <w:r>
        <w:rPr>
          <w:rFonts w:cs="Times New Roman"/>
          <w:bCs/>
          <w:szCs w:val="24"/>
        </w:rPr>
        <w:t xml:space="preserve"> (1999).</w:t>
      </w:r>
    </w:p>
    <w:p w14:paraId="680DE45D" w14:textId="77777777" w:rsidR="0091070D" w:rsidRPr="00D74CBB" w:rsidRDefault="0091070D" w:rsidP="00AF4366">
      <w:pPr>
        <w:pStyle w:val="ListParagraph"/>
        <w:numPr>
          <w:ilvl w:val="0"/>
          <w:numId w:val="45"/>
        </w:numPr>
        <w:spacing w:before="0" w:after="160"/>
        <w:rPr>
          <w:rFonts w:cs="Times New Roman"/>
          <w:bCs/>
          <w:szCs w:val="24"/>
        </w:rPr>
      </w:pPr>
      <w:r w:rsidRPr="00464DC5">
        <w:rPr>
          <w:rFonts w:cs="Times New Roman"/>
          <w:bCs/>
          <w:szCs w:val="24"/>
        </w:rPr>
        <w:t xml:space="preserve">Yahia </w:t>
      </w:r>
      <w:r>
        <w:rPr>
          <w:rFonts w:cs="Times New Roman"/>
          <w:bCs/>
          <w:szCs w:val="24"/>
        </w:rPr>
        <w:t>L. H.,</w:t>
      </w:r>
      <w:r w:rsidRPr="00464DC5">
        <w:rPr>
          <w:rFonts w:cs="Times New Roman"/>
          <w:bCs/>
          <w:szCs w:val="24"/>
        </w:rPr>
        <w:t xml:space="preserve"> </w:t>
      </w:r>
      <w:proofErr w:type="spellStart"/>
      <w:r w:rsidRPr="00464DC5">
        <w:rPr>
          <w:rFonts w:cs="Times New Roman"/>
          <w:bCs/>
          <w:szCs w:val="24"/>
        </w:rPr>
        <w:t>Ryhänen</w:t>
      </w:r>
      <w:proofErr w:type="spellEnd"/>
      <w:r w:rsidRPr="00464DC5">
        <w:rPr>
          <w:rFonts w:cs="Times New Roman"/>
          <w:bCs/>
          <w:szCs w:val="24"/>
        </w:rPr>
        <w:t xml:space="preserve"> </w:t>
      </w:r>
      <w:r>
        <w:rPr>
          <w:rFonts w:cs="Times New Roman"/>
          <w:bCs/>
          <w:szCs w:val="24"/>
        </w:rPr>
        <w:t xml:space="preserve">J. </w:t>
      </w:r>
      <w:proofErr w:type="spellStart"/>
      <w:r w:rsidRPr="00464DC5">
        <w:rPr>
          <w:rFonts w:cs="Times New Roman"/>
          <w:bCs/>
          <w:i/>
          <w:szCs w:val="24"/>
        </w:rPr>
        <w:t>Bioperformance</w:t>
      </w:r>
      <w:proofErr w:type="spellEnd"/>
      <w:r w:rsidRPr="00464DC5">
        <w:rPr>
          <w:rFonts w:cs="Times New Roman"/>
          <w:bCs/>
          <w:i/>
          <w:szCs w:val="24"/>
        </w:rPr>
        <w:t xml:space="preserve"> of Shape</w:t>
      </w:r>
      <w:r>
        <w:rPr>
          <w:rFonts w:cs="Times New Roman"/>
          <w:bCs/>
          <w:i/>
          <w:szCs w:val="24"/>
        </w:rPr>
        <w:t>-</w:t>
      </w:r>
      <w:r w:rsidRPr="00464DC5">
        <w:rPr>
          <w:rFonts w:cs="Times New Roman"/>
          <w:bCs/>
          <w:i/>
          <w:szCs w:val="24"/>
        </w:rPr>
        <w:t>Memory Alloys</w:t>
      </w:r>
      <w:r w:rsidRPr="00D74CBB">
        <w:t xml:space="preserve"> </w:t>
      </w:r>
      <w:r w:rsidRPr="00D74CBB">
        <w:rPr>
          <w:rFonts w:cs="Times New Roman"/>
          <w:bCs/>
          <w:szCs w:val="24"/>
        </w:rPr>
        <w:t>Berlin, Heidelberg</w:t>
      </w:r>
      <w:r>
        <w:rPr>
          <w:rFonts w:cs="Times New Roman"/>
          <w:bCs/>
          <w:szCs w:val="24"/>
        </w:rPr>
        <w:t>:</w:t>
      </w:r>
      <w:r w:rsidRPr="00D74CBB">
        <w:rPr>
          <w:rFonts w:cs="Times New Roman"/>
          <w:bCs/>
          <w:szCs w:val="24"/>
        </w:rPr>
        <w:t xml:space="preserve"> Springer</w:t>
      </w:r>
      <w:r>
        <w:rPr>
          <w:rFonts w:cs="Times New Roman"/>
          <w:bCs/>
          <w:szCs w:val="24"/>
        </w:rPr>
        <w:t>,</w:t>
      </w:r>
      <w:r w:rsidRPr="00D74CBB">
        <w:rPr>
          <w:rFonts w:cs="Times New Roman"/>
          <w:bCs/>
          <w:szCs w:val="24"/>
        </w:rPr>
        <w:t xml:space="preserve"> </w:t>
      </w:r>
      <w:r>
        <w:rPr>
          <w:rFonts w:cs="Times New Roman"/>
          <w:bCs/>
          <w:szCs w:val="24"/>
        </w:rPr>
        <w:t xml:space="preserve">pp. 3–23 </w:t>
      </w:r>
      <w:r w:rsidRPr="00D74CBB">
        <w:rPr>
          <w:rStyle w:val="Hyperlink"/>
          <w:rFonts w:cs="Times New Roman"/>
          <w:bCs/>
          <w:color w:val="000000" w:themeColor="text1"/>
          <w:szCs w:val="24"/>
          <w:u w:val="none"/>
        </w:rPr>
        <w:t>(2000).</w:t>
      </w:r>
    </w:p>
    <w:p w14:paraId="77FEA8DC" w14:textId="77777777" w:rsidR="0091070D" w:rsidRPr="00464DC5" w:rsidRDefault="0091070D" w:rsidP="00AF4366">
      <w:pPr>
        <w:pStyle w:val="ListParagraph"/>
        <w:numPr>
          <w:ilvl w:val="0"/>
          <w:numId w:val="45"/>
        </w:numPr>
        <w:spacing w:before="0" w:after="160"/>
        <w:rPr>
          <w:rFonts w:cs="Times New Roman"/>
          <w:szCs w:val="24"/>
        </w:rPr>
      </w:pPr>
      <w:proofErr w:type="spellStart"/>
      <w:r w:rsidRPr="00464DC5">
        <w:rPr>
          <w:rFonts w:cs="Times New Roman"/>
          <w:szCs w:val="24"/>
        </w:rPr>
        <w:t>Nemat</w:t>
      </w:r>
      <w:proofErr w:type="spellEnd"/>
      <w:r w:rsidRPr="00464DC5">
        <w:rPr>
          <w:rFonts w:cs="Times New Roman"/>
          <w:szCs w:val="24"/>
        </w:rPr>
        <w:t>-Nasser</w:t>
      </w:r>
      <w:r>
        <w:rPr>
          <w:rFonts w:cs="Times New Roman"/>
          <w:szCs w:val="24"/>
        </w:rPr>
        <w:t xml:space="preserve"> S.,</w:t>
      </w:r>
      <w:r w:rsidRPr="00464DC5">
        <w:rPr>
          <w:rFonts w:cs="Times New Roman"/>
          <w:szCs w:val="24"/>
        </w:rPr>
        <w:t xml:space="preserve"> Guo</w:t>
      </w:r>
      <w:r>
        <w:rPr>
          <w:rFonts w:cs="Times New Roman"/>
          <w:szCs w:val="24"/>
        </w:rPr>
        <w:t xml:space="preserve"> W. G.</w:t>
      </w:r>
      <w:r w:rsidRPr="00464DC5">
        <w:rPr>
          <w:rFonts w:cs="Times New Roman"/>
          <w:szCs w:val="24"/>
        </w:rPr>
        <w:t xml:space="preserve"> </w:t>
      </w:r>
      <w:proofErr w:type="spellStart"/>
      <w:r w:rsidRPr="00464DC5">
        <w:rPr>
          <w:rFonts w:cs="Times New Roman"/>
          <w:szCs w:val="24"/>
        </w:rPr>
        <w:t>Superelastic</w:t>
      </w:r>
      <w:proofErr w:type="spellEnd"/>
      <w:r w:rsidRPr="00464DC5">
        <w:rPr>
          <w:rFonts w:cs="Times New Roman"/>
          <w:szCs w:val="24"/>
        </w:rPr>
        <w:t xml:space="preserve"> and </w:t>
      </w:r>
      <w:r>
        <w:rPr>
          <w:rFonts w:cs="Times New Roman"/>
          <w:szCs w:val="24"/>
        </w:rPr>
        <w:t>C</w:t>
      </w:r>
      <w:r w:rsidRPr="00464DC5">
        <w:rPr>
          <w:rFonts w:cs="Times New Roman"/>
          <w:szCs w:val="24"/>
        </w:rPr>
        <w:t xml:space="preserve">yclic </w:t>
      </w:r>
      <w:r>
        <w:rPr>
          <w:rFonts w:cs="Times New Roman"/>
          <w:szCs w:val="24"/>
        </w:rPr>
        <w:t>R</w:t>
      </w:r>
      <w:r w:rsidRPr="00464DC5">
        <w:rPr>
          <w:rFonts w:cs="Times New Roman"/>
          <w:szCs w:val="24"/>
        </w:rPr>
        <w:t xml:space="preserve">esponse of </w:t>
      </w:r>
      <w:proofErr w:type="spellStart"/>
      <w:r w:rsidRPr="00464DC5">
        <w:rPr>
          <w:rFonts w:cs="Times New Roman"/>
          <w:szCs w:val="24"/>
        </w:rPr>
        <w:t>NiTi</w:t>
      </w:r>
      <w:proofErr w:type="spellEnd"/>
      <w:r w:rsidRPr="00464DC5">
        <w:rPr>
          <w:rFonts w:cs="Times New Roman"/>
          <w:szCs w:val="24"/>
        </w:rPr>
        <w:t xml:space="preserve"> SMA at </w:t>
      </w:r>
      <w:r>
        <w:rPr>
          <w:rFonts w:cs="Times New Roman"/>
          <w:szCs w:val="24"/>
        </w:rPr>
        <w:t>V</w:t>
      </w:r>
      <w:r w:rsidRPr="00464DC5">
        <w:rPr>
          <w:rFonts w:cs="Times New Roman"/>
          <w:szCs w:val="24"/>
        </w:rPr>
        <w:t xml:space="preserve">arious </w:t>
      </w:r>
      <w:r>
        <w:rPr>
          <w:rFonts w:cs="Times New Roman"/>
          <w:szCs w:val="24"/>
        </w:rPr>
        <w:t>S</w:t>
      </w:r>
      <w:r w:rsidRPr="00464DC5">
        <w:rPr>
          <w:rFonts w:cs="Times New Roman"/>
          <w:szCs w:val="24"/>
        </w:rPr>
        <w:t xml:space="preserve">train </w:t>
      </w:r>
      <w:r>
        <w:rPr>
          <w:rFonts w:cs="Times New Roman"/>
          <w:szCs w:val="24"/>
        </w:rPr>
        <w:t>R</w:t>
      </w:r>
      <w:r w:rsidRPr="00464DC5">
        <w:rPr>
          <w:rFonts w:cs="Times New Roman"/>
          <w:szCs w:val="24"/>
        </w:rPr>
        <w:t xml:space="preserve">ates and </w:t>
      </w:r>
      <w:r>
        <w:rPr>
          <w:rFonts w:cs="Times New Roman"/>
          <w:szCs w:val="24"/>
        </w:rPr>
        <w:t>T</w:t>
      </w:r>
      <w:r w:rsidRPr="00464DC5">
        <w:rPr>
          <w:rFonts w:cs="Times New Roman"/>
          <w:szCs w:val="24"/>
        </w:rPr>
        <w:t>emperatures</w:t>
      </w:r>
      <w:r>
        <w:rPr>
          <w:rFonts w:cs="Times New Roman"/>
          <w:szCs w:val="24"/>
        </w:rPr>
        <w:t xml:space="preserve">. </w:t>
      </w:r>
      <w:r w:rsidRPr="00F55AE0">
        <w:rPr>
          <w:rFonts w:cs="Times New Roman"/>
          <w:szCs w:val="24"/>
        </w:rPr>
        <w:t>Mechanics of Materials</w:t>
      </w:r>
      <w:r w:rsidRPr="0020051E">
        <w:rPr>
          <w:rFonts w:cs="Times New Roman"/>
          <w:szCs w:val="24"/>
        </w:rPr>
        <w:t>,</w:t>
      </w:r>
      <w:r>
        <w:rPr>
          <w:rFonts w:cs="Times New Roman"/>
          <w:szCs w:val="24"/>
        </w:rPr>
        <w:t xml:space="preserve"> 38(5–6), 463–474 (2006).</w:t>
      </w:r>
    </w:p>
    <w:p w14:paraId="7FA10165" w14:textId="77777777" w:rsidR="0091070D" w:rsidRPr="00464DC5" w:rsidRDefault="0091070D" w:rsidP="00AF4366">
      <w:pPr>
        <w:pStyle w:val="ListParagraph"/>
        <w:numPr>
          <w:ilvl w:val="0"/>
          <w:numId w:val="45"/>
        </w:numPr>
        <w:spacing w:before="0" w:after="160"/>
        <w:rPr>
          <w:rFonts w:cs="Times New Roman"/>
          <w:bCs/>
          <w:szCs w:val="24"/>
        </w:rPr>
      </w:pPr>
      <w:r w:rsidRPr="00FA108F">
        <w:rPr>
          <w:rFonts w:cs="Times New Roman"/>
          <w:bCs/>
          <w:szCs w:val="24"/>
          <w:lang w:val="en-GB"/>
        </w:rPr>
        <w:t xml:space="preserve">Zeng X., Du Z., Schuh C., Gan C. </w:t>
      </w:r>
      <w:r w:rsidRPr="00464DC5">
        <w:rPr>
          <w:rFonts w:cs="Times New Roman"/>
          <w:bCs/>
          <w:szCs w:val="24"/>
        </w:rPr>
        <w:t xml:space="preserve">Enhanced </w:t>
      </w:r>
      <w:r>
        <w:rPr>
          <w:rFonts w:cs="Times New Roman"/>
          <w:bCs/>
          <w:szCs w:val="24"/>
        </w:rPr>
        <w:t>S</w:t>
      </w:r>
      <w:r w:rsidRPr="00464DC5">
        <w:rPr>
          <w:rFonts w:cs="Times New Roman"/>
          <w:bCs/>
          <w:szCs w:val="24"/>
        </w:rPr>
        <w:t xml:space="preserve">hape </w:t>
      </w:r>
      <w:r>
        <w:rPr>
          <w:rFonts w:cs="Times New Roman"/>
          <w:bCs/>
          <w:szCs w:val="24"/>
        </w:rPr>
        <w:t>M</w:t>
      </w:r>
      <w:r w:rsidRPr="00464DC5">
        <w:rPr>
          <w:rFonts w:cs="Times New Roman"/>
          <w:bCs/>
          <w:szCs w:val="24"/>
        </w:rPr>
        <w:t xml:space="preserve">emory and </w:t>
      </w:r>
      <w:proofErr w:type="spellStart"/>
      <w:r>
        <w:rPr>
          <w:rFonts w:cs="Times New Roman"/>
          <w:bCs/>
          <w:szCs w:val="24"/>
        </w:rPr>
        <w:t>S</w:t>
      </w:r>
      <w:r w:rsidRPr="00464DC5">
        <w:rPr>
          <w:rFonts w:cs="Times New Roman"/>
          <w:bCs/>
          <w:szCs w:val="24"/>
        </w:rPr>
        <w:t>uperelasticity</w:t>
      </w:r>
      <w:proofErr w:type="spellEnd"/>
      <w:r w:rsidRPr="00464DC5">
        <w:rPr>
          <w:rFonts w:cs="Times New Roman"/>
          <w:bCs/>
          <w:szCs w:val="24"/>
        </w:rPr>
        <w:t xml:space="preserve"> in </w:t>
      </w:r>
      <w:r>
        <w:rPr>
          <w:rFonts w:cs="Times New Roman"/>
          <w:bCs/>
          <w:szCs w:val="24"/>
        </w:rPr>
        <w:t>S</w:t>
      </w:r>
      <w:r w:rsidRPr="00464DC5">
        <w:rPr>
          <w:rFonts w:cs="Times New Roman"/>
          <w:bCs/>
          <w:szCs w:val="24"/>
        </w:rPr>
        <w:t>mall-</w:t>
      </w:r>
      <w:r>
        <w:rPr>
          <w:rFonts w:cs="Times New Roman"/>
          <w:bCs/>
          <w:szCs w:val="24"/>
        </w:rPr>
        <w:t>V</w:t>
      </w:r>
      <w:r w:rsidRPr="00464DC5">
        <w:rPr>
          <w:rFonts w:cs="Times New Roman"/>
          <w:bCs/>
          <w:szCs w:val="24"/>
        </w:rPr>
        <w:t xml:space="preserve">olume </w:t>
      </w:r>
      <w:r>
        <w:rPr>
          <w:rFonts w:cs="Times New Roman"/>
          <w:bCs/>
          <w:szCs w:val="24"/>
        </w:rPr>
        <w:t>C</w:t>
      </w:r>
      <w:r w:rsidRPr="00464DC5">
        <w:rPr>
          <w:rFonts w:cs="Times New Roman"/>
          <w:bCs/>
          <w:szCs w:val="24"/>
        </w:rPr>
        <w:t xml:space="preserve">eramics: A </w:t>
      </w:r>
      <w:r>
        <w:rPr>
          <w:rFonts w:cs="Times New Roman"/>
          <w:bCs/>
          <w:szCs w:val="24"/>
        </w:rPr>
        <w:t>P</w:t>
      </w:r>
      <w:r w:rsidRPr="00464DC5">
        <w:rPr>
          <w:rFonts w:cs="Times New Roman"/>
          <w:bCs/>
          <w:szCs w:val="24"/>
        </w:rPr>
        <w:t xml:space="preserve">erspective on the </w:t>
      </w:r>
      <w:r>
        <w:rPr>
          <w:rFonts w:cs="Times New Roman"/>
          <w:bCs/>
          <w:szCs w:val="24"/>
        </w:rPr>
        <w:t>C</w:t>
      </w:r>
      <w:r w:rsidRPr="00464DC5">
        <w:rPr>
          <w:rFonts w:cs="Times New Roman"/>
          <w:bCs/>
          <w:szCs w:val="24"/>
        </w:rPr>
        <w:t xml:space="preserve">ontrolling </w:t>
      </w:r>
      <w:r>
        <w:rPr>
          <w:rFonts w:cs="Times New Roman"/>
          <w:bCs/>
          <w:szCs w:val="24"/>
        </w:rPr>
        <w:t>F</w:t>
      </w:r>
      <w:r w:rsidRPr="00464DC5">
        <w:rPr>
          <w:rFonts w:cs="Times New Roman"/>
          <w:bCs/>
          <w:szCs w:val="24"/>
        </w:rPr>
        <w:t>actors</w:t>
      </w:r>
      <w:r>
        <w:rPr>
          <w:rFonts w:cs="Times New Roman"/>
          <w:bCs/>
          <w:szCs w:val="24"/>
        </w:rPr>
        <w:t>.</w:t>
      </w:r>
      <w:r w:rsidRPr="00464DC5">
        <w:rPr>
          <w:rFonts w:cs="Times New Roman"/>
          <w:bCs/>
          <w:szCs w:val="24"/>
        </w:rPr>
        <w:t xml:space="preserve"> </w:t>
      </w:r>
      <w:r w:rsidRPr="00F55AE0">
        <w:rPr>
          <w:rFonts w:cs="Times New Roman"/>
          <w:bCs/>
          <w:szCs w:val="24"/>
        </w:rPr>
        <w:t>MRS Communications</w:t>
      </w:r>
      <w:r w:rsidRPr="00893452">
        <w:rPr>
          <w:rFonts w:cs="Times New Roman"/>
          <w:bCs/>
          <w:szCs w:val="24"/>
        </w:rPr>
        <w:t>,</w:t>
      </w:r>
      <w:r w:rsidRPr="00464DC5">
        <w:rPr>
          <w:rFonts w:cs="Times New Roman"/>
          <w:bCs/>
          <w:szCs w:val="24"/>
        </w:rPr>
        <w:t xml:space="preserve"> 7(4), 747</w:t>
      </w:r>
      <w:r>
        <w:rPr>
          <w:rFonts w:cs="Times New Roman"/>
          <w:bCs/>
          <w:szCs w:val="24"/>
        </w:rPr>
        <w:t>–</w:t>
      </w:r>
      <w:r w:rsidRPr="00464DC5">
        <w:rPr>
          <w:rFonts w:cs="Times New Roman"/>
          <w:bCs/>
          <w:szCs w:val="24"/>
        </w:rPr>
        <w:t>754</w:t>
      </w:r>
      <w:r>
        <w:rPr>
          <w:rFonts w:cs="Times New Roman"/>
          <w:bCs/>
          <w:szCs w:val="24"/>
        </w:rPr>
        <w:t xml:space="preserve"> (2017).</w:t>
      </w:r>
    </w:p>
    <w:p w14:paraId="5EBF7B19" w14:textId="77777777" w:rsidR="0091070D" w:rsidRPr="00464DC5" w:rsidRDefault="0091070D" w:rsidP="00AF4366">
      <w:pPr>
        <w:pStyle w:val="ListParagraph"/>
        <w:numPr>
          <w:ilvl w:val="0"/>
          <w:numId w:val="45"/>
        </w:numPr>
        <w:spacing w:before="0" w:after="160"/>
        <w:rPr>
          <w:rFonts w:cs="Times New Roman"/>
          <w:szCs w:val="24"/>
        </w:rPr>
      </w:pPr>
      <w:r w:rsidRPr="00464DC5">
        <w:rPr>
          <w:rFonts w:cs="Times New Roman"/>
          <w:iCs/>
          <w:szCs w:val="24"/>
        </w:rPr>
        <w:t>Clive</w:t>
      </w:r>
      <w:r>
        <w:rPr>
          <w:rFonts w:cs="Times New Roman"/>
          <w:iCs/>
          <w:szCs w:val="24"/>
        </w:rPr>
        <w:t>, B.</w:t>
      </w:r>
      <w:r w:rsidRPr="00464DC5">
        <w:rPr>
          <w:rFonts w:cs="Times New Roman"/>
          <w:iCs/>
          <w:szCs w:val="24"/>
        </w:rPr>
        <w:t xml:space="preserve"> Innovation: Shape</w:t>
      </w:r>
      <w:r>
        <w:rPr>
          <w:rFonts w:cs="Times New Roman"/>
          <w:iCs/>
          <w:szCs w:val="24"/>
        </w:rPr>
        <w:t>-</w:t>
      </w:r>
      <w:r w:rsidRPr="00464DC5">
        <w:rPr>
          <w:rFonts w:cs="Times New Roman"/>
          <w:iCs/>
          <w:szCs w:val="24"/>
        </w:rPr>
        <w:t xml:space="preserve">Memory and </w:t>
      </w:r>
      <w:proofErr w:type="spellStart"/>
      <w:r w:rsidRPr="00464DC5">
        <w:rPr>
          <w:rFonts w:cs="Times New Roman"/>
          <w:iCs/>
          <w:szCs w:val="24"/>
        </w:rPr>
        <w:t>Superelastic</w:t>
      </w:r>
      <w:proofErr w:type="spellEnd"/>
      <w:r w:rsidRPr="00464DC5">
        <w:rPr>
          <w:rFonts w:cs="Times New Roman"/>
          <w:iCs/>
          <w:szCs w:val="24"/>
        </w:rPr>
        <w:t xml:space="preserve"> Alloys</w:t>
      </w:r>
      <w:r>
        <w:rPr>
          <w:rFonts w:cs="Times New Roman"/>
          <w:iCs/>
          <w:szCs w:val="24"/>
        </w:rPr>
        <w:t xml:space="preserve">. [Online]. </w:t>
      </w:r>
      <w:proofErr w:type="gramStart"/>
      <w:r>
        <w:rPr>
          <w:rFonts w:cs="Times New Roman"/>
          <w:iCs/>
          <w:szCs w:val="24"/>
        </w:rPr>
        <w:t>.</w:t>
      </w:r>
      <w:r w:rsidRPr="00904670">
        <w:rPr>
          <w:rFonts w:cs="Times New Roman"/>
          <w:szCs w:val="24"/>
        </w:rPr>
        <w:t>Available</w:t>
      </w:r>
      <w:proofErr w:type="gramEnd"/>
      <w:r w:rsidRPr="00904670">
        <w:rPr>
          <w:rFonts w:cs="Times New Roman"/>
          <w:szCs w:val="24"/>
        </w:rPr>
        <w:t xml:space="preserve"> at https://www.copper.org/publications/newsletters/innovations/1999/07/shape.html</w:t>
      </w:r>
      <w:r w:rsidRPr="00904670">
        <w:rPr>
          <w:rFonts w:cs="Times New Roman"/>
          <w:iCs/>
          <w:szCs w:val="24"/>
        </w:rPr>
        <w:t xml:space="preserve"> </w:t>
      </w:r>
      <w:r>
        <w:rPr>
          <w:rFonts w:cs="Times New Roman"/>
          <w:iCs/>
          <w:szCs w:val="24"/>
        </w:rPr>
        <w:t>(1999).</w:t>
      </w:r>
    </w:p>
    <w:p w14:paraId="72E24E36" w14:textId="2F0ACB77" w:rsidR="0091070D" w:rsidRPr="00464DC5" w:rsidRDefault="0091070D" w:rsidP="00AF4366">
      <w:pPr>
        <w:pStyle w:val="ListParagraph"/>
        <w:numPr>
          <w:ilvl w:val="0"/>
          <w:numId w:val="45"/>
        </w:numPr>
        <w:spacing w:before="0" w:after="160"/>
        <w:rPr>
          <w:rFonts w:cs="Times New Roman"/>
          <w:szCs w:val="24"/>
        </w:rPr>
      </w:pPr>
      <w:proofErr w:type="spellStart"/>
      <w:r w:rsidRPr="00FA108F">
        <w:rPr>
          <w:rFonts w:cs="Times New Roman"/>
          <w:szCs w:val="24"/>
        </w:rPr>
        <w:t>Gadaj</w:t>
      </w:r>
      <w:proofErr w:type="spellEnd"/>
      <w:r w:rsidRPr="00FA108F">
        <w:rPr>
          <w:rFonts w:cs="Times New Roman"/>
          <w:szCs w:val="24"/>
        </w:rPr>
        <w:t xml:space="preserve"> S.</w:t>
      </w:r>
      <w:r>
        <w:rPr>
          <w:rFonts w:cs="Times New Roman"/>
          <w:szCs w:val="24"/>
        </w:rPr>
        <w:t xml:space="preserve"> </w:t>
      </w:r>
      <w:r w:rsidRPr="00FA108F">
        <w:rPr>
          <w:rFonts w:cs="Times New Roman"/>
          <w:szCs w:val="24"/>
        </w:rPr>
        <w:t xml:space="preserve">P., </w:t>
      </w:r>
      <w:proofErr w:type="spellStart"/>
      <w:r w:rsidRPr="00FA108F">
        <w:rPr>
          <w:rFonts w:cs="Times New Roman"/>
          <w:szCs w:val="24"/>
        </w:rPr>
        <w:t>Nowacki</w:t>
      </w:r>
      <w:proofErr w:type="spellEnd"/>
      <w:r w:rsidRPr="00FA108F">
        <w:rPr>
          <w:rFonts w:cs="Times New Roman"/>
          <w:szCs w:val="24"/>
        </w:rPr>
        <w:t xml:space="preserve"> W.</w:t>
      </w:r>
      <w:r>
        <w:rPr>
          <w:rFonts w:cs="Times New Roman"/>
          <w:szCs w:val="24"/>
        </w:rPr>
        <w:t xml:space="preserve"> </w:t>
      </w:r>
      <w:r w:rsidRPr="00FA108F">
        <w:rPr>
          <w:rFonts w:cs="Times New Roman"/>
          <w:szCs w:val="24"/>
        </w:rPr>
        <w:t>K.</w:t>
      </w:r>
      <w:r>
        <w:rPr>
          <w:rFonts w:cs="Times New Roman"/>
          <w:szCs w:val="24"/>
        </w:rPr>
        <w:t>,</w:t>
      </w:r>
      <w:r w:rsidRPr="00FA108F">
        <w:rPr>
          <w:rFonts w:cs="Times New Roman"/>
          <w:szCs w:val="24"/>
        </w:rPr>
        <w:t xml:space="preserve"> </w:t>
      </w:r>
      <w:proofErr w:type="spellStart"/>
      <w:r w:rsidRPr="00FA108F">
        <w:rPr>
          <w:rFonts w:cs="Times New Roman"/>
          <w:szCs w:val="24"/>
        </w:rPr>
        <w:t>Pieczyska</w:t>
      </w:r>
      <w:proofErr w:type="spellEnd"/>
      <w:r w:rsidRPr="00FA108F">
        <w:rPr>
          <w:rFonts w:cs="Times New Roman"/>
          <w:szCs w:val="24"/>
        </w:rPr>
        <w:t xml:space="preserve"> E.A. </w:t>
      </w:r>
      <w:r w:rsidRPr="00464DC5">
        <w:rPr>
          <w:rFonts w:cs="Times New Roman"/>
          <w:szCs w:val="24"/>
        </w:rPr>
        <w:t xml:space="preserve">Temperature </w:t>
      </w:r>
      <w:r>
        <w:rPr>
          <w:rFonts w:cs="Times New Roman"/>
          <w:szCs w:val="24"/>
        </w:rPr>
        <w:t>E</w:t>
      </w:r>
      <w:r w:rsidRPr="00464DC5">
        <w:rPr>
          <w:rFonts w:cs="Times New Roman"/>
          <w:szCs w:val="24"/>
        </w:rPr>
        <w:t xml:space="preserve">volution in </w:t>
      </w:r>
      <w:r>
        <w:rPr>
          <w:rFonts w:cs="Times New Roman"/>
          <w:szCs w:val="24"/>
        </w:rPr>
        <w:t>D</w:t>
      </w:r>
      <w:r w:rsidRPr="00464DC5">
        <w:rPr>
          <w:rFonts w:cs="Times New Roman"/>
          <w:szCs w:val="24"/>
        </w:rPr>
        <w:t xml:space="preserve">eformed </w:t>
      </w:r>
      <w:r>
        <w:rPr>
          <w:rFonts w:cs="Times New Roman"/>
          <w:szCs w:val="24"/>
        </w:rPr>
        <w:t>S</w:t>
      </w:r>
      <w:r w:rsidRPr="00464DC5">
        <w:rPr>
          <w:rFonts w:cs="Times New Roman"/>
          <w:szCs w:val="24"/>
        </w:rPr>
        <w:t>hape</w:t>
      </w:r>
      <w:r>
        <w:rPr>
          <w:rFonts w:cs="Times New Roman"/>
          <w:szCs w:val="24"/>
        </w:rPr>
        <w:t>-M</w:t>
      </w:r>
      <w:r w:rsidRPr="00464DC5">
        <w:rPr>
          <w:rFonts w:cs="Times New Roman"/>
          <w:szCs w:val="24"/>
        </w:rPr>
        <w:t xml:space="preserve">emory </w:t>
      </w:r>
      <w:r>
        <w:rPr>
          <w:rFonts w:cs="Times New Roman"/>
          <w:szCs w:val="24"/>
        </w:rPr>
        <w:t>A</w:t>
      </w:r>
      <w:r w:rsidRPr="00464DC5">
        <w:rPr>
          <w:rFonts w:cs="Times New Roman"/>
          <w:szCs w:val="24"/>
        </w:rPr>
        <w:t>lloy</w:t>
      </w:r>
      <w:r>
        <w:rPr>
          <w:rFonts w:cs="Times New Roman"/>
          <w:szCs w:val="24"/>
        </w:rPr>
        <w:t>.</w:t>
      </w:r>
      <w:r w:rsidRPr="00464DC5">
        <w:rPr>
          <w:rFonts w:cs="Times New Roman"/>
          <w:szCs w:val="24"/>
        </w:rPr>
        <w:t xml:space="preserve"> </w:t>
      </w:r>
      <w:r w:rsidR="00E16121" w:rsidRPr="00E16121">
        <w:rPr>
          <w:rFonts w:cs="Times New Roman"/>
          <w:szCs w:val="24"/>
        </w:rPr>
        <w:t>Infrared Physics &amp; Technology</w:t>
      </w:r>
      <w:r w:rsidR="00E16121">
        <w:rPr>
          <w:rFonts w:cs="Times New Roman"/>
          <w:szCs w:val="24"/>
        </w:rPr>
        <w:t>,</w:t>
      </w:r>
      <w:r w:rsidR="00E16121" w:rsidRPr="00E16121">
        <w:rPr>
          <w:rFonts w:cs="Times New Roman"/>
          <w:szCs w:val="24"/>
        </w:rPr>
        <w:t xml:space="preserve"> </w:t>
      </w:r>
      <w:r w:rsidRPr="00464DC5">
        <w:rPr>
          <w:rFonts w:cs="Times New Roman"/>
          <w:szCs w:val="24"/>
        </w:rPr>
        <w:t>43, 151–155</w:t>
      </w:r>
      <w:r>
        <w:rPr>
          <w:rFonts w:cs="Times New Roman"/>
          <w:szCs w:val="24"/>
        </w:rPr>
        <w:t xml:space="preserve"> (2002)</w:t>
      </w:r>
      <w:r w:rsidRPr="00464DC5">
        <w:rPr>
          <w:rFonts w:cs="Times New Roman"/>
          <w:szCs w:val="24"/>
        </w:rPr>
        <w:t>.</w:t>
      </w:r>
    </w:p>
    <w:p w14:paraId="6EDF6F8A" w14:textId="77777777" w:rsidR="0091070D" w:rsidRPr="00464DC5" w:rsidRDefault="0091070D" w:rsidP="00AF4366">
      <w:pPr>
        <w:pStyle w:val="ListParagraph"/>
        <w:numPr>
          <w:ilvl w:val="0"/>
          <w:numId w:val="45"/>
        </w:numPr>
        <w:spacing w:before="0" w:after="160"/>
        <w:rPr>
          <w:rFonts w:cs="Times New Roman"/>
          <w:szCs w:val="24"/>
        </w:rPr>
      </w:pPr>
      <w:proofErr w:type="spellStart"/>
      <w:r w:rsidRPr="00464DC5">
        <w:rPr>
          <w:rFonts w:cs="Times New Roman"/>
          <w:szCs w:val="24"/>
        </w:rPr>
        <w:lastRenderedPageBreak/>
        <w:t>Turteltaub</w:t>
      </w:r>
      <w:proofErr w:type="spellEnd"/>
      <w:r w:rsidRPr="00464DC5">
        <w:rPr>
          <w:rFonts w:cs="Times New Roman"/>
          <w:szCs w:val="24"/>
        </w:rPr>
        <w:t xml:space="preserve"> </w:t>
      </w:r>
      <w:r>
        <w:rPr>
          <w:rFonts w:cs="Times New Roman"/>
          <w:szCs w:val="24"/>
        </w:rPr>
        <w:t xml:space="preserve">S., </w:t>
      </w:r>
      <w:proofErr w:type="spellStart"/>
      <w:r w:rsidRPr="00464DC5">
        <w:rPr>
          <w:rFonts w:cs="Times New Roman"/>
          <w:szCs w:val="24"/>
        </w:rPr>
        <w:t>Suiker</w:t>
      </w:r>
      <w:proofErr w:type="spellEnd"/>
      <w:r>
        <w:rPr>
          <w:rFonts w:cs="Times New Roman"/>
          <w:szCs w:val="24"/>
        </w:rPr>
        <w:t xml:space="preserve"> A. S. J.</w:t>
      </w:r>
      <w:r w:rsidRPr="00464DC5">
        <w:rPr>
          <w:rFonts w:cs="Times New Roman"/>
          <w:szCs w:val="24"/>
        </w:rPr>
        <w:t xml:space="preserve"> A </w:t>
      </w:r>
      <w:r>
        <w:rPr>
          <w:rFonts w:cs="Times New Roman"/>
          <w:szCs w:val="24"/>
        </w:rPr>
        <w:t>M</w:t>
      </w:r>
      <w:r w:rsidRPr="00464DC5">
        <w:rPr>
          <w:rFonts w:cs="Times New Roman"/>
          <w:szCs w:val="24"/>
        </w:rPr>
        <w:t xml:space="preserve">ultiscale </w:t>
      </w:r>
      <w:r>
        <w:rPr>
          <w:rFonts w:cs="Times New Roman"/>
          <w:szCs w:val="24"/>
        </w:rPr>
        <w:t>T</w:t>
      </w:r>
      <w:r w:rsidRPr="00464DC5">
        <w:rPr>
          <w:rFonts w:cs="Times New Roman"/>
          <w:szCs w:val="24"/>
        </w:rPr>
        <w:t xml:space="preserve">hermomechanical </w:t>
      </w:r>
      <w:r>
        <w:rPr>
          <w:rFonts w:cs="Times New Roman"/>
          <w:szCs w:val="24"/>
        </w:rPr>
        <w:t>M</w:t>
      </w:r>
      <w:r w:rsidRPr="00464DC5">
        <w:rPr>
          <w:rFonts w:cs="Times New Roman"/>
          <w:szCs w:val="24"/>
        </w:rPr>
        <w:t xml:space="preserve">odel for </w:t>
      </w:r>
      <w:r>
        <w:rPr>
          <w:rFonts w:cs="Times New Roman"/>
          <w:szCs w:val="24"/>
        </w:rPr>
        <w:t>C</w:t>
      </w:r>
      <w:r w:rsidRPr="00464DC5">
        <w:rPr>
          <w:rFonts w:cs="Times New Roman"/>
          <w:szCs w:val="24"/>
        </w:rPr>
        <w:t xml:space="preserve">ubic to </w:t>
      </w:r>
      <w:r>
        <w:rPr>
          <w:rFonts w:cs="Times New Roman"/>
          <w:szCs w:val="24"/>
        </w:rPr>
        <w:t>T</w:t>
      </w:r>
      <w:r w:rsidRPr="00464DC5">
        <w:rPr>
          <w:rFonts w:cs="Times New Roman"/>
          <w:szCs w:val="24"/>
        </w:rPr>
        <w:t xml:space="preserve">etragonal </w:t>
      </w:r>
      <w:r>
        <w:rPr>
          <w:rFonts w:cs="Times New Roman"/>
          <w:szCs w:val="24"/>
        </w:rPr>
        <w:t>M</w:t>
      </w:r>
      <w:r w:rsidRPr="00464DC5">
        <w:rPr>
          <w:rFonts w:cs="Times New Roman"/>
          <w:szCs w:val="24"/>
        </w:rPr>
        <w:t>artensitic</w:t>
      </w:r>
      <w:r>
        <w:rPr>
          <w:rFonts w:cs="Times New Roman"/>
          <w:szCs w:val="24"/>
        </w:rPr>
        <w:t xml:space="preserve"> P</w:t>
      </w:r>
      <w:r w:rsidRPr="00464DC5">
        <w:rPr>
          <w:rFonts w:cs="Times New Roman"/>
          <w:szCs w:val="24"/>
        </w:rPr>
        <w:t xml:space="preserve">hase </w:t>
      </w:r>
      <w:r>
        <w:rPr>
          <w:rFonts w:cs="Times New Roman"/>
          <w:szCs w:val="24"/>
        </w:rPr>
        <w:t>T</w:t>
      </w:r>
      <w:r w:rsidRPr="00464DC5">
        <w:rPr>
          <w:rFonts w:cs="Times New Roman"/>
          <w:szCs w:val="24"/>
        </w:rPr>
        <w:t>ransformations</w:t>
      </w:r>
      <w:r w:rsidRPr="00893452">
        <w:rPr>
          <w:rFonts w:cs="Times New Roman"/>
          <w:szCs w:val="24"/>
        </w:rPr>
        <w:t xml:space="preserve">. </w:t>
      </w:r>
      <w:r w:rsidRPr="00F55AE0">
        <w:rPr>
          <w:rFonts w:cs="Times New Roman"/>
          <w:szCs w:val="24"/>
        </w:rPr>
        <w:t>International Journal of Solids and Structures,</w:t>
      </w:r>
      <w:r>
        <w:rPr>
          <w:rFonts w:cs="Times New Roman"/>
          <w:szCs w:val="24"/>
        </w:rPr>
        <w:t xml:space="preserve"> </w:t>
      </w:r>
      <w:r w:rsidRPr="00464DC5">
        <w:rPr>
          <w:rFonts w:cs="Times New Roman"/>
          <w:szCs w:val="24"/>
        </w:rPr>
        <w:t>43</w:t>
      </w:r>
      <w:r>
        <w:rPr>
          <w:rFonts w:cs="Times New Roman"/>
          <w:szCs w:val="24"/>
        </w:rPr>
        <w:t>(</w:t>
      </w:r>
      <w:r w:rsidRPr="00464DC5">
        <w:rPr>
          <w:rFonts w:cs="Times New Roman"/>
          <w:szCs w:val="24"/>
        </w:rPr>
        <w:t>14–15</w:t>
      </w:r>
      <w:r>
        <w:rPr>
          <w:rFonts w:cs="Times New Roman"/>
          <w:szCs w:val="24"/>
        </w:rPr>
        <w:t>),</w:t>
      </w:r>
      <w:r w:rsidRPr="00464DC5">
        <w:rPr>
          <w:rFonts w:cs="Times New Roman"/>
          <w:szCs w:val="24"/>
        </w:rPr>
        <w:t xml:space="preserve"> 4509</w:t>
      </w:r>
      <w:r>
        <w:rPr>
          <w:rFonts w:cs="Times New Roman"/>
          <w:szCs w:val="24"/>
        </w:rPr>
        <w:t>–</w:t>
      </w:r>
      <w:r w:rsidRPr="00464DC5">
        <w:rPr>
          <w:rFonts w:cs="Times New Roman"/>
          <w:szCs w:val="24"/>
        </w:rPr>
        <w:t>4545</w:t>
      </w:r>
      <w:r>
        <w:rPr>
          <w:rFonts w:cs="Times New Roman"/>
          <w:szCs w:val="24"/>
        </w:rPr>
        <w:t xml:space="preserve"> (2006).</w:t>
      </w:r>
    </w:p>
    <w:p w14:paraId="0CC70024" w14:textId="11524777" w:rsidR="0091070D" w:rsidRPr="00464DC5" w:rsidRDefault="0091070D" w:rsidP="00AF4366">
      <w:pPr>
        <w:pStyle w:val="ListParagraph"/>
        <w:numPr>
          <w:ilvl w:val="0"/>
          <w:numId w:val="45"/>
        </w:numPr>
        <w:spacing w:before="0" w:after="160"/>
        <w:rPr>
          <w:rFonts w:cs="Times New Roman"/>
          <w:szCs w:val="24"/>
        </w:rPr>
      </w:pPr>
      <w:r w:rsidRPr="00464DC5">
        <w:rPr>
          <w:rFonts w:cs="Times New Roman"/>
          <w:szCs w:val="24"/>
        </w:rPr>
        <w:t>Michal G.M.</w:t>
      </w:r>
      <w:r>
        <w:rPr>
          <w:rFonts w:cs="Times New Roman"/>
          <w:szCs w:val="24"/>
        </w:rPr>
        <w:t>,</w:t>
      </w:r>
      <w:r w:rsidRPr="00464DC5">
        <w:rPr>
          <w:rFonts w:cs="Times New Roman"/>
          <w:szCs w:val="24"/>
        </w:rPr>
        <w:t xml:space="preserve"> Sinclair R.</w:t>
      </w:r>
      <w:r>
        <w:rPr>
          <w:rFonts w:cs="Times New Roman"/>
          <w:szCs w:val="24"/>
        </w:rPr>
        <w:t xml:space="preserve"> </w:t>
      </w:r>
      <w:r w:rsidRPr="00464DC5">
        <w:rPr>
          <w:rFonts w:cs="Times New Roman"/>
          <w:szCs w:val="24"/>
        </w:rPr>
        <w:t xml:space="preserve">The </w:t>
      </w:r>
      <w:r>
        <w:rPr>
          <w:rFonts w:cs="Times New Roman"/>
          <w:szCs w:val="24"/>
        </w:rPr>
        <w:t>S</w:t>
      </w:r>
      <w:r w:rsidRPr="00464DC5">
        <w:rPr>
          <w:rFonts w:cs="Times New Roman"/>
          <w:szCs w:val="24"/>
        </w:rPr>
        <w:t xml:space="preserve">tructure of </w:t>
      </w:r>
      <w:proofErr w:type="spellStart"/>
      <w:r w:rsidRPr="00464DC5">
        <w:rPr>
          <w:rFonts w:cs="Times New Roman"/>
          <w:szCs w:val="24"/>
        </w:rPr>
        <w:t>TiNi</w:t>
      </w:r>
      <w:proofErr w:type="spellEnd"/>
      <w:r w:rsidRPr="00464DC5">
        <w:rPr>
          <w:rFonts w:cs="Times New Roman"/>
          <w:szCs w:val="24"/>
        </w:rPr>
        <w:t xml:space="preserve"> </w:t>
      </w:r>
      <w:r>
        <w:rPr>
          <w:rFonts w:cs="Times New Roman"/>
          <w:szCs w:val="24"/>
        </w:rPr>
        <w:t>M</w:t>
      </w:r>
      <w:r w:rsidRPr="00464DC5">
        <w:rPr>
          <w:rFonts w:cs="Times New Roman"/>
          <w:szCs w:val="24"/>
        </w:rPr>
        <w:t>artensite</w:t>
      </w:r>
      <w:r w:rsidRPr="008E7937">
        <w:rPr>
          <w:rFonts w:cs="Times New Roman"/>
          <w:szCs w:val="24"/>
        </w:rPr>
        <w:t xml:space="preserve">. </w:t>
      </w:r>
      <w:r w:rsidRPr="00F55AE0">
        <w:rPr>
          <w:rFonts w:cs="Times New Roman"/>
          <w:iCs/>
          <w:szCs w:val="24"/>
        </w:rPr>
        <w:t xml:space="preserve">Acta </w:t>
      </w:r>
      <w:proofErr w:type="spellStart"/>
      <w:r w:rsidR="00E16121">
        <w:rPr>
          <w:rFonts w:cs="Times New Roman"/>
          <w:iCs/>
          <w:szCs w:val="24"/>
        </w:rPr>
        <w:t>Crystallographica</w:t>
      </w:r>
      <w:proofErr w:type="spellEnd"/>
      <w:r w:rsidR="00E16121">
        <w:rPr>
          <w:rFonts w:cs="Times New Roman"/>
          <w:iCs/>
          <w:szCs w:val="24"/>
        </w:rPr>
        <w:t xml:space="preserve"> Section B</w:t>
      </w:r>
      <w:r>
        <w:rPr>
          <w:rFonts w:cs="Times New Roman"/>
          <w:iCs/>
          <w:szCs w:val="24"/>
        </w:rPr>
        <w:t>,</w:t>
      </w:r>
      <w:r w:rsidRPr="008E7937">
        <w:rPr>
          <w:rFonts w:cs="Times New Roman"/>
          <w:szCs w:val="24"/>
        </w:rPr>
        <w:t xml:space="preserve"> </w:t>
      </w:r>
      <w:r w:rsidRPr="008E7937">
        <w:rPr>
          <w:rFonts w:cs="Times New Roman"/>
          <w:bCs/>
          <w:szCs w:val="24"/>
        </w:rPr>
        <w:t>37</w:t>
      </w:r>
      <w:r w:rsidRPr="00464DC5">
        <w:rPr>
          <w:rFonts w:cs="Times New Roman"/>
          <w:szCs w:val="24"/>
        </w:rPr>
        <w:t>, 1803–1807 (1981).</w:t>
      </w:r>
    </w:p>
    <w:p w14:paraId="495D140F" w14:textId="77777777" w:rsidR="0091070D" w:rsidRPr="00656EA0" w:rsidRDefault="0091070D" w:rsidP="00AF4366">
      <w:pPr>
        <w:pStyle w:val="ListParagraph"/>
        <w:numPr>
          <w:ilvl w:val="0"/>
          <w:numId w:val="45"/>
        </w:numPr>
        <w:spacing w:before="0" w:after="160"/>
        <w:rPr>
          <w:rFonts w:cs="Times New Roman"/>
          <w:szCs w:val="24"/>
        </w:rPr>
      </w:pPr>
      <w:proofErr w:type="spellStart"/>
      <w:r w:rsidRPr="00464DC5">
        <w:rPr>
          <w:rFonts w:cs="Times New Roman"/>
          <w:szCs w:val="24"/>
        </w:rPr>
        <w:t>Yoo</w:t>
      </w:r>
      <w:proofErr w:type="spellEnd"/>
      <w:r>
        <w:rPr>
          <w:rFonts w:cs="Times New Roman"/>
          <w:szCs w:val="24"/>
        </w:rPr>
        <w:t xml:space="preserve"> Y.,</w:t>
      </w:r>
      <w:r w:rsidRPr="00464DC5">
        <w:rPr>
          <w:rFonts w:cs="Times New Roman"/>
          <w:szCs w:val="24"/>
        </w:rPr>
        <w:t xml:space="preserve"> Kim</w:t>
      </w:r>
      <w:r>
        <w:rPr>
          <w:rFonts w:cs="Times New Roman"/>
          <w:szCs w:val="24"/>
        </w:rPr>
        <w:t xml:space="preserve"> Y.,</w:t>
      </w:r>
      <w:r w:rsidRPr="00464DC5">
        <w:rPr>
          <w:rFonts w:cs="Times New Roman"/>
          <w:szCs w:val="24"/>
        </w:rPr>
        <w:t xml:space="preserve"> Shin</w:t>
      </w:r>
      <w:r>
        <w:rPr>
          <w:rFonts w:cs="Times New Roman"/>
          <w:szCs w:val="24"/>
        </w:rPr>
        <w:t xml:space="preserve"> D.,</w:t>
      </w:r>
      <w:r w:rsidRPr="00464DC5">
        <w:rPr>
          <w:rFonts w:cs="Times New Roman"/>
          <w:szCs w:val="24"/>
        </w:rPr>
        <w:t xml:space="preserve"> Lee</w:t>
      </w:r>
      <w:r>
        <w:rPr>
          <w:rFonts w:cs="Times New Roman"/>
          <w:szCs w:val="24"/>
        </w:rPr>
        <w:t xml:space="preserve"> J. </w:t>
      </w:r>
      <w:r w:rsidRPr="00464DC5">
        <w:rPr>
          <w:rFonts w:cs="Times New Roman"/>
          <w:szCs w:val="24"/>
        </w:rPr>
        <w:t xml:space="preserve">Development of </w:t>
      </w:r>
      <w:r>
        <w:rPr>
          <w:rFonts w:cs="Times New Roman"/>
          <w:szCs w:val="24"/>
        </w:rPr>
        <w:t>m</w:t>
      </w:r>
      <w:r w:rsidRPr="00464DC5">
        <w:rPr>
          <w:rFonts w:cs="Times New Roman"/>
          <w:szCs w:val="24"/>
        </w:rPr>
        <w:t xml:space="preserve">artensite transformation kinetics of </w:t>
      </w:r>
      <w:proofErr w:type="spellStart"/>
      <w:r w:rsidRPr="00464DC5">
        <w:rPr>
          <w:rFonts w:cs="Times New Roman"/>
          <w:szCs w:val="24"/>
        </w:rPr>
        <w:t>NiTi</w:t>
      </w:r>
      <w:proofErr w:type="spellEnd"/>
      <w:r w:rsidRPr="00464DC5">
        <w:rPr>
          <w:rFonts w:cs="Times New Roman"/>
          <w:szCs w:val="24"/>
        </w:rPr>
        <w:t xml:space="preserve"> shape</w:t>
      </w:r>
      <w:r>
        <w:rPr>
          <w:rFonts w:cs="Times New Roman"/>
          <w:szCs w:val="24"/>
        </w:rPr>
        <w:t>-</w:t>
      </w:r>
      <w:r w:rsidRPr="00464DC5">
        <w:rPr>
          <w:rFonts w:cs="Times New Roman"/>
          <w:szCs w:val="24"/>
        </w:rPr>
        <w:t>memory alloys under compression</w:t>
      </w:r>
      <w:r>
        <w:rPr>
          <w:rFonts w:cs="Times New Roman"/>
          <w:szCs w:val="24"/>
        </w:rPr>
        <w:t xml:space="preserve">. </w:t>
      </w:r>
      <w:r w:rsidRPr="00464DC5">
        <w:rPr>
          <w:rFonts w:cs="Times New Roman"/>
          <w:szCs w:val="24"/>
        </w:rPr>
        <w:t xml:space="preserve">International </w:t>
      </w:r>
      <w:r w:rsidRPr="00F55AE0">
        <w:rPr>
          <w:rFonts w:cs="Times New Roman"/>
          <w:szCs w:val="24"/>
        </w:rPr>
        <w:t>Journal of Solids and Structures,</w:t>
      </w:r>
      <w:r w:rsidRPr="00464DC5">
        <w:rPr>
          <w:rFonts w:cs="Times New Roman"/>
          <w:szCs w:val="24"/>
        </w:rPr>
        <w:t xml:space="preserve"> 64–65,</w:t>
      </w:r>
      <w:r>
        <w:rPr>
          <w:rFonts w:cs="Times New Roman"/>
          <w:szCs w:val="24"/>
        </w:rPr>
        <w:t xml:space="preserve"> </w:t>
      </w:r>
      <w:r w:rsidRPr="00464DC5">
        <w:rPr>
          <w:rFonts w:cs="Times New Roman"/>
          <w:szCs w:val="24"/>
        </w:rPr>
        <w:t>51</w:t>
      </w:r>
      <w:r>
        <w:rPr>
          <w:rFonts w:cs="Times New Roman"/>
          <w:szCs w:val="24"/>
        </w:rPr>
        <w:t>–</w:t>
      </w:r>
      <w:r w:rsidRPr="00464DC5">
        <w:rPr>
          <w:rFonts w:cs="Times New Roman"/>
          <w:szCs w:val="24"/>
        </w:rPr>
        <w:t>61</w:t>
      </w:r>
      <w:r>
        <w:rPr>
          <w:rFonts w:cs="Times New Roman"/>
          <w:szCs w:val="24"/>
        </w:rPr>
        <w:t xml:space="preserve"> (2015).</w:t>
      </w:r>
    </w:p>
    <w:p w14:paraId="12D75905" w14:textId="77777777" w:rsidR="0091070D" w:rsidRPr="00904670" w:rsidRDefault="0091070D" w:rsidP="00AF4366">
      <w:pPr>
        <w:pStyle w:val="ListParagraph"/>
        <w:numPr>
          <w:ilvl w:val="0"/>
          <w:numId w:val="45"/>
        </w:numPr>
        <w:spacing w:before="0" w:after="160"/>
        <w:rPr>
          <w:rFonts w:cs="Times New Roman"/>
          <w:szCs w:val="24"/>
        </w:rPr>
      </w:pPr>
      <w:proofErr w:type="spellStart"/>
      <w:r>
        <w:t>Nespolo</w:t>
      </w:r>
      <w:proofErr w:type="spellEnd"/>
      <w:r>
        <w:t xml:space="preserve">, M. Crystal Twinning. [Online]. Available at </w:t>
      </w:r>
      <w:r w:rsidRPr="00904670">
        <w:rPr>
          <w:rFonts w:cs="Times New Roman"/>
          <w:szCs w:val="24"/>
        </w:rPr>
        <w:t xml:space="preserve">http://www.crystallography.fr/mathcryst/twins.htm </w:t>
      </w:r>
      <w:r>
        <w:t>(2009).</w:t>
      </w:r>
    </w:p>
    <w:p w14:paraId="6A7ED8ED" w14:textId="741AEA22" w:rsidR="0091070D" w:rsidRPr="00464DC5" w:rsidRDefault="0091070D" w:rsidP="00AF4366">
      <w:pPr>
        <w:pStyle w:val="ListParagraph"/>
        <w:numPr>
          <w:ilvl w:val="0"/>
          <w:numId w:val="45"/>
        </w:numPr>
        <w:spacing w:before="0" w:after="160"/>
        <w:rPr>
          <w:rFonts w:cs="Times New Roman"/>
          <w:szCs w:val="24"/>
        </w:rPr>
      </w:pPr>
      <w:proofErr w:type="spellStart"/>
      <w:r w:rsidRPr="00464DC5">
        <w:rPr>
          <w:rFonts w:cs="Times New Roman"/>
          <w:szCs w:val="24"/>
        </w:rPr>
        <w:t>Cladera</w:t>
      </w:r>
      <w:proofErr w:type="spellEnd"/>
      <w:r w:rsidRPr="00464DC5">
        <w:rPr>
          <w:rFonts w:cs="Times New Roman"/>
          <w:szCs w:val="24"/>
        </w:rPr>
        <w:t xml:space="preserve"> </w:t>
      </w:r>
      <w:r>
        <w:rPr>
          <w:rFonts w:cs="Times New Roman"/>
          <w:szCs w:val="24"/>
        </w:rPr>
        <w:t>A.,</w:t>
      </w:r>
      <w:r w:rsidRPr="00464DC5">
        <w:rPr>
          <w:rFonts w:cs="Times New Roman"/>
          <w:szCs w:val="24"/>
        </w:rPr>
        <w:t xml:space="preserve"> Weber </w:t>
      </w:r>
      <w:r>
        <w:rPr>
          <w:rFonts w:cs="Times New Roman"/>
          <w:szCs w:val="24"/>
        </w:rPr>
        <w:t>B.,</w:t>
      </w:r>
      <w:r w:rsidRPr="00464DC5">
        <w:rPr>
          <w:rFonts w:cs="Times New Roman"/>
          <w:szCs w:val="24"/>
        </w:rPr>
        <w:t xml:space="preserve"> </w:t>
      </w:r>
      <w:proofErr w:type="spellStart"/>
      <w:r w:rsidRPr="00464DC5">
        <w:rPr>
          <w:rFonts w:cs="Times New Roman"/>
          <w:szCs w:val="24"/>
        </w:rPr>
        <w:t>Leinenbach</w:t>
      </w:r>
      <w:proofErr w:type="spellEnd"/>
      <w:r w:rsidRPr="00464DC5">
        <w:rPr>
          <w:rFonts w:cs="Times New Roman"/>
          <w:szCs w:val="24"/>
        </w:rPr>
        <w:t xml:space="preserve"> </w:t>
      </w:r>
      <w:r>
        <w:rPr>
          <w:rFonts w:cs="Times New Roman"/>
          <w:szCs w:val="24"/>
        </w:rPr>
        <w:t xml:space="preserve">C., </w:t>
      </w:r>
      <w:proofErr w:type="spellStart"/>
      <w:r w:rsidRPr="00464DC5">
        <w:rPr>
          <w:rFonts w:cs="Times New Roman"/>
          <w:szCs w:val="24"/>
        </w:rPr>
        <w:t>Czaderski</w:t>
      </w:r>
      <w:proofErr w:type="spellEnd"/>
      <w:r>
        <w:rPr>
          <w:rFonts w:cs="Times New Roman"/>
          <w:szCs w:val="24"/>
        </w:rPr>
        <w:t xml:space="preserve"> C.,</w:t>
      </w:r>
      <w:r w:rsidRPr="00464DC5">
        <w:rPr>
          <w:rFonts w:cs="Times New Roman"/>
          <w:szCs w:val="24"/>
        </w:rPr>
        <w:t xml:space="preserve"> </w:t>
      </w:r>
      <w:proofErr w:type="spellStart"/>
      <w:r w:rsidRPr="00464DC5">
        <w:rPr>
          <w:rFonts w:cs="Times New Roman"/>
          <w:szCs w:val="24"/>
        </w:rPr>
        <w:t>Shahverdi</w:t>
      </w:r>
      <w:proofErr w:type="spellEnd"/>
      <w:r w:rsidRPr="00464DC5">
        <w:rPr>
          <w:rFonts w:cs="Times New Roman"/>
          <w:szCs w:val="24"/>
        </w:rPr>
        <w:t xml:space="preserve"> </w:t>
      </w:r>
      <w:r>
        <w:rPr>
          <w:rFonts w:cs="Times New Roman"/>
          <w:szCs w:val="24"/>
        </w:rPr>
        <w:t>M.,</w:t>
      </w:r>
      <w:r w:rsidRPr="00464DC5">
        <w:rPr>
          <w:rFonts w:cs="Times New Roman"/>
          <w:szCs w:val="24"/>
        </w:rPr>
        <w:t xml:space="preserve"> </w:t>
      </w:r>
      <w:proofErr w:type="spellStart"/>
      <w:r w:rsidRPr="00464DC5">
        <w:rPr>
          <w:rFonts w:cs="Times New Roman"/>
          <w:szCs w:val="24"/>
        </w:rPr>
        <w:t>Motavalli</w:t>
      </w:r>
      <w:proofErr w:type="spellEnd"/>
      <w:r>
        <w:rPr>
          <w:rFonts w:cs="Times New Roman"/>
          <w:szCs w:val="24"/>
        </w:rPr>
        <w:t xml:space="preserve"> M</w:t>
      </w:r>
      <w:r w:rsidRPr="00464DC5">
        <w:rPr>
          <w:rFonts w:cs="Times New Roman"/>
          <w:szCs w:val="24"/>
        </w:rPr>
        <w:t>. Iron-based shape</w:t>
      </w:r>
      <w:r>
        <w:rPr>
          <w:rFonts w:cs="Times New Roman"/>
          <w:szCs w:val="24"/>
        </w:rPr>
        <w:t>-</w:t>
      </w:r>
      <w:r w:rsidRPr="00464DC5">
        <w:rPr>
          <w:rFonts w:cs="Times New Roman"/>
          <w:szCs w:val="24"/>
        </w:rPr>
        <w:t xml:space="preserve">memory alloys for civil engineering structures: An overview. </w:t>
      </w:r>
      <w:r w:rsidRPr="00F55AE0">
        <w:rPr>
          <w:rFonts w:cs="Times New Roman"/>
          <w:szCs w:val="24"/>
        </w:rPr>
        <w:t>Construction and Building Materials</w:t>
      </w:r>
      <w:r>
        <w:rPr>
          <w:rFonts w:cs="Times New Roman"/>
          <w:szCs w:val="24"/>
        </w:rPr>
        <w:t xml:space="preserve">, </w:t>
      </w:r>
      <w:r w:rsidR="00E16121">
        <w:rPr>
          <w:rFonts w:cs="Times New Roman"/>
          <w:szCs w:val="24"/>
        </w:rPr>
        <w:t>63</w:t>
      </w:r>
      <w:r>
        <w:rPr>
          <w:rFonts w:cs="Times New Roman"/>
          <w:szCs w:val="24"/>
        </w:rPr>
        <w:t xml:space="preserve">, </w:t>
      </w:r>
      <w:r w:rsidRPr="00464DC5">
        <w:rPr>
          <w:rFonts w:cs="Times New Roman"/>
          <w:szCs w:val="24"/>
        </w:rPr>
        <w:t>281</w:t>
      </w:r>
      <w:r>
        <w:rPr>
          <w:rFonts w:cs="Times New Roman"/>
          <w:szCs w:val="24"/>
        </w:rPr>
        <w:t>–</w:t>
      </w:r>
      <w:r w:rsidRPr="00464DC5">
        <w:rPr>
          <w:rFonts w:cs="Times New Roman"/>
          <w:szCs w:val="24"/>
        </w:rPr>
        <w:t xml:space="preserve">293 </w:t>
      </w:r>
      <w:r>
        <w:rPr>
          <w:rFonts w:cs="Times New Roman"/>
          <w:szCs w:val="24"/>
        </w:rPr>
        <w:t>(2014).</w:t>
      </w:r>
    </w:p>
    <w:p w14:paraId="1F54DA36" w14:textId="77777777" w:rsidR="0091070D" w:rsidRDefault="0091070D" w:rsidP="00AF4366">
      <w:pPr>
        <w:pStyle w:val="ListParagraph"/>
        <w:numPr>
          <w:ilvl w:val="0"/>
          <w:numId w:val="45"/>
        </w:numPr>
        <w:spacing w:before="0" w:after="160"/>
        <w:rPr>
          <w:rFonts w:cs="Times New Roman"/>
          <w:szCs w:val="24"/>
        </w:rPr>
      </w:pPr>
      <w:r w:rsidRPr="00464DC5">
        <w:rPr>
          <w:rFonts w:cs="Times New Roman"/>
          <w:szCs w:val="24"/>
        </w:rPr>
        <w:t>Oleg D.</w:t>
      </w:r>
      <w:r>
        <w:rPr>
          <w:rFonts w:cs="Times New Roman"/>
          <w:szCs w:val="24"/>
        </w:rPr>
        <w:t>,</w:t>
      </w:r>
      <w:r w:rsidRPr="00464DC5">
        <w:rPr>
          <w:rFonts w:cs="Times New Roman"/>
          <w:szCs w:val="24"/>
        </w:rPr>
        <w:t xml:space="preserve"> </w:t>
      </w:r>
      <w:proofErr w:type="spellStart"/>
      <w:r w:rsidRPr="00464DC5">
        <w:rPr>
          <w:rFonts w:cs="Times New Roman"/>
          <w:szCs w:val="24"/>
        </w:rPr>
        <w:t>Sherby</w:t>
      </w:r>
      <w:proofErr w:type="spellEnd"/>
      <w:r w:rsidRPr="00464DC5">
        <w:rPr>
          <w:rFonts w:cs="Times New Roman"/>
          <w:szCs w:val="24"/>
        </w:rPr>
        <w:t xml:space="preserve"> </w:t>
      </w:r>
      <w:r>
        <w:rPr>
          <w:rFonts w:cs="Times New Roman"/>
          <w:szCs w:val="24"/>
        </w:rPr>
        <w:t>J. W.</w:t>
      </w:r>
      <w:r w:rsidRPr="00464DC5">
        <w:rPr>
          <w:rFonts w:cs="Times New Roman"/>
          <w:szCs w:val="24"/>
        </w:rPr>
        <w:t xml:space="preserve">, </w:t>
      </w:r>
      <w:proofErr w:type="spellStart"/>
      <w:r w:rsidRPr="00464DC5">
        <w:rPr>
          <w:rFonts w:cs="Times New Roman"/>
          <w:szCs w:val="24"/>
        </w:rPr>
        <w:t>Lesuer</w:t>
      </w:r>
      <w:proofErr w:type="spellEnd"/>
      <w:r>
        <w:rPr>
          <w:rFonts w:cs="Times New Roman"/>
          <w:szCs w:val="24"/>
        </w:rPr>
        <w:t xml:space="preserve"> D.,</w:t>
      </w:r>
      <w:r w:rsidRPr="00464DC5">
        <w:rPr>
          <w:rFonts w:cs="Times New Roman"/>
          <w:szCs w:val="24"/>
        </w:rPr>
        <w:t xml:space="preserve"> Syn</w:t>
      </w:r>
      <w:r>
        <w:rPr>
          <w:rFonts w:cs="Times New Roman"/>
          <w:szCs w:val="24"/>
        </w:rPr>
        <w:t xml:space="preserve"> C. K.</w:t>
      </w:r>
      <w:r w:rsidRPr="00464DC5">
        <w:rPr>
          <w:rFonts w:cs="Times New Roman"/>
          <w:szCs w:val="24"/>
        </w:rPr>
        <w:t xml:space="preserve"> Revisiting the Structure of Martensite in Iron-Carbon Steels.</w:t>
      </w:r>
      <w:r>
        <w:rPr>
          <w:rFonts w:cs="Times New Roman"/>
          <w:szCs w:val="24"/>
        </w:rPr>
        <w:t xml:space="preserve"> </w:t>
      </w:r>
      <w:r w:rsidRPr="00F55AE0">
        <w:rPr>
          <w:rFonts w:cs="Times New Roman"/>
          <w:szCs w:val="24"/>
        </w:rPr>
        <w:t>Materials Transactions,</w:t>
      </w:r>
      <w:r>
        <w:rPr>
          <w:rFonts w:cs="Times New Roman"/>
          <w:szCs w:val="24"/>
        </w:rPr>
        <w:t xml:space="preserve"> 49(9), 2016–2027 (2008).</w:t>
      </w:r>
    </w:p>
    <w:p w14:paraId="1544027E" w14:textId="16BEEE51" w:rsidR="0091070D" w:rsidRPr="00C5344B" w:rsidRDefault="0091070D" w:rsidP="00AF4366">
      <w:pPr>
        <w:pStyle w:val="ListParagraph"/>
        <w:numPr>
          <w:ilvl w:val="0"/>
          <w:numId w:val="45"/>
        </w:numPr>
        <w:spacing w:before="0" w:after="160"/>
        <w:rPr>
          <w:rStyle w:val="Hyperlink"/>
          <w:rFonts w:cs="Times New Roman"/>
          <w:color w:val="auto"/>
          <w:szCs w:val="24"/>
          <w:u w:val="none"/>
        </w:rPr>
      </w:pPr>
      <w:r>
        <w:rPr>
          <w:rStyle w:val="Hyperlink"/>
          <w:rFonts w:cs="Times New Roman"/>
          <w:color w:val="auto"/>
          <w:szCs w:val="24"/>
          <w:u w:val="none"/>
        </w:rPr>
        <w:t xml:space="preserve">Momma K., Izumi F. VESTA 3 for three-dimensional visualization of crystal, volumetric and morphology data. </w:t>
      </w:r>
      <w:r w:rsidR="00E16121" w:rsidRPr="00E16121">
        <w:rPr>
          <w:rStyle w:val="Hyperlink"/>
          <w:rFonts w:cs="Times New Roman"/>
          <w:color w:val="auto"/>
          <w:szCs w:val="24"/>
          <w:u w:val="none"/>
        </w:rPr>
        <w:t>Journal of Applied Crystallography</w:t>
      </w:r>
      <w:r>
        <w:rPr>
          <w:rStyle w:val="Hyperlink"/>
          <w:rFonts w:cs="Times New Roman"/>
          <w:color w:val="auto"/>
          <w:szCs w:val="24"/>
          <w:u w:val="none"/>
        </w:rPr>
        <w:t>,</w:t>
      </w:r>
      <w:r>
        <w:rPr>
          <w:rStyle w:val="Hyperlink"/>
          <w:rFonts w:cs="Times New Roman"/>
          <w:i/>
          <w:color w:val="auto"/>
          <w:szCs w:val="24"/>
          <w:u w:val="none"/>
        </w:rPr>
        <w:t xml:space="preserve"> </w:t>
      </w:r>
      <w:r w:rsidRPr="00C5344B">
        <w:rPr>
          <w:rStyle w:val="Hyperlink"/>
          <w:rFonts w:cs="Times New Roman"/>
          <w:color w:val="auto"/>
          <w:szCs w:val="24"/>
          <w:u w:val="none"/>
        </w:rPr>
        <w:t>44</w:t>
      </w:r>
      <w:r>
        <w:rPr>
          <w:rStyle w:val="Hyperlink"/>
          <w:rFonts w:cs="Times New Roman"/>
          <w:color w:val="auto"/>
          <w:szCs w:val="24"/>
          <w:u w:val="none"/>
        </w:rPr>
        <w:t>, 1272–1276 (2011).</w:t>
      </w:r>
    </w:p>
    <w:p w14:paraId="6D204A14" w14:textId="7EB73C44" w:rsidR="0091070D" w:rsidRDefault="0091070D" w:rsidP="00AF4366">
      <w:pPr>
        <w:pStyle w:val="ListParagraph"/>
        <w:numPr>
          <w:ilvl w:val="0"/>
          <w:numId w:val="45"/>
        </w:numPr>
        <w:spacing w:before="0" w:after="160"/>
        <w:rPr>
          <w:rFonts w:cs="Times New Roman"/>
          <w:szCs w:val="24"/>
        </w:rPr>
      </w:pPr>
      <w:r>
        <w:rPr>
          <w:rFonts w:cs="Times New Roman"/>
          <w:szCs w:val="24"/>
        </w:rPr>
        <w:t>NANOLAB</w:t>
      </w:r>
      <w:r w:rsidR="00E16121">
        <w:rPr>
          <w:rFonts w:cs="Times New Roman"/>
          <w:szCs w:val="24"/>
        </w:rPr>
        <w:t xml:space="preserve"> of University of Modena and Reggio Emilia</w:t>
      </w:r>
      <w:r>
        <w:rPr>
          <w:rFonts w:cs="Times New Roman"/>
          <w:szCs w:val="24"/>
        </w:rPr>
        <w:t xml:space="preserve">. </w:t>
      </w:r>
      <w:proofErr w:type="spellStart"/>
      <w:r>
        <w:rPr>
          <w:rFonts w:cs="Times New Roman"/>
          <w:szCs w:val="24"/>
        </w:rPr>
        <w:t>NiTi</w:t>
      </w:r>
      <w:proofErr w:type="spellEnd"/>
      <w:r>
        <w:rPr>
          <w:rFonts w:cs="Times New Roman"/>
          <w:szCs w:val="24"/>
        </w:rPr>
        <w:t xml:space="preserve"> Memory Alloys, Background Reading. Technical report (2013).</w:t>
      </w:r>
    </w:p>
    <w:p w14:paraId="0AC6C4D9" w14:textId="77777777" w:rsidR="0091070D" w:rsidRPr="00DE34D1" w:rsidRDefault="0091070D" w:rsidP="00AF4366">
      <w:pPr>
        <w:pStyle w:val="ListParagraph"/>
        <w:numPr>
          <w:ilvl w:val="0"/>
          <w:numId w:val="45"/>
        </w:numPr>
        <w:spacing w:before="0" w:after="160"/>
        <w:rPr>
          <w:rFonts w:cs="Times New Roman"/>
          <w:szCs w:val="24"/>
        </w:rPr>
      </w:pPr>
      <w:proofErr w:type="spellStart"/>
      <w:r w:rsidRPr="00372F14">
        <w:rPr>
          <w:rFonts w:cs="Times New Roman"/>
          <w:szCs w:val="24"/>
        </w:rPr>
        <w:t>K</w:t>
      </w:r>
      <w:r>
        <w:rPr>
          <w:rFonts w:cs="Times New Roman"/>
          <w:szCs w:val="24"/>
        </w:rPr>
        <w:t>l</w:t>
      </w:r>
      <w:r w:rsidRPr="00372F14">
        <w:rPr>
          <w:rFonts w:cs="Times New Roman"/>
          <w:szCs w:val="24"/>
        </w:rPr>
        <w:t>aput</w:t>
      </w:r>
      <w:proofErr w:type="spellEnd"/>
      <w:r>
        <w:rPr>
          <w:rFonts w:cs="Times New Roman"/>
          <w:szCs w:val="24"/>
        </w:rPr>
        <w:t xml:space="preserve"> K. </w:t>
      </w:r>
      <w:r w:rsidRPr="00372F14">
        <w:rPr>
          <w:rFonts w:cs="Times New Roman"/>
          <w:szCs w:val="24"/>
        </w:rPr>
        <w:t xml:space="preserve">Studies of selected mechanical properties of nitinol – </w:t>
      </w:r>
      <w:r>
        <w:rPr>
          <w:rFonts w:cs="Times New Roman"/>
          <w:szCs w:val="24"/>
        </w:rPr>
        <w:t>S</w:t>
      </w:r>
      <w:r w:rsidRPr="00372F14">
        <w:rPr>
          <w:rFonts w:cs="Times New Roman"/>
          <w:szCs w:val="24"/>
        </w:rPr>
        <w:t>hape</w:t>
      </w:r>
      <w:r>
        <w:rPr>
          <w:rFonts w:cs="Times New Roman"/>
          <w:szCs w:val="24"/>
        </w:rPr>
        <w:t>-</w:t>
      </w:r>
      <w:r w:rsidRPr="00372F14">
        <w:rPr>
          <w:rFonts w:cs="Times New Roman"/>
          <w:szCs w:val="24"/>
        </w:rPr>
        <w:t>memory alloy</w:t>
      </w:r>
      <w:r>
        <w:rPr>
          <w:rFonts w:cs="Times New Roman"/>
          <w:szCs w:val="24"/>
        </w:rPr>
        <w:t xml:space="preserve">. </w:t>
      </w:r>
      <w:r w:rsidRPr="00F55AE0">
        <w:rPr>
          <w:rFonts w:cs="Times New Roman"/>
          <w:szCs w:val="24"/>
        </w:rPr>
        <w:t>Archives of Foundry Engineering,</w:t>
      </w:r>
      <w:r>
        <w:rPr>
          <w:rFonts w:cs="Times New Roman"/>
          <w:i/>
          <w:szCs w:val="24"/>
        </w:rPr>
        <w:t xml:space="preserve"> </w:t>
      </w:r>
      <w:r w:rsidRPr="00C5344B">
        <w:rPr>
          <w:rFonts w:cs="Times New Roman"/>
          <w:szCs w:val="24"/>
        </w:rPr>
        <w:t>10</w:t>
      </w:r>
      <w:r>
        <w:rPr>
          <w:rFonts w:cs="Times New Roman"/>
          <w:szCs w:val="24"/>
        </w:rPr>
        <w:t>(</w:t>
      </w:r>
      <w:r w:rsidRPr="00C5344B">
        <w:rPr>
          <w:rFonts w:cs="Times New Roman"/>
          <w:szCs w:val="24"/>
        </w:rPr>
        <w:t>3</w:t>
      </w:r>
      <w:r>
        <w:rPr>
          <w:rFonts w:cs="Times New Roman"/>
          <w:szCs w:val="24"/>
        </w:rPr>
        <w:t>)</w:t>
      </w:r>
      <w:r w:rsidRPr="00C5344B">
        <w:rPr>
          <w:rFonts w:cs="Times New Roman"/>
          <w:szCs w:val="24"/>
        </w:rPr>
        <w:t>, 155</w:t>
      </w:r>
      <w:r>
        <w:rPr>
          <w:rFonts w:cs="Times New Roman"/>
          <w:szCs w:val="24"/>
        </w:rPr>
        <w:t>–</w:t>
      </w:r>
      <w:r w:rsidRPr="00C5344B">
        <w:rPr>
          <w:rFonts w:cs="Times New Roman"/>
          <w:szCs w:val="24"/>
        </w:rPr>
        <w:t>158</w:t>
      </w:r>
      <w:r>
        <w:rPr>
          <w:rFonts w:cs="Times New Roman"/>
          <w:i/>
          <w:szCs w:val="24"/>
        </w:rPr>
        <w:t xml:space="preserve"> </w:t>
      </w:r>
      <w:r>
        <w:rPr>
          <w:rFonts w:cs="Times New Roman"/>
          <w:szCs w:val="24"/>
        </w:rPr>
        <w:t>(2010).</w:t>
      </w:r>
    </w:p>
    <w:p w14:paraId="067A7BBF" w14:textId="77777777" w:rsidR="0091070D" w:rsidRPr="00F644E2" w:rsidRDefault="0091070D" w:rsidP="00AF4366">
      <w:pPr>
        <w:pStyle w:val="ListParagraph"/>
        <w:numPr>
          <w:ilvl w:val="0"/>
          <w:numId w:val="45"/>
        </w:numPr>
        <w:spacing w:before="0" w:after="160"/>
        <w:rPr>
          <w:rFonts w:cs="Times New Roman"/>
          <w:szCs w:val="24"/>
        </w:rPr>
      </w:pPr>
      <w:r w:rsidRPr="00F644E2">
        <w:rPr>
          <w:rFonts w:cs="Times New Roman"/>
          <w:szCs w:val="24"/>
        </w:rPr>
        <w:t xml:space="preserve">Pavel </w:t>
      </w:r>
      <w:r>
        <w:rPr>
          <w:rFonts w:cs="Times New Roman"/>
          <w:szCs w:val="24"/>
        </w:rPr>
        <w:t xml:space="preserve">N. </w:t>
      </w:r>
      <w:r w:rsidRPr="00F644E2">
        <w:rPr>
          <w:rFonts w:cs="Times New Roman"/>
          <w:szCs w:val="24"/>
        </w:rPr>
        <w:t>Formation of Ni–</w:t>
      </w:r>
      <w:proofErr w:type="spellStart"/>
      <w:r w:rsidRPr="00F644E2">
        <w:rPr>
          <w:rFonts w:cs="Times New Roman"/>
          <w:szCs w:val="24"/>
        </w:rPr>
        <w:t>Ti</w:t>
      </w:r>
      <w:proofErr w:type="spellEnd"/>
      <w:r w:rsidRPr="00F644E2">
        <w:rPr>
          <w:rFonts w:cs="Times New Roman"/>
          <w:szCs w:val="24"/>
        </w:rPr>
        <w:t xml:space="preserve"> </w:t>
      </w:r>
      <w:proofErr w:type="spellStart"/>
      <w:r w:rsidRPr="00F644E2">
        <w:rPr>
          <w:rFonts w:cs="Times New Roman"/>
          <w:szCs w:val="24"/>
        </w:rPr>
        <w:t>intermetallics</w:t>
      </w:r>
      <w:proofErr w:type="spellEnd"/>
      <w:r w:rsidRPr="00F644E2">
        <w:rPr>
          <w:rFonts w:cs="Times New Roman"/>
          <w:szCs w:val="24"/>
        </w:rPr>
        <w:t xml:space="preserve"> during reactive sintering at 500–650°C</w:t>
      </w:r>
      <w:r>
        <w:rPr>
          <w:rFonts w:cs="Times New Roman"/>
          <w:szCs w:val="24"/>
        </w:rPr>
        <w:t xml:space="preserve">. </w:t>
      </w:r>
      <w:r w:rsidRPr="00F55AE0">
        <w:rPr>
          <w:rFonts w:cs="Times New Roman"/>
          <w:szCs w:val="24"/>
        </w:rPr>
        <w:t>Materials Chemistry and Physics</w:t>
      </w:r>
      <w:r w:rsidRPr="00A83090">
        <w:rPr>
          <w:rFonts w:cs="Times New Roman"/>
          <w:szCs w:val="24"/>
        </w:rPr>
        <w:t>,</w:t>
      </w:r>
      <w:r>
        <w:rPr>
          <w:rFonts w:cs="Times New Roman"/>
          <w:szCs w:val="24"/>
        </w:rPr>
        <w:t xml:space="preserve"> </w:t>
      </w:r>
      <w:r w:rsidRPr="00F644E2">
        <w:rPr>
          <w:rFonts w:cs="Times New Roman"/>
          <w:szCs w:val="24"/>
        </w:rPr>
        <w:t>155</w:t>
      </w:r>
      <w:r>
        <w:rPr>
          <w:rFonts w:cs="Times New Roman"/>
          <w:szCs w:val="24"/>
        </w:rPr>
        <w:t xml:space="preserve">, </w:t>
      </w:r>
      <w:r w:rsidRPr="00F644E2">
        <w:rPr>
          <w:rFonts w:cs="Times New Roman"/>
          <w:szCs w:val="24"/>
        </w:rPr>
        <w:t>113</w:t>
      </w:r>
      <w:r>
        <w:rPr>
          <w:rFonts w:cs="Times New Roman"/>
          <w:szCs w:val="24"/>
        </w:rPr>
        <w:t>–</w:t>
      </w:r>
      <w:r w:rsidRPr="00F644E2">
        <w:rPr>
          <w:rFonts w:cs="Times New Roman"/>
          <w:szCs w:val="24"/>
        </w:rPr>
        <w:t>121</w:t>
      </w:r>
      <w:r>
        <w:rPr>
          <w:rFonts w:cs="Times New Roman"/>
          <w:szCs w:val="24"/>
        </w:rPr>
        <w:t xml:space="preserve"> (2015).</w:t>
      </w:r>
    </w:p>
    <w:p w14:paraId="23EA09BB" w14:textId="77777777" w:rsidR="0091070D" w:rsidRPr="00FB4E3E" w:rsidRDefault="0091070D" w:rsidP="00AF4366">
      <w:pPr>
        <w:pStyle w:val="ListParagraph"/>
        <w:numPr>
          <w:ilvl w:val="0"/>
          <w:numId w:val="45"/>
        </w:numPr>
        <w:spacing w:before="0" w:after="160"/>
        <w:rPr>
          <w:rFonts w:cs="Times New Roman"/>
          <w:szCs w:val="24"/>
        </w:rPr>
      </w:pPr>
      <w:proofErr w:type="spellStart"/>
      <w:r w:rsidRPr="00FB4E3E">
        <w:rPr>
          <w:rFonts w:cs="Times New Roman"/>
          <w:szCs w:val="24"/>
        </w:rPr>
        <w:t>Ermete</w:t>
      </w:r>
      <w:proofErr w:type="spellEnd"/>
      <w:r w:rsidRPr="00FB4E3E">
        <w:rPr>
          <w:rFonts w:cs="Times New Roman"/>
          <w:szCs w:val="24"/>
        </w:rPr>
        <w:t xml:space="preserve"> </w:t>
      </w:r>
      <w:r>
        <w:rPr>
          <w:rFonts w:cs="Times New Roman"/>
          <w:szCs w:val="24"/>
        </w:rPr>
        <w:t xml:space="preserve">A. </w:t>
      </w:r>
      <w:r w:rsidRPr="00FB4E3E">
        <w:rPr>
          <w:rFonts w:cs="Times New Roman"/>
          <w:szCs w:val="24"/>
        </w:rPr>
        <w:t>Alloy vs. intermetallic compounds: Effect of the ordering on the electrocatalytic activity for oxygen reduction and the stability of low</w:t>
      </w:r>
      <w:r>
        <w:rPr>
          <w:rFonts w:cs="Times New Roman"/>
          <w:szCs w:val="24"/>
        </w:rPr>
        <w:t>-</w:t>
      </w:r>
      <w:r w:rsidRPr="00FB4E3E">
        <w:rPr>
          <w:rFonts w:cs="Times New Roman"/>
          <w:szCs w:val="24"/>
        </w:rPr>
        <w:lastRenderedPageBreak/>
        <w:t>temperature fuel cell catalysts</w:t>
      </w:r>
      <w:r>
        <w:rPr>
          <w:rFonts w:cs="Times New Roman"/>
          <w:szCs w:val="24"/>
        </w:rPr>
        <w:t xml:space="preserve">. </w:t>
      </w:r>
      <w:r w:rsidRPr="00F55AE0">
        <w:rPr>
          <w:rFonts w:cs="Times New Roman"/>
          <w:szCs w:val="24"/>
        </w:rPr>
        <w:t>Applied Catalysis B: Environmental</w:t>
      </w:r>
      <w:r w:rsidRPr="00A83090">
        <w:rPr>
          <w:rFonts w:cs="Times New Roman"/>
          <w:szCs w:val="24"/>
        </w:rPr>
        <w:t>,</w:t>
      </w:r>
      <w:r>
        <w:rPr>
          <w:rFonts w:cs="Times New Roman"/>
          <w:szCs w:val="24"/>
        </w:rPr>
        <w:t xml:space="preserve"> </w:t>
      </w:r>
      <w:r w:rsidRPr="00FB4E3E">
        <w:rPr>
          <w:rFonts w:cs="Times New Roman"/>
          <w:szCs w:val="24"/>
        </w:rPr>
        <w:t>217,</w:t>
      </w:r>
      <w:r>
        <w:rPr>
          <w:rFonts w:cs="Times New Roman"/>
          <w:szCs w:val="24"/>
        </w:rPr>
        <w:t xml:space="preserve"> </w:t>
      </w:r>
      <w:r w:rsidRPr="00FB4E3E">
        <w:rPr>
          <w:rFonts w:cs="Times New Roman"/>
          <w:szCs w:val="24"/>
        </w:rPr>
        <w:t>201</w:t>
      </w:r>
      <w:r>
        <w:rPr>
          <w:rFonts w:cs="Times New Roman"/>
          <w:szCs w:val="24"/>
        </w:rPr>
        <w:t>–</w:t>
      </w:r>
      <w:r w:rsidRPr="00FB4E3E">
        <w:rPr>
          <w:rFonts w:cs="Times New Roman"/>
          <w:szCs w:val="24"/>
        </w:rPr>
        <w:t>213</w:t>
      </w:r>
      <w:r>
        <w:rPr>
          <w:rFonts w:cs="Times New Roman"/>
          <w:szCs w:val="24"/>
        </w:rPr>
        <w:t xml:space="preserve"> (2017).</w:t>
      </w:r>
    </w:p>
    <w:p w14:paraId="64841F60" w14:textId="77777777" w:rsidR="0091070D" w:rsidRPr="00904670" w:rsidRDefault="0091070D" w:rsidP="00AF4366">
      <w:pPr>
        <w:pStyle w:val="ListParagraph"/>
        <w:numPr>
          <w:ilvl w:val="0"/>
          <w:numId w:val="45"/>
        </w:numPr>
        <w:spacing w:before="0" w:after="160"/>
        <w:rPr>
          <w:rFonts w:cs="Times New Roman"/>
          <w:szCs w:val="24"/>
        </w:rPr>
      </w:pPr>
      <w:proofErr w:type="spellStart"/>
      <w:r>
        <w:rPr>
          <w:rFonts w:cs="Times New Roman"/>
          <w:szCs w:val="24"/>
        </w:rPr>
        <w:t>Aesar</w:t>
      </w:r>
      <w:proofErr w:type="spellEnd"/>
      <w:r>
        <w:rPr>
          <w:rFonts w:cs="Times New Roman"/>
          <w:szCs w:val="24"/>
        </w:rPr>
        <w:t xml:space="preserve"> A. </w:t>
      </w:r>
      <w:r w:rsidRPr="00EA050E">
        <w:rPr>
          <w:rFonts w:cs="Times New Roman"/>
          <w:szCs w:val="24"/>
        </w:rPr>
        <w:t>Nickel-Titanium Shape</w:t>
      </w:r>
      <w:r>
        <w:rPr>
          <w:rFonts w:cs="Times New Roman"/>
          <w:szCs w:val="24"/>
        </w:rPr>
        <w:t>-</w:t>
      </w:r>
      <w:r w:rsidRPr="00EA050E">
        <w:rPr>
          <w:rFonts w:cs="Times New Roman"/>
          <w:szCs w:val="24"/>
        </w:rPr>
        <w:t>Memory Alloys</w:t>
      </w:r>
      <w:r>
        <w:rPr>
          <w:rFonts w:cs="Times New Roman"/>
          <w:szCs w:val="24"/>
        </w:rPr>
        <w:t xml:space="preserve">. [Online]. </w:t>
      </w:r>
      <w:r w:rsidRPr="00904670">
        <w:rPr>
          <w:rFonts w:cs="Times New Roman"/>
          <w:szCs w:val="24"/>
        </w:rPr>
        <w:t>Available at https://www.azom.com/article.aspx?ArticleID=1365 (2002).</w:t>
      </w:r>
    </w:p>
    <w:p w14:paraId="3BB49AEA" w14:textId="77777777" w:rsidR="0091070D" w:rsidRDefault="0091070D" w:rsidP="00AF4366">
      <w:pPr>
        <w:pStyle w:val="ListParagraph"/>
        <w:numPr>
          <w:ilvl w:val="0"/>
          <w:numId w:val="45"/>
        </w:numPr>
        <w:spacing w:before="0" w:after="160"/>
        <w:rPr>
          <w:rFonts w:cs="Times New Roman"/>
          <w:szCs w:val="24"/>
        </w:rPr>
      </w:pPr>
      <w:r w:rsidRPr="00D35026">
        <w:rPr>
          <w:rFonts w:cs="Times New Roman"/>
          <w:szCs w:val="24"/>
        </w:rPr>
        <w:t>Liu Y.</w:t>
      </w:r>
      <w:r>
        <w:rPr>
          <w:rFonts w:cs="Times New Roman"/>
          <w:szCs w:val="24"/>
        </w:rPr>
        <w:t xml:space="preserve"> </w:t>
      </w:r>
      <w:r w:rsidRPr="00D35026">
        <w:rPr>
          <w:rFonts w:cs="Times New Roman"/>
          <w:szCs w:val="24"/>
        </w:rPr>
        <w:t xml:space="preserve">N., Liu Y., </w:t>
      </w:r>
      <w:proofErr w:type="spellStart"/>
      <w:r w:rsidRPr="00D35026">
        <w:rPr>
          <w:rFonts w:cs="Times New Roman"/>
          <w:szCs w:val="24"/>
        </w:rPr>
        <w:t>Humbeeck</w:t>
      </w:r>
      <w:proofErr w:type="spellEnd"/>
      <w:r>
        <w:rPr>
          <w:rFonts w:cs="Times New Roman"/>
          <w:szCs w:val="24"/>
        </w:rPr>
        <w:t xml:space="preserve"> V.</w:t>
      </w:r>
      <w:r w:rsidRPr="00D35026">
        <w:rPr>
          <w:rFonts w:cs="Times New Roman"/>
          <w:szCs w:val="24"/>
        </w:rPr>
        <w:t xml:space="preserve"> J. </w:t>
      </w:r>
      <w:proofErr w:type="spellStart"/>
      <w:r w:rsidRPr="00D35026">
        <w:rPr>
          <w:rFonts w:cs="Times New Roman"/>
          <w:szCs w:val="24"/>
        </w:rPr>
        <w:t>L</w:t>
      </w:r>
      <w:r>
        <w:rPr>
          <w:rFonts w:cs="Times New Roman"/>
          <w:szCs w:val="24"/>
        </w:rPr>
        <w:t>ü</w:t>
      </w:r>
      <w:r w:rsidRPr="00D35026">
        <w:rPr>
          <w:rFonts w:cs="Times New Roman"/>
          <w:szCs w:val="24"/>
        </w:rPr>
        <w:t>ders</w:t>
      </w:r>
      <w:proofErr w:type="spellEnd"/>
      <w:r w:rsidRPr="00D35026">
        <w:rPr>
          <w:rFonts w:cs="Times New Roman"/>
          <w:szCs w:val="24"/>
        </w:rPr>
        <w:t>-like deformation associated with martensite</w:t>
      </w:r>
      <w:r>
        <w:rPr>
          <w:rFonts w:cs="Times New Roman"/>
          <w:szCs w:val="24"/>
        </w:rPr>
        <w:t xml:space="preserve"> </w:t>
      </w:r>
      <w:r w:rsidRPr="00D35026">
        <w:rPr>
          <w:rFonts w:cs="Times New Roman"/>
          <w:szCs w:val="24"/>
        </w:rPr>
        <w:t xml:space="preserve">reorientation in </w:t>
      </w:r>
      <w:proofErr w:type="spellStart"/>
      <w:r w:rsidRPr="00D35026">
        <w:rPr>
          <w:rFonts w:cs="Times New Roman"/>
          <w:szCs w:val="24"/>
        </w:rPr>
        <w:t>NiTi</w:t>
      </w:r>
      <w:proofErr w:type="spellEnd"/>
      <w:r>
        <w:rPr>
          <w:rFonts w:cs="Times New Roman"/>
          <w:szCs w:val="24"/>
        </w:rPr>
        <w:t>.</w:t>
      </w:r>
      <w:r w:rsidRPr="00D35026">
        <w:rPr>
          <w:rFonts w:cs="Times New Roman"/>
          <w:szCs w:val="24"/>
        </w:rPr>
        <w:t xml:space="preserve"> </w:t>
      </w:r>
      <w:proofErr w:type="spellStart"/>
      <w:r w:rsidRPr="00F55AE0">
        <w:rPr>
          <w:rFonts w:cs="Times New Roman"/>
          <w:iCs/>
          <w:szCs w:val="24"/>
        </w:rPr>
        <w:t>Scripta</w:t>
      </w:r>
      <w:proofErr w:type="spellEnd"/>
      <w:r w:rsidRPr="00F55AE0">
        <w:rPr>
          <w:rFonts w:cs="Times New Roman"/>
          <w:iCs/>
          <w:szCs w:val="24"/>
        </w:rPr>
        <w:t xml:space="preserve"> Mater.</w:t>
      </w:r>
      <w:r>
        <w:rPr>
          <w:rFonts w:cs="Times New Roman"/>
          <w:iCs/>
          <w:szCs w:val="24"/>
        </w:rPr>
        <w:t>,</w:t>
      </w:r>
      <w:r w:rsidRPr="00D35026">
        <w:rPr>
          <w:rFonts w:cs="Times New Roman"/>
          <w:i/>
          <w:iCs/>
          <w:szCs w:val="24"/>
        </w:rPr>
        <w:t xml:space="preserve"> </w:t>
      </w:r>
      <w:r w:rsidRPr="00D35026">
        <w:rPr>
          <w:rFonts w:cs="Times New Roman"/>
          <w:szCs w:val="24"/>
        </w:rPr>
        <w:t>38</w:t>
      </w:r>
      <w:r>
        <w:rPr>
          <w:rFonts w:cs="Times New Roman"/>
          <w:szCs w:val="24"/>
        </w:rPr>
        <w:t xml:space="preserve">, </w:t>
      </w:r>
      <w:r w:rsidRPr="00D35026">
        <w:rPr>
          <w:rFonts w:cs="Times New Roman"/>
          <w:szCs w:val="24"/>
        </w:rPr>
        <w:t>1047</w:t>
      </w:r>
      <w:r>
        <w:rPr>
          <w:rFonts w:cs="Times New Roman"/>
          <w:szCs w:val="24"/>
        </w:rPr>
        <w:t>–</w:t>
      </w:r>
      <w:r w:rsidRPr="00D35026">
        <w:rPr>
          <w:rFonts w:cs="Times New Roman"/>
          <w:szCs w:val="24"/>
        </w:rPr>
        <w:t>1055</w:t>
      </w:r>
      <w:r>
        <w:rPr>
          <w:rFonts w:cs="Times New Roman"/>
          <w:szCs w:val="24"/>
        </w:rPr>
        <w:t xml:space="preserve"> (1998).</w:t>
      </w:r>
    </w:p>
    <w:p w14:paraId="1AA7D236" w14:textId="18FA6DDB" w:rsidR="0091070D" w:rsidRDefault="0091070D" w:rsidP="00AF4366">
      <w:pPr>
        <w:pStyle w:val="ListParagraph"/>
        <w:numPr>
          <w:ilvl w:val="0"/>
          <w:numId w:val="45"/>
        </w:numPr>
        <w:spacing w:before="0" w:after="160"/>
        <w:rPr>
          <w:rFonts w:cs="Times New Roman"/>
          <w:szCs w:val="24"/>
        </w:rPr>
      </w:pPr>
      <w:r w:rsidRPr="009105CA">
        <w:rPr>
          <w:rFonts w:cs="Times New Roman"/>
          <w:szCs w:val="24"/>
        </w:rPr>
        <w:t xml:space="preserve">Liu Y., </w:t>
      </w:r>
      <w:proofErr w:type="spellStart"/>
      <w:r w:rsidRPr="009105CA">
        <w:rPr>
          <w:rFonts w:cs="Times New Roman"/>
          <w:szCs w:val="24"/>
        </w:rPr>
        <w:t>Xie</w:t>
      </w:r>
      <w:proofErr w:type="spellEnd"/>
      <w:r w:rsidRPr="009105CA">
        <w:rPr>
          <w:rFonts w:cs="Times New Roman"/>
          <w:szCs w:val="24"/>
        </w:rPr>
        <w:t xml:space="preserve"> Z.</w:t>
      </w:r>
      <w:r>
        <w:rPr>
          <w:rFonts w:cs="Times New Roman"/>
          <w:szCs w:val="24"/>
        </w:rPr>
        <w:t xml:space="preserve"> </w:t>
      </w:r>
      <w:r w:rsidRPr="009105CA">
        <w:rPr>
          <w:rFonts w:cs="Times New Roman"/>
          <w:szCs w:val="24"/>
        </w:rPr>
        <w:t xml:space="preserve">L., </w:t>
      </w:r>
      <w:proofErr w:type="spellStart"/>
      <w:r w:rsidRPr="009105CA">
        <w:rPr>
          <w:rFonts w:cs="Times New Roman"/>
          <w:szCs w:val="24"/>
        </w:rPr>
        <w:t>Humbeeck</w:t>
      </w:r>
      <w:proofErr w:type="spellEnd"/>
      <w:r w:rsidRPr="009105CA">
        <w:rPr>
          <w:rFonts w:cs="Times New Roman"/>
          <w:szCs w:val="24"/>
        </w:rPr>
        <w:t xml:space="preserve"> </w:t>
      </w:r>
      <w:r>
        <w:rPr>
          <w:rFonts w:cs="Times New Roman"/>
          <w:szCs w:val="24"/>
        </w:rPr>
        <w:t xml:space="preserve">V. </w:t>
      </w:r>
      <w:r w:rsidRPr="009105CA">
        <w:rPr>
          <w:rFonts w:cs="Times New Roman"/>
          <w:szCs w:val="24"/>
        </w:rPr>
        <w:t xml:space="preserve">J., </w:t>
      </w:r>
      <w:proofErr w:type="spellStart"/>
      <w:r w:rsidRPr="009105CA">
        <w:rPr>
          <w:rFonts w:cs="Times New Roman"/>
          <w:szCs w:val="24"/>
        </w:rPr>
        <w:t>Delaey</w:t>
      </w:r>
      <w:proofErr w:type="spellEnd"/>
      <w:r w:rsidRPr="009105CA">
        <w:rPr>
          <w:rFonts w:cs="Times New Roman"/>
          <w:szCs w:val="24"/>
        </w:rPr>
        <w:t xml:space="preserve"> L., Liu Y.</w:t>
      </w:r>
      <w:r>
        <w:rPr>
          <w:rFonts w:cs="Times New Roman"/>
          <w:szCs w:val="24"/>
        </w:rPr>
        <w:t xml:space="preserve"> </w:t>
      </w:r>
      <w:r w:rsidRPr="009105CA">
        <w:rPr>
          <w:rFonts w:cs="Times New Roman"/>
          <w:szCs w:val="24"/>
        </w:rPr>
        <w:t>N. On the defo</w:t>
      </w:r>
      <w:r>
        <w:rPr>
          <w:rFonts w:cs="Times New Roman"/>
          <w:szCs w:val="24"/>
        </w:rPr>
        <w:t>rm</w:t>
      </w:r>
      <w:r w:rsidRPr="009105CA">
        <w:rPr>
          <w:rFonts w:cs="Times New Roman"/>
          <w:szCs w:val="24"/>
        </w:rPr>
        <w:t xml:space="preserve">ation of </w:t>
      </w:r>
      <w:r>
        <w:rPr>
          <w:rFonts w:cs="Times New Roman"/>
          <w:szCs w:val="24"/>
        </w:rPr>
        <w:t xml:space="preserve">the </w:t>
      </w:r>
      <w:r w:rsidRPr="009105CA">
        <w:rPr>
          <w:rFonts w:cs="Times New Roman"/>
          <w:szCs w:val="24"/>
        </w:rPr>
        <w:t>twinned domain</w:t>
      </w:r>
      <w:r>
        <w:rPr>
          <w:rFonts w:cs="Times New Roman"/>
          <w:szCs w:val="24"/>
        </w:rPr>
        <w:t xml:space="preserve"> </w:t>
      </w:r>
      <w:r w:rsidRPr="009105CA">
        <w:rPr>
          <w:rFonts w:cs="Times New Roman"/>
          <w:szCs w:val="24"/>
        </w:rPr>
        <w:t xml:space="preserve">in </w:t>
      </w:r>
      <w:proofErr w:type="spellStart"/>
      <w:r w:rsidRPr="009105CA">
        <w:rPr>
          <w:rFonts w:cs="Times New Roman"/>
          <w:szCs w:val="24"/>
        </w:rPr>
        <w:t>NiTi</w:t>
      </w:r>
      <w:proofErr w:type="spellEnd"/>
      <w:r w:rsidRPr="009105CA">
        <w:rPr>
          <w:rFonts w:cs="Times New Roman"/>
          <w:szCs w:val="24"/>
        </w:rPr>
        <w:t xml:space="preserve"> shape</w:t>
      </w:r>
      <w:r>
        <w:rPr>
          <w:rFonts w:cs="Times New Roman"/>
          <w:szCs w:val="24"/>
        </w:rPr>
        <w:t>-</w:t>
      </w:r>
      <w:r w:rsidRPr="009105CA">
        <w:rPr>
          <w:rFonts w:cs="Times New Roman"/>
          <w:szCs w:val="24"/>
        </w:rPr>
        <w:t>memory alloys</w:t>
      </w:r>
      <w:r w:rsidR="006C7D9E">
        <w:t xml:space="preserve">. </w:t>
      </w:r>
      <w:r w:rsidR="006C7D9E" w:rsidRPr="006C7D9E">
        <w:rPr>
          <w:rFonts w:cs="Times New Roman"/>
          <w:szCs w:val="24"/>
        </w:rPr>
        <w:t>Philosophical Magazine</w:t>
      </w:r>
      <w:r>
        <w:rPr>
          <w:rFonts w:cs="Times New Roman"/>
          <w:iCs/>
          <w:szCs w:val="24"/>
        </w:rPr>
        <w:t>,</w:t>
      </w:r>
      <w:r w:rsidRPr="009105CA">
        <w:rPr>
          <w:rFonts w:cs="Times New Roman"/>
          <w:i/>
          <w:iCs/>
          <w:szCs w:val="24"/>
        </w:rPr>
        <w:t xml:space="preserve"> </w:t>
      </w:r>
      <w:r w:rsidRPr="009105CA">
        <w:rPr>
          <w:rFonts w:cs="Times New Roman"/>
          <w:szCs w:val="24"/>
        </w:rPr>
        <w:t>80</w:t>
      </w:r>
      <w:r>
        <w:rPr>
          <w:rFonts w:cs="Times New Roman"/>
          <w:szCs w:val="24"/>
        </w:rPr>
        <w:t xml:space="preserve">, </w:t>
      </w:r>
      <w:r w:rsidRPr="009105CA">
        <w:rPr>
          <w:rFonts w:cs="Times New Roman"/>
          <w:szCs w:val="24"/>
        </w:rPr>
        <w:t>1935</w:t>
      </w:r>
      <w:r>
        <w:rPr>
          <w:rFonts w:cs="Times New Roman"/>
          <w:szCs w:val="24"/>
        </w:rPr>
        <w:t>–</w:t>
      </w:r>
      <w:r w:rsidRPr="009105CA">
        <w:rPr>
          <w:rFonts w:cs="Times New Roman"/>
          <w:szCs w:val="24"/>
        </w:rPr>
        <w:t>1953</w:t>
      </w:r>
      <w:r>
        <w:rPr>
          <w:rFonts w:cs="Times New Roman"/>
          <w:szCs w:val="24"/>
        </w:rPr>
        <w:t xml:space="preserve"> (2000).</w:t>
      </w:r>
    </w:p>
    <w:p w14:paraId="333814DF" w14:textId="77777777" w:rsidR="0091070D" w:rsidRDefault="0091070D" w:rsidP="00AF4366">
      <w:pPr>
        <w:pStyle w:val="ListParagraph"/>
        <w:numPr>
          <w:ilvl w:val="0"/>
          <w:numId w:val="45"/>
        </w:numPr>
        <w:spacing w:before="0" w:after="160"/>
        <w:rPr>
          <w:rFonts w:cs="Times New Roman"/>
          <w:szCs w:val="24"/>
        </w:rPr>
      </w:pPr>
      <w:proofErr w:type="spellStart"/>
      <w:r>
        <w:rPr>
          <w:rFonts w:cs="Times New Roman"/>
          <w:szCs w:val="24"/>
        </w:rPr>
        <w:t>Maho</w:t>
      </w:r>
      <w:proofErr w:type="spellEnd"/>
      <w:r>
        <w:rPr>
          <w:rFonts w:cs="Times New Roman"/>
          <w:szCs w:val="24"/>
        </w:rPr>
        <w:t xml:space="preserve"> H., </w:t>
      </w:r>
      <w:proofErr w:type="spellStart"/>
      <w:r>
        <w:rPr>
          <w:rFonts w:cs="Times New Roman"/>
          <w:szCs w:val="24"/>
        </w:rPr>
        <w:t>Nagtoshi</w:t>
      </w:r>
      <w:proofErr w:type="spellEnd"/>
      <w:r>
        <w:rPr>
          <w:rFonts w:cs="Times New Roman"/>
          <w:szCs w:val="24"/>
        </w:rPr>
        <w:t xml:space="preserve"> O. </w:t>
      </w:r>
      <w:r w:rsidRPr="009E7E8B">
        <w:rPr>
          <w:rFonts w:cs="Times New Roman"/>
          <w:szCs w:val="24"/>
        </w:rPr>
        <w:t>A new cons</w:t>
      </w:r>
      <w:r>
        <w:rPr>
          <w:rFonts w:cs="Times New Roman"/>
          <w:szCs w:val="24"/>
        </w:rPr>
        <w:t>t</w:t>
      </w:r>
      <w:r w:rsidRPr="009E7E8B">
        <w:rPr>
          <w:rFonts w:cs="Times New Roman"/>
          <w:szCs w:val="24"/>
        </w:rPr>
        <w:t xml:space="preserve">itutive equation for </w:t>
      </w:r>
      <w:proofErr w:type="spellStart"/>
      <w:r w:rsidRPr="009E7E8B">
        <w:rPr>
          <w:rFonts w:cs="Times New Roman"/>
          <w:szCs w:val="24"/>
        </w:rPr>
        <w:t>superelastic</w:t>
      </w:r>
      <w:proofErr w:type="spellEnd"/>
      <w:r w:rsidRPr="009E7E8B">
        <w:rPr>
          <w:rFonts w:cs="Times New Roman"/>
          <w:szCs w:val="24"/>
        </w:rPr>
        <w:t xml:space="preserve"> deformation and pred</w:t>
      </w:r>
      <w:r>
        <w:rPr>
          <w:rFonts w:cs="Times New Roman"/>
          <w:szCs w:val="24"/>
        </w:rPr>
        <w:t>i</w:t>
      </w:r>
      <w:r w:rsidRPr="009E7E8B">
        <w:rPr>
          <w:rFonts w:cs="Times New Roman"/>
          <w:szCs w:val="24"/>
        </w:rPr>
        <w:t xml:space="preserve">ction of martensite </w:t>
      </w:r>
      <w:r>
        <w:rPr>
          <w:rFonts w:cs="Times New Roman"/>
          <w:szCs w:val="24"/>
        </w:rPr>
        <w:t xml:space="preserve">volume fraction in titanium-nickel-copper shape-memory alloy. </w:t>
      </w:r>
      <w:r w:rsidRPr="00F55AE0">
        <w:rPr>
          <w:rFonts w:cs="Times New Roman"/>
          <w:szCs w:val="24"/>
        </w:rPr>
        <w:t>Material Transactions</w:t>
      </w:r>
      <w:r>
        <w:rPr>
          <w:rFonts w:cs="Times New Roman"/>
          <w:szCs w:val="24"/>
        </w:rPr>
        <w:t>,</w:t>
      </w:r>
      <w:r>
        <w:rPr>
          <w:rFonts w:cs="Times New Roman"/>
          <w:i/>
          <w:szCs w:val="24"/>
        </w:rPr>
        <w:t xml:space="preserve"> </w:t>
      </w:r>
      <w:r w:rsidRPr="00EA050E">
        <w:rPr>
          <w:rFonts w:cs="Times New Roman"/>
          <w:szCs w:val="24"/>
        </w:rPr>
        <w:t>43(5),</w:t>
      </w:r>
      <w:r>
        <w:rPr>
          <w:rFonts w:cs="Times New Roman"/>
          <w:szCs w:val="24"/>
        </w:rPr>
        <w:t xml:space="preserve"> 822–827 (2002).</w:t>
      </w:r>
    </w:p>
    <w:p w14:paraId="09856BC8" w14:textId="77777777" w:rsidR="0091070D" w:rsidRDefault="0091070D" w:rsidP="00AF4366">
      <w:pPr>
        <w:pStyle w:val="ListParagraph"/>
        <w:numPr>
          <w:ilvl w:val="0"/>
          <w:numId w:val="45"/>
        </w:numPr>
        <w:spacing w:before="0" w:after="160"/>
        <w:rPr>
          <w:rFonts w:cs="Times New Roman"/>
          <w:szCs w:val="24"/>
        </w:rPr>
      </w:pPr>
      <w:r w:rsidRPr="00EC09CD">
        <w:rPr>
          <w:rFonts w:cs="Times New Roman"/>
          <w:szCs w:val="24"/>
        </w:rPr>
        <w:t>Otsuka</w:t>
      </w:r>
      <w:r>
        <w:rPr>
          <w:rFonts w:cs="Times New Roman"/>
          <w:szCs w:val="24"/>
        </w:rPr>
        <w:t xml:space="preserve"> S. K.,</w:t>
      </w:r>
      <w:r w:rsidRPr="00EC09CD">
        <w:rPr>
          <w:rFonts w:cs="Times New Roman"/>
          <w:szCs w:val="24"/>
        </w:rPr>
        <w:t xml:space="preserve"> </w:t>
      </w:r>
      <w:proofErr w:type="spellStart"/>
      <w:r w:rsidRPr="00EC09CD">
        <w:rPr>
          <w:rFonts w:cs="Times New Roman"/>
          <w:szCs w:val="24"/>
        </w:rPr>
        <w:t>Wayman</w:t>
      </w:r>
      <w:proofErr w:type="spellEnd"/>
      <w:r>
        <w:rPr>
          <w:rFonts w:cs="Times New Roman"/>
          <w:szCs w:val="24"/>
        </w:rPr>
        <w:t xml:space="preserve"> C. M.</w:t>
      </w:r>
      <w:r w:rsidRPr="00EC09CD">
        <w:rPr>
          <w:rFonts w:cs="Times New Roman"/>
          <w:szCs w:val="24"/>
        </w:rPr>
        <w:t xml:space="preserve"> </w:t>
      </w:r>
      <w:r w:rsidRPr="00EA050E">
        <w:rPr>
          <w:rFonts w:cs="Times New Roman"/>
          <w:i/>
          <w:szCs w:val="24"/>
        </w:rPr>
        <w:t>Shape</w:t>
      </w:r>
      <w:r>
        <w:rPr>
          <w:rFonts w:cs="Times New Roman"/>
          <w:i/>
          <w:szCs w:val="24"/>
        </w:rPr>
        <w:t>-</w:t>
      </w:r>
      <w:r w:rsidRPr="00EA050E">
        <w:rPr>
          <w:rFonts w:cs="Times New Roman"/>
          <w:i/>
          <w:szCs w:val="24"/>
        </w:rPr>
        <w:t>Memory Materials</w:t>
      </w:r>
      <w:r>
        <w:rPr>
          <w:rFonts w:cs="Times New Roman"/>
          <w:szCs w:val="24"/>
        </w:rPr>
        <w:t>.</w:t>
      </w:r>
      <w:r w:rsidRPr="00EC09CD">
        <w:rPr>
          <w:rFonts w:cs="Times New Roman"/>
          <w:szCs w:val="24"/>
        </w:rPr>
        <w:t xml:space="preserve"> Cambridge</w:t>
      </w:r>
      <w:r>
        <w:rPr>
          <w:rFonts w:cs="Times New Roman"/>
          <w:szCs w:val="24"/>
        </w:rPr>
        <w:t>, UK: Cambridge</w:t>
      </w:r>
      <w:r w:rsidRPr="00EC09CD">
        <w:rPr>
          <w:rFonts w:cs="Times New Roman"/>
          <w:szCs w:val="24"/>
        </w:rPr>
        <w:t xml:space="preserve"> University Press </w:t>
      </w:r>
      <w:r>
        <w:rPr>
          <w:rFonts w:cs="Times New Roman"/>
          <w:szCs w:val="24"/>
        </w:rPr>
        <w:t>(</w:t>
      </w:r>
      <w:r w:rsidRPr="00EC09CD">
        <w:rPr>
          <w:rFonts w:cs="Times New Roman"/>
          <w:szCs w:val="24"/>
        </w:rPr>
        <w:t>1999</w:t>
      </w:r>
      <w:r>
        <w:rPr>
          <w:rFonts w:cs="Times New Roman"/>
          <w:szCs w:val="24"/>
        </w:rPr>
        <w:t>)</w:t>
      </w:r>
      <w:r w:rsidRPr="00EC09CD">
        <w:rPr>
          <w:rFonts w:cs="Times New Roman"/>
          <w:szCs w:val="24"/>
        </w:rPr>
        <w:t>.</w:t>
      </w:r>
    </w:p>
    <w:p w14:paraId="5E84970B" w14:textId="77777777" w:rsidR="0091070D" w:rsidRPr="00EA050E" w:rsidRDefault="0091070D" w:rsidP="00AF4366">
      <w:pPr>
        <w:pStyle w:val="ListParagraph"/>
        <w:numPr>
          <w:ilvl w:val="0"/>
          <w:numId w:val="45"/>
        </w:numPr>
        <w:autoSpaceDE w:val="0"/>
        <w:autoSpaceDN w:val="0"/>
        <w:adjustRightInd w:val="0"/>
        <w:spacing w:before="0" w:after="0"/>
        <w:jc w:val="left"/>
        <w:rPr>
          <w:rFonts w:cs="Times New Roman"/>
          <w:iCs/>
          <w:szCs w:val="24"/>
        </w:rPr>
      </w:pPr>
      <w:r w:rsidRPr="00EF5CEE">
        <w:rPr>
          <w:rFonts w:ascii="TimesNewRomanPSMT" w:hAnsi="TimesNewRomanPSMT" w:cs="TimesNewRomanPSMT"/>
          <w:szCs w:val="24"/>
        </w:rPr>
        <w:t>Clingman D.</w:t>
      </w:r>
      <w:r>
        <w:rPr>
          <w:rFonts w:ascii="TimesNewRomanPSMT" w:hAnsi="TimesNewRomanPSMT" w:cs="TimesNewRomanPSMT"/>
          <w:szCs w:val="24"/>
        </w:rPr>
        <w:t xml:space="preserve"> </w:t>
      </w:r>
      <w:r w:rsidRPr="00EF5CEE">
        <w:rPr>
          <w:rFonts w:ascii="TimesNewRomanPSMT" w:hAnsi="TimesNewRomanPSMT" w:cs="TimesNewRomanPSMT"/>
          <w:szCs w:val="24"/>
        </w:rPr>
        <w:t xml:space="preserve">J., </w:t>
      </w:r>
      <w:proofErr w:type="spellStart"/>
      <w:r w:rsidRPr="00EF5CEE">
        <w:rPr>
          <w:rFonts w:ascii="TimesNewRomanPSMT" w:hAnsi="TimesNewRomanPSMT" w:cs="TimesNewRomanPSMT"/>
          <w:szCs w:val="24"/>
        </w:rPr>
        <w:t>Clalkins</w:t>
      </w:r>
      <w:proofErr w:type="spellEnd"/>
      <w:r w:rsidRPr="00EF5CEE">
        <w:rPr>
          <w:rFonts w:ascii="TimesNewRomanPSMT" w:hAnsi="TimesNewRomanPSMT" w:cs="TimesNewRomanPSMT"/>
          <w:szCs w:val="24"/>
        </w:rPr>
        <w:t xml:space="preserve"> </w:t>
      </w:r>
      <w:r>
        <w:rPr>
          <w:rFonts w:ascii="TimesNewRomanPSMT" w:hAnsi="TimesNewRomanPSMT" w:cs="TimesNewRomanPSMT"/>
          <w:szCs w:val="24"/>
        </w:rPr>
        <w:t>F. T.,</w:t>
      </w:r>
      <w:r w:rsidRPr="00EF5CEE">
        <w:rPr>
          <w:rFonts w:ascii="TimesNewRomanPSMT" w:hAnsi="TimesNewRomanPSMT" w:cs="TimesNewRomanPSMT"/>
          <w:szCs w:val="24"/>
        </w:rPr>
        <w:t xml:space="preserve"> Smith</w:t>
      </w:r>
      <w:r>
        <w:rPr>
          <w:rFonts w:ascii="TimesNewRomanPSMT" w:hAnsi="TimesNewRomanPSMT" w:cs="TimesNewRomanPSMT"/>
          <w:szCs w:val="24"/>
        </w:rPr>
        <w:t xml:space="preserve"> J.P.</w:t>
      </w:r>
      <w:r w:rsidRPr="00EF5CEE">
        <w:rPr>
          <w:rFonts w:ascii="TimesNewRomanPSMT" w:hAnsi="TimesNewRomanPSMT" w:cs="TimesNewRomanPSMT"/>
          <w:szCs w:val="24"/>
        </w:rPr>
        <w:t xml:space="preserve"> </w:t>
      </w:r>
      <w:r w:rsidRPr="00EA050E">
        <w:rPr>
          <w:rFonts w:cs="Times New Roman"/>
          <w:iCs/>
          <w:szCs w:val="24"/>
        </w:rPr>
        <w:t>Thermomechanical properties of</w:t>
      </w:r>
    </w:p>
    <w:p w14:paraId="1FA37476" w14:textId="66A05DA6" w:rsidR="0091070D" w:rsidRDefault="0091070D" w:rsidP="0091070D">
      <w:pPr>
        <w:pStyle w:val="ListParagraph"/>
        <w:rPr>
          <w:rFonts w:cs="Times New Roman"/>
          <w:szCs w:val="24"/>
        </w:rPr>
      </w:pPr>
      <w:r w:rsidRPr="00EA050E">
        <w:rPr>
          <w:rFonts w:cs="Times New Roman"/>
          <w:iCs/>
          <w:szCs w:val="24"/>
        </w:rPr>
        <w:t>60-Nitinol</w:t>
      </w:r>
      <w:r w:rsidRPr="00EA050E">
        <w:rPr>
          <w:rFonts w:ascii="TimesNewRomanPSMT" w:hAnsi="TimesNewRomanPSMT" w:cs="TimesNewRomanPSMT"/>
          <w:szCs w:val="24"/>
        </w:rPr>
        <w:t>.</w:t>
      </w:r>
      <w:r w:rsidR="00736F48">
        <w:rPr>
          <w:rFonts w:ascii="TimesNewRomanPSMT" w:hAnsi="TimesNewRomanPSMT" w:cs="TimesNewRomanPSMT"/>
          <w:szCs w:val="24"/>
        </w:rPr>
        <w:t xml:space="preserve"> SPIE </w:t>
      </w:r>
      <w:r w:rsidRPr="00F55AE0">
        <w:rPr>
          <w:rFonts w:cs="Times New Roman"/>
          <w:iCs/>
          <w:szCs w:val="24"/>
        </w:rPr>
        <w:t>Smart Structures and Materials</w:t>
      </w:r>
      <w:r>
        <w:rPr>
          <w:rFonts w:ascii="TimesNewRomanPSMT" w:hAnsi="TimesNewRomanPSMT" w:cs="TimesNewRomanPSMT"/>
          <w:szCs w:val="24"/>
        </w:rPr>
        <w:t xml:space="preserve">, </w:t>
      </w:r>
      <w:r w:rsidR="00736F48">
        <w:rPr>
          <w:rFonts w:ascii="TimesNewRomanPSMT" w:hAnsi="TimesNewRomanPSMT" w:cs="TimesNewRomanPSMT"/>
          <w:szCs w:val="24"/>
        </w:rPr>
        <w:t xml:space="preserve">5053, 219-229 </w:t>
      </w:r>
      <w:r w:rsidRPr="00EA050E">
        <w:rPr>
          <w:rFonts w:ascii="TimesNewRomanPSMT" w:hAnsi="TimesNewRomanPSMT" w:cs="TimesNewRomanPSMT"/>
          <w:szCs w:val="24"/>
        </w:rPr>
        <w:t>(2003)</w:t>
      </w:r>
      <w:r>
        <w:rPr>
          <w:rFonts w:ascii="TimesNewRomanPSMT" w:hAnsi="TimesNewRomanPSMT" w:cs="TimesNewRomanPSMT"/>
          <w:szCs w:val="24"/>
        </w:rPr>
        <w:t>.</w:t>
      </w:r>
    </w:p>
    <w:p w14:paraId="0CE25382" w14:textId="0283A770" w:rsidR="0091070D" w:rsidRPr="00E76DAC" w:rsidRDefault="00736F48" w:rsidP="00AF4366">
      <w:pPr>
        <w:pStyle w:val="ListParagraph"/>
        <w:numPr>
          <w:ilvl w:val="0"/>
          <w:numId w:val="45"/>
        </w:numPr>
        <w:spacing w:before="0" w:after="160"/>
        <w:rPr>
          <w:rFonts w:cs="Times New Roman"/>
          <w:color w:val="000000" w:themeColor="text1"/>
          <w:szCs w:val="24"/>
        </w:rPr>
      </w:pPr>
      <w:r>
        <w:rPr>
          <w:rStyle w:val="Hyperlink"/>
          <w:rFonts w:cs="Times New Roman"/>
          <w:color w:val="000000" w:themeColor="text1"/>
          <w:szCs w:val="24"/>
          <w:u w:val="none"/>
        </w:rPr>
        <w:t>Abbott Ball Company Inc.</w:t>
      </w:r>
      <w:r w:rsidR="0091070D">
        <w:rPr>
          <w:rStyle w:val="Hyperlink"/>
          <w:rFonts w:cs="Times New Roman"/>
          <w:color w:val="000000" w:themeColor="text1"/>
          <w:szCs w:val="24"/>
          <w:u w:val="none"/>
        </w:rPr>
        <w:t xml:space="preserve"> Nitinol 60: </w:t>
      </w:r>
      <w:r w:rsidR="0091070D" w:rsidRPr="00EA050E">
        <w:rPr>
          <w:rStyle w:val="Hyperlink"/>
          <w:rFonts w:cs="Times New Roman"/>
          <w:color w:val="000000" w:themeColor="text1"/>
          <w:szCs w:val="24"/>
          <w:u w:val="none"/>
        </w:rPr>
        <w:t xml:space="preserve">The Magical Material </w:t>
      </w:r>
      <w:proofErr w:type="spellStart"/>
      <w:r w:rsidR="0091070D" w:rsidRPr="00EA050E">
        <w:rPr>
          <w:rStyle w:val="Hyperlink"/>
          <w:rFonts w:cs="Times New Roman"/>
          <w:color w:val="000000" w:themeColor="text1"/>
          <w:szCs w:val="24"/>
          <w:u w:val="none"/>
        </w:rPr>
        <w:t>DeMystified</w:t>
      </w:r>
      <w:proofErr w:type="spellEnd"/>
      <w:r w:rsidR="0091070D">
        <w:rPr>
          <w:rStyle w:val="Hyperlink"/>
          <w:rFonts w:cs="Times New Roman"/>
          <w:color w:val="000000" w:themeColor="text1"/>
          <w:szCs w:val="24"/>
          <w:u w:val="none"/>
        </w:rPr>
        <w:t xml:space="preserve">. [Online]. </w:t>
      </w:r>
      <w:r w:rsidR="00E76DAC">
        <w:rPr>
          <w:rStyle w:val="Hyperlink"/>
          <w:rFonts w:cs="Times New Roman"/>
          <w:color w:val="000000" w:themeColor="text1"/>
          <w:szCs w:val="24"/>
          <w:u w:val="none"/>
        </w:rPr>
        <w:t xml:space="preserve"> </w:t>
      </w:r>
      <w:r w:rsidR="0091070D" w:rsidRPr="00E76DAC">
        <w:rPr>
          <w:rFonts w:cs="Times New Roman"/>
          <w:color w:val="000000" w:themeColor="text1"/>
          <w:szCs w:val="24"/>
        </w:rPr>
        <w:t xml:space="preserve">Available at https://www.abbottball.com/nitinol/ </w:t>
      </w:r>
      <w:r w:rsidR="0091070D" w:rsidRPr="00E76DAC">
        <w:rPr>
          <w:rStyle w:val="Hyperlink"/>
          <w:rFonts w:cs="Times New Roman"/>
          <w:color w:val="000000" w:themeColor="text1"/>
          <w:szCs w:val="24"/>
          <w:u w:val="none"/>
        </w:rPr>
        <w:t>(2014)</w:t>
      </w:r>
      <w:r w:rsidR="0091070D" w:rsidRPr="00E76DAC">
        <w:rPr>
          <w:rFonts w:cs="Times New Roman"/>
          <w:color w:val="000000" w:themeColor="text1"/>
          <w:szCs w:val="24"/>
        </w:rPr>
        <w:t>.</w:t>
      </w:r>
    </w:p>
    <w:p w14:paraId="61AA5720" w14:textId="77777777" w:rsidR="0091070D" w:rsidRDefault="0091070D" w:rsidP="00AF4366">
      <w:pPr>
        <w:pStyle w:val="ListParagraph"/>
        <w:numPr>
          <w:ilvl w:val="0"/>
          <w:numId w:val="45"/>
        </w:numPr>
        <w:spacing w:before="0" w:after="160"/>
        <w:rPr>
          <w:rFonts w:cs="Times New Roman"/>
          <w:szCs w:val="24"/>
        </w:rPr>
      </w:pPr>
      <w:proofErr w:type="spellStart"/>
      <w:r w:rsidRPr="00D25E2B">
        <w:rPr>
          <w:rFonts w:cs="Times New Roman"/>
          <w:szCs w:val="24"/>
        </w:rPr>
        <w:t>Adharapurapu</w:t>
      </w:r>
      <w:proofErr w:type="spellEnd"/>
      <w:r w:rsidRPr="00D25E2B">
        <w:rPr>
          <w:rFonts w:cs="Times New Roman"/>
          <w:szCs w:val="24"/>
        </w:rPr>
        <w:t xml:space="preserve"> R</w:t>
      </w:r>
      <w:r>
        <w:rPr>
          <w:rFonts w:cs="Times New Roman"/>
          <w:szCs w:val="24"/>
        </w:rPr>
        <w:t>. R</w:t>
      </w:r>
      <w:r w:rsidRPr="00D25E2B">
        <w:rPr>
          <w:rFonts w:cs="Times New Roman"/>
          <w:szCs w:val="24"/>
        </w:rPr>
        <w:t xml:space="preserve">. Phase transformations in nickel-rich nickel-titanium alloys: </w:t>
      </w:r>
      <w:r>
        <w:rPr>
          <w:rFonts w:cs="Times New Roman"/>
          <w:szCs w:val="24"/>
        </w:rPr>
        <w:t>I</w:t>
      </w:r>
      <w:r w:rsidRPr="00D25E2B">
        <w:rPr>
          <w:rFonts w:cs="Times New Roman"/>
          <w:szCs w:val="24"/>
        </w:rPr>
        <w:t>nfluence of strain</w:t>
      </w:r>
      <w:r>
        <w:rPr>
          <w:rFonts w:cs="Times New Roman"/>
          <w:szCs w:val="24"/>
        </w:rPr>
        <w:t xml:space="preserve"> </w:t>
      </w:r>
      <w:r w:rsidRPr="00D25E2B">
        <w:rPr>
          <w:rFonts w:cs="Times New Roman"/>
          <w:szCs w:val="24"/>
        </w:rPr>
        <w:t>rate, temperature, thermomechanical treatment and nickel composition on the shape</w:t>
      </w:r>
      <w:r>
        <w:rPr>
          <w:rFonts w:cs="Times New Roman"/>
          <w:szCs w:val="24"/>
        </w:rPr>
        <w:t>-</w:t>
      </w:r>
      <w:r w:rsidRPr="00D25E2B">
        <w:rPr>
          <w:rFonts w:cs="Times New Roman"/>
          <w:szCs w:val="24"/>
        </w:rPr>
        <w:t xml:space="preserve">memory and </w:t>
      </w:r>
      <w:proofErr w:type="spellStart"/>
      <w:r w:rsidRPr="00D25E2B">
        <w:rPr>
          <w:rFonts w:cs="Times New Roman"/>
          <w:szCs w:val="24"/>
        </w:rPr>
        <w:t>superelastic</w:t>
      </w:r>
      <w:proofErr w:type="spellEnd"/>
      <w:r w:rsidRPr="00D25E2B">
        <w:rPr>
          <w:rFonts w:cs="Times New Roman"/>
          <w:szCs w:val="24"/>
        </w:rPr>
        <w:t xml:space="preserve"> characteristics</w:t>
      </w:r>
      <w:r w:rsidRPr="00A66BA3">
        <w:rPr>
          <w:rFonts w:cs="Times New Roman"/>
          <w:szCs w:val="24"/>
        </w:rPr>
        <w:t xml:space="preserve">. </w:t>
      </w:r>
      <w:r>
        <w:rPr>
          <w:rFonts w:cs="Times New Roman"/>
          <w:szCs w:val="24"/>
        </w:rPr>
        <w:t xml:space="preserve">PhD thesis, </w:t>
      </w:r>
      <w:r w:rsidRPr="00F55AE0">
        <w:rPr>
          <w:rFonts w:cs="Times New Roman"/>
          <w:iCs/>
          <w:szCs w:val="24"/>
        </w:rPr>
        <w:t>UC San Diego</w:t>
      </w:r>
      <w:r w:rsidRPr="00A66BA3">
        <w:rPr>
          <w:rFonts w:cs="Times New Roman"/>
          <w:szCs w:val="24"/>
        </w:rPr>
        <w:t xml:space="preserve">. </w:t>
      </w:r>
      <w:r>
        <w:rPr>
          <w:rFonts w:cs="Times New Roman"/>
          <w:szCs w:val="24"/>
        </w:rPr>
        <w:t xml:space="preserve">Available at </w:t>
      </w:r>
      <w:r w:rsidRPr="00A66BA3">
        <w:rPr>
          <w:rFonts w:cs="Times New Roman"/>
          <w:szCs w:val="24"/>
        </w:rPr>
        <w:t>https://escholarship.org/uc/item/7dt6n9p8</w:t>
      </w:r>
      <w:r w:rsidRPr="00D25E2B">
        <w:rPr>
          <w:rFonts w:cs="Times New Roman"/>
          <w:szCs w:val="24"/>
        </w:rPr>
        <w:t xml:space="preserve"> </w:t>
      </w:r>
      <w:r>
        <w:rPr>
          <w:rFonts w:cs="Times New Roman"/>
          <w:szCs w:val="24"/>
        </w:rPr>
        <w:t>(2007).</w:t>
      </w:r>
    </w:p>
    <w:p w14:paraId="5EDD499B" w14:textId="77777777" w:rsidR="0091070D" w:rsidRPr="00A66BA3" w:rsidRDefault="0091070D" w:rsidP="00AF4366">
      <w:pPr>
        <w:pStyle w:val="ListParagraph"/>
        <w:numPr>
          <w:ilvl w:val="0"/>
          <w:numId w:val="45"/>
        </w:numPr>
        <w:spacing w:before="0" w:after="160"/>
        <w:rPr>
          <w:rFonts w:cs="Times New Roman"/>
          <w:szCs w:val="24"/>
        </w:rPr>
      </w:pPr>
      <w:r w:rsidRPr="00BE51E8">
        <w:rPr>
          <w:rFonts w:cs="Times New Roman"/>
          <w:szCs w:val="24"/>
        </w:rPr>
        <w:t>Russell</w:t>
      </w:r>
      <w:r>
        <w:rPr>
          <w:rFonts w:cs="Times New Roman"/>
          <w:szCs w:val="24"/>
        </w:rPr>
        <w:t xml:space="preserve"> S. M.</w:t>
      </w:r>
      <w:r w:rsidRPr="00BE51E8">
        <w:rPr>
          <w:rFonts w:cs="Times New Roman"/>
          <w:szCs w:val="24"/>
        </w:rPr>
        <w:t xml:space="preserve"> Nitinol Melting and Fabrication</w:t>
      </w:r>
      <w:r w:rsidRPr="00A66BA3">
        <w:rPr>
          <w:rFonts w:cs="Times New Roman"/>
          <w:szCs w:val="24"/>
        </w:rPr>
        <w:t xml:space="preserve">. </w:t>
      </w:r>
      <w:r w:rsidRPr="00F55AE0">
        <w:rPr>
          <w:rFonts w:cs="Times New Roman"/>
          <w:szCs w:val="24"/>
        </w:rPr>
        <w:t>Proceedings of the International Conference on Shape</w:t>
      </w:r>
      <w:r>
        <w:rPr>
          <w:rFonts w:cs="Times New Roman"/>
          <w:szCs w:val="24"/>
        </w:rPr>
        <w:t>-</w:t>
      </w:r>
      <w:r w:rsidRPr="00F55AE0">
        <w:rPr>
          <w:rFonts w:cs="Times New Roman"/>
          <w:szCs w:val="24"/>
        </w:rPr>
        <w:t xml:space="preserve">Memory and </w:t>
      </w:r>
      <w:proofErr w:type="spellStart"/>
      <w:r w:rsidRPr="00F55AE0">
        <w:rPr>
          <w:rFonts w:cs="Times New Roman"/>
          <w:szCs w:val="24"/>
        </w:rPr>
        <w:t>Superelastic</w:t>
      </w:r>
      <w:proofErr w:type="spellEnd"/>
      <w:r w:rsidRPr="00F55AE0">
        <w:rPr>
          <w:rFonts w:cs="Times New Roman"/>
          <w:szCs w:val="24"/>
        </w:rPr>
        <w:t xml:space="preserve"> Technologies</w:t>
      </w:r>
      <w:r>
        <w:rPr>
          <w:rFonts w:cs="Times New Roman"/>
          <w:szCs w:val="24"/>
        </w:rPr>
        <w:t>,</w:t>
      </w:r>
      <w:r w:rsidRPr="00F55AE0">
        <w:rPr>
          <w:rFonts w:cs="Times New Roman"/>
          <w:szCs w:val="24"/>
        </w:rPr>
        <w:t xml:space="preserve"> Pacific Grove, California, USA</w:t>
      </w:r>
      <w:r w:rsidRPr="00A66BA3">
        <w:rPr>
          <w:rFonts w:cs="Times New Roman"/>
          <w:szCs w:val="24"/>
        </w:rPr>
        <w:t xml:space="preserve"> (2000). </w:t>
      </w:r>
    </w:p>
    <w:p w14:paraId="6A5D971F" w14:textId="77777777" w:rsidR="0091070D" w:rsidRPr="003300EF" w:rsidRDefault="0091070D" w:rsidP="00AF4366">
      <w:pPr>
        <w:pStyle w:val="ListParagraph"/>
        <w:numPr>
          <w:ilvl w:val="0"/>
          <w:numId w:val="45"/>
        </w:numPr>
        <w:spacing w:before="0" w:after="160"/>
        <w:rPr>
          <w:rFonts w:cs="Times New Roman"/>
          <w:szCs w:val="24"/>
        </w:rPr>
      </w:pPr>
      <w:r>
        <w:rPr>
          <w:rFonts w:cs="Times New Roman"/>
          <w:szCs w:val="24"/>
        </w:rPr>
        <w:t xml:space="preserve">Nitinol Specification Guidelines. [Online]. </w:t>
      </w:r>
      <w:r w:rsidRPr="003300EF">
        <w:rPr>
          <w:rFonts w:cs="Times New Roman"/>
          <w:szCs w:val="24"/>
        </w:rPr>
        <w:t>Available at http://jmmedical.com/resources/120/Nitinol-Specification-Guidelines.html</w:t>
      </w:r>
    </w:p>
    <w:p w14:paraId="237B7BF8" w14:textId="77777777" w:rsidR="0091070D" w:rsidRDefault="0091070D" w:rsidP="00AF4366">
      <w:pPr>
        <w:pStyle w:val="ListParagraph"/>
        <w:numPr>
          <w:ilvl w:val="0"/>
          <w:numId w:val="45"/>
        </w:numPr>
        <w:spacing w:before="0" w:after="160"/>
        <w:rPr>
          <w:rFonts w:cs="Times New Roman"/>
          <w:szCs w:val="24"/>
        </w:rPr>
      </w:pPr>
      <w:r w:rsidRPr="00DC6E0D">
        <w:rPr>
          <w:rFonts w:cs="Times New Roman"/>
          <w:szCs w:val="24"/>
        </w:rPr>
        <w:lastRenderedPageBreak/>
        <w:t>Pelton</w:t>
      </w:r>
      <w:r>
        <w:rPr>
          <w:rFonts w:cs="Times New Roman"/>
          <w:szCs w:val="24"/>
        </w:rPr>
        <w:t xml:space="preserve"> A. R.,</w:t>
      </w:r>
      <w:r w:rsidRPr="00DC6E0D">
        <w:rPr>
          <w:rFonts w:cs="Times New Roman"/>
          <w:szCs w:val="24"/>
        </w:rPr>
        <w:t xml:space="preserve"> Russell</w:t>
      </w:r>
      <w:r>
        <w:rPr>
          <w:rFonts w:cs="Times New Roman"/>
          <w:szCs w:val="24"/>
        </w:rPr>
        <w:t xml:space="preserve"> S. M., </w:t>
      </w:r>
      <w:proofErr w:type="spellStart"/>
      <w:r w:rsidRPr="00DC6E0D">
        <w:rPr>
          <w:rFonts w:cs="Times New Roman"/>
          <w:szCs w:val="24"/>
        </w:rPr>
        <w:t>DiCello</w:t>
      </w:r>
      <w:proofErr w:type="spellEnd"/>
      <w:r w:rsidRPr="00DC6E0D">
        <w:rPr>
          <w:rFonts w:cs="Times New Roman"/>
          <w:szCs w:val="24"/>
        </w:rPr>
        <w:t xml:space="preserve"> </w:t>
      </w:r>
      <w:r>
        <w:rPr>
          <w:rFonts w:cs="Times New Roman"/>
          <w:szCs w:val="24"/>
        </w:rPr>
        <w:t xml:space="preserve">J. </w:t>
      </w:r>
      <w:r w:rsidRPr="00F65C7E">
        <w:rPr>
          <w:rFonts w:cs="Times New Roman"/>
          <w:szCs w:val="24"/>
        </w:rPr>
        <w:t>The physical metallurgy of nitinol for medical applications</w:t>
      </w:r>
      <w:r>
        <w:rPr>
          <w:rFonts w:cs="Times New Roman"/>
          <w:szCs w:val="24"/>
        </w:rPr>
        <w:t xml:space="preserve">. </w:t>
      </w:r>
      <w:r w:rsidRPr="00F55AE0">
        <w:rPr>
          <w:rFonts w:cs="Times New Roman"/>
          <w:szCs w:val="24"/>
        </w:rPr>
        <w:t xml:space="preserve">Journal of </w:t>
      </w:r>
      <w:r>
        <w:rPr>
          <w:rFonts w:cs="Times New Roman"/>
          <w:szCs w:val="24"/>
        </w:rPr>
        <w:t>t</w:t>
      </w:r>
      <w:r w:rsidRPr="00F55AE0">
        <w:rPr>
          <w:rFonts w:cs="Times New Roman"/>
          <w:szCs w:val="24"/>
        </w:rPr>
        <w:t>he Minerals, Metals &amp; Materials Society</w:t>
      </w:r>
      <w:r w:rsidRPr="003300EF">
        <w:rPr>
          <w:rFonts w:cs="Times New Roman"/>
          <w:szCs w:val="24"/>
        </w:rPr>
        <w:t xml:space="preserve"> </w:t>
      </w:r>
      <w:r w:rsidRPr="003300EF">
        <w:rPr>
          <w:rFonts w:cs="Times New Roman"/>
          <w:bCs/>
          <w:szCs w:val="24"/>
        </w:rPr>
        <w:t>55</w:t>
      </w:r>
      <w:r w:rsidRPr="003300EF">
        <w:rPr>
          <w:rFonts w:cs="Times New Roman"/>
          <w:szCs w:val="24"/>
        </w:rPr>
        <w:t>(</w:t>
      </w:r>
      <w:r w:rsidRPr="00DC6E0D">
        <w:rPr>
          <w:rFonts w:cs="Times New Roman"/>
          <w:szCs w:val="24"/>
        </w:rPr>
        <w:t xml:space="preserve">5), </w:t>
      </w:r>
      <w:r>
        <w:rPr>
          <w:rFonts w:cs="Times New Roman"/>
          <w:szCs w:val="24"/>
        </w:rPr>
        <w:t>1–</w:t>
      </w:r>
      <w:r w:rsidRPr="00DC6E0D">
        <w:rPr>
          <w:rFonts w:cs="Times New Roman"/>
          <w:szCs w:val="24"/>
        </w:rPr>
        <w:t>33</w:t>
      </w:r>
      <w:r>
        <w:rPr>
          <w:rFonts w:cs="Times New Roman"/>
          <w:szCs w:val="24"/>
        </w:rPr>
        <w:t xml:space="preserve"> (2003).</w:t>
      </w:r>
    </w:p>
    <w:p w14:paraId="534FAEA9" w14:textId="77777777" w:rsidR="0091070D" w:rsidRPr="00FA108F" w:rsidRDefault="0091070D" w:rsidP="00AF4366">
      <w:pPr>
        <w:pStyle w:val="ListParagraph"/>
        <w:numPr>
          <w:ilvl w:val="0"/>
          <w:numId w:val="45"/>
        </w:numPr>
        <w:spacing w:before="0" w:after="160"/>
        <w:rPr>
          <w:rFonts w:cs="Times New Roman"/>
          <w:bCs/>
          <w:szCs w:val="24"/>
          <w:lang w:val="en-GB"/>
        </w:rPr>
      </w:pPr>
      <w:r w:rsidRPr="003A1E85">
        <w:rPr>
          <w:rFonts w:cs="Times New Roman"/>
          <w:bCs/>
          <w:szCs w:val="24"/>
        </w:rPr>
        <w:t xml:space="preserve">Robertson </w:t>
      </w:r>
      <w:r>
        <w:rPr>
          <w:rFonts w:cs="Times New Roman"/>
          <w:bCs/>
          <w:szCs w:val="24"/>
        </w:rPr>
        <w:t xml:space="preserve">S. W., </w:t>
      </w:r>
      <w:proofErr w:type="spellStart"/>
      <w:r w:rsidRPr="003A1E85">
        <w:rPr>
          <w:rFonts w:cs="Times New Roman"/>
          <w:bCs/>
          <w:szCs w:val="24"/>
        </w:rPr>
        <w:t>Launey</w:t>
      </w:r>
      <w:proofErr w:type="spellEnd"/>
      <w:r>
        <w:rPr>
          <w:rFonts w:cs="Times New Roman"/>
          <w:bCs/>
          <w:szCs w:val="24"/>
        </w:rPr>
        <w:t xml:space="preserve"> M.,</w:t>
      </w:r>
      <w:r w:rsidRPr="003A1E85">
        <w:rPr>
          <w:rFonts w:cs="Times New Roman"/>
          <w:bCs/>
          <w:szCs w:val="24"/>
        </w:rPr>
        <w:t xml:space="preserve"> Shelley</w:t>
      </w:r>
      <w:r>
        <w:rPr>
          <w:rFonts w:cs="Times New Roman"/>
          <w:bCs/>
          <w:szCs w:val="24"/>
        </w:rPr>
        <w:t xml:space="preserve"> O., </w:t>
      </w:r>
      <w:r w:rsidRPr="003A1E85">
        <w:rPr>
          <w:rFonts w:cs="Times New Roman"/>
          <w:bCs/>
          <w:szCs w:val="24"/>
        </w:rPr>
        <w:t>Ong</w:t>
      </w:r>
      <w:r>
        <w:rPr>
          <w:rFonts w:cs="Times New Roman"/>
          <w:bCs/>
          <w:szCs w:val="24"/>
        </w:rPr>
        <w:t xml:space="preserve"> O.,</w:t>
      </w:r>
      <w:r w:rsidRPr="003A1E85">
        <w:rPr>
          <w:rFonts w:cs="Times New Roman"/>
          <w:bCs/>
          <w:szCs w:val="24"/>
        </w:rPr>
        <w:t xml:space="preserve"> </w:t>
      </w:r>
      <w:proofErr w:type="spellStart"/>
      <w:r w:rsidRPr="003A1E85">
        <w:rPr>
          <w:rFonts w:cs="Times New Roman"/>
          <w:bCs/>
          <w:szCs w:val="24"/>
        </w:rPr>
        <w:t>Vien</w:t>
      </w:r>
      <w:proofErr w:type="spellEnd"/>
      <w:r>
        <w:rPr>
          <w:rFonts w:cs="Times New Roman"/>
          <w:bCs/>
          <w:szCs w:val="24"/>
        </w:rPr>
        <w:t xml:space="preserve"> L.,</w:t>
      </w:r>
      <w:r w:rsidRPr="003A1E85">
        <w:rPr>
          <w:rFonts w:cs="Times New Roman"/>
          <w:bCs/>
          <w:szCs w:val="24"/>
        </w:rPr>
        <w:t xml:space="preserve"> </w:t>
      </w:r>
      <w:proofErr w:type="spellStart"/>
      <w:r w:rsidRPr="003A1E85">
        <w:rPr>
          <w:rFonts w:cs="Times New Roman"/>
          <w:bCs/>
          <w:szCs w:val="24"/>
        </w:rPr>
        <w:t>Senthilnathan</w:t>
      </w:r>
      <w:proofErr w:type="spellEnd"/>
      <w:r>
        <w:rPr>
          <w:rFonts w:cs="Times New Roman"/>
          <w:bCs/>
          <w:szCs w:val="24"/>
        </w:rPr>
        <w:t xml:space="preserve"> K.,</w:t>
      </w:r>
      <w:r w:rsidRPr="003A1E85">
        <w:rPr>
          <w:rFonts w:cs="Times New Roman"/>
          <w:bCs/>
          <w:szCs w:val="24"/>
        </w:rPr>
        <w:t xml:space="preserve"> </w:t>
      </w:r>
      <w:proofErr w:type="spellStart"/>
      <w:r w:rsidRPr="003A1E85">
        <w:rPr>
          <w:rFonts w:cs="Times New Roman"/>
          <w:bCs/>
          <w:szCs w:val="24"/>
        </w:rPr>
        <w:t>Saffari</w:t>
      </w:r>
      <w:proofErr w:type="spellEnd"/>
      <w:r>
        <w:rPr>
          <w:rFonts w:cs="Times New Roman"/>
          <w:bCs/>
          <w:szCs w:val="24"/>
        </w:rPr>
        <w:t xml:space="preserve"> P.,</w:t>
      </w:r>
      <w:r w:rsidRPr="003A1E85">
        <w:rPr>
          <w:rFonts w:cs="Times New Roman"/>
          <w:bCs/>
          <w:szCs w:val="24"/>
        </w:rPr>
        <w:t xml:space="preserve"> Schlegel</w:t>
      </w:r>
      <w:r>
        <w:rPr>
          <w:rFonts w:cs="Times New Roman"/>
          <w:bCs/>
          <w:szCs w:val="24"/>
        </w:rPr>
        <w:t xml:space="preserve"> S.,</w:t>
      </w:r>
      <w:r w:rsidRPr="003A1E85">
        <w:rPr>
          <w:rFonts w:cs="Times New Roman"/>
          <w:bCs/>
          <w:szCs w:val="24"/>
        </w:rPr>
        <w:t xml:space="preserve"> Pelton</w:t>
      </w:r>
      <w:r>
        <w:rPr>
          <w:rFonts w:cs="Times New Roman"/>
          <w:bCs/>
          <w:szCs w:val="24"/>
        </w:rPr>
        <w:t xml:space="preserve"> A. R.</w:t>
      </w:r>
      <w:r w:rsidRPr="00F65C7E">
        <w:t xml:space="preserve"> </w:t>
      </w:r>
      <w:r w:rsidRPr="00F65C7E">
        <w:rPr>
          <w:rFonts w:cs="Times New Roman"/>
          <w:bCs/>
          <w:szCs w:val="24"/>
        </w:rPr>
        <w:t xml:space="preserve">A statistical approach to understand the role of inclusions on the fatigue resistance of </w:t>
      </w:r>
      <w:proofErr w:type="spellStart"/>
      <w:r w:rsidRPr="00F65C7E">
        <w:rPr>
          <w:rFonts w:cs="Times New Roman"/>
          <w:bCs/>
          <w:szCs w:val="24"/>
        </w:rPr>
        <w:t>superelastic</w:t>
      </w:r>
      <w:proofErr w:type="spellEnd"/>
      <w:r w:rsidRPr="00F65C7E">
        <w:rPr>
          <w:rFonts w:cs="Times New Roman"/>
          <w:bCs/>
          <w:szCs w:val="24"/>
        </w:rPr>
        <w:t xml:space="preserve"> Nitinol wire and tubing</w:t>
      </w:r>
      <w:r w:rsidRPr="00F55AE0">
        <w:rPr>
          <w:rFonts w:cs="Times New Roman"/>
          <w:bCs/>
          <w:iCs/>
          <w:szCs w:val="24"/>
        </w:rPr>
        <w:t>.</w:t>
      </w:r>
      <w:r w:rsidRPr="003300EF">
        <w:t xml:space="preserve"> </w:t>
      </w:r>
      <w:r w:rsidRPr="00F55AE0">
        <w:rPr>
          <w:rFonts w:cs="Times New Roman"/>
          <w:bCs/>
          <w:iCs/>
          <w:szCs w:val="24"/>
        </w:rPr>
        <w:t>Journal of the Mechanical Behavior of Biomedical Materials,</w:t>
      </w:r>
      <w:r w:rsidRPr="00FA108F">
        <w:rPr>
          <w:rFonts w:cs="Times New Roman"/>
          <w:bCs/>
          <w:szCs w:val="24"/>
          <w:lang w:val="en-GB"/>
        </w:rPr>
        <w:t xml:space="preserve"> 51, 119</w:t>
      </w:r>
      <w:r>
        <w:rPr>
          <w:rFonts w:cs="Times New Roman"/>
          <w:bCs/>
          <w:szCs w:val="24"/>
          <w:lang w:val="en-GB"/>
        </w:rPr>
        <w:t>–</w:t>
      </w:r>
      <w:r w:rsidRPr="00FA108F">
        <w:rPr>
          <w:rFonts w:cs="Times New Roman"/>
          <w:bCs/>
          <w:szCs w:val="24"/>
          <w:lang w:val="en-GB"/>
        </w:rPr>
        <w:t>131 (2015).</w:t>
      </w:r>
    </w:p>
    <w:p w14:paraId="32EC73DE" w14:textId="3366BAFF" w:rsidR="0091070D" w:rsidRPr="003A1E85" w:rsidRDefault="0091070D" w:rsidP="00AF4366">
      <w:pPr>
        <w:pStyle w:val="ListParagraph"/>
        <w:numPr>
          <w:ilvl w:val="0"/>
          <w:numId w:val="45"/>
        </w:numPr>
        <w:spacing w:before="0" w:after="160"/>
        <w:rPr>
          <w:rFonts w:cs="Times New Roman"/>
          <w:bCs/>
          <w:szCs w:val="24"/>
        </w:rPr>
      </w:pPr>
      <w:r w:rsidRPr="00464DC5">
        <w:rPr>
          <w:rFonts w:cs="Times New Roman"/>
          <w:bCs/>
          <w:szCs w:val="24"/>
        </w:rPr>
        <w:t xml:space="preserve">Dawood </w:t>
      </w:r>
      <w:r>
        <w:rPr>
          <w:rFonts w:cs="Times New Roman"/>
          <w:bCs/>
          <w:szCs w:val="24"/>
        </w:rPr>
        <w:t>N. W.</w:t>
      </w:r>
      <w:r w:rsidRPr="00464DC5">
        <w:rPr>
          <w:rFonts w:cs="Times New Roman"/>
          <w:bCs/>
          <w:szCs w:val="24"/>
        </w:rPr>
        <w:t xml:space="preserve"> Effect of Cooling Rate on the Phase Transformation Behavior and Hardness of </w:t>
      </w:r>
      <w:proofErr w:type="spellStart"/>
      <w:r w:rsidRPr="00464DC5">
        <w:rPr>
          <w:rFonts w:cs="Times New Roman"/>
          <w:bCs/>
          <w:szCs w:val="24"/>
        </w:rPr>
        <w:t>NiTi</w:t>
      </w:r>
      <w:proofErr w:type="spellEnd"/>
      <w:r w:rsidRPr="00464DC5">
        <w:rPr>
          <w:rFonts w:cs="Times New Roman"/>
          <w:bCs/>
          <w:szCs w:val="24"/>
        </w:rPr>
        <w:t xml:space="preserve"> Shape</w:t>
      </w:r>
      <w:r>
        <w:rPr>
          <w:rFonts w:cs="Times New Roman"/>
          <w:bCs/>
          <w:szCs w:val="24"/>
        </w:rPr>
        <w:t>-</w:t>
      </w:r>
      <w:r w:rsidRPr="00464DC5">
        <w:rPr>
          <w:rFonts w:cs="Times New Roman"/>
          <w:bCs/>
          <w:szCs w:val="24"/>
        </w:rPr>
        <w:t>Memory Alloys</w:t>
      </w:r>
      <w:r w:rsidRPr="003300EF">
        <w:rPr>
          <w:rFonts w:cs="Times New Roman"/>
          <w:bCs/>
          <w:szCs w:val="24"/>
        </w:rPr>
        <w:t xml:space="preserve">. </w:t>
      </w:r>
      <w:r w:rsidRPr="00F55AE0">
        <w:rPr>
          <w:rFonts w:cs="Times New Roman"/>
          <w:bCs/>
          <w:szCs w:val="24"/>
        </w:rPr>
        <w:t>Journal of Babylon University Engineering Sciences</w:t>
      </w:r>
      <w:r w:rsidRPr="003300EF">
        <w:rPr>
          <w:rFonts w:cs="Times New Roman"/>
          <w:bCs/>
          <w:szCs w:val="24"/>
        </w:rPr>
        <w:t xml:space="preserve">, </w:t>
      </w:r>
      <w:r>
        <w:rPr>
          <w:rFonts w:cs="Times New Roman"/>
          <w:bCs/>
          <w:szCs w:val="24"/>
        </w:rPr>
        <w:t>23(</w:t>
      </w:r>
      <w:r w:rsidRPr="00142EE7">
        <w:rPr>
          <w:rFonts w:cs="Times New Roman"/>
          <w:bCs/>
          <w:szCs w:val="24"/>
        </w:rPr>
        <w:t>2</w:t>
      </w:r>
      <w:r>
        <w:rPr>
          <w:rFonts w:cs="Times New Roman"/>
          <w:bCs/>
          <w:szCs w:val="24"/>
        </w:rPr>
        <w:t xml:space="preserve">), </w:t>
      </w:r>
      <w:r w:rsidR="00F04924">
        <w:rPr>
          <w:rFonts w:cs="Times New Roman"/>
          <w:bCs/>
          <w:szCs w:val="24"/>
        </w:rPr>
        <w:t>1-9</w:t>
      </w:r>
      <w:r>
        <w:rPr>
          <w:rFonts w:cs="Times New Roman"/>
          <w:bCs/>
          <w:szCs w:val="24"/>
        </w:rPr>
        <w:t>, (</w:t>
      </w:r>
      <w:r w:rsidRPr="00142EE7">
        <w:rPr>
          <w:rFonts w:cs="Times New Roman"/>
          <w:bCs/>
          <w:szCs w:val="24"/>
        </w:rPr>
        <w:t>2015</w:t>
      </w:r>
      <w:r>
        <w:rPr>
          <w:rFonts w:cs="Times New Roman"/>
          <w:bCs/>
          <w:szCs w:val="24"/>
        </w:rPr>
        <w:t>).</w:t>
      </w:r>
    </w:p>
    <w:p w14:paraId="3425E9C2" w14:textId="77777777" w:rsidR="0091070D" w:rsidRPr="003300EF" w:rsidRDefault="0091070D" w:rsidP="00AF4366">
      <w:pPr>
        <w:pStyle w:val="ListParagraph"/>
        <w:numPr>
          <w:ilvl w:val="0"/>
          <w:numId w:val="45"/>
        </w:numPr>
        <w:spacing w:before="0" w:after="160"/>
        <w:rPr>
          <w:rFonts w:cs="Times New Roman"/>
          <w:szCs w:val="24"/>
        </w:rPr>
      </w:pPr>
      <w:proofErr w:type="spellStart"/>
      <w:r w:rsidRPr="00EC09CD">
        <w:rPr>
          <w:rFonts w:cs="Times New Roman"/>
          <w:szCs w:val="24"/>
        </w:rPr>
        <w:t>Wayman</w:t>
      </w:r>
      <w:proofErr w:type="spellEnd"/>
      <w:r>
        <w:rPr>
          <w:rFonts w:cs="Times New Roman"/>
          <w:szCs w:val="24"/>
        </w:rPr>
        <w:t xml:space="preserve"> C. M.</w:t>
      </w:r>
      <w:r w:rsidRPr="00464ADB">
        <w:rPr>
          <w:rFonts w:cs="Times New Roman"/>
          <w:szCs w:val="24"/>
        </w:rPr>
        <w:t xml:space="preserve"> Standard Test Method for Transformation Temperature of Nickel-Titanium Alloys by Thermal Analysis</w:t>
      </w:r>
      <w:r w:rsidRPr="003300EF">
        <w:rPr>
          <w:rFonts w:cs="Times New Roman"/>
          <w:szCs w:val="24"/>
        </w:rPr>
        <w:t xml:space="preserve">. </w:t>
      </w:r>
      <w:r w:rsidRPr="00F55AE0">
        <w:rPr>
          <w:rFonts w:cs="Times New Roman"/>
          <w:szCs w:val="24"/>
        </w:rPr>
        <w:t>West Conshohocken</w:t>
      </w:r>
      <w:r>
        <w:rPr>
          <w:rFonts w:cs="Times New Roman"/>
          <w:szCs w:val="24"/>
        </w:rPr>
        <w:t>, Pennsylvania:</w:t>
      </w:r>
      <w:r w:rsidRPr="003300EF">
        <w:rPr>
          <w:rFonts w:cs="Times New Roman"/>
          <w:szCs w:val="24"/>
        </w:rPr>
        <w:t xml:space="preserve"> </w:t>
      </w:r>
      <w:r>
        <w:rPr>
          <w:rFonts w:cs="Times New Roman"/>
          <w:szCs w:val="24"/>
        </w:rPr>
        <w:t>ASTM International</w:t>
      </w:r>
      <w:r w:rsidRPr="003300EF">
        <w:rPr>
          <w:rFonts w:cs="Times New Roman"/>
          <w:szCs w:val="24"/>
        </w:rPr>
        <w:t xml:space="preserve"> (2010).</w:t>
      </w:r>
    </w:p>
    <w:p w14:paraId="2D8596B6" w14:textId="77777777" w:rsidR="0091070D" w:rsidRPr="00AF78EE" w:rsidRDefault="0091070D" w:rsidP="00AF4366">
      <w:pPr>
        <w:pStyle w:val="ListParagraph"/>
        <w:numPr>
          <w:ilvl w:val="0"/>
          <w:numId w:val="45"/>
        </w:numPr>
        <w:spacing w:before="0" w:after="160"/>
        <w:rPr>
          <w:rStyle w:val="Hyperlink"/>
          <w:rFonts w:cs="Times New Roman"/>
          <w:color w:val="auto"/>
          <w:szCs w:val="24"/>
          <w:u w:val="none"/>
        </w:rPr>
      </w:pPr>
      <w:r>
        <w:rPr>
          <w:rStyle w:val="Hyperlink"/>
          <w:rFonts w:cs="Times New Roman"/>
          <w:color w:val="auto"/>
          <w:szCs w:val="24"/>
          <w:u w:val="none"/>
        </w:rPr>
        <w:t xml:space="preserve">Kapoor D. </w:t>
      </w:r>
      <w:r w:rsidRPr="00AF78EE">
        <w:rPr>
          <w:rStyle w:val="Hyperlink"/>
          <w:rFonts w:cs="Times New Roman"/>
          <w:color w:val="auto"/>
          <w:szCs w:val="24"/>
          <w:u w:val="none"/>
        </w:rPr>
        <w:t>Nitinol for Medical Applications: A Brief Introduction to the Properties and Processing of Nickel Titanium Shape</w:t>
      </w:r>
      <w:r>
        <w:rPr>
          <w:rStyle w:val="Hyperlink"/>
          <w:rFonts w:cs="Times New Roman"/>
          <w:color w:val="auto"/>
          <w:szCs w:val="24"/>
          <w:u w:val="none"/>
        </w:rPr>
        <w:t>-</w:t>
      </w:r>
      <w:r w:rsidRPr="00AF78EE">
        <w:rPr>
          <w:rStyle w:val="Hyperlink"/>
          <w:rFonts w:cs="Times New Roman"/>
          <w:color w:val="auto"/>
          <w:szCs w:val="24"/>
          <w:u w:val="none"/>
        </w:rPr>
        <w:t xml:space="preserve">Memory Alloys and their Use in </w:t>
      </w:r>
      <w:r w:rsidRPr="004D4830">
        <w:rPr>
          <w:rStyle w:val="Hyperlink"/>
          <w:rFonts w:cs="Times New Roman"/>
          <w:color w:val="auto"/>
          <w:szCs w:val="24"/>
          <w:u w:val="none"/>
        </w:rPr>
        <w:t xml:space="preserve">Stents. </w:t>
      </w:r>
      <w:r w:rsidRPr="00F55AE0">
        <w:rPr>
          <w:rStyle w:val="Hyperlink"/>
          <w:rFonts w:cs="Times New Roman"/>
          <w:color w:val="auto"/>
          <w:szCs w:val="24"/>
          <w:u w:val="none"/>
        </w:rPr>
        <w:t>Johnson Matthey Technol.</w:t>
      </w:r>
      <w:r>
        <w:rPr>
          <w:rStyle w:val="Hyperlink"/>
          <w:rFonts w:cs="Times New Roman"/>
          <w:color w:val="auto"/>
          <w:szCs w:val="24"/>
          <w:u w:val="none"/>
        </w:rPr>
        <w:t>,</w:t>
      </w:r>
      <w:r w:rsidRPr="00F55AE0">
        <w:rPr>
          <w:rStyle w:val="Hyperlink"/>
          <w:rFonts w:cs="Times New Roman"/>
          <w:color w:val="auto"/>
          <w:szCs w:val="24"/>
          <w:u w:val="none"/>
        </w:rPr>
        <w:t xml:space="preserve"> </w:t>
      </w:r>
      <w:r>
        <w:rPr>
          <w:rStyle w:val="Hyperlink"/>
          <w:rFonts w:cs="Times New Roman"/>
          <w:color w:val="auto"/>
          <w:szCs w:val="24"/>
          <w:u w:val="none"/>
        </w:rPr>
        <w:t>61(1), 66 (2017).</w:t>
      </w:r>
    </w:p>
    <w:p w14:paraId="78F398C8" w14:textId="6B4B58DB" w:rsidR="0091070D" w:rsidRDefault="0091070D" w:rsidP="00AF4366">
      <w:pPr>
        <w:pStyle w:val="ListParagraph"/>
        <w:numPr>
          <w:ilvl w:val="0"/>
          <w:numId w:val="45"/>
        </w:numPr>
        <w:spacing w:before="0" w:after="160"/>
        <w:rPr>
          <w:rFonts w:cs="Times New Roman"/>
          <w:szCs w:val="24"/>
        </w:rPr>
      </w:pPr>
      <w:r w:rsidRPr="008433D2">
        <w:rPr>
          <w:rFonts w:cs="Times New Roman"/>
          <w:szCs w:val="24"/>
        </w:rPr>
        <w:t>Liu Y.</w:t>
      </w:r>
      <w:r>
        <w:rPr>
          <w:rFonts w:cs="Times New Roman"/>
          <w:szCs w:val="24"/>
        </w:rPr>
        <w:t xml:space="preserve"> </w:t>
      </w:r>
      <w:r w:rsidRPr="008433D2">
        <w:rPr>
          <w:rFonts w:cs="Times New Roman"/>
          <w:szCs w:val="24"/>
        </w:rPr>
        <w:t xml:space="preserve">N., </w:t>
      </w:r>
      <w:proofErr w:type="spellStart"/>
      <w:r w:rsidRPr="008433D2">
        <w:rPr>
          <w:rFonts w:cs="Times New Roman"/>
          <w:szCs w:val="24"/>
        </w:rPr>
        <w:t>McConnick</w:t>
      </w:r>
      <w:proofErr w:type="spellEnd"/>
      <w:r>
        <w:rPr>
          <w:rFonts w:cs="Times New Roman"/>
          <w:szCs w:val="24"/>
        </w:rPr>
        <w:t xml:space="preserve"> </w:t>
      </w:r>
      <w:r w:rsidR="009842DD">
        <w:rPr>
          <w:rFonts w:cs="Times New Roman"/>
          <w:szCs w:val="24"/>
        </w:rPr>
        <w:t>P. G</w:t>
      </w:r>
      <w:r>
        <w:rPr>
          <w:rFonts w:cs="Times New Roman"/>
          <w:szCs w:val="24"/>
        </w:rPr>
        <w:t>.</w:t>
      </w:r>
      <w:r w:rsidRPr="008433D2">
        <w:rPr>
          <w:rFonts w:cs="Times New Roman"/>
          <w:szCs w:val="24"/>
        </w:rPr>
        <w:t xml:space="preserve"> Influence of heat treatment on the mechanical </w:t>
      </w:r>
      <w:proofErr w:type="spellStart"/>
      <w:r w:rsidRPr="008433D2">
        <w:rPr>
          <w:rFonts w:cs="Times New Roman"/>
          <w:szCs w:val="24"/>
        </w:rPr>
        <w:t>behaviour</w:t>
      </w:r>
      <w:proofErr w:type="spellEnd"/>
      <w:r w:rsidRPr="008433D2">
        <w:rPr>
          <w:rFonts w:cs="Times New Roman"/>
          <w:szCs w:val="24"/>
        </w:rPr>
        <w:t xml:space="preserve"> of a </w:t>
      </w:r>
      <w:proofErr w:type="spellStart"/>
      <w:r w:rsidRPr="008433D2">
        <w:rPr>
          <w:rFonts w:cs="Times New Roman"/>
          <w:szCs w:val="24"/>
        </w:rPr>
        <w:t>NiTi</w:t>
      </w:r>
      <w:proofErr w:type="spellEnd"/>
      <w:r>
        <w:rPr>
          <w:rFonts w:cs="Times New Roman"/>
          <w:szCs w:val="24"/>
        </w:rPr>
        <w:t xml:space="preserve"> </w:t>
      </w:r>
      <w:r w:rsidRPr="008433D2">
        <w:rPr>
          <w:rFonts w:cs="Times New Roman"/>
          <w:szCs w:val="24"/>
        </w:rPr>
        <w:t>alloy</w:t>
      </w:r>
      <w:r>
        <w:rPr>
          <w:rFonts w:cs="Times New Roman"/>
          <w:szCs w:val="24"/>
        </w:rPr>
        <w:t>.</w:t>
      </w:r>
      <w:r w:rsidRPr="008433D2">
        <w:rPr>
          <w:rFonts w:cs="Times New Roman"/>
          <w:szCs w:val="24"/>
        </w:rPr>
        <w:t xml:space="preserve"> </w:t>
      </w:r>
      <w:r w:rsidR="009842DD" w:rsidRPr="009842DD">
        <w:rPr>
          <w:rFonts w:cs="Times New Roman"/>
          <w:iCs/>
          <w:szCs w:val="24"/>
        </w:rPr>
        <w:t xml:space="preserve">The Iron and Steel Institute of Japan </w:t>
      </w:r>
      <w:r w:rsidRPr="00F55AE0">
        <w:rPr>
          <w:rFonts w:cs="Times New Roman"/>
          <w:iCs/>
          <w:szCs w:val="24"/>
        </w:rPr>
        <w:t>International</w:t>
      </w:r>
      <w:r>
        <w:rPr>
          <w:rFonts w:cs="Times New Roman"/>
          <w:iCs/>
          <w:szCs w:val="24"/>
        </w:rPr>
        <w:t>,</w:t>
      </w:r>
      <w:r w:rsidRPr="00F55AE0">
        <w:rPr>
          <w:rFonts w:cs="Times New Roman"/>
          <w:iCs/>
          <w:szCs w:val="24"/>
        </w:rPr>
        <w:t xml:space="preserve"> 29</w:t>
      </w:r>
      <w:r>
        <w:rPr>
          <w:rFonts w:cs="Times New Roman"/>
          <w:iCs/>
          <w:szCs w:val="24"/>
        </w:rPr>
        <w:t>(</w:t>
      </w:r>
      <w:r w:rsidRPr="00F55AE0">
        <w:rPr>
          <w:rFonts w:cs="Times New Roman"/>
          <w:iCs/>
          <w:szCs w:val="24"/>
        </w:rPr>
        <w:t>5</w:t>
      </w:r>
      <w:r>
        <w:rPr>
          <w:rFonts w:cs="Times New Roman"/>
          <w:szCs w:val="24"/>
        </w:rPr>
        <w:t xml:space="preserve">), </w:t>
      </w:r>
      <w:r w:rsidRPr="008433D2">
        <w:rPr>
          <w:rFonts w:cs="Times New Roman"/>
          <w:szCs w:val="24"/>
        </w:rPr>
        <w:t>417</w:t>
      </w:r>
      <w:r>
        <w:rPr>
          <w:rFonts w:cs="Times New Roman"/>
          <w:szCs w:val="24"/>
        </w:rPr>
        <w:t>–</w:t>
      </w:r>
      <w:r w:rsidRPr="008433D2">
        <w:rPr>
          <w:rFonts w:cs="Times New Roman"/>
          <w:szCs w:val="24"/>
        </w:rPr>
        <w:t>422</w:t>
      </w:r>
      <w:r>
        <w:rPr>
          <w:rFonts w:cs="Times New Roman"/>
          <w:szCs w:val="24"/>
        </w:rPr>
        <w:t xml:space="preserve"> (1989).</w:t>
      </w:r>
    </w:p>
    <w:p w14:paraId="34393A9A" w14:textId="35BDC59A" w:rsidR="0091070D" w:rsidRPr="006379FD" w:rsidRDefault="0091070D" w:rsidP="00AF4366">
      <w:pPr>
        <w:pStyle w:val="ListParagraph"/>
        <w:numPr>
          <w:ilvl w:val="0"/>
          <w:numId w:val="45"/>
        </w:numPr>
        <w:spacing w:before="0" w:after="160"/>
        <w:rPr>
          <w:rFonts w:cs="Times New Roman"/>
          <w:i/>
          <w:iCs/>
          <w:szCs w:val="24"/>
        </w:rPr>
      </w:pPr>
      <w:r w:rsidRPr="009F5C44">
        <w:rPr>
          <w:rFonts w:cs="Times New Roman"/>
          <w:szCs w:val="24"/>
        </w:rPr>
        <w:t>Wasilewski R</w:t>
      </w:r>
      <w:r>
        <w:rPr>
          <w:rFonts w:cs="Times New Roman"/>
          <w:szCs w:val="24"/>
        </w:rPr>
        <w:t xml:space="preserve">. </w:t>
      </w:r>
      <w:r w:rsidRPr="009F5C44">
        <w:rPr>
          <w:rFonts w:cs="Times New Roman"/>
          <w:szCs w:val="24"/>
        </w:rPr>
        <w:t xml:space="preserve">J. The effects of applied stress on the martensitic </w:t>
      </w:r>
      <w:proofErr w:type="spellStart"/>
      <w:r w:rsidRPr="009F5C44">
        <w:rPr>
          <w:rFonts w:cs="Times New Roman"/>
          <w:szCs w:val="24"/>
        </w:rPr>
        <w:t>transfonnation</w:t>
      </w:r>
      <w:proofErr w:type="spellEnd"/>
      <w:r w:rsidRPr="009F5C44">
        <w:rPr>
          <w:rFonts w:cs="Times New Roman"/>
          <w:szCs w:val="24"/>
        </w:rPr>
        <w:t xml:space="preserve"> in </w:t>
      </w:r>
      <w:proofErr w:type="spellStart"/>
      <w:r w:rsidRPr="009F5C44">
        <w:rPr>
          <w:rFonts w:cs="Times New Roman"/>
          <w:szCs w:val="24"/>
        </w:rPr>
        <w:t>TiNi</w:t>
      </w:r>
      <w:proofErr w:type="spellEnd"/>
      <w:r>
        <w:rPr>
          <w:rFonts w:cs="Times New Roman"/>
          <w:szCs w:val="24"/>
        </w:rPr>
        <w:t>.</w:t>
      </w:r>
      <w:r w:rsidRPr="009F5C44">
        <w:rPr>
          <w:rFonts w:cs="Times New Roman"/>
          <w:szCs w:val="24"/>
        </w:rPr>
        <w:t xml:space="preserve"> </w:t>
      </w:r>
      <w:r w:rsidR="009842DD" w:rsidRPr="009842DD">
        <w:rPr>
          <w:rFonts w:cs="Times New Roman"/>
          <w:iCs/>
          <w:szCs w:val="24"/>
        </w:rPr>
        <w:t>Metallurgical and Materials Transactions</w:t>
      </w:r>
      <w:r>
        <w:rPr>
          <w:rFonts w:cs="Times New Roman"/>
          <w:iCs/>
          <w:szCs w:val="24"/>
        </w:rPr>
        <w:t xml:space="preserve">, </w:t>
      </w:r>
      <w:r w:rsidRPr="008353F0">
        <w:rPr>
          <w:rFonts w:cs="Times New Roman"/>
          <w:szCs w:val="24"/>
        </w:rPr>
        <w:t>2,</w:t>
      </w:r>
      <w:r>
        <w:rPr>
          <w:rFonts w:cs="Times New Roman"/>
          <w:szCs w:val="24"/>
        </w:rPr>
        <w:t xml:space="preserve"> </w:t>
      </w:r>
      <w:r w:rsidRPr="009F5C44">
        <w:rPr>
          <w:rFonts w:cs="Times New Roman"/>
          <w:szCs w:val="24"/>
        </w:rPr>
        <w:t>2973</w:t>
      </w:r>
      <w:r>
        <w:rPr>
          <w:rFonts w:cs="Times New Roman"/>
          <w:szCs w:val="24"/>
        </w:rPr>
        <w:t>–</w:t>
      </w:r>
      <w:r w:rsidRPr="009F5C44">
        <w:rPr>
          <w:rFonts w:cs="Times New Roman"/>
          <w:szCs w:val="24"/>
        </w:rPr>
        <w:t>2981</w:t>
      </w:r>
      <w:r>
        <w:rPr>
          <w:rFonts w:cs="Times New Roman"/>
          <w:szCs w:val="24"/>
        </w:rPr>
        <w:t xml:space="preserve"> (1971).</w:t>
      </w:r>
    </w:p>
    <w:p w14:paraId="1289E8DC" w14:textId="5967BB87" w:rsidR="0091070D" w:rsidRPr="009842DD" w:rsidRDefault="0091070D" w:rsidP="00AF4366">
      <w:pPr>
        <w:pStyle w:val="ListParagraph"/>
        <w:numPr>
          <w:ilvl w:val="0"/>
          <w:numId w:val="45"/>
        </w:numPr>
        <w:spacing w:before="0" w:after="160"/>
        <w:rPr>
          <w:rFonts w:cs="Times New Roman"/>
          <w:iCs/>
          <w:szCs w:val="24"/>
        </w:rPr>
      </w:pPr>
      <w:r w:rsidRPr="006379FD">
        <w:rPr>
          <w:rFonts w:cs="Times New Roman"/>
          <w:iCs/>
          <w:szCs w:val="24"/>
        </w:rPr>
        <w:t>Liu Y., Li Y.</w:t>
      </w:r>
      <w:r>
        <w:rPr>
          <w:rFonts w:cs="Times New Roman"/>
          <w:iCs/>
          <w:szCs w:val="24"/>
        </w:rPr>
        <w:t xml:space="preserve"> </w:t>
      </w:r>
      <w:r w:rsidRPr="006379FD">
        <w:rPr>
          <w:rFonts w:cs="Times New Roman"/>
          <w:iCs/>
          <w:szCs w:val="24"/>
        </w:rPr>
        <w:t>L.</w:t>
      </w:r>
      <w:r>
        <w:rPr>
          <w:rFonts w:cs="Times New Roman"/>
          <w:iCs/>
          <w:szCs w:val="24"/>
        </w:rPr>
        <w:t xml:space="preserve">, </w:t>
      </w:r>
      <w:r w:rsidRPr="006379FD">
        <w:rPr>
          <w:rFonts w:cs="Times New Roman"/>
          <w:iCs/>
          <w:szCs w:val="24"/>
        </w:rPr>
        <w:t>Ramesh K.</w:t>
      </w:r>
      <w:r>
        <w:rPr>
          <w:rFonts w:cs="Times New Roman"/>
          <w:iCs/>
          <w:szCs w:val="24"/>
        </w:rPr>
        <w:t xml:space="preserve"> </w:t>
      </w:r>
      <w:r w:rsidRPr="006379FD">
        <w:rPr>
          <w:rFonts w:cs="Times New Roman"/>
          <w:iCs/>
          <w:szCs w:val="24"/>
        </w:rPr>
        <w:t xml:space="preserve">T. Rate dependence of </w:t>
      </w:r>
      <w:proofErr w:type="spellStart"/>
      <w:r w:rsidRPr="006379FD">
        <w:rPr>
          <w:rFonts w:cs="Times New Roman"/>
          <w:iCs/>
          <w:szCs w:val="24"/>
        </w:rPr>
        <w:t>defonnation</w:t>
      </w:r>
      <w:proofErr w:type="spellEnd"/>
      <w:r w:rsidRPr="006379FD">
        <w:rPr>
          <w:rFonts w:cs="Times New Roman"/>
          <w:iCs/>
          <w:szCs w:val="24"/>
        </w:rPr>
        <w:t xml:space="preserve"> mechanisms in shape</w:t>
      </w:r>
      <w:r>
        <w:rPr>
          <w:rFonts w:cs="Times New Roman"/>
          <w:iCs/>
          <w:szCs w:val="24"/>
        </w:rPr>
        <w:t>-</w:t>
      </w:r>
      <w:r w:rsidRPr="006379FD">
        <w:rPr>
          <w:rFonts w:cs="Times New Roman"/>
          <w:iCs/>
          <w:szCs w:val="24"/>
        </w:rPr>
        <w:t>memory alloy.</w:t>
      </w:r>
      <w:r>
        <w:rPr>
          <w:rFonts w:cs="Times New Roman"/>
          <w:iCs/>
          <w:szCs w:val="24"/>
        </w:rPr>
        <w:t xml:space="preserve"> </w:t>
      </w:r>
      <w:r w:rsidR="009842DD" w:rsidRPr="009842DD">
        <w:rPr>
          <w:rFonts w:cs="Times New Roman"/>
          <w:iCs/>
          <w:szCs w:val="24"/>
        </w:rPr>
        <w:t>Philosophical Magazine A</w:t>
      </w:r>
      <w:r w:rsidRPr="009842DD">
        <w:rPr>
          <w:rFonts w:cs="Times New Roman"/>
          <w:iCs/>
          <w:szCs w:val="24"/>
        </w:rPr>
        <w:t>, 82(12), 2461–2473 (2002).</w:t>
      </w:r>
    </w:p>
    <w:p w14:paraId="4FB6FB44" w14:textId="61DCAFC2" w:rsidR="0091070D" w:rsidRDefault="0091070D" w:rsidP="00AF4366">
      <w:pPr>
        <w:pStyle w:val="ListParagraph"/>
        <w:numPr>
          <w:ilvl w:val="0"/>
          <w:numId w:val="45"/>
        </w:numPr>
        <w:spacing w:before="0" w:after="160"/>
        <w:rPr>
          <w:rFonts w:cs="Times New Roman"/>
          <w:szCs w:val="24"/>
        </w:rPr>
      </w:pPr>
      <w:r w:rsidRPr="00320F9C">
        <w:rPr>
          <w:rFonts w:cs="Times New Roman"/>
          <w:szCs w:val="24"/>
        </w:rPr>
        <w:t xml:space="preserve">Liu Y., </w:t>
      </w:r>
      <w:proofErr w:type="spellStart"/>
      <w:r w:rsidRPr="00320F9C">
        <w:rPr>
          <w:rFonts w:cs="Times New Roman"/>
          <w:szCs w:val="24"/>
        </w:rPr>
        <w:t>Xie</w:t>
      </w:r>
      <w:proofErr w:type="spellEnd"/>
      <w:r w:rsidRPr="00320F9C">
        <w:rPr>
          <w:rFonts w:cs="Times New Roman"/>
          <w:szCs w:val="24"/>
        </w:rPr>
        <w:t xml:space="preserve"> Z.</w:t>
      </w:r>
      <w:r>
        <w:rPr>
          <w:rFonts w:cs="Times New Roman"/>
          <w:szCs w:val="24"/>
        </w:rPr>
        <w:t xml:space="preserve"> </w:t>
      </w:r>
      <w:r w:rsidRPr="00320F9C">
        <w:rPr>
          <w:rFonts w:cs="Times New Roman"/>
          <w:szCs w:val="24"/>
        </w:rPr>
        <w:t xml:space="preserve">L., Van </w:t>
      </w:r>
      <w:proofErr w:type="spellStart"/>
      <w:r w:rsidRPr="00320F9C">
        <w:rPr>
          <w:rFonts w:cs="Times New Roman"/>
          <w:szCs w:val="24"/>
        </w:rPr>
        <w:t>Humbeeck</w:t>
      </w:r>
      <w:proofErr w:type="spellEnd"/>
      <w:r w:rsidRPr="00320F9C">
        <w:rPr>
          <w:rFonts w:cs="Times New Roman"/>
          <w:szCs w:val="24"/>
        </w:rPr>
        <w:t xml:space="preserve"> J., Dela</w:t>
      </w:r>
      <w:r>
        <w:rPr>
          <w:rFonts w:cs="Times New Roman"/>
          <w:szCs w:val="24"/>
        </w:rPr>
        <w:t>n</w:t>
      </w:r>
      <w:r w:rsidRPr="00320F9C">
        <w:rPr>
          <w:rFonts w:cs="Times New Roman"/>
          <w:szCs w:val="24"/>
        </w:rPr>
        <w:t>ey L. Effect of texture orientation on the martensite</w:t>
      </w:r>
      <w:r>
        <w:rPr>
          <w:rFonts w:cs="Times New Roman"/>
          <w:szCs w:val="24"/>
        </w:rPr>
        <w:t xml:space="preserve"> </w:t>
      </w:r>
      <w:proofErr w:type="spellStart"/>
      <w:r w:rsidRPr="00320F9C">
        <w:rPr>
          <w:rFonts w:cs="Times New Roman"/>
          <w:szCs w:val="24"/>
        </w:rPr>
        <w:t>defonnation</w:t>
      </w:r>
      <w:proofErr w:type="spellEnd"/>
      <w:r w:rsidRPr="00320F9C">
        <w:rPr>
          <w:rFonts w:cs="Times New Roman"/>
          <w:szCs w:val="24"/>
        </w:rPr>
        <w:t xml:space="preserve"> of</w:t>
      </w:r>
      <w:r>
        <w:rPr>
          <w:rFonts w:cs="Times New Roman"/>
          <w:szCs w:val="24"/>
        </w:rPr>
        <w:t xml:space="preserve"> </w:t>
      </w:r>
      <w:proofErr w:type="spellStart"/>
      <w:r w:rsidRPr="00320F9C">
        <w:rPr>
          <w:rFonts w:cs="Times New Roman"/>
          <w:szCs w:val="24"/>
        </w:rPr>
        <w:t>NiTi</w:t>
      </w:r>
      <w:proofErr w:type="spellEnd"/>
      <w:r w:rsidRPr="00320F9C">
        <w:rPr>
          <w:rFonts w:cs="Times New Roman"/>
          <w:szCs w:val="24"/>
        </w:rPr>
        <w:t xml:space="preserve"> shape</w:t>
      </w:r>
      <w:r>
        <w:rPr>
          <w:rFonts w:cs="Times New Roman"/>
          <w:szCs w:val="24"/>
        </w:rPr>
        <w:t>-</w:t>
      </w:r>
      <w:r w:rsidRPr="00320F9C">
        <w:rPr>
          <w:rFonts w:cs="Times New Roman"/>
          <w:szCs w:val="24"/>
        </w:rPr>
        <w:t>memory alloy sheet</w:t>
      </w:r>
      <w:r>
        <w:rPr>
          <w:rFonts w:cs="Times New Roman"/>
          <w:szCs w:val="24"/>
        </w:rPr>
        <w:t>.</w:t>
      </w:r>
      <w:r w:rsidRPr="00320F9C">
        <w:rPr>
          <w:rFonts w:cs="Times New Roman"/>
          <w:szCs w:val="24"/>
        </w:rPr>
        <w:t xml:space="preserve"> </w:t>
      </w:r>
      <w:r w:rsidR="009842DD" w:rsidRPr="009842DD">
        <w:rPr>
          <w:rFonts w:cs="Times New Roman"/>
          <w:iCs/>
          <w:szCs w:val="24"/>
        </w:rPr>
        <w:t xml:space="preserve">Acta </w:t>
      </w:r>
      <w:proofErr w:type="spellStart"/>
      <w:r w:rsidR="009842DD" w:rsidRPr="009842DD">
        <w:rPr>
          <w:rFonts w:cs="Times New Roman"/>
          <w:iCs/>
          <w:szCs w:val="24"/>
        </w:rPr>
        <w:t>Materialia</w:t>
      </w:r>
      <w:proofErr w:type="spellEnd"/>
      <w:r>
        <w:rPr>
          <w:rFonts w:cs="Times New Roman"/>
          <w:iCs/>
          <w:szCs w:val="24"/>
        </w:rPr>
        <w:t>,</w:t>
      </w:r>
      <w:r w:rsidRPr="00320F9C">
        <w:rPr>
          <w:rFonts w:cs="Times New Roman"/>
          <w:i/>
          <w:iCs/>
          <w:szCs w:val="24"/>
        </w:rPr>
        <w:t xml:space="preserve"> </w:t>
      </w:r>
      <w:r w:rsidRPr="00320F9C">
        <w:rPr>
          <w:rFonts w:cs="Times New Roman"/>
          <w:szCs w:val="24"/>
        </w:rPr>
        <w:t>47</w:t>
      </w:r>
      <w:r>
        <w:rPr>
          <w:rFonts w:cs="Times New Roman"/>
          <w:szCs w:val="24"/>
        </w:rPr>
        <w:t xml:space="preserve">, </w:t>
      </w:r>
      <w:r w:rsidRPr="00320F9C">
        <w:rPr>
          <w:rFonts w:cs="Times New Roman"/>
          <w:szCs w:val="24"/>
        </w:rPr>
        <w:t>645</w:t>
      </w:r>
      <w:r>
        <w:rPr>
          <w:rFonts w:cs="Times New Roman"/>
          <w:szCs w:val="24"/>
        </w:rPr>
        <w:t>–</w:t>
      </w:r>
      <w:r w:rsidRPr="00320F9C">
        <w:rPr>
          <w:rFonts w:cs="Times New Roman"/>
          <w:szCs w:val="24"/>
        </w:rPr>
        <w:t>660</w:t>
      </w:r>
      <w:r>
        <w:rPr>
          <w:rFonts w:cs="Times New Roman"/>
          <w:szCs w:val="24"/>
        </w:rPr>
        <w:t xml:space="preserve"> (1999).</w:t>
      </w:r>
    </w:p>
    <w:p w14:paraId="39D23426" w14:textId="77777777" w:rsidR="0091070D" w:rsidRDefault="0091070D" w:rsidP="00AF4366">
      <w:pPr>
        <w:pStyle w:val="ListParagraph"/>
        <w:numPr>
          <w:ilvl w:val="0"/>
          <w:numId w:val="45"/>
        </w:numPr>
        <w:spacing w:before="0" w:after="160"/>
        <w:rPr>
          <w:rFonts w:cs="Times New Roman"/>
          <w:szCs w:val="24"/>
        </w:rPr>
      </w:pPr>
      <w:proofErr w:type="spellStart"/>
      <w:r>
        <w:rPr>
          <w:rFonts w:cs="Times New Roman"/>
          <w:szCs w:val="24"/>
        </w:rPr>
        <w:lastRenderedPageBreak/>
        <w:t>Sangid</w:t>
      </w:r>
      <w:proofErr w:type="spellEnd"/>
      <w:r>
        <w:rPr>
          <w:rFonts w:cs="Times New Roman"/>
          <w:szCs w:val="24"/>
        </w:rPr>
        <w:t xml:space="preserve"> M. D. The Physics of Fatigue Crack Initiation. </w:t>
      </w:r>
      <w:r w:rsidRPr="00F55AE0">
        <w:rPr>
          <w:rFonts w:cs="Times New Roman"/>
          <w:szCs w:val="24"/>
        </w:rPr>
        <w:t>International Journal of Fatigue</w:t>
      </w:r>
      <w:r>
        <w:rPr>
          <w:rFonts w:cs="Times New Roman"/>
          <w:szCs w:val="24"/>
        </w:rPr>
        <w:t>,</w:t>
      </w:r>
      <w:r w:rsidRPr="008353F0">
        <w:rPr>
          <w:rFonts w:cs="Times New Roman"/>
          <w:szCs w:val="24"/>
        </w:rPr>
        <w:t xml:space="preserve"> </w:t>
      </w:r>
      <w:r>
        <w:rPr>
          <w:rFonts w:cs="Times New Roman"/>
          <w:szCs w:val="24"/>
        </w:rPr>
        <w:t>57, 58–72 (2012).</w:t>
      </w:r>
    </w:p>
    <w:p w14:paraId="5027647B" w14:textId="77777777" w:rsidR="0091070D" w:rsidRDefault="0091070D" w:rsidP="00AF4366">
      <w:pPr>
        <w:pStyle w:val="ListParagraph"/>
        <w:numPr>
          <w:ilvl w:val="0"/>
          <w:numId w:val="45"/>
        </w:numPr>
        <w:spacing w:before="0" w:after="160"/>
        <w:rPr>
          <w:rFonts w:cs="Times New Roman"/>
          <w:szCs w:val="24"/>
        </w:rPr>
      </w:pPr>
      <w:r>
        <w:rPr>
          <w:rFonts w:cs="Times New Roman"/>
          <w:szCs w:val="24"/>
        </w:rPr>
        <w:t xml:space="preserve">Pelton A. R. </w:t>
      </w:r>
      <w:r w:rsidRPr="00EA70A8">
        <w:rPr>
          <w:rFonts w:cs="Times New Roman"/>
          <w:szCs w:val="24"/>
        </w:rPr>
        <w:t>Nitinol Fatigue: A Review of Microstructures</w:t>
      </w:r>
      <w:r>
        <w:rPr>
          <w:rFonts w:cs="Times New Roman"/>
          <w:szCs w:val="24"/>
        </w:rPr>
        <w:t xml:space="preserve"> </w:t>
      </w:r>
      <w:r w:rsidRPr="00EA70A8">
        <w:rPr>
          <w:rFonts w:cs="Times New Roman"/>
          <w:szCs w:val="24"/>
        </w:rPr>
        <w:t>and Mechanisms</w:t>
      </w:r>
      <w:r>
        <w:rPr>
          <w:rFonts w:cs="Times New Roman"/>
          <w:szCs w:val="24"/>
        </w:rPr>
        <w:t xml:space="preserve">. </w:t>
      </w:r>
      <w:r w:rsidRPr="00F55AE0">
        <w:rPr>
          <w:rFonts w:cs="Times New Roman"/>
          <w:szCs w:val="24"/>
        </w:rPr>
        <w:t>Journal of Materials Engineering and Performance</w:t>
      </w:r>
      <w:r>
        <w:rPr>
          <w:rFonts w:cs="Times New Roman"/>
          <w:szCs w:val="24"/>
        </w:rPr>
        <w:t>,</w:t>
      </w:r>
      <w:r w:rsidRPr="00BC1124">
        <w:rPr>
          <w:rFonts w:cs="Times New Roman"/>
          <w:szCs w:val="24"/>
        </w:rPr>
        <w:t xml:space="preserve"> </w:t>
      </w:r>
      <w:r>
        <w:rPr>
          <w:rFonts w:cs="Times New Roman"/>
          <w:szCs w:val="24"/>
        </w:rPr>
        <w:t>20(4–5), 613–617 (2011).</w:t>
      </w:r>
    </w:p>
    <w:p w14:paraId="6AFD7D53" w14:textId="77777777" w:rsidR="009842DD" w:rsidRPr="00D14C82" w:rsidRDefault="009842DD" w:rsidP="00AF4366">
      <w:pPr>
        <w:pStyle w:val="ListParagraph"/>
        <w:numPr>
          <w:ilvl w:val="0"/>
          <w:numId w:val="45"/>
        </w:numPr>
      </w:pPr>
      <w:r w:rsidRPr="00D14C82">
        <w:t xml:space="preserve">Pelton, </w:t>
      </w:r>
      <w:r>
        <w:t xml:space="preserve">A.R., </w:t>
      </w:r>
      <w:r w:rsidRPr="00D14C82">
        <w:t xml:space="preserve">Huang, </w:t>
      </w:r>
      <w:r>
        <w:t xml:space="preserve">G.H., </w:t>
      </w:r>
      <w:proofErr w:type="spellStart"/>
      <w:r w:rsidRPr="00D14C82">
        <w:t>Moine</w:t>
      </w:r>
      <w:proofErr w:type="spellEnd"/>
      <w:r w:rsidRPr="00D14C82">
        <w:t xml:space="preserve">, </w:t>
      </w:r>
      <w:r>
        <w:t>P.,</w:t>
      </w:r>
      <w:r w:rsidRPr="00D14C82">
        <w:t xml:space="preserve"> Sinclair,</w:t>
      </w:r>
      <w:r>
        <w:t xml:space="preserve"> R.</w:t>
      </w:r>
      <w:r w:rsidRPr="00D14C82">
        <w:t xml:space="preserve"> Transformation Induced Dislocations in </w:t>
      </w:r>
      <w:proofErr w:type="spellStart"/>
      <w:r w:rsidRPr="00D14C82">
        <w:t>Ti</w:t>
      </w:r>
      <w:proofErr w:type="spellEnd"/>
      <w:r w:rsidRPr="00D14C82">
        <w:t>-Ni</w:t>
      </w:r>
      <w:r>
        <w:t>.</w:t>
      </w:r>
      <w:r w:rsidRPr="00D14C82">
        <w:t xml:space="preserve"> </w:t>
      </w:r>
      <w:r>
        <w:t>U</w:t>
      </w:r>
      <w:r w:rsidRPr="00D14C82">
        <w:t>npublished</w:t>
      </w:r>
      <w:r>
        <w:t xml:space="preserve"> report</w:t>
      </w:r>
      <w:r w:rsidRPr="00D14C82">
        <w:t xml:space="preserve"> (2010).</w:t>
      </w:r>
    </w:p>
    <w:p w14:paraId="380B3FE8" w14:textId="77777777" w:rsidR="009842DD" w:rsidRDefault="009842DD" w:rsidP="00AF4366">
      <w:pPr>
        <w:pStyle w:val="ListParagraph"/>
        <w:numPr>
          <w:ilvl w:val="0"/>
          <w:numId w:val="45"/>
        </w:numPr>
        <w:spacing w:before="0" w:after="160"/>
        <w:rPr>
          <w:rFonts w:cs="Times New Roman"/>
          <w:szCs w:val="24"/>
        </w:rPr>
      </w:pPr>
      <w:r w:rsidRPr="00392C9B">
        <w:rPr>
          <w:rFonts w:cs="Times New Roman"/>
          <w:szCs w:val="24"/>
        </w:rPr>
        <w:t>Goldstein H.</w:t>
      </w:r>
      <w:r>
        <w:rPr>
          <w:rFonts w:cs="Times New Roman"/>
          <w:szCs w:val="24"/>
        </w:rPr>
        <w:t xml:space="preserve"> </w:t>
      </w:r>
      <w:r w:rsidRPr="00392C9B">
        <w:rPr>
          <w:rFonts w:cs="Times New Roman"/>
          <w:i/>
          <w:szCs w:val="24"/>
        </w:rPr>
        <w:t>Classical mechanics.</w:t>
      </w:r>
      <w:r w:rsidRPr="00392C9B">
        <w:rPr>
          <w:rFonts w:cs="Times New Roman"/>
          <w:szCs w:val="24"/>
        </w:rPr>
        <w:t xml:space="preserve"> New York, </w:t>
      </w:r>
      <w:r>
        <w:rPr>
          <w:rFonts w:cs="Times New Roman"/>
          <w:szCs w:val="24"/>
        </w:rPr>
        <w:t>New York:</w:t>
      </w:r>
      <w:r w:rsidRPr="00392C9B">
        <w:rPr>
          <w:rFonts w:cs="Times New Roman"/>
          <w:szCs w:val="24"/>
        </w:rPr>
        <w:t xml:space="preserve"> Addison-</w:t>
      </w:r>
      <w:r>
        <w:rPr>
          <w:rFonts w:cs="Times New Roman"/>
          <w:szCs w:val="24"/>
        </w:rPr>
        <w:t>W</w:t>
      </w:r>
      <w:r w:rsidRPr="00392C9B">
        <w:rPr>
          <w:rFonts w:cs="Times New Roman"/>
          <w:szCs w:val="24"/>
        </w:rPr>
        <w:t>esley Ltd.</w:t>
      </w:r>
      <w:r>
        <w:rPr>
          <w:rFonts w:cs="Times New Roman"/>
          <w:szCs w:val="24"/>
        </w:rPr>
        <w:t xml:space="preserve"> (1950).</w:t>
      </w:r>
    </w:p>
    <w:p w14:paraId="53F0942C" w14:textId="77777777" w:rsidR="009842DD" w:rsidRPr="004E59D7" w:rsidRDefault="009842DD" w:rsidP="00AF4366">
      <w:pPr>
        <w:pStyle w:val="ListParagraph"/>
        <w:numPr>
          <w:ilvl w:val="0"/>
          <w:numId w:val="45"/>
        </w:numPr>
        <w:spacing w:before="0" w:after="160"/>
        <w:rPr>
          <w:rFonts w:cs="Times New Roman"/>
          <w:szCs w:val="24"/>
        </w:rPr>
      </w:pPr>
      <w:r w:rsidRPr="00A93C0D">
        <w:rPr>
          <w:rFonts w:cs="Times New Roman"/>
          <w:szCs w:val="24"/>
        </w:rPr>
        <w:t>Melton K</w:t>
      </w:r>
      <w:r>
        <w:rPr>
          <w:rFonts w:cs="Times New Roman"/>
          <w:szCs w:val="24"/>
        </w:rPr>
        <w:t xml:space="preserve">. N., </w:t>
      </w:r>
      <w:r w:rsidRPr="00A93C0D">
        <w:rPr>
          <w:rFonts w:cs="Times New Roman"/>
          <w:szCs w:val="24"/>
        </w:rPr>
        <w:t xml:space="preserve">Mercier O. Fatigue of </w:t>
      </w:r>
      <w:proofErr w:type="spellStart"/>
      <w:r w:rsidRPr="00A93C0D">
        <w:rPr>
          <w:rFonts w:cs="Times New Roman"/>
          <w:szCs w:val="24"/>
        </w:rPr>
        <w:t>NiTi</w:t>
      </w:r>
      <w:proofErr w:type="spellEnd"/>
      <w:r w:rsidRPr="00A93C0D">
        <w:rPr>
          <w:rFonts w:cs="Times New Roman"/>
          <w:szCs w:val="24"/>
        </w:rPr>
        <w:t xml:space="preserve"> thermoelastic </w:t>
      </w:r>
      <w:proofErr w:type="spellStart"/>
      <w:r w:rsidRPr="00A93C0D">
        <w:rPr>
          <w:rFonts w:cs="Times New Roman"/>
          <w:szCs w:val="24"/>
        </w:rPr>
        <w:t>martensites</w:t>
      </w:r>
      <w:proofErr w:type="spellEnd"/>
      <w:r w:rsidRPr="00A93C0D">
        <w:rPr>
          <w:rFonts w:cs="Times New Roman"/>
          <w:szCs w:val="24"/>
        </w:rPr>
        <w:t xml:space="preserve">. </w:t>
      </w:r>
      <w:r w:rsidRPr="00F55AE0">
        <w:rPr>
          <w:rFonts w:cs="Times New Roman"/>
          <w:szCs w:val="24"/>
        </w:rPr>
        <w:t xml:space="preserve">Acta </w:t>
      </w:r>
      <w:proofErr w:type="spellStart"/>
      <w:r w:rsidRPr="00F55AE0">
        <w:rPr>
          <w:rFonts w:cs="Times New Roman"/>
          <w:szCs w:val="24"/>
        </w:rPr>
        <w:t>Metallurgica</w:t>
      </w:r>
      <w:proofErr w:type="spellEnd"/>
      <w:r>
        <w:rPr>
          <w:rFonts w:cs="Times New Roman"/>
          <w:szCs w:val="24"/>
        </w:rPr>
        <w:t>,</w:t>
      </w:r>
      <w:r w:rsidRPr="00595A43">
        <w:rPr>
          <w:rFonts w:cs="Times New Roman"/>
          <w:szCs w:val="24"/>
        </w:rPr>
        <w:t xml:space="preserve"> 2</w:t>
      </w:r>
      <w:r w:rsidRPr="00A93C0D">
        <w:rPr>
          <w:rFonts w:cs="Times New Roman"/>
          <w:szCs w:val="24"/>
        </w:rPr>
        <w:t>7</w:t>
      </w:r>
      <w:r>
        <w:rPr>
          <w:rFonts w:cs="Times New Roman"/>
          <w:szCs w:val="24"/>
        </w:rPr>
        <w:t>, 173 (1927).</w:t>
      </w:r>
    </w:p>
    <w:p w14:paraId="31E5582A" w14:textId="77777777" w:rsidR="009842DD" w:rsidRDefault="009842DD" w:rsidP="00AF4366">
      <w:pPr>
        <w:pStyle w:val="ListParagraph"/>
        <w:numPr>
          <w:ilvl w:val="0"/>
          <w:numId w:val="45"/>
        </w:numPr>
        <w:rPr>
          <w:rFonts w:cs="Times New Roman"/>
          <w:szCs w:val="24"/>
        </w:rPr>
      </w:pPr>
      <w:r w:rsidRPr="00C762FE">
        <w:rPr>
          <w:rFonts w:cs="Times New Roman"/>
          <w:szCs w:val="24"/>
        </w:rPr>
        <w:t>Pelton</w:t>
      </w:r>
      <w:r>
        <w:rPr>
          <w:rFonts w:cs="Times New Roman"/>
          <w:szCs w:val="24"/>
        </w:rPr>
        <w:t>, A.R.,</w:t>
      </w:r>
      <w:r w:rsidRPr="00C762FE">
        <w:rPr>
          <w:rFonts w:cs="Times New Roman"/>
          <w:szCs w:val="24"/>
        </w:rPr>
        <w:t xml:space="preserve"> Mitchell</w:t>
      </w:r>
      <w:r>
        <w:rPr>
          <w:rFonts w:cs="Times New Roman"/>
          <w:szCs w:val="24"/>
        </w:rPr>
        <w:t xml:space="preserve"> M.R.</w:t>
      </w:r>
      <w:r w:rsidRPr="00C762FE">
        <w:rPr>
          <w:rFonts w:cs="Times New Roman"/>
          <w:szCs w:val="24"/>
        </w:rPr>
        <w:t xml:space="preserve"> Microstructural Effects of Mechanically Cycled Nitinol</w:t>
      </w:r>
      <w:r>
        <w:rPr>
          <w:rFonts w:cs="Times New Roman"/>
          <w:szCs w:val="24"/>
        </w:rPr>
        <w:t>.</w:t>
      </w:r>
      <w:r w:rsidRPr="00C762FE">
        <w:rPr>
          <w:rFonts w:cs="Times New Roman"/>
          <w:szCs w:val="24"/>
        </w:rPr>
        <w:t xml:space="preserve"> </w:t>
      </w:r>
      <w:r>
        <w:rPr>
          <w:rFonts w:cs="Times New Roman"/>
          <w:szCs w:val="24"/>
        </w:rPr>
        <w:t>U</w:t>
      </w:r>
      <w:r w:rsidRPr="00C762FE">
        <w:rPr>
          <w:rFonts w:cs="Times New Roman"/>
          <w:szCs w:val="24"/>
        </w:rPr>
        <w:t>npublished</w:t>
      </w:r>
      <w:r>
        <w:rPr>
          <w:rFonts w:cs="Times New Roman"/>
          <w:szCs w:val="24"/>
        </w:rPr>
        <w:t xml:space="preserve"> report</w:t>
      </w:r>
      <w:r w:rsidRPr="00C762FE">
        <w:rPr>
          <w:rFonts w:cs="Times New Roman"/>
          <w:szCs w:val="24"/>
        </w:rPr>
        <w:t xml:space="preserve"> (2006).</w:t>
      </w:r>
    </w:p>
    <w:p w14:paraId="6E0A68DC" w14:textId="77777777" w:rsidR="009842DD" w:rsidRDefault="009842DD" w:rsidP="00AF4366">
      <w:pPr>
        <w:pStyle w:val="ListParagraph"/>
        <w:numPr>
          <w:ilvl w:val="0"/>
          <w:numId w:val="45"/>
        </w:numPr>
        <w:spacing w:before="0" w:after="160"/>
      </w:pPr>
      <w:r w:rsidRPr="00313221">
        <w:t>Chen W</w:t>
      </w:r>
      <w:r>
        <w:t>.</w:t>
      </w:r>
      <w:r w:rsidRPr="00313221">
        <w:t>-F</w:t>
      </w:r>
      <w:r>
        <w:t>.,</w:t>
      </w:r>
      <w:r w:rsidRPr="00313221">
        <w:t xml:space="preserve"> Lui E. M.</w:t>
      </w:r>
      <w:r>
        <w:t xml:space="preserve"> </w:t>
      </w:r>
      <w:r w:rsidRPr="00BC1124">
        <w:rPr>
          <w:i/>
        </w:rPr>
        <w:t xml:space="preserve">Handbook of Structural Engineering </w:t>
      </w:r>
      <w:r>
        <w:rPr>
          <w:i/>
        </w:rPr>
        <w:t>(</w:t>
      </w:r>
      <w:r w:rsidRPr="00BC1124">
        <w:rPr>
          <w:i/>
        </w:rPr>
        <w:t>Second Edition</w:t>
      </w:r>
      <w:r>
        <w:rPr>
          <w:i/>
        </w:rPr>
        <w:t>).</w:t>
      </w:r>
      <w:r w:rsidRPr="00BC1124">
        <w:rPr>
          <w:i/>
        </w:rPr>
        <w:t xml:space="preserve"> </w:t>
      </w:r>
      <w:r w:rsidRPr="00313221">
        <w:t>Boca Raton</w:t>
      </w:r>
      <w:r>
        <w:t>, Florida</w:t>
      </w:r>
      <w:r w:rsidRPr="00313221">
        <w:t>: CRC Press</w:t>
      </w:r>
      <w:r>
        <w:t xml:space="preserve"> (2005).</w:t>
      </w:r>
    </w:p>
    <w:p w14:paraId="79923571" w14:textId="77777777" w:rsidR="009842DD" w:rsidRPr="00964980" w:rsidRDefault="009842DD" w:rsidP="00AF4366">
      <w:pPr>
        <w:pStyle w:val="ListParagraph"/>
        <w:numPr>
          <w:ilvl w:val="0"/>
          <w:numId w:val="45"/>
        </w:numPr>
        <w:spacing w:before="0" w:after="160"/>
      </w:pPr>
      <w:proofErr w:type="spellStart"/>
      <w:r w:rsidRPr="00EC2BA0">
        <w:t>Calladine</w:t>
      </w:r>
      <w:proofErr w:type="spellEnd"/>
      <w:r>
        <w:t xml:space="preserve"> C. R. </w:t>
      </w:r>
      <w:r w:rsidRPr="00EC2BA0">
        <w:rPr>
          <w:i/>
        </w:rPr>
        <w:t>Theory of Shell Structures</w:t>
      </w:r>
      <w:r>
        <w:rPr>
          <w:i/>
        </w:rPr>
        <w:t xml:space="preserve">. </w:t>
      </w:r>
      <w:r w:rsidRPr="00BC1124">
        <w:t>Cambridge</w:t>
      </w:r>
      <w:r>
        <w:t>: Cambridge</w:t>
      </w:r>
      <w:r w:rsidRPr="00BC1124">
        <w:t xml:space="preserve"> University Press</w:t>
      </w:r>
      <w:r>
        <w:t xml:space="preserve"> (2010).</w:t>
      </w:r>
    </w:p>
    <w:p w14:paraId="6CE8F9F9" w14:textId="20A0F4D0" w:rsidR="009842DD" w:rsidRPr="00964980" w:rsidRDefault="009842DD" w:rsidP="00AF4366">
      <w:pPr>
        <w:pStyle w:val="ListParagraph"/>
        <w:numPr>
          <w:ilvl w:val="0"/>
          <w:numId w:val="45"/>
        </w:numPr>
        <w:spacing w:before="0" w:after="160"/>
        <w:rPr>
          <w:rFonts w:cs="Times New Roman"/>
          <w:i/>
          <w:szCs w:val="24"/>
        </w:rPr>
      </w:pPr>
      <w:r w:rsidRPr="00964980">
        <w:rPr>
          <w:rFonts w:cs="Times New Roman"/>
          <w:szCs w:val="24"/>
        </w:rPr>
        <w:t xml:space="preserve">Love A. E. H. </w:t>
      </w:r>
      <w:r w:rsidR="00FB3F70">
        <w:rPr>
          <w:rFonts w:cs="Times New Roman"/>
          <w:szCs w:val="24"/>
        </w:rPr>
        <w:t>The</w:t>
      </w:r>
      <w:r w:rsidRPr="00964980">
        <w:rPr>
          <w:rFonts w:cs="Times New Roman"/>
          <w:szCs w:val="24"/>
        </w:rPr>
        <w:t xml:space="preserve"> small free vibrations and deformations of thin elastic shells</w:t>
      </w:r>
      <w:r>
        <w:rPr>
          <w:rFonts w:cs="Times New Roman"/>
          <w:szCs w:val="24"/>
        </w:rPr>
        <w:t>.</w:t>
      </w:r>
      <w:r w:rsidRPr="00964980">
        <w:rPr>
          <w:rFonts w:cs="Times New Roman"/>
          <w:szCs w:val="24"/>
        </w:rPr>
        <w:t xml:space="preserve"> </w:t>
      </w:r>
      <w:r w:rsidRPr="009842DD">
        <w:rPr>
          <w:rFonts w:cs="Times New Roman"/>
          <w:szCs w:val="24"/>
        </w:rPr>
        <w:t>Philosophical Transactions of the Royal Society</w:t>
      </w:r>
      <w:r w:rsidR="00FB3F70">
        <w:rPr>
          <w:rFonts w:cs="Times New Roman"/>
          <w:szCs w:val="24"/>
        </w:rPr>
        <w:t xml:space="preserve"> of</w:t>
      </w:r>
      <w:r w:rsidRPr="009842DD">
        <w:rPr>
          <w:rFonts w:cs="Times New Roman"/>
          <w:szCs w:val="24"/>
        </w:rPr>
        <w:t xml:space="preserve"> London</w:t>
      </w:r>
      <w:r w:rsidR="00FB3F70">
        <w:rPr>
          <w:rFonts w:cs="Times New Roman"/>
          <w:szCs w:val="24"/>
        </w:rPr>
        <w:t>. A</w:t>
      </w:r>
      <w:r w:rsidRPr="009842DD">
        <w:rPr>
          <w:rFonts w:cs="Times New Roman"/>
          <w:szCs w:val="24"/>
        </w:rPr>
        <w:t>,</w:t>
      </w:r>
      <w:r w:rsidRPr="00964980">
        <w:rPr>
          <w:rFonts w:cs="Times New Roman"/>
          <w:i/>
          <w:szCs w:val="24"/>
        </w:rPr>
        <w:t xml:space="preserve"> </w:t>
      </w:r>
      <w:r w:rsidRPr="00751F4E">
        <w:rPr>
          <w:rFonts w:cs="Times New Roman"/>
          <w:szCs w:val="24"/>
        </w:rPr>
        <w:t>179</w:t>
      </w:r>
      <w:r>
        <w:rPr>
          <w:rFonts w:cs="Times New Roman"/>
          <w:szCs w:val="24"/>
        </w:rPr>
        <w:t xml:space="preserve">, </w:t>
      </w:r>
      <w:r w:rsidR="00FB3F70">
        <w:rPr>
          <w:rFonts w:cs="Times New Roman"/>
          <w:szCs w:val="24"/>
        </w:rPr>
        <w:t xml:space="preserve">491-546 </w:t>
      </w:r>
      <w:r w:rsidRPr="00751F4E">
        <w:rPr>
          <w:rFonts w:cs="Times New Roman"/>
          <w:szCs w:val="24"/>
        </w:rPr>
        <w:t>(</w:t>
      </w:r>
      <w:r>
        <w:rPr>
          <w:rFonts w:cs="Times New Roman"/>
          <w:szCs w:val="24"/>
        </w:rPr>
        <w:t>1888).</w:t>
      </w:r>
    </w:p>
    <w:p w14:paraId="6A30D018" w14:textId="77777777" w:rsidR="00A557D7" w:rsidRPr="00964980" w:rsidRDefault="00A557D7" w:rsidP="00AF4366">
      <w:pPr>
        <w:pStyle w:val="ListParagraph"/>
        <w:numPr>
          <w:ilvl w:val="0"/>
          <w:numId w:val="45"/>
        </w:numPr>
        <w:spacing w:before="0" w:after="160"/>
        <w:rPr>
          <w:rFonts w:cs="Times New Roman"/>
          <w:szCs w:val="24"/>
        </w:rPr>
      </w:pPr>
      <w:proofErr w:type="spellStart"/>
      <w:r w:rsidRPr="00964980">
        <w:rPr>
          <w:rFonts w:cs="Times New Roman"/>
          <w:szCs w:val="24"/>
        </w:rPr>
        <w:t>Soedel</w:t>
      </w:r>
      <w:proofErr w:type="spellEnd"/>
      <w:r w:rsidRPr="00964980">
        <w:rPr>
          <w:rFonts w:cs="Times New Roman"/>
          <w:szCs w:val="24"/>
        </w:rPr>
        <w:t xml:space="preserve"> W. </w:t>
      </w:r>
      <w:r w:rsidRPr="00964980">
        <w:rPr>
          <w:rFonts w:cs="Times New Roman"/>
          <w:i/>
          <w:szCs w:val="24"/>
        </w:rPr>
        <w:t>Vibrations of Shells and Plates</w:t>
      </w:r>
      <w:r>
        <w:rPr>
          <w:rFonts w:cs="Times New Roman"/>
          <w:i/>
          <w:szCs w:val="24"/>
        </w:rPr>
        <w:t xml:space="preserve"> (</w:t>
      </w:r>
      <w:r w:rsidRPr="00964980">
        <w:rPr>
          <w:rFonts w:cs="Times New Roman"/>
          <w:i/>
          <w:szCs w:val="24"/>
        </w:rPr>
        <w:t>Second Edition, Revised and Expanded</w:t>
      </w:r>
      <w:r>
        <w:rPr>
          <w:rFonts w:cs="Times New Roman"/>
          <w:i/>
          <w:szCs w:val="24"/>
        </w:rPr>
        <w:t>)</w:t>
      </w:r>
      <w:r w:rsidRPr="00964980">
        <w:rPr>
          <w:rFonts w:cs="Times New Roman"/>
          <w:i/>
          <w:szCs w:val="24"/>
        </w:rPr>
        <w:t xml:space="preserve">. </w:t>
      </w:r>
      <w:r w:rsidRPr="00964980">
        <w:rPr>
          <w:rFonts w:cs="Times New Roman"/>
          <w:szCs w:val="24"/>
        </w:rPr>
        <w:t xml:space="preserve">New York, </w:t>
      </w:r>
      <w:r>
        <w:rPr>
          <w:rFonts w:cs="Times New Roman"/>
          <w:szCs w:val="24"/>
        </w:rPr>
        <w:t>New York:</w:t>
      </w:r>
      <w:r w:rsidRPr="00964980">
        <w:rPr>
          <w:rFonts w:cs="Times New Roman"/>
          <w:szCs w:val="24"/>
        </w:rPr>
        <w:t xml:space="preserve"> Marcel Dekker Inc.</w:t>
      </w:r>
      <w:r>
        <w:rPr>
          <w:rFonts w:cs="Times New Roman"/>
          <w:szCs w:val="24"/>
        </w:rPr>
        <w:t xml:space="preserve"> (1993).</w:t>
      </w:r>
    </w:p>
    <w:p w14:paraId="1D99A4AD" w14:textId="0A1335F0" w:rsidR="00A557D7" w:rsidRPr="00964980" w:rsidRDefault="00A557D7" w:rsidP="00AF4366">
      <w:pPr>
        <w:pStyle w:val="ListParagraph"/>
        <w:numPr>
          <w:ilvl w:val="0"/>
          <w:numId w:val="45"/>
        </w:numPr>
        <w:spacing w:before="0" w:after="160"/>
        <w:rPr>
          <w:rFonts w:cs="Times New Roman"/>
          <w:szCs w:val="24"/>
        </w:rPr>
      </w:pPr>
      <w:r w:rsidRPr="00964980">
        <w:rPr>
          <w:rFonts w:cs="Times New Roman"/>
          <w:szCs w:val="24"/>
        </w:rPr>
        <w:t xml:space="preserve">Kevin F. Influence of boundary conditions on the modal characteristics of thin cylindrical </w:t>
      </w:r>
      <w:r w:rsidRPr="00A557D7">
        <w:rPr>
          <w:rFonts w:cs="Times New Roman"/>
          <w:szCs w:val="24"/>
        </w:rPr>
        <w:t>shells. American Institute of Aeronautics and Astronautics</w:t>
      </w:r>
      <w:r>
        <w:rPr>
          <w:rFonts w:cs="Times New Roman"/>
          <w:szCs w:val="24"/>
        </w:rPr>
        <w:t xml:space="preserve"> </w:t>
      </w:r>
      <w:r w:rsidRPr="00A557D7">
        <w:rPr>
          <w:rFonts w:cs="Times New Roman"/>
          <w:szCs w:val="24"/>
        </w:rPr>
        <w:t>Journal</w:t>
      </w:r>
      <w:r w:rsidRPr="00F55AE0">
        <w:rPr>
          <w:rFonts w:cs="Times New Roman"/>
          <w:szCs w:val="24"/>
        </w:rPr>
        <w:t>,</w:t>
      </w:r>
      <w:r w:rsidRPr="00964980">
        <w:rPr>
          <w:rFonts w:cs="Times New Roman"/>
          <w:szCs w:val="24"/>
        </w:rPr>
        <w:t xml:space="preserve"> </w:t>
      </w:r>
      <w:r w:rsidRPr="00751F4E">
        <w:rPr>
          <w:rFonts w:cs="Times New Roman"/>
          <w:szCs w:val="24"/>
        </w:rPr>
        <w:t>2</w:t>
      </w:r>
      <w:r>
        <w:rPr>
          <w:rFonts w:cs="Times New Roman"/>
          <w:szCs w:val="24"/>
        </w:rPr>
        <w:t>(</w:t>
      </w:r>
      <w:r w:rsidRPr="00751F4E">
        <w:rPr>
          <w:rFonts w:cs="Times New Roman"/>
          <w:szCs w:val="24"/>
        </w:rPr>
        <w:t>12</w:t>
      </w:r>
      <w:r>
        <w:rPr>
          <w:rFonts w:cs="Times New Roman"/>
          <w:szCs w:val="24"/>
        </w:rPr>
        <w:t>)</w:t>
      </w:r>
      <w:r w:rsidRPr="00751F4E">
        <w:rPr>
          <w:rFonts w:cs="Times New Roman"/>
          <w:szCs w:val="24"/>
        </w:rPr>
        <w:t>, 2150</w:t>
      </w:r>
      <w:r>
        <w:rPr>
          <w:rFonts w:cs="Times New Roman"/>
          <w:szCs w:val="24"/>
        </w:rPr>
        <w:t>–</w:t>
      </w:r>
      <w:r w:rsidRPr="00751F4E">
        <w:rPr>
          <w:rFonts w:cs="Times New Roman"/>
          <w:szCs w:val="24"/>
        </w:rPr>
        <w:t>2157</w:t>
      </w:r>
      <w:r>
        <w:rPr>
          <w:rFonts w:cs="Times New Roman"/>
          <w:i/>
          <w:szCs w:val="24"/>
        </w:rPr>
        <w:t xml:space="preserve"> </w:t>
      </w:r>
      <w:r>
        <w:rPr>
          <w:rFonts w:cs="Times New Roman"/>
          <w:szCs w:val="24"/>
        </w:rPr>
        <w:t>(1964).</w:t>
      </w:r>
    </w:p>
    <w:p w14:paraId="54EFC554" w14:textId="4CB6D084" w:rsidR="00A557D7" w:rsidRPr="00964980" w:rsidRDefault="00A557D7" w:rsidP="00AF4366">
      <w:pPr>
        <w:pStyle w:val="ListParagraph"/>
        <w:numPr>
          <w:ilvl w:val="0"/>
          <w:numId w:val="45"/>
        </w:numPr>
        <w:spacing w:before="0" w:after="160"/>
        <w:rPr>
          <w:rFonts w:cs="Times New Roman"/>
          <w:i/>
          <w:szCs w:val="24"/>
        </w:rPr>
      </w:pPr>
      <w:r w:rsidRPr="00964980">
        <w:rPr>
          <w:rFonts w:cs="Times New Roman"/>
          <w:bCs/>
          <w:szCs w:val="24"/>
        </w:rPr>
        <w:t xml:space="preserve">Arnold </w:t>
      </w:r>
      <w:r w:rsidRPr="00964980">
        <w:rPr>
          <w:rFonts w:cs="Times New Roman"/>
          <w:szCs w:val="24"/>
        </w:rPr>
        <w:t>R. N.</w:t>
      </w:r>
      <w:r>
        <w:rPr>
          <w:rFonts w:cs="Times New Roman"/>
          <w:szCs w:val="24"/>
        </w:rPr>
        <w:t>,</w:t>
      </w:r>
      <w:r w:rsidRPr="00964980">
        <w:rPr>
          <w:rFonts w:cs="Times New Roman"/>
          <w:szCs w:val="24"/>
        </w:rPr>
        <w:t xml:space="preserve"> </w:t>
      </w:r>
      <w:proofErr w:type="spellStart"/>
      <w:r w:rsidRPr="00964980">
        <w:rPr>
          <w:rFonts w:cs="Times New Roman"/>
          <w:szCs w:val="24"/>
        </w:rPr>
        <w:t>Warbbon</w:t>
      </w:r>
      <w:proofErr w:type="spellEnd"/>
      <w:r w:rsidRPr="00964980">
        <w:rPr>
          <w:rFonts w:cs="Times New Roman"/>
          <w:szCs w:val="24"/>
        </w:rPr>
        <w:t xml:space="preserve"> G. B. The flexural vibrations of thin cylinders</w:t>
      </w:r>
      <w:r w:rsidRPr="00E52D36">
        <w:rPr>
          <w:rFonts w:cs="Times New Roman"/>
          <w:szCs w:val="24"/>
        </w:rPr>
        <w:t xml:space="preserve">. </w:t>
      </w:r>
      <w:r w:rsidRPr="00A557D7">
        <w:rPr>
          <w:rFonts w:cs="Times New Roman"/>
          <w:szCs w:val="24"/>
        </w:rPr>
        <w:t xml:space="preserve">Proceedings of the Institution of Mechanical Engineers </w:t>
      </w:r>
      <w:r w:rsidRPr="00F55AE0">
        <w:rPr>
          <w:rFonts w:cs="Times New Roman"/>
          <w:szCs w:val="24"/>
        </w:rPr>
        <w:t>(London), 167</w:t>
      </w:r>
      <w:r>
        <w:rPr>
          <w:rFonts w:cs="Times New Roman"/>
          <w:szCs w:val="24"/>
        </w:rPr>
        <w:t>(</w:t>
      </w:r>
      <w:r w:rsidRPr="00F55AE0">
        <w:rPr>
          <w:rFonts w:cs="Times New Roman"/>
          <w:szCs w:val="24"/>
        </w:rPr>
        <w:t>1</w:t>
      </w:r>
      <w:r>
        <w:rPr>
          <w:rFonts w:cs="Times New Roman"/>
          <w:szCs w:val="24"/>
        </w:rPr>
        <w:t>)</w:t>
      </w:r>
      <w:r w:rsidRPr="00F55AE0">
        <w:rPr>
          <w:rFonts w:cs="Times New Roman"/>
          <w:szCs w:val="24"/>
        </w:rPr>
        <w:t>, 62</w:t>
      </w:r>
      <w:r>
        <w:rPr>
          <w:rFonts w:cs="Times New Roman"/>
          <w:szCs w:val="24"/>
        </w:rPr>
        <w:t>–</w:t>
      </w:r>
      <w:r w:rsidRPr="00F55AE0">
        <w:rPr>
          <w:rFonts w:cs="Times New Roman"/>
          <w:szCs w:val="24"/>
        </w:rPr>
        <w:t>74</w:t>
      </w:r>
      <w:r>
        <w:rPr>
          <w:rFonts w:cs="Times New Roman"/>
          <w:i/>
          <w:szCs w:val="24"/>
        </w:rPr>
        <w:t xml:space="preserve"> </w:t>
      </w:r>
      <w:r w:rsidRPr="00964980">
        <w:rPr>
          <w:rFonts w:cs="Times New Roman"/>
          <w:szCs w:val="24"/>
        </w:rPr>
        <w:t>(1953).</w:t>
      </w:r>
    </w:p>
    <w:p w14:paraId="3B57E37B" w14:textId="5D6724CB" w:rsidR="006C01E1" w:rsidRPr="00964980" w:rsidRDefault="006C01E1" w:rsidP="00AF4366">
      <w:pPr>
        <w:pStyle w:val="ListParagraph"/>
        <w:numPr>
          <w:ilvl w:val="0"/>
          <w:numId w:val="45"/>
        </w:numPr>
        <w:spacing w:before="0" w:after="160"/>
        <w:rPr>
          <w:rFonts w:cs="Times New Roman"/>
          <w:i/>
          <w:szCs w:val="24"/>
        </w:rPr>
      </w:pPr>
      <w:r w:rsidRPr="00964980">
        <w:rPr>
          <w:rFonts w:cs="Times New Roman"/>
          <w:szCs w:val="24"/>
        </w:rPr>
        <w:lastRenderedPageBreak/>
        <w:t xml:space="preserve">Weingarten V. I. Free vibration of thin cylindrical shells. </w:t>
      </w:r>
      <w:r w:rsidRPr="00A557D7">
        <w:rPr>
          <w:rFonts w:cs="Times New Roman"/>
          <w:szCs w:val="24"/>
        </w:rPr>
        <w:t>American Institute of Aeronautics and Astronautics</w:t>
      </w:r>
      <w:r>
        <w:rPr>
          <w:rFonts w:cs="Times New Roman"/>
          <w:szCs w:val="24"/>
        </w:rPr>
        <w:t xml:space="preserve"> </w:t>
      </w:r>
      <w:r w:rsidRPr="00A557D7">
        <w:rPr>
          <w:rFonts w:cs="Times New Roman"/>
          <w:szCs w:val="24"/>
        </w:rPr>
        <w:t>Journal</w:t>
      </w:r>
      <w:r w:rsidRPr="00F55AE0">
        <w:rPr>
          <w:rFonts w:cs="Times New Roman"/>
          <w:szCs w:val="24"/>
        </w:rPr>
        <w:t>,</w:t>
      </w:r>
      <w:r w:rsidRPr="00964980">
        <w:rPr>
          <w:rFonts w:cs="Times New Roman"/>
          <w:i/>
          <w:szCs w:val="24"/>
        </w:rPr>
        <w:t xml:space="preserve"> </w:t>
      </w:r>
      <w:r w:rsidRPr="00751F4E">
        <w:rPr>
          <w:rFonts w:cs="Times New Roman"/>
          <w:szCs w:val="24"/>
        </w:rPr>
        <w:t>2</w:t>
      </w:r>
      <w:r>
        <w:rPr>
          <w:rFonts w:cs="Times New Roman"/>
          <w:szCs w:val="24"/>
        </w:rPr>
        <w:t>(</w:t>
      </w:r>
      <w:r w:rsidRPr="00751F4E">
        <w:rPr>
          <w:rFonts w:cs="Times New Roman"/>
          <w:szCs w:val="24"/>
        </w:rPr>
        <w:t>4</w:t>
      </w:r>
      <w:r>
        <w:rPr>
          <w:rFonts w:cs="Times New Roman"/>
          <w:szCs w:val="24"/>
        </w:rPr>
        <w:t>)</w:t>
      </w:r>
      <w:r w:rsidRPr="00751F4E">
        <w:rPr>
          <w:rFonts w:cs="Times New Roman"/>
          <w:szCs w:val="24"/>
        </w:rPr>
        <w:t>,</w:t>
      </w:r>
      <w:r>
        <w:rPr>
          <w:rFonts w:cs="Times New Roman"/>
          <w:szCs w:val="24"/>
        </w:rPr>
        <w:t xml:space="preserve"> </w:t>
      </w:r>
      <w:r w:rsidRPr="00751F4E">
        <w:rPr>
          <w:rFonts w:cs="Times New Roman"/>
          <w:szCs w:val="24"/>
        </w:rPr>
        <w:t>717</w:t>
      </w:r>
      <w:r>
        <w:rPr>
          <w:rFonts w:cs="Times New Roman"/>
          <w:szCs w:val="24"/>
        </w:rPr>
        <w:t>–</w:t>
      </w:r>
      <w:r w:rsidRPr="00751F4E">
        <w:rPr>
          <w:rFonts w:cs="Times New Roman"/>
          <w:szCs w:val="24"/>
        </w:rPr>
        <w:t>722</w:t>
      </w:r>
      <w:r>
        <w:rPr>
          <w:rFonts w:cs="Times New Roman"/>
          <w:szCs w:val="24"/>
        </w:rPr>
        <w:t xml:space="preserve"> </w:t>
      </w:r>
      <w:r w:rsidRPr="00751F4E">
        <w:rPr>
          <w:rFonts w:cs="Times New Roman"/>
          <w:szCs w:val="24"/>
        </w:rPr>
        <w:t>(1964).</w:t>
      </w:r>
    </w:p>
    <w:p w14:paraId="1EA3E2C8" w14:textId="602C63A9" w:rsidR="006C01E1" w:rsidRPr="00964980" w:rsidRDefault="006C01E1" w:rsidP="00AF4366">
      <w:pPr>
        <w:pStyle w:val="ListParagraph"/>
        <w:numPr>
          <w:ilvl w:val="0"/>
          <w:numId w:val="45"/>
        </w:numPr>
        <w:spacing w:before="0" w:after="160"/>
        <w:rPr>
          <w:rFonts w:cs="Times New Roman"/>
          <w:szCs w:val="24"/>
        </w:rPr>
      </w:pPr>
      <w:r w:rsidRPr="00964980">
        <w:rPr>
          <w:rFonts w:cs="Times New Roman"/>
          <w:szCs w:val="24"/>
        </w:rPr>
        <w:t>Rayleigh J. W. S. On the infinitesimal bending of surfaces of revolution</w:t>
      </w:r>
      <w:r>
        <w:rPr>
          <w:rFonts w:cs="Times New Roman"/>
          <w:szCs w:val="24"/>
        </w:rPr>
        <w:t>.</w:t>
      </w:r>
      <w:r w:rsidRPr="00964980">
        <w:rPr>
          <w:rFonts w:cs="Times New Roman"/>
          <w:szCs w:val="24"/>
        </w:rPr>
        <w:t xml:space="preserve"> </w:t>
      </w:r>
      <w:r w:rsidRPr="006C01E1">
        <w:rPr>
          <w:rFonts w:cs="Times New Roman"/>
          <w:szCs w:val="24"/>
        </w:rPr>
        <w:t>Proceedings of the London Mathematical Society</w:t>
      </w:r>
      <w:r w:rsidRPr="00365B52">
        <w:rPr>
          <w:rFonts w:cs="Times New Roman"/>
          <w:szCs w:val="24"/>
        </w:rPr>
        <w:t xml:space="preserve">, </w:t>
      </w:r>
      <w:r>
        <w:rPr>
          <w:rFonts w:cs="Times New Roman"/>
          <w:szCs w:val="24"/>
        </w:rPr>
        <w:t>s1-13(1), 4-16</w:t>
      </w:r>
      <w:r w:rsidRPr="00F55AE0">
        <w:rPr>
          <w:rFonts w:cs="Times New Roman"/>
          <w:szCs w:val="24"/>
        </w:rPr>
        <w:t xml:space="preserve"> </w:t>
      </w:r>
      <w:r w:rsidRPr="00365B52">
        <w:rPr>
          <w:rFonts w:cs="Times New Roman"/>
          <w:szCs w:val="24"/>
        </w:rPr>
        <w:t>(</w:t>
      </w:r>
      <w:r>
        <w:rPr>
          <w:rFonts w:cs="Times New Roman"/>
          <w:szCs w:val="24"/>
        </w:rPr>
        <w:t>1882).</w:t>
      </w:r>
    </w:p>
    <w:p w14:paraId="0C1A4D99" w14:textId="77777777" w:rsidR="00805EBD" w:rsidRPr="00964980" w:rsidRDefault="00805EBD" w:rsidP="00AF4366">
      <w:pPr>
        <w:pStyle w:val="ListParagraph"/>
        <w:numPr>
          <w:ilvl w:val="0"/>
          <w:numId w:val="45"/>
        </w:numPr>
        <w:spacing w:before="0" w:after="160"/>
        <w:rPr>
          <w:rFonts w:cs="Times New Roman"/>
          <w:szCs w:val="24"/>
        </w:rPr>
      </w:pPr>
      <w:proofErr w:type="spellStart"/>
      <w:r w:rsidRPr="00964980">
        <w:rPr>
          <w:rFonts w:cs="Times New Roman"/>
          <w:szCs w:val="24"/>
        </w:rPr>
        <w:t>Grigoluk</w:t>
      </w:r>
      <w:proofErr w:type="spellEnd"/>
      <w:r w:rsidRPr="00964980">
        <w:rPr>
          <w:rFonts w:cs="Times New Roman"/>
          <w:szCs w:val="24"/>
        </w:rPr>
        <w:t xml:space="preserve"> E. I</w:t>
      </w:r>
      <w:r>
        <w:rPr>
          <w:rFonts w:cs="Times New Roman"/>
          <w:szCs w:val="24"/>
        </w:rPr>
        <w:t xml:space="preserve">. </w:t>
      </w:r>
      <w:r w:rsidRPr="00964980">
        <w:rPr>
          <w:rFonts w:cs="Times New Roman"/>
          <w:bCs/>
          <w:szCs w:val="24"/>
        </w:rPr>
        <w:t xml:space="preserve">Small </w:t>
      </w:r>
      <w:r w:rsidRPr="00964980">
        <w:rPr>
          <w:rFonts w:cs="Times New Roman"/>
          <w:szCs w:val="24"/>
        </w:rPr>
        <w:t xml:space="preserve">oscillations of thin resilient conical shells. </w:t>
      </w:r>
      <w:r w:rsidRPr="00964980">
        <w:rPr>
          <w:rFonts w:cs="Times New Roman"/>
          <w:bCs/>
          <w:szCs w:val="24"/>
        </w:rPr>
        <w:t>NASA Technical Note</w:t>
      </w:r>
      <w:r>
        <w:rPr>
          <w:rFonts w:cs="Times New Roman"/>
          <w:bCs/>
          <w:szCs w:val="24"/>
        </w:rPr>
        <w:t>,</w:t>
      </w:r>
      <w:r w:rsidRPr="00964980">
        <w:rPr>
          <w:rFonts w:cs="Times New Roman"/>
          <w:szCs w:val="24"/>
        </w:rPr>
        <w:t xml:space="preserve"> F-25 </w:t>
      </w:r>
      <w:r>
        <w:rPr>
          <w:rFonts w:cs="Times New Roman"/>
          <w:szCs w:val="24"/>
        </w:rPr>
        <w:t>(</w:t>
      </w:r>
      <w:r w:rsidRPr="00964980">
        <w:rPr>
          <w:rFonts w:cs="Times New Roman"/>
          <w:szCs w:val="24"/>
        </w:rPr>
        <w:t>1960</w:t>
      </w:r>
      <w:r>
        <w:rPr>
          <w:rFonts w:cs="Times New Roman"/>
          <w:szCs w:val="24"/>
        </w:rPr>
        <w:t>)</w:t>
      </w:r>
      <w:r w:rsidRPr="00964980">
        <w:rPr>
          <w:rFonts w:cs="Times New Roman"/>
          <w:szCs w:val="24"/>
        </w:rPr>
        <w:t>.</w:t>
      </w:r>
    </w:p>
    <w:p w14:paraId="06C2A3DF" w14:textId="77777777" w:rsidR="00086A5C" w:rsidRPr="00964980" w:rsidRDefault="00086A5C" w:rsidP="00AF4366">
      <w:pPr>
        <w:pStyle w:val="ListParagraph"/>
        <w:numPr>
          <w:ilvl w:val="0"/>
          <w:numId w:val="45"/>
        </w:numPr>
        <w:spacing w:before="0" w:after="160"/>
        <w:rPr>
          <w:i/>
          <w:color w:val="000000" w:themeColor="text1"/>
        </w:rPr>
      </w:pPr>
      <w:r w:rsidRPr="00964980">
        <w:rPr>
          <w:rFonts w:cs="Times New Roman"/>
          <w:szCs w:val="24"/>
        </w:rPr>
        <w:t>Zhang D. Z.</w:t>
      </w:r>
      <w:r>
        <w:rPr>
          <w:rFonts w:cs="Times New Roman"/>
          <w:szCs w:val="24"/>
        </w:rPr>
        <w:t>,</w:t>
      </w:r>
      <w:r w:rsidRPr="00964980">
        <w:rPr>
          <w:rFonts w:cs="Times New Roman"/>
          <w:szCs w:val="24"/>
        </w:rPr>
        <w:t xml:space="preserve"> Guo X. H. Design of vibrating experiments with thin cylindrical shells</w:t>
      </w:r>
      <w:r w:rsidRPr="00964980">
        <w:rPr>
          <w:rFonts w:cs="Times New Roman"/>
          <w:i/>
          <w:szCs w:val="24"/>
        </w:rPr>
        <w:t>.</w:t>
      </w:r>
      <w:r w:rsidRPr="00F55AE0">
        <w:rPr>
          <w:rFonts w:cs="Times New Roman"/>
          <w:szCs w:val="24"/>
        </w:rPr>
        <w:t xml:space="preserve"> Experimental Technology and Management</w:t>
      </w:r>
      <w:r w:rsidRPr="007B293A">
        <w:rPr>
          <w:rFonts w:cs="Times New Roman"/>
          <w:szCs w:val="24"/>
        </w:rPr>
        <w:t>,</w:t>
      </w:r>
      <w:r w:rsidRPr="005B76AD">
        <w:rPr>
          <w:rFonts w:cs="Times New Roman"/>
          <w:szCs w:val="24"/>
        </w:rPr>
        <w:t xml:space="preserve"> 24</w:t>
      </w:r>
      <w:r>
        <w:rPr>
          <w:rFonts w:cs="Times New Roman"/>
          <w:szCs w:val="24"/>
        </w:rPr>
        <w:t>(</w:t>
      </w:r>
      <w:r w:rsidRPr="005B76AD">
        <w:rPr>
          <w:rFonts w:cs="Times New Roman"/>
          <w:szCs w:val="24"/>
        </w:rPr>
        <w:t>10</w:t>
      </w:r>
      <w:r>
        <w:rPr>
          <w:rFonts w:cs="Times New Roman"/>
          <w:szCs w:val="24"/>
        </w:rPr>
        <w:t>)</w:t>
      </w:r>
      <w:r w:rsidRPr="005B76AD">
        <w:rPr>
          <w:rFonts w:cs="Times New Roman"/>
          <w:szCs w:val="24"/>
        </w:rPr>
        <w:t>, 250</w:t>
      </w:r>
      <w:r>
        <w:rPr>
          <w:rFonts w:cs="Times New Roman"/>
          <w:szCs w:val="24"/>
        </w:rPr>
        <w:t>–</w:t>
      </w:r>
      <w:r w:rsidRPr="005B76AD">
        <w:rPr>
          <w:rFonts w:cs="Times New Roman"/>
          <w:szCs w:val="24"/>
        </w:rPr>
        <w:t>253</w:t>
      </w:r>
      <w:r>
        <w:t xml:space="preserve"> </w:t>
      </w:r>
      <w:r w:rsidRPr="005B76AD">
        <w:t>(2007).</w:t>
      </w:r>
    </w:p>
    <w:p w14:paraId="7415660B" w14:textId="77777777" w:rsidR="00086A5C" w:rsidRPr="005B76AD" w:rsidRDefault="00086A5C" w:rsidP="00AF4366">
      <w:pPr>
        <w:pStyle w:val="ListParagraph"/>
        <w:numPr>
          <w:ilvl w:val="0"/>
          <w:numId w:val="45"/>
        </w:numPr>
        <w:spacing w:before="0" w:after="160"/>
        <w:rPr>
          <w:rFonts w:cs="Times New Roman"/>
          <w:szCs w:val="24"/>
        </w:rPr>
      </w:pPr>
      <w:r w:rsidRPr="00F3007F">
        <w:rPr>
          <w:rFonts w:cs="Times New Roman"/>
          <w:szCs w:val="24"/>
        </w:rPr>
        <w:t>Wang H.</w:t>
      </w:r>
      <w:r>
        <w:rPr>
          <w:rFonts w:cs="Times New Roman"/>
          <w:szCs w:val="24"/>
        </w:rPr>
        <w:t>,</w:t>
      </w:r>
      <w:r w:rsidRPr="00F3007F">
        <w:rPr>
          <w:rFonts w:cs="Times New Roman"/>
          <w:szCs w:val="24"/>
        </w:rPr>
        <w:t xml:space="preserve"> Williams K. Vibration modes of thick cylinders of finite length. </w:t>
      </w:r>
      <w:r w:rsidRPr="00F55AE0">
        <w:rPr>
          <w:rFonts w:cs="Times New Roman"/>
          <w:iCs/>
          <w:szCs w:val="24"/>
        </w:rPr>
        <w:t>Journal of Sound and Vibration,</w:t>
      </w:r>
      <w:r w:rsidRPr="00F3007F">
        <w:rPr>
          <w:rFonts w:cs="Times New Roman"/>
          <w:i/>
          <w:iCs/>
          <w:szCs w:val="24"/>
        </w:rPr>
        <w:t xml:space="preserve"> </w:t>
      </w:r>
      <w:r w:rsidRPr="005B76AD">
        <w:rPr>
          <w:rFonts w:cs="Times New Roman"/>
          <w:szCs w:val="24"/>
        </w:rPr>
        <w:t>191</w:t>
      </w:r>
      <w:r>
        <w:rPr>
          <w:rFonts w:cs="Times New Roman"/>
          <w:szCs w:val="24"/>
        </w:rPr>
        <w:t>(</w:t>
      </w:r>
      <w:r w:rsidRPr="005B76AD">
        <w:rPr>
          <w:rFonts w:cs="Times New Roman"/>
          <w:szCs w:val="24"/>
        </w:rPr>
        <w:t>5</w:t>
      </w:r>
      <w:r>
        <w:rPr>
          <w:rFonts w:cs="Times New Roman"/>
          <w:szCs w:val="24"/>
        </w:rPr>
        <w:t>)</w:t>
      </w:r>
      <w:r w:rsidRPr="005B76AD">
        <w:rPr>
          <w:rFonts w:cs="Times New Roman"/>
          <w:szCs w:val="24"/>
        </w:rPr>
        <w:t>, 955</w:t>
      </w:r>
      <w:r>
        <w:rPr>
          <w:rFonts w:cs="Times New Roman"/>
          <w:szCs w:val="24"/>
        </w:rPr>
        <w:t>–</w:t>
      </w:r>
      <w:r w:rsidRPr="005B76AD">
        <w:rPr>
          <w:rFonts w:cs="Times New Roman"/>
          <w:szCs w:val="24"/>
        </w:rPr>
        <w:t>971 (1996).</w:t>
      </w:r>
    </w:p>
    <w:p w14:paraId="73F8B180" w14:textId="77777777" w:rsidR="00086A5C" w:rsidRDefault="00086A5C" w:rsidP="00AF4366">
      <w:pPr>
        <w:pStyle w:val="ListParagraph"/>
        <w:numPr>
          <w:ilvl w:val="0"/>
          <w:numId w:val="45"/>
        </w:numPr>
        <w:spacing w:before="0" w:after="160"/>
      </w:pPr>
      <w:r>
        <w:t xml:space="preserve">Fabry S., </w:t>
      </w:r>
      <w:proofErr w:type="spellStart"/>
      <w:r>
        <w:t>Ceskovic</w:t>
      </w:r>
      <w:proofErr w:type="spellEnd"/>
      <w:r>
        <w:t xml:space="preserve"> M. Aircraft Gas Turbine Engine Vibration Diagnostic,</w:t>
      </w:r>
      <w:r w:rsidRPr="005B76AD">
        <w:t xml:space="preserve"> </w:t>
      </w:r>
      <w:r w:rsidRPr="00F55AE0">
        <w:t>Magazine of Aviation Development,</w:t>
      </w:r>
      <w:r>
        <w:rPr>
          <w:i/>
        </w:rPr>
        <w:t xml:space="preserve"> </w:t>
      </w:r>
      <w:r w:rsidRPr="005B76AD">
        <w:t>5(4)</w:t>
      </w:r>
      <w:r>
        <w:t xml:space="preserve">, </w:t>
      </w:r>
      <w:r w:rsidRPr="005B76AD">
        <w:t>24</w:t>
      </w:r>
      <w:r>
        <w:t>–</w:t>
      </w:r>
      <w:r w:rsidRPr="005B76AD">
        <w:t>28</w:t>
      </w:r>
      <w:r>
        <w:t xml:space="preserve"> (2017).</w:t>
      </w:r>
    </w:p>
    <w:p w14:paraId="26BE5EEF" w14:textId="3DFAEDE1" w:rsidR="00086A5C" w:rsidRPr="003F7FDC" w:rsidRDefault="00086A5C" w:rsidP="00AF4366">
      <w:pPr>
        <w:pStyle w:val="ListParagraph"/>
        <w:numPr>
          <w:ilvl w:val="0"/>
          <w:numId w:val="45"/>
        </w:numPr>
        <w:spacing w:before="0" w:after="160"/>
        <w:rPr>
          <w:rFonts w:cs="Times New Roman"/>
          <w:szCs w:val="24"/>
        </w:rPr>
      </w:pPr>
      <w:r w:rsidRPr="003F7FDC">
        <w:rPr>
          <w:rFonts w:cs="Times New Roman"/>
          <w:szCs w:val="24"/>
        </w:rPr>
        <w:t xml:space="preserve">Timoshenko S. </w:t>
      </w:r>
      <w:r w:rsidRPr="003F7FDC">
        <w:rPr>
          <w:rFonts w:cs="Times New Roman"/>
          <w:i/>
          <w:szCs w:val="24"/>
        </w:rPr>
        <w:t xml:space="preserve">Vibration Problems in Engineering </w:t>
      </w:r>
      <w:r>
        <w:rPr>
          <w:rFonts w:cs="Times New Roman"/>
          <w:i/>
          <w:szCs w:val="24"/>
        </w:rPr>
        <w:t>(</w:t>
      </w:r>
      <w:r w:rsidRPr="003F7FDC">
        <w:rPr>
          <w:rFonts w:cs="Times New Roman"/>
          <w:i/>
          <w:szCs w:val="24"/>
        </w:rPr>
        <w:t>Second Edition</w:t>
      </w:r>
      <w:r>
        <w:rPr>
          <w:rFonts w:cs="Times New Roman"/>
          <w:i/>
          <w:szCs w:val="24"/>
        </w:rPr>
        <w:t>)</w:t>
      </w:r>
      <w:r w:rsidRPr="003F7FDC">
        <w:rPr>
          <w:rFonts w:cs="Times New Roman"/>
          <w:i/>
          <w:szCs w:val="24"/>
        </w:rPr>
        <w:t>.</w:t>
      </w:r>
      <w:r>
        <w:rPr>
          <w:rFonts w:cs="Times New Roman"/>
          <w:szCs w:val="24"/>
        </w:rPr>
        <w:t xml:space="preserve"> New York:</w:t>
      </w:r>
      <w:r w:rsidRPr="003F7FDC">
        <w:rPr>
          <w:rFonts w:cs="Times New Roman"/>
          <w:szCs w:val="24"/>
        </w:rPr>
        <w:t xml:space="preserve"> D. Van Nostrand Co. Inc.</w:t>
      </w:r>
      <w:r>
        <w:rPr>
          <w:rFonts w:cs="Times New Roman"/>
          <w:szCs w:val="24"/>
        </w:rPr>
        <w:t xml:space="preserve"> (1937).</w:t>
      </w:r>
    </w:p>
    <w:p w14:paraId="704CABCC" w14:textId="77777777" w:rsidR="00086A5C" w:rsidRPr="0042626F" w:rsidRDefault="00086A5C" w:rsidP="00AF4366">
      <w:pPr>
        <w:pStyle w:val="ListParagraph"/>
        <w:numPr>
          <w:ilvl w:val="0"/>
          <w:numId w:val="45"/>
        </w:numPr>
        <w:spacing w:before="0" w:after="160"/>
        <w:rPr>
          <w:rFonts w:cs="Times New Roman"/>
          <w:szCs w:val="24"/>
        </w:rPr>
      </w:pPr>
      <w:proofErr w:type="spellStart"/>
      <w:r w:rsidRPr="00FA108F">
        <w:rPr>
          <w:rFonts w:cs="Times New Roman"/>
          <w:szCs w:val="24"/>
          <w:lang w:val="fr-FR"/>
        </w:rPr>
        <w:t>Sewall</w:t>
      </w:r>
      <w:proofErr w:type="spellEnd"/>
      <w:r w:rsidRPr="00FA108F">
        <w:rPr>
          <w:rFonts w:cs="Times New Roman"/>
          <w:szCs w:val="24"/>
          <w:lang w:val="fr-FR"/>
        </w:rPr>
        <w:t xml:space="preserve"> J. L. et al. </w:t>
      </w:r>
      <w:r w:rsidRPr="0042626F">
        <w:rPr>
          <w:rFonts w:cs="Times New Roman"/>
          <w:szCs w:val="24"/>
        </w:rPr>
        <w:t>An experimental and analytical vibration study of a ring-stiffened cylindrical shell structure with various support conditions. NASA Technical Note,</w:t>
      </w:r>
      <w:r w:rsidRPr="0042626F">
        <w:rPr>
          <w:rFonts w:cs="Times New Roman"/>
          <w:i/>
          <w:szCs w:val="24"/>
        </w:rPr>
        <w:t xml:space="preserve"> </w:t>
      </w:r>
      <w:r w:rsidRPr="0042626F">
        <w:rPr>
          <w:rFonts w:cs="Times New Roman"/>
          <w:szCs w:val="24"/>
        </w:rPr>
        <w:t>D-S2398</w:t>
      </w:r>
      <w:r>
        <w:rPr>
          <w:rFonts w:cs="Times New Roman"/>
          <w:szCs w:val="24"/>
        </w:rPr>
        <w:t xml:space="preserve"> (1964).</w:t>
      </w:r>
    </w:p>
    <w:p w14:paraId="48679B0F" w14:textId="696A4941" w:rsidR="00086A5C" w:rsidRDefault="00086A5C" w:rsidP="00AF4366">
      <w:pPr>
        <w:pStyle w:val="ListParagraph"/>
        <w:numPr>
          <w:ilvl w:val="0"/>
          <w:numId w:val="45"/>
        </w:numPr>
        <w:spacing w:before="0" w:after="160"/>
      </w:pPr>
      <w:proofErr w:type="spellStart"/>
      <w:r>
        <w:t>Platus</w:t>
      </w:r>
      <w:proofErr w:type="spellEnd"/>
      <w:r>
        <w:t xml:space="preserve"> D. of </w:t>
      </w:r>
      <w:r w:rsidRPr="00086A5C">
        <w:t>The National Aeronautics and Space Administration</w:t>
      </w:r>
      <w:r>
        <w:t>. Study on Bell-Mode Vibrations of Conical Nozzles. Technical Report (1962).</w:t>
      </w:r>
    </w:p>
    <w:p w14:paraId="49B4624B" w14:textId="77777777" w:rsidR="00086A5C" w:rsidRPr="001E5821" w:rsidRDefault="00086A5C" w:rsidP="00AF4366">
      <w:pPr>
        <w:pStyle w:val="ListParagraph"/>
        <w:numPr>
          <w:ilvl w:val="0"/>
          <w:numId w:val="45"/>
        </w:numPr>
        <w:spacing w:before="0" w:after="160"/>
      </w:pPr>
      <w:bookmarkStart w:id="96" w:name="_Hlk534686388"/>
      <w:r>
        <w:t>Watkin J. D., Clary</w:t>
      </w:r>
      <w:bookmarkEnd w:id="96"/>
      <w:r>
        <w:t xml:space="preserve"> R. R. Vibration characteristics of some thin-walled cylindrical and conical frustum shells. NASA Report</w:t>
      </w:r>
      <w:r w:rsidRPr="001E5821">
        <w:t xml:space="preserve"> (1965).</w:t>
      </w:r>
    </w:p>
    <w:p w14:paraId="282BBAE7" w14:textId="7ED28CA3" w:rsidR="00086A5C" w:rsidRPr="00EB5625" w:rsidRDefault="00086A5C" w:rsidP="00AF4366">
      <w:pPr>
        <w:pStyle w:val="ListParagraph"/>
        <w:numPr>
          <w:ilvl w:val="0"/>
          <w:numId w:val="45"/>
        </w:numPr>
        <w:spacing w:before="0" w:after="160"/>
        <w:rPr>
          <w:rFonts w:cs="Times New Roman"/>
          <w:szCs w:val="24"/>
        </w:rPr>
      </w:pPr>
      <w:proofErr w:type="spellStart"/>
      <w:r w:rsidRPr="00EB5625">
        <w:rPr>
          <w:rFonts w:cs="Times New Roman"/>
          <w:szCs w:val="24"/>
        </w:rPr>
        <w:t>Soedel</w:t>
      </w:r>
      <w:proofErr w:type="spellEnd"/>
      <w:r w:rsidRPr="00EB5625">
        <w:rPr>
          <w:rFonts w:cs="Times New Roman"/>
          <w:szCs w:val="24"/>
        </w:rPr>
        <w:t xml:space="preserve"> </w:t>
      </w:r>
      <w:r>
        <w:rPr>
          <w:rFonts w:cs="Times New Roman"/>
          <w:szCs w:val="24"/>
        </w:rPr>
        <w:t xml:space="preserve">W. </w:t>
      </w:r>
      <w:r w:rsidRPr="00086A5C">
        <w:rPr>
          <w:rFonts w:cs="Times New Roman"/>
          <w:i/>
          <w:iCs/>
          <w:szCs w:val="24"/>
        </w:rPr>
        <w:t>Vibration of Shells and Plates</w:t>
      </w:r>
      <w:r>
        <w:rPr>
          <w:rFonts w:cs="Times New Roman"/>
          <w:i/>
          <w:iCs/>
          <w:szCs w:val="24"/>
        </w:rPr>
        <w:t xml:space="preserve"> (Third Edition)</w:t>
      </w:r>
      <w:r>
        <w:rPr>
          <w:rFonts w:cs="Times New Roman"/>
          <w:szCs w:val="24"/>
        </w:rPr>
        <w:t>.</w:t>
      </w:r>
      <w:r w:rsidRPr="00EB5625">
        <w:rPr>
          <w:rFonts w:cs="Times New Roman"/>
          <w:szCs w:val="24"/>
        </w:rPr>
        <w:t xml:space="preserve"> </w:t>
      </w:r>
      <w:r>
        <w:rPr>
          <w:rFonts w:cs="Times New Roman"/>
          <w:szCs w:val="24"/>
        </w:rPr>
        <w:t>New York: Marcel Dekker, Inc. (2004).</w:t>
      </w:r>
    </w:p>
    <w:p w14:paraId="30ADF9B9" w14:textId="4D3B8AE8" w:rsidR="00086A5C" w:rsidRDefault="00086A5C" w:rsidP="00AF4366">
      <w:pPr>
        <w:pStyle w:val="ListParagraph"/>
        <w:numPr>
          <w:ilvl w:val="0"/>
          <w:numId w:val="45"/>
        </w:numPr>
        <w:spacing w:before="0" w:after="160"/>
      </w:pPr>
      <w:proofErr w:type="spellStart"/>
      <w:r>
        <w:t>Soedel</w:t>
      </w:r>
      <w:proofErr w:type="spellEnd"/>
      <w:r>
        <w:t xml:space="preserve"> W. Simple Mathematical Models of Mode Splitting of Hermetic Compressor Shells that Deviate from </w:t>
      </w:r>
      <w:proofErr w:type="spellStart"/>
      <w:r>
        <w:t>Axisymmetry</w:t>
      </w:r>
      <w:proofErr w:type="spellEnd"/>
      <w:r>
        <w:t xml:space="preserve">. </w:t>
      </w:r>
      <w:r w:rsidRPr="00F55AE0">
        <w:t>International Compressor Engineering Conference</w:t>
      </w:r>
      <w:r>
        <w:t>,</w:t>
      </w:r>
      <w:r w:rsidRPr="00F55AE0">
        <w:t xml:space="preserve"> </w:t>
      </w:r>
      <w:r w:rsidR="004C6C63" w:rsidRPr="004C6C63">
        <w:t>Purdue University</w:t>
      </w:r>
      <w:r w:rsidR="004C6C63">
        <w:t>, Indiana, United States</w:t>
      </w:r>
      <w:r w:rsidR="00114A13">
        <w:t xml:space="preserve">. </w:t>
      </w:r>
      <w:r w:rsidR="00E76DAC">
        <w:t xml:space="preserve">pp. </w:t>
      </w:r>
      <w:r w:rsidR="004C6C63">
        <w:t>259-262</w:t>
      </w:r>
      <w:r>
        <w:t xml:space="preserve"> (1980).</w:t>
      </w:r>
    </w:p>
    <w:p w14:paraId="60E3B7A5" w14:textId="77777777" w:rsidR="001B7AE1" w:rsidRPr="00ED07D8" w:rsidRDefault="001B7AE1" w:rsidP="00AF4366">
      <w:pPr>
        <w:pStyle w:val="ListParagraph"/>
        <w:numPr>
          <w:ilvl w:val="0"/>
          <w:numId w:val="45"/>
        </w:numPr>
        <w:spacing w:before="0" w:after="160"/>
        <w:rPr>
          <w:rFonts w:cs="Times New Roman"/>
          <w:i/>
          <w:szCs w:val="24"/>
        </w:rPr>
      </w:pPr>
      <w:r w:rsidRPr="00314108">
        <w:rPr>
          <w:rFonts w:cs="Times New Roman"/>
          <w:iCs/>
          <w:szCs w:val="24"/>
        </w:rPr>
        <w:lastRenderedPageBreak/>
        <w:t>Li H</w:t>
      </w:r>
      <w:r>
        <w:rPr>
          <w:rFonts w:cs="Times New Roman"/>
          <w:iCs/>
          <w:szCs w:val="24"/>
        </w:rPr>
        <w:t>.</w:t>
      </w:r>
      <w:r w:rsidRPr="00314108">
        <w:rPr>
          <w:rFonts w:cs="Times New Roman"/>
          <w:iCs/>
          <w:szCs w:val="24"/>
        </w:rPr>
        <w:t>, Liu M</w:t>
      </w:r>
      <w:r>
        <w:rPr>
          <w:rFonts w:cs="Times New Roman"/>
          <w:iCs/>
          <w:szCs w:val="24"/>
        </w:rPr>
        <w:t>.,</w:t>
      </w:r>
      <w:r w:rsidRPr="00314108">
        <w:rPr>
          <w:rFonts w:cs="Times New Roman"/>
          <w:iCs/>
          <w:szCs w:val="24"/>
        </w:rPr>
        <w:t xml:space="preserve"> </w:t>
      </w:r>
      <w:proofErr w:type="spellStart"/>
      <w:r w:rsidRPr="00314108">
        <w:rPr>
          <w:rFonts w:cs="Times New Roman"/>
          <w:iCs/>
          <w:szCs w:val="24"/>
        </w:rPr>
        <w:t>Ou</w:t>
      </w:r>
      <w:proofErr w:type="spellEnd"/>
      <w:r w:rsidRPr="00314108">
        <w:rPr>
          <w:rFonts w:cs="Times New Roman"/>
          <w:iCs/>
          <w:szCs w:val="24"/>
        </w:rPr>
        <w:t xml:space="preserve"> J</w:t>
      </w:r>
      <w:r>
        <w:rPr>
          <w:rFonts w:cs="Times New Roman"/>
          <w:iCs/>
          <w:szCs w:val="24"/>
        </w:rPr>
        <w:t>.</w:t>
      </w:r>
      <w:r w:rsidRPr="00314108">
        <w:rPr>
          <w:rFonts w:cs="Times New Roman"/>
          <w:iCs/>
          <w:szCs w:val="24"/>
        </w:rPr>
        <w:t xml:space="preserve"> Vibration mitigation of a stay cable with one shape</w:t>
      </w:r>
      <w:r>
        <w:rPr>
          <w:rFonts w:cs="Times New Roman"/>
          <w:iCs/>
          <w:szCs w:val="24"/>
        </w:rPr>
        <w:t>-</w:t>
      </w:r>
      <w:r w:rsidRPr="00314108">
        <w:rPr>
          <w:rFonts w:cs="Times New Roman"/>
          <w:iCs/>
          <w:szCs w:val="24"/>
        </w:rPr>
        <w:t>memory alloy damper</w:t>
      </w:r>
      <w:r w:rsidRPr="001E5821">
        <w:rPr>
          <w:rFonts w:cs="Times New Roman"/>
          <w:iCs/>
          <w:szCs w:val="24"/>
        </w:rPr>
        <w:t xml:space="preserve">. </w:t>
      </w:r>
      <w:r w:rsidRPr="00F55AE0">
        <w:rPr>
          <w:rFonts w:cs="Times New Roman"/>
          <w:szCs w:val="24"/>
        </w:rPr>
        <w:t>Structural Control and Health Monitoring</w:t>
      </w:r>
      <w:r w:rsidRPr="00ED07D8">
        <w:rPr>
          <w:rFonts w:cs="Times New Roman"/>
          <w:i/>
          <w:szCs w:val="24"/>
        </w:rPr>
        <w:t>,</w:t>
      </w:r>
      <w:r w:rsidRPr="00314108">
        <w:rPr>
          <w:rFonts w:cs="Times New Roman"/>
          <w:iCs/>
          <w:szCs w:val="24"/>
        </w:rPr>
        <w:t xml:space="preserve"> 11, 21</w:t>
      </w:r>
      <w:r>
        <w:rPr>
          <w:rFonts w:cs="Times New Roman"/>
          <w:iCs/>
          <w:szCs w:val="24"/>
        </w:rPr>
        <w:t>–</w:t>
      </w:r>
      <w:r w:rsidRPr="00314108">
        <w:rPr>
          <w:rFonts w:cs="Times New Roman"/>
          <w:iCs/>
          <w:szCs w:val="24"/>
        </w:rPr>
        <w:t>36</w:t>
      </w:r>
      <w:r>
        <w:rPr>
          <w:rFonts w:cs="Times New Roman"/>
          <w:iCs/>
          <w:szCs w:val="24"/>
        </w:rPr>
        <w:t xml:space="preserve"> (2004)</w:t>
      </w:r>
      <w:r w:rsidRPr="00314108">
        <w:rPr>
          <w:rFonts w:cs="Times New Roman"/>
          <w:iCs/>
          <w:szCs w:val="24"/>
        </w:rPr>
        <w:t>.</w:t>
      </w:r>
    </w:p>
    <w:p w14:paraId="63ECAE69" w14:textId="1F13920B" w:rsidR="001B7AE1" w:rsidRPr="00ED07D8" w:rsidRDefault="001B7AE1" w:rsidP="00AF4366">
      <w:pPr>
        <w:pStyle w:val="ListParagraph"/>
        <w:numPr>
          <w:ilvl w:val="0"/>
          <w:numId w:val="45"/>
        </w:numPr>
        <w:spacing w:before="0" w:after="160"/>
        <w:rPr>
          <w:rFonts w:cs="Times New Roman"/>
          <w:i/>
          <w:szCs w:val="24"/>
        </w:rPr>
      </w:pPr>
      <w:proofErr w:type="spellStart"/>
      <w:r w:rsidRPr="00314108">
        <w:rPr>
          <w:rFonts w:cs="Times New Roman"/>
          <w:iCs/>
          <w:szCs w:val="24"/>
        </w:rPr>
        <w:t>Heinonen</w:t>
      </w:r>
      <w:proofErr w:type="spellEnd"/>
      <w:r w:rsidRPr="00314108">
        <w:rPr>
          <w:rFonts w:cs="Times New Roman"/>
          <w:iCs/>
          <w:szCs w:val="24"/>
        </w:rPr>
        <w:t xml:space="preserve"> J</w:t>
      </w:r>
      <w:r>
        <w:rPr>
          <w:rFonts w:cs="Times New Roman"/>
          <w:iCs/>
          <w:szCs w:val="24"/>
        </w:rPr>
        <w:t>.</w:t>
      </w:r>
      <w:r w:rsidRPr="00314108">
        <w:rPr>
          <w:rFonts w:cs="Times New Roman"/>
          <w:iCs/>
          <w:szCs w:val="24"/>
        </w:rPr>
        <w:t xml:space="preserve">, </w:t>
      </w:r>
      <w:proofErr w:type="spellStart"/>
      <w:r w:rsidRPr="00314108">
        <w:rPr>
          <w:rFonts w:cs="Times New Roman"/>
          <w:iCs/>
          <w:szCs w:val="24"/>
        </w:rPr>
        <w:t>Vessonen</w:t>
      </w:r>
      <w:proofErr w:type="spellEnd"/>
      <w:r w:rsidRPr="00314108">
        <w:rPr>
          <w:rFonts w:cs="Times New Roman"/>
          <w:iCs/>
          <w:szCs w:val="24"/>
        </w:rPr>
        <w:t xml:space="preserve"> I</w:t>
      </w:r>
      <w:r>
        <w:rPr>
          <w:rFonts w:cs="Times New Roman"/>
          <w:iCs/>
          <w:szCs w:val="24"/>
        </w:rPr>
        <w:t>.</w:t>
      </w:r>
      <w:r w:rsidRPr="00314108">
        <w:rPr>
          <w:rFonts w:cs="Times New Roman"/>
          <w:iCs/>
          <w:szCs w:val="24"/>
        </w:rPr>
        <w:t xml:space="preserve">, </w:t>
      </w:r>
      <w:proofErr w:type="spellStart"/>
      <w:r w:rsidRPr="00314108">
        <w:rPr>
          <w:rFonts w:cs="Times New Roman"/>
          <w:iCs/>
          <w:szCs w:val="24"/>
        </w:rPr>
        <w:t>Klinge</w:t>
      </w:r>
      <w:proofErr w:type="spellEnd"/>
      <w:r w:rsidRPr="00314108">
        <w:rPr>
          <w:rFonts w:cs="Times New Roman"/>
          <w:iCs/>
          <w:szCs w:val="24"/>
        </w:rPr>
        <w:t xml:space="preserve"> P</w:t>
      </w:r>
      <w:r>
        <w:rPr>
          <w:rFonts w:cs="Times New Roman"/>
          <w:iCs/>
          <w:szCs w:val="24"/>
        </w:rPr>
        <w:t>.,</w:t>
      </w:r>
      <w:r w:rsidRPr="00314108">
        <w:rPr>
          <w:rFonts w:cs="Times New Roman"/>
          <w:iCs/>
          <w:szCs w:val="24"/>
        </w:rPr>
        <w:t xml:space="preserve"> </w:t>
      </w:r>
      <w:proofErr w:type="spellStart"/>
      <w:r w:rsidRPr="00314108">
        <w:rPr>
          <w:rFonts w:cs="Times New Roman"/>
          <w:iCs/>
          <w:szCs w:val="24"/>
        </w:rPr>
        <w:t>Lindroos</w:t>
      </w:r>
      <w:proofErr w:type="spellEnd"/>
      <w:r w:rsidRPr="00314108">
        <w:rPr>
          <w:rFonts w:cs="Times New Roman"/>
          <w:iCs/>
          <w:szCs w:val="24"/>
        </w:rPr>
        <w:t xml:space="preserve"> T</w:t>
      </w:r>
      <w:r>
        <w:rPr>
          <w:rFonts w:cs="Times New Roman"/>
          <w:iCs/>
          <w:szCs w:val="24"/>
        </w:rPr>
        <w:t>.</w:t>
      </w:r>
      <w:r w:rsidRPr="00314108">
        <w:rPr>
          <w:rFonts w:cs="Times New Roman"/>
          <w:iCs/>
          <w:szCs w:val="24"/>
        </w:rPr>
        <w:t xml:space="preserve"> Semi-active vibration control based on shape</w:t>
      </w:r>
      <w:r>
        <w:rPr>
          <w:rFonts w:cs="Times New Roman"/>
          <w:iCs/>
          <w:szCs w:val="24"/>
        </w:rPr>
        <w:t>-</w:t>
      </w:r>
      <w:r w:rsidRPr="00314108">
        <w:rPr>
          <w:rFonts w:cs="Times New Roman"/>
          <w:iCs/>
          <w:szCs w:val="24"/>
        </w:rPr>
        <w:t>memory alloy actuators: Analysis and experimental testing</w:t>
      </w:r>
      <w:r>
        <w:rPr>
          <w:rFonts w:cs="Times New Roman"/>
          <w:iCs/>
          <w:szCs w:val="24"/>
        </w:rPr>
        <w:t>.</w:t>
      </w:r>
      <w:r w:rsidRPr="00314108">
        <w:rPr>
          <w:rFonts w:cs="Times New Roman"/>
          <w:iCs/>
          <w:szCs w:val="24"/>
        </w:rPr>
        <w:t xml:space="preserve"> </w:t>
      </w:r>
      <w:proofErr w:type="spellStart"/>
      <w:r w:rsidRPr="00F55AE0">
        <w:rPr>
          <w:rFonts w:cs="Times New Roman"/>
          <w:szCs w:val="24"/>
        </w:rPr>
        <w:t>Rakenteiden</w:t>
      </w:r>
      <w:proofErr w:type="spellEnd"/>
      <w:r w:rsidRPr="00F55AE0">
        <w:rPr>
          <w:rFonts w:cs="Times New Roman"/>
          <w:szCs w:val="24"/>
        </w:rPr>
        <w:t xml:space="preserve"> </w:t>
      </w:r>
      <w:proofErr w:type="spellStart"/>
      <w:r w:rsidRPr="00F55AE0">
        <w:rPr>
          <w:rFonts w:cs="Times New Roman"/>
          <w:szCs w:val="24"/>
        </w:rPr>
        <w:t>Mekaniikka</w:t>
      </w:r>
      <w:proofErr w:type="spellEnd"/>
      <w:r w:rsidRPr="00F55AE0">
        <w:rPr>
          <w:rFonts w:cs="Times New Roman"/>
          <w:szCs w:val="24"/>
        </w:rPr>
        <w:t>,</w:t>
      </w:r>
      <w:r w:rsidRPr="00ED07D8">
        <w:rPr>
          <w:rFonts w:cs="Times New Roman"/>
          <w:i/>
          <w:szCs w:val="24"/>
        </w:rPr>
        <w:t xml:space="preserve"> </w:t>
      </w:r>
      <w:r w:rsidRPr="00314108">
        <w:rPr>
          <w:rFonts w:cs="Times New Roman"/>
          <w:iCs/>
          <w:szCs w:val="24"/>
        </w:rPr>
        <w:t>40</w:t>
      </w:r>
      <w:r>
        <w:rPr>
          <w:rFonts w:cs="Times New Roman"/>
          <w:iCs/>
          <w:szCs w:val="24"/>
        </w:rPr>
        <w:t>(</w:t>
      </w:r>
      <w:r w:rsidRPr="00314108">
        <w:rPr>
          <w:rFonts w:cs="Times New Roman"/>
          <w:iCs/>
          <w:szCs w:val="24"/>
        </w:rPr>
        <w:t>1</w:t>
      </w:r>
      <w:r>
        <w:rPr>
          <w:rFonts w:cs="Times New Roman"/>
          <w:iCs/>
          <w:szCs w:val="24"/>
        </w:rPr>
        <w:t>)</w:t>
      </w:r>
      <w:r w:rsidRPr="00314108">
        <w:rPr>
          <w:rFonts w:cs="Times New Roman"/>
          <w:iCs/>
          <w:szCs w:val="24"/>
        </w:rPr>
        <w:t xml:space="preserve">, </w:t>
      </w:r>
      <w:r w:rsidR="00E76DAC">
        <w:rPr>
          <w:rFonts w:cs="Times New Roman"/>
          <w:iCs/>
          <w:szCs w:val="24"/>
        </w:rPr>
        <w:t xml:space="preserve">pp. </w:t>
      </w:r>
      <w:r w:rsidRPr="00314108">
        <w:rPr>
          <w:rFonts w:cs="Times New Roman"/>
          <w:iCs/>
          <w:szCs w:val="24"/>
        </w:rPr>
        <w:t>23</w:t>
      </w:r>
      <w:r>
        <w:rPr>
          <w:rFonts w:cs="Times New Roman"/>
          <w:iCs/>
          <w:szCs w:val="24"/>
        </w:rPr>
        <w:t>–</w:t>
      </w:r>
      <w:r w:rsidRPr="00314108">
        <w:rPr>
          <w:rFonts w:cs="Times New Roman"/>
          <w:iCs/>
          <w:szCs w:val="24"/>
        </w:rPr>
        <w:t>38</w:t>
      </w:r>
      <w:r>
        <w:rPr>
          <w:rFonts w:cs="Times New Roman"/>
          <w:iCs/>
          <w:szCs w:val="24"/>
        </w:rPr>
        <w:t xml:space="preserve"> (2007)</w:t>
      </w:r>
      <w:r w:rsidRPr="00314108">
        <w:rPr>
          <w:rFonts w:cs="Times New Roman"/>
          <w:iCs/>
          <w:szCs w:val="24"/>
        </w:rPr>
        <w:t>.</w:t>
      </w:r>
    </w:p>
    <w:p w14:paraId="052A65B9" w14:textId="4A812FBD" w:rsidR="001B7AE1" w:rsidRPr="00ED07D8" w:rsidRDefault="001B7AE1" w:rsidP="00AF4366">
      <w:pPr>
        <w:pStyle w:val="ListParagraph"/>
        <w:numPr>
          <w:ilvl w:val="0"/>
          <w:numId w:val="45"/>
        </w:numPr>
        <w:spacing w:before="0" w:after="160"/>
        <w:rPr>
          <w:rFonts w:cs="Times New Roman"/>
          <w:i/>
          <w:szCs w:val="24"/>
        </w:rPr>
      </w:pPr>
      <w:r w:rsidRPr="00314108">
        <w:rPr>
          <w:rFonts w:cs="Times New Roman"/>
          <w:iCs/>
          <w:szCs w:val="24"/>
        </w:rPr>
        <w:t>Hong J</w:t>
      </w:r>
      <w:r>
        <w:rPr>
          <w:rFonts w:cs="Times New Roman"/>
          <w:iCs/>
          <w:szCs w:val="24"/>
        </w:rPr>
        <w:t>.</w:t>
      </w:r>
      <w:r w:rsidRPr="00314108">
        <w:rPr>
          <w:rFonts w:cs="Times New Roman"/>
          <w:iCs/>
          <w:szCs w:val="24"/>
        </w:rPr>
        <w:t>, Yan W</w:t>
      </w:r>
      <w:r>
        <w:rPr>
          <w:rFonts w:cs="Times New Roman"/>
          <w:iCs/>
          <w:szCs w:val="24"/>
        </w:rPr>
        <w:t>.</w:t>
      </w:r>
      <w:r w:rsidRPr="00314108">
        <w:rPr>
          <w:rFonts w:cs="Times New Roman"/>
          <w:iCs/>
          <w:szCs w:val="24"/>
        </w:rPr>
        <w:t>, Ma Y</w:t>
      </w:r>
      <w:r>
        <w:rPr>
          <w:rFonts w:cs="Times New Roman"/>
          <w:iCs/>
          <w:szCs w:val="24"/>
        </w:rPr>
        <w:t>.</w:t>
      </w:r>
      <w:r w:rsidRPr="00314108">
        <w:rPr>
          <w:rFonts w:cs="Times New Roman"/>
          <w:iCs/>
          <w:szCs w:val="24"/>
        </w:rPr>
        <w:t>, Zhang D</w:t>
      </w:r>
      <w:r>
        <w:rPr>
          <w:rFonts w:cs="Times New Roman"/>
          <w:iCs/>
          <w:szCs w:val="24"/>
        </w:rPr>
        <w:t>.,</w:t>
      </w:r>
      <w:r w:rsidRPr="00314108">
        <w:rPr>
          <w:rFonts w:cs="Times New Roman"/>
          <w:iCs/>
          <w:szCs w:val="24"/>
        </w:rPr>
        <w:t xml:space="preserve"> Yang X</w:t>
      </w:r>
      <w:r>
        <w:rPr>
          <w:rFonts w:cs="Times New Roman"/>
          <w:iCs/>
          <w:szCs w:val="24"/>
        </w:rPr>
        <w:t>.</w:t>
      </w:r>
      <w:r w:rsidRPr="00314108">
        <w:rPr>
          <w:rFonts w:cs="Times New Roman"/>
          <w:iCs/>
          <w:szCs w:val="24"/>
        </w:rPr>
        <w:t xml:space="preserve"> Experimental investigation on the vibration tuning of a </w:t>
      </w:r>
      <w:r>
        <w:rPr>
          <w:rFonts w:cs="Times New Roman"/>
          <w:iCs/>
          <w:szCs w:val="24"/>
        </w:rPr>
        <w:t>s</w:t>
      </w:r>
      <w:r w:rsidRPr="00314108">
        <w:rPr>
          <w:rFonts w:cs="Times New Roman"/>
          <w:iCs/>
          <w:szCs w:val="24"/>
        </w:rPr>
        <w:t>hell with a shape</w:t>
      </w:r>
      <w:r>
        <w:rPr>
          <w:rFonts w:cs="Times New Roman"/>
          <w:iCs/>
          <w:szCs w:val="24"/>
        </w:rPr>
        <w:t>-</w:t>
      </w:r>
      <w:r w:rsidRPr="00314108">
        <w:rPr>
          <w:rFonts w:cs="Times New Roman"/>
          <w:iCs/>
          <w:szCs w:val="24"/>
        </w:rPr>
        <w:t>memory alloy ring</w:t>
      </w:r>
      <w:r>
        <w:rPr>
          <w:rFonts w:cs="Times New Roman"/>
          <w:iCs/>
          <w:szCs w:val="24"/>
        </w:rPr>
        <w:t>.</w:t>
      </w:r>
      <w:r w:rsidRPr="00ED07D8">
        <w:rPr>
          <w:rFonts w:cs="Times New Roman"/>
          <w:i/>
          <w:szCs w:val="24"/>
        </w:rPr>
        <w:t xml:space="preserve"> </w:t>
      </w:r>
      <w:r w:rsidRPr="00F55AE0">
        <w:rPr>
          <w:rFonts w:cs="Times New Roman"/>
          <w:szCs w:val="24"/>
        </w:rPr>
        <w:t xml:space="preserve">Smart Materials and Structures, </w:t>
      </w:r>
      <w:r w:rsidRPr="00314108">
        <w:rPr>
          <w:rFonts w:cs="Times New Roman"/>
          <w:iCs/>
          <w:szCs w:val="24"/>
        </w:rPr>
        <w:t>24</w:t>
      </w:r>
      <w:r>
        <w:rPr>
          <w:rFonts w:cs="Times New Roman"/>
          <w:iCs/>
          <w:szCs w:val="24"/>
        </w:rPr>
        <w:t>, 1-13 (2015)</w:t>
      </w:r>
      <w:r w:rsidRPr="00314108">
        <w:rPr>
          <w:rFonts w:cs="Times New Roman"/>
          <w:iCs/>
          <w:szCs w:val="24"/>
        </w:rPr>
        <w:t>.</w:t>
      </w:r>
    </w:p>
    <w:p w14:paraId="11A63DD6" w14:textId="77777777" w:rsidR="001B7AE1" w:rsidRPr="00ED07D8" w:rsidRDefault="001B7AE1" w:rsidP="00AF4366">
      <w:pPr>
        <w:pStyle w:val="ListParagraph"/>
        <w:numPr>
          <w:ilvl w:val="0"/>
          <w:numId w:val="45"/>
        </w:numPr>
        <w:spacing w:before="0" w:after="160"/>
        <w:rPr>
          <w:rFonts w:cs="Times New Roman"/>
          <w:i/>
          <w:szCs w:val="24"/>
        </w:rPr>
      </w:pPr>
      <w:proofErr w:type="spellStart"/>
      <w:r w:rsidRPr="00314108">
        <w:rPr>
          <w:rFonts w:cs="Times New Roman"/>
          <w:iCs/>
          <w:szCs w:val="24"/>
        </w:rPr>
        <w:t>Amarante</w:t>
      </w:r>
      <w:proofErr w:type="spellEnd"/>
      <w:r w:rsidRPr="00314108">
        <w:rPr>
          <w:rFonts w:cs="Times New Roman"/>
          <w:iCs/>
          <w:szCs w:val="24"/>
        </w:rPr>
        <w:t xml:space="preserve"> dos Santos F</w:t>
      </w:r>
      <w:r>
        <w:rPr>
          <w:rFonts w:cs="Times New Roman"/>
          <w:iCs/>
          <w:szCs w:val="24"/>
        </w:rPr>
        <w:t>.</w:t>
      </w:r>
      <w:r w:rsidRPr="00314108">
        <w:rPr>
          <w:rFonts w:cs="Times New Roman"/>
          <w:iCs/>
          <w:szCs w:val="24"/>
        </w:rPr>
        <w:t>-P</w:t>
      </w:r>
      <w:r>
        <w:rPr>
          <w:rFonts w:cs="Times New Roman"/>
          <w:iCs/>
          <w:szCs w:val="24"/>
        </w:rPr>
        <w:t>.</w:t>
      </w:r>
      <w:r w:rsidRPr="00314108">
        <w:rPr>
          <w:rFonts w:cs="Times New Roman"/>
          <w:iCs/>
          <w:szCs w:val="24"/>
        </w:rPr>
        <w:t xml:space="preserve">, </w:t>
      </w:r>
      <w:proofErr w:type="spellStart"/>
      <w:r w:rsidRPr="00314108">
        <w:rPr>
          <w:rFonts w:cs="Times New Roman"/>
          <w:iCs/>
          <w:szCs w:val="24"/>
        </w:rPr>
        <w:t>Cismasiu</w:t>
      </w:r>
      <w:proofErr w:type="spellEnd"/>
      <w:r w:rsidRPr="00314108">
        <w:rPr>
          <w:rFonts w:cs="Times New Roman"/>
          <w:iCs/>
          <w:szCs w:val="24"/>
        </w:rPr>
        <w:t xml:space="preserve"> C</w:t>
      </w:r>
      <w:r>
        <w:rPr>
          <w:rFonts w:cs="Times New Roman"/>
          <w:iCs/>
          <w:szCs w:val="24"/>
        </w:rPr>
        <w:t>.,</w:t>
      </w:r>
      <w:r w:rsidRPr="00314108">
        <w:rPr>
          <w:rFonts w:cs="Times New Roman"/>
          <w:iCs/>
          <w:szCs w:val="24"/>
        </w:rPr>
        <w:t xml:space="preserve"> Teixeira J</w:t>
      </w:r>
      <w:r>
        <w:rPr>
          <w:rFonts w:cs="Times New Roman"/>
          <w:iCs/>
          <w:szCs w:val="24"/>
        </w:rPr>
        <w:t>.</w:t>
      </w:r>
      <w:r w:rsidRPr="00314108">
        <w:rPr>
          <w:rFonts w:cs="Times New Roman"/>
          <w:iCs/>
          <w:szCs w:val="24"/>
        </w:rPr>
        <w:t>-P</w:t>
      </w:r>
      <w:r>
        <w:rPr>
          <w:rFonts w:cs="Times New Roman"/>
          <w:iCs/>
          <w:szCs w:val="24"/>
        </w:rPr>
        <w:t>.</w:t>
      </w:r>
      <w:r w:rsidRPr="00314108">
        <w:rPr>
          <w:rFonts w:cs="Times New Roman"/>
          <w:iCs/>
          <w:szCs w:val="24"/>
        </w:rPr>
        <w:t xml:space="preserve"> Semi-active vibration control device based on </w:t>
      </w:r>
      <w:proofErr w:type="spellStart"/>
      <w:r w:rsidRPr="00314108">
        <w:rPr>
          <w:rFonts w:cs="Times New Roman"/>
          <w:iCs/>
          <w:szCs w:val="24"/>
        </w:rPr>
        <w:t>superelastic</w:t>
      </w:r>
      <w:proofErr w:type="spellEnd"/>
      <w:r w:rsidRPr="00314108">
        <w:rPr>
          <w:rFonts w:cs="Times New Roman"/>
          <w:iCs/>
          <w:szCs w:val="24"/>
        </w:rPr>
        <w:t xml:space="preserve"> </w:t>
      </w:r>
      <w:proofErr w:type="spellStart"/>
      <w:r w:rsidRPr="00314108">
        <w:rPr>
          <w:rFonts w:cs="Times New Roman"/>
          <w:iCs/>
          <w:szCs w:val="24"/>
        </w:rPr>
        <w:t>NiTi</w:t>
      </w:r>
      <w:proofErr w:type="spellEnd"/>
      <w:r w:rsidRPr="00314108">
        <w:rPr>
          <w:rFonts w:cs="Times New Roman"/>
          <w:iCs/>
          <w:szCs w:val="24"/>
        </w:rPr>
        <w:t xml:space="preserve"> wires</w:t>
      </w:r>
      <w:r>
        <w:rPr>
          <w:rFonts w:cs="Times New Roman"/>
          <w:iCs/>
          <w:szCs w:val="24"/>
        </w:rPr>
        <w:t>.</w:t>
      </w:r>
      <w:r w:rsidRPr="00ED07D8">
        <w:rPr>
          <w:rFonts w:cs="Times New Roman"/>
          <w:i/>
          <w:szCs w:val="24"/>
        </w:rPr>
        <w:t xml:space="preserve"> </w:t>
      </w:r>
      <w:r w:rsidRPr="00F55AE0">
        <w:rPr>
          <w:rFonts w:cs="Times New Roman"/>
          <w:szCs w:val="24"/>
        </w:rPr>
        <w:t xml:space="preserve">Structural Control and Health Monitoring, </w:t>
      </w:r>
      <w:r w:rsidRPr="00ED6CAE">
        <w:rPr>
          <w:rFonts w:cs="Times New Roman"/>
          <w:iCs/>
          <w:szCs w:val="24"/>
        </w:rPr>
        <w:t>20</w:t>
      </w:r>
      <w:r w:rsidRPr="00314108">
        <w:rPr>
          <w:rFonts w:cs="Times New Roman"/>
          <w:iCs/>
          <w:szCs w:val="24"/>
        </w:rPr>
        <w:t>, 890</w:t>
      </w:r>
      <w:r>
        <w:rPr>
          <w:rFonts w:cs="Times New Roman"/>
          <w:iCs/>
          <w:szCs w:val="24"/>
        </w:rPr>
        <w:t>–</w:t>
      </w:r>
      <w:r w:rsidRPr="00314108">
        <w:rPr>
          <w:rFonts w:cs="Times New Roman"/>
          <w:iCs/>
          <w:szCs w:val="24"/>
        </w:rPr>
        <w:t>902</w:t>
      </w:r>
      <w:r>
        <w:rPr>
          <w:rFonts w:cs="Times New Roman"/>
          <w:iCs/>
          <w:szCs w:val="24"/>
        </w:rPr>
        <w:t xml:space="preserve"> (2013)</w:t>
      </w:r>
      <w:r w:rsidRPr="00314108">
        <w:rPr>
          <w:rFonts w:cs="Times New Roman"/>
          <w:iCs/>
          <w:szCs w:val="24"/>
        </w:rPr>
        <w:t>.</w:t>
      </w:r>
    </w:p>
    <w:p w14:paraId="4B632E37" w14:textId="77777777" w:rsidR="001B7AE1" w:rsidRPr="00D57459" w:rsidRDefault="001B7AE1" w:rsidP="00AF4366">
      <w:pPr>
        <w:pStyle w:val="ListParagraph"/>
        <w:numPr>
          <w:ilvl w:val="0"/>
          <w:numId w:val="45"/>
        </w:numPr>
        <w:rPr>
          <w:rFonts w:cs="Times New Roman"/>
          <w:szCs w:val="24"/>
        </w:rPr>
      </w:pPr>
      <w:proofErr w:type="spellStart"/>
      <w:r>
        <w:rPr>
          <w:rFonts w:cs="Times New Roman"/>
          <w:szCs w:val="24"/>
        </w:rPr>
        <w:t>Staszewski</w:t>
      </w:r>
      <w:proofErr w:type="spellEnd"/>
      <w:r>
        <w:rPr>
          <w:rFonts w:cs="Times New Roman"/>
          <w:szCs w:val="24"/>
        </w:rPr>
        <w:t xml:space="preserve"> W.-J. </w:t>
      </w:r>
      <w:r w:rsidRPr="00D57459">
        <w:rPr>
          <w:rFonts w:cs="Times New Roman"/>
          <w:i/>
          <w:iCs/>
          <w:szCs w:val="24"/>
        </w:rPr>
        <w:t>Structural Vibration: Analysis and Practice</w:t>
      </w:r>
      <w:r>
        <w:rPr>
          <w:rFonts w:cs="Times New Roman"/>
          <w:szCs w:val="24"/>
        </w:rPr>
        <w:t>. Lecture notes, University of Sheffield (2013).</w:t>
      </w:r>
    </w:p>
    <w:p w14:paraId="151AE967" w14:textId="3193B835" w:rsidR="001B7AE1" w:rsidRPr="0054521C" w:rsidRDefault="001B7AE1" w:rsidP="00AF4366">
      <w:pPr>
        <w:pStyle w:val="ListParagraph"/>
        <w:numPr>
          <w:ilvl w:val="0"/>
          <w:numId w:val="45"/>
        </w:numPr>
        <w:spacing w:before="0" w:after="160"/>
        <w:rPr>
          <w:rFonts w:cs="Times New Roman"/>
          <w:szCs w:val="24"/>
        </w:rPr>
      </w:pPr>
      <w:proofErr w:type="spellStart"/>
      <w:r w:rsidRPr="0054521C">
        <w:rPr>
          <w:rFonts w:cs="Times New Roman"/>
          <w:szCs w:val="24"/>
        </w:rPr>
        <w:t>Allemang</w:t>
      </w:r>
      <w:proofErr w:type="spellEnd"/>
      <w:r w:rsidRPr="0054521C">
        <w:rPr>
          <w:rFonts w:cs="Times New Roman"/>
          <w:szCs w:val="24"/>
        </w:rPr>
        <w:t xml:space="preserve"> R. J. Investigation of some multiple input/output frequency response function experimental modal analysis techniques. </w:t>
      </w:r>
      <w:r w:rsidRPr="0054521C">
        <w:rPr>
          <w:rFonts w:cs="Times New Roman"/>
          <w:szCs w:val="24"/>
          <w:lang w:val="en-NZ"/>
        </w:rPr>
        <w:t xml:space="preserve">Unpublished </w:t>
      </w:r>
      <w:r>
        <w:rPr>
          <w:rFonts w:cs="Times New Roman"/>
          <w:szCs w:val="24"/>
          <w:lang w:val="en-NZ"/>
        </w:rPr>
        <w:t>PhD</w:t>
      </w:r>
      <w:r w:rsidRPr="0054521C">
        <w:rPr>
          <w:rFonts w:cs="Times New Roman"/>
          <w:szCs w:val="24"/>
          <w:lang w:val="en-NZ"/>
        </w:rPr>
        <w:t xml:space="preserve"> thesis</w:t>
      </w:r>
      <w:r>
        <w:rPr>
          <w:rFonts w:cs="Times New Roman"/>
          <w:szCs w:val="24"/>
        </w:rPr>
        <w:t>,</w:t>
      </w:r>
      <w:r w:rsidRPr="0054521C">
        <w:rPr>
          <w:rFonts w:cs="Times New Roman"/>
          <w:szCs w:val="24"/>
        </w:rPr>
        <w:t xml:space="preserve"> </w:t>
      </w:r>
      <w:r w:rsidRPr="0054521C">
        <w:rPr>
          <w:rFonts w:cs="Times New Roman"/>
          <w:szCs w:val="24"/>
          <w:lang w:val="en"/>
        </w:rPr>
        <w:t>University of Cincinnati</w:t>
      </w:r>
      <w:r w:rsidRPr="0054521C">
        <w:rPr>
          <w:rFonts w:cs="Times New Roman"/>
          <w:szCs w:val="24"/>
        </w:rPr>
        <w:t>, Cincinnati</w:t>
      </w:r>
      <w:r>
        <w:rPr>
          <w:rFonts w:cs="Times New Roman"/>
          <w:szCs w:val="24"/>
        </w:rPr>
        <w:t>,</w:t>
      </w:r>
      <w:r w:rsidRPr="0054521C">
        <w:rPr>
          <w:rFonts w:cs="Times New Roman"/>
          <w:szCs w:val="24"/>
        </w:rPr>
        <w:t xml:space="preserve"> </w:t>
      </w:r>
      <w:r w:rsidR="00E76DAC">
        <w:rPr>
          <w:rFonts w:cs="Times New Roman"/>
          <w:szCs w:val="24"/>
        </w:rPr>
        <w:t xml:space="preserve">pp. </w:t>
      </w:r>
      <w:r w:rsidRPr="0054521C">
        <w:rPr>
          <w:rFonts w:cs="Times New Roman"/>
          <w:szCs w:val="24"/>
        </w:rPr>
        <w:t>141</w:t>
      </w:r>
      <w:r>
        <w:rPr>
          <w:rFonts w:cs="Times New Roman"/>
          <w:szCs w:val="24"/>
        </w:rPr>
        <w:t>–</w:t>
      </w:r>
      <w:r w:rsidRPr="0054521C">
        <w:rPr>
          <w:rFonts w:cs="Times New Roman"/>
          <w:szCs w:val="24"/>
        </w:rPr>
        <w:t>214</w:t>
      </w:r>
      <w:r>
        <w:rPr>
          <w:rFonts w:cs="Times New Roman"/>
          <w:szCs w:val="24"/>
        </w:rPr>
        <w:t xml:space="preserve"> (1980).</w:t>
      </w:r>
    </w:p>
    <w:p w14:paraId="4345719A" w14:textId="1EB37C1B" w:rsidR="001B7AE1" w:rsidRDefault="001B7AE1" w:rsidP="00AF4366">
      <w:pPr>
        <w:pStyle w:val="ListParagraph"/>
        <w:numPr>
          <w:ilvl w:val="0"/>
          <w:numId w:val="45"/>
        </w:numPr>
        <w:spacing w:before="0" w:after="160"/>
        <w:rPr>
          <w:rFonts w:cs="Times New Roman"/>
          <w:szCs w:val="24"/>
        </w:rPr>
      </w:pPr>
      <w:proofErr w:type="spellStart"/>
      <w:r w:rsidRPr="0054521C">
        <w:rPr>
          <w:rFonts w:cs="Times New Roman"/>
          <w:szCs w:val="24"/>
        </w:rPr>
        <w:t>Allemang</w:t>
      </w:r>
      <w:proofErr w:type="spellEnd"/>
      <w:r w:rsidRPr="0054521C">
        <w:rPr>
          <w:rFonts w:cs="Times New Roman"/>
          <w:szCs w:val="24"/>
        </w:rPr>
        <w:t xml:space="preserve"> R. J.</w:t>
      </w:r>
      <w:r>
        <w:rPr>
          <w:rFonts w:cs="Times New Roman"/>
          <w:szCs w:val="24"/>
        </w:rPr>
        <w:t>,</w:t>
      </w:r>
      <w:r w:rsidRPr="0054521C">
        <w:rPr>
          <w:rFonts w:cs="Times New Roman"/>
          <w:szCs w:val="24"/>
        </w:rPr>
        <w:t xml:space="preserve"> Brown D. L</w:t>
      </w:r>
      <w:r>
        <w:rPr>
          <w:rFonts w:cs="Times New Roman"/>
          <w:szCs w:val="24"/>
        </w:rPr>
        <w:t xml:space="preserve">. </w:t>
      </w:r>
      <w:r w:rsidRPr="0054521C">
        <w:rPr>
          <w:rFonts w:cs="Times New Roman"/>
          <w:szCs w:val="24"/>
        </w:rPr>
        <w:t xml:space="preserve">A correlation coefficient for modal vector analysis. </w:t>
      </w:r>
      <w:r w:rsidRPr="00F55AE0">
        <w:rPr>
          <w:rFonts w:cs="Times New Roman"/>
          <w:szCs w:val="24"/>
        </w:rPr>
        <w:t>International Modal Analysis Conference</w:t>
      </w:r>
      <w:r w:rsidRPr="00FB1B4B">
        <w:rPr>
          <w:rFonts w:cs="Times New Roman"/>
          <w:szCs w:val="24"/>
        </w:rPr>
        <w:t>,</w:t>
      </w:r>
      <w:r>
        <w:rPr>
          <w:rFonts w:cs="Times New Roman"/>
          <w:szCs w:val="24"/>
        </w:rPr>
        <w:t xml:space="preserve"> </w:t>
      </w:r>
      <w:r w:rsidRPr="001B7AE1">
        <w:rPr>
          <w:rFonts w:cs="Times New Roman"/>
          <w:szCs w:val="24"/>
        </w:rPr>
        <w:t>University of Cincinnati</w:t>
      </w:r>
      <w:r>
        <w:rPr>
          <w:rFonts w:cs="Times New Roman"/>
          <w:szCs w:val="24"/>
        </w:rPr>
        <w:t xml:space="preserve">, </w:t>
      </w:r>
      <w:r w:rsidRPr="001B7AE1">
        <w:rPr>
          <w:rFonts w:cs="Times New Roman"/>
          <w:szCs w:val="24"/>
        </w:rPr>
        <w:t xml:space="preserve">Cincinnati, </w:t>
      </w:r>
      <w:proofErr w:type="spellStart"/>
      <w:r w:rsidRPr="001B7AE1">
        <w:rPr>
          <w:rFonts w:cs="Times New Roman"/>
          <w:szCs w:val="24"/>
        </w:rPr>
        <w:t>Qhio</w:t>
      </w:r>
      <w:proofErr w:type="spellEnd"/>
      <w:r>
        <w:rPr>
          <w:rFonts w:cs="Times New Roman"/>
          <w:szCs w:val="24"/>
        </w:rPr>
        <w:t>,</w:t>
      </w:r>
      <w:r w:rsidRPr="001B7AE1">
        <w:rPr>
          <w:rFonts w:cs="Times New Roman"/>
          <w:szCs w:val="24"/>
        </w:rPr>
        <w:t xml:space="preserve"> </w:t>
      </w:r>
      <w:r w:rsidR="00E76DAC">
        <w:rPr>
          <w:rFonts w:cs="Times New Roman"/>
          <w:szCs w:val="24"/>
        </w:rPr>
        <w:t xml:space="preserve">pp. </w:t>
      </w:r>
      <w:r w:rsidRPr="00EB5625">
        <w:rPr>
          <w:rFonts w:cs="Times New Roman"/>
          <w:szCs w:val="24"/>
        </w:rPr>
        <w:t>110</w:t>
      </w:r>
      <w:r>
        <w:rPr>
          <w:rFonts w:cs="Times New Roman"/>
          <w:szCs w:val="24"/>
        </w:rPr>
        <w:t>–</w:t>
      </w:r>
      <w:r w:rsidRPr="00EB5625">
        <w:rPr>
          <w:rFonts w:cs="Times New Roman"/>
          <w:szCs w:val="24"/>
        </w:rPr>
        <w:t>116</w:t>
      </w:r>
      <w:r>
        <w:rPr>
          <w:rFonts w:cs="Times New Roman"/>
          <w:szCs w:val="24"/>
        </w:rPr>
        <w:t xml:space="preserve"> </w:t>
      </w:r>
      <w:r w:rsidRPr="00EB5625">
        <w:rPr>
          <w:rFonts w:cs="Times New Roman"/>
          <w:szCs w:val="24"/>
        </w:rPr>
        <w:t>(1982).</w:t>
      </w:r>
    </w:p>
    <w:p w14:paraId="7006FF92" w14:textId="7EF1C1C9" w:rsidR="001B7AE1" w:rsidRDefault="001B7AE1" w:rsidP="00AF4366">
      <w:pPr>
        <w:pStyle w:val="ListParagraph"/>
        <w:numPr>
          <w:ilvl w:val="0"/>
          <w:numId w:val="45"/>
        </w:numPr>
        <w:spacing w:before="0" w:after="160"/>
        <w:rPr>
          <w:rFonts w:cs="Times New Roman"/>
          <w:szCs w:val="24"/>
        </w:rPr>
      </w:pPr>
      <w:proofErr w:type="spellStart"/>
      <w:r w:rsidRPr="00D57459">
        <w:rPr>
          <w:rFonts w:cs="Times New Roman"/>
          <w:szCs w:val="24"/>
        </w:rPr>
        <w:t>Targoff</w:t>
      </w:r>
      <w:proofErr w:type="spellEnd"/>
      <w:r w:rsidRPr="00D57459">
        <w:rPr>
          <w:rFonts w:cs="Times New Roman"/>
          <w:szCs w:val="24"/>
        </w:rPr>
        <w:t xml:space="preserve"> W. P. Orthogonality check and correction of measured modes. </w:t>
      </w:r>
      <w:r w:rsidRPr="001B7AE1">
        <w:rPr>
          <w:rFonts w:cs="Times New Roman"/>
          <w:iCs/>
          <w:szCs w:val="24"/>
        </w:rPr>
        <w:t>American Institute of Aeronautics and Astronautics Journal</w:t>
      </w:r>
      <w:r>
        <w:rPr>
          <w:rFonts w:cs="Times New Roman"/>
          <w:iCs/>
          <w:szCs w:val="24"/>
        </w:rPr>
        <w:t xml:space="preserve">, </w:t>
      </w:r>
      <w:r w:rsidRPr="00D57459">
        <w:rPr>
          <w:rFonts w:cs="Times New Roman"/>
          <w:szCs w:val="24"/>
        </w:rPr>
        <w:t>14</w:t>
      </w:r>
      <w:r>
        <w:rPr>
          <w:rFonts w:cs="Times New Roman"/>
          <w:szCs w:val="24"/>
        </w:rPr>
        <w:t>(</w:t>
      </w:r>
      <w:r w:rsidRPr="00D57459">
        <w:rPr>
          <w:rFonts w:cs="Times New Roman"/>
          <w:szCs w:val="24"/>
        </w:rPr>
        <w:t>2</w:t>
      </w:r>
      <w:r>
        <w:rPr>
          <w:rFonts w:cs="Times New Roman"/>
          <w:szCs w:val="24"/>
        </w:rPr>
        <w:t>)</w:t>
      </w:r>
      <w:r w:rsidRPr="00D57459">
        <w:rPr>
          <w:rFonts w:cs="Times New Roman"/>
          <w:szCs w:val="24"/>
        </w:rPr>
        <w:t>, 164</w:t>
      </w:r>
      <w:r>
        <w:rPr>
          <w:rFonts w:cs="Times New Roman"/>
          <w:szCs w:val="24"/>
        </w:rPr>
        <w:t>–</w:t>
      </w:r>
      <w:r w:rsidRPr="00D57459">
        <w:rPr>
          <w:rFonts w:cs="Times New Roman"/>
          <w:szCs w:val="24"/>
        </w:rPr>
        <w:t>167</w:t>
      </w:r>
      <w:r>
        <w:rPr>
          <w:rFonts w:cs="Times New Roman"/>
          <w:szCs w:val="24"/>
        </w:rPr>
        <w:t xml:space="preserve"> </w:t>
      </w:r>
      <w:r w:rsidRPr="00D57459">
        <w:rPr>
          <w:rFonts w:cs="Times New Roman"/>
          <w:szCs w:val="24"/>
        </w:rPr>
        <w:t>(1976).</w:t>
      </w:r>
    </w:p>
    <w:p w14:paraId="58956175" w14:textId="4B9CB3EA" w:rsidR="001B7AE1" w:rsidRDefault="001B7AE1" w:rsidP="00AF4366">
      <w:pPr>
        <w:pStyle w:val="ListParagraph"/>
        <w:numPr>
          <w:ilvl w:val="0"/>
          <w:numId w:val="45"/>
        </w:numPr>
        <w:spacing w:before="0" w:after="160"/>
        <w:rPr>
          <w:rFonts w:cs="Times New Roman"/>
          <w:szCs w:val="24"/>
        </w:rPr>
      </w:pPr>
      <w:proofErr w:type="spellStart"/>
      <w:r w:rsidRPr="00D57459">
        <w:rPr>
          <w:rFonts w:cs="Times New Roman"/>
          <w:szCs w:val="24"/>
        </w:rPr>
        <w:t>O’Callahan</w:t>
      </w:r>
      <w:proofErr w:type="spellEnd"/>
      <w:r w:rsidRPr="00D57459">
        <w:rPr>
          <w:rFonts w:cs="Times New Roman"/>
          <w:szCs w:val="24"/>
        </w:rPr>
        <w:t xml:space="preserve"> J., </w:t>
      </w:r>
      <w:proofErr w:type="spellStart"/>
      <w:r w:rsidRPr="00D57459">
        <w:rPr>
          <w:rFonts w:cs="Times New Roman"/>
          <w:szCs w:val="24"/>
        </w:rPr>
        <w:t>Avitabile</w:t>
      </w:r>
      <w:proofErr w:type="spellEnd"/>
      <w:r w:rsidRPr="00D57459">
        <w:rPr>
          <w:rFonts w:cs="Times New Roman"/>
          <w:szCs w:val="24"/>
        </w:rPr>
        <w:t xml:space="preserve"> P.</w:t>
      </w:r>
      <w:r>
        <w:rPr>
          <w:rFonts w:cs="Times New Roman"/>
          <w:szCs w:val="24"/>
        </w:rPr>
        <w:t>,</w:t>
      </w:r>
      <w:r w:rsidRPr="00D57459">
        <w:rPr>
          <w:rFonts w:cs="Times New Roman"/>
          <w:szCs w:val="24"/>
        </w:rPr>
        <w:t xml:space="preserve"> Riemer R. System Equivalent Reduction Expansion Process (SEREP). </w:t>
      </w:r>
      <w:r w:rsidRPr="00F55AE0">
        <w:rPr>
          <w:rFonts w:cs="Times New Roman"/>
          <w:szCs w:val="24"/>
        </w:rPr>
        <w:t>Proceedings, International Modal Analysis Conference</w:t>
      </w:r>
      <w:r w:rsidRPr="00FB1B4B">
        <w:rPr>
          <w:rFonts w:cs="Times New Roman"/>
          <w:szCs w:val="24"/>
        </w:rPr>
        <w:t xml:space="preserve">, </w:t>
      </w:r>
      <w:r w:rsidR="00A130E2" w:rsidRPr="00A130E2">
        <w:rPr>
          <w:rFonts w:cs="Times New Roman"/>
          <w:szCs w:val="24"/>
        </w:rPr>
        <w:t>Riviera Hotel, Las Vegas, Nevada</w:t>
      </w:r>
      <w:r w:rsidR="00A130E2">
        <w:rPr>
          <w:rFonts w:cs="Times New Roman"/>
          <w:szCs w:val="24"/>
        </w:rPr>
        <w:t>, United States,</w:t>
      </w:r>
      <w:r w:rsidR="00A130E2" w:rsidRPr="00A130E2">
        <w:rPr>
          <w:rFonts w:cs="Times New Roman"/>
          <w:szCs w:val="24"/>
        </w:rPr>
        <w:t xml:space="preserve"> </w:t>
      </w:r>
      <w:r w:rsidR="00E76DAC">
        <w:rPr>
          <w:rFonts w:cs="Times New Roman"/>
          <w:szCs w:val="24"/>
        </w:rPr>
        <w:t xml:space="preserve">pp. </w:t>
      </w:r>
      <w:r w:rsidRPr="00FB1B4B">
        <w:rPr>
          <w:rFonts w:cs="Times New Roman"/>
          <w:szCs w:val="24"/>
        </w:rPr>
        <w:t>29</w:t>
      </w:r>
      <w:r>
        <w:rPr>
          <w:rFonts w:cs="Times New Roman"/>
          <w:szCs w:val="24"/>
        </w:rPr>
        <w:t>–</w:t>
      </w:r>
      <w:r w:rsidRPr="00D57459">
        <w:rPr>
          <w:rFonts w:cs="Times New Roman"/>
          <w:szCs w:val="24"/>
        </w:rPr>
        <w:t>37</w:t>
      </w:r>
      <w:r>
        <w:rPr>
          <w:rFonts w:cs="Times New Roman"/>
          <w:szCs w:val="24"/>
        </w:rPr>
        <w:t xml:space="preserve"> </w:t>
      </w:r>
      <w:r w:rsidRPr="00D57459">
        <w:rPr>
          <w:rFonts w:cs="Times New Roman"/>
          <w:szCs w:val="24"/>
        </w:rPr>
        <w:t>(1989).</w:t>
      </w:r>
    </w:p>
    <w:p w14:paraId="599906A6" w14:textId="33E55C79" w:rsidR="001B7AE1" w:rsidRDefault="001B7AE1" w:rsidP="00AF4366">
      <w:pPr>
        <w:pStyle w:val="ListParagraph"/>
        <w:numPr>
          <w:ilvl w:val="0"/>
          <w:numId w:val="45"/>
        </w:numPr>
        <w:spacing w:before="0" w:after="160"/>
        <w:rPr>
          <w:rFonts w:cs="Times New Roman"/>
          <w:szCs w:val="24"/>
        </w:rPr>
      </w:pPr>
      <w:proofErr w:type="spellStart"/>
      <w:r w:rsidRPr="00D57459">
        <w:rPr>
          <w:rFonts w:cs="Times New Roman"/>
          <w:szCs w:val="24"/>
        </w:rPr>
        <w:t>Kammer</w:t>
      </w:r>
      <w:proofErr w:type="spellEnd"/>
      <w:r w:rsidRPr="00D57459">
        <w:rPr>
          <w:rFonts w:cs="Times New Roman"/>
          <w:szCs w:val="24"/>
        </w:rPr>
        <w:t xml:space="preserve"> D. C. Sensor Placement for On-Orbit Modal Identification and Correlation of Large Space Structures. </w:t>
      </w:r>
      <w:r w:rsidRPr="00F55AE0">
        <w:rPr>
          <w:rFonts w:cs="Times New Roman"/>
          <w:szCs w:val="24"/>
        </w:rPr>
        <w:t xml:space="preserve">American Control Conference, </w:t>
      </w:r>
      <w:r w:rsidR="00A130E2" w:rsidRPr="00A130E2">
        <w:rPr>
          <w:rFonts w:cs="Times New Roman"/>
          <w:szCs w:val="24"/>
        </w:rPr>
        <w:t xml:space="preserve">Sheraton </w:t>
      </w:r>
      <w:r w:rsidR="00A130E2" w:rsidRPr="00A130E2">
        <w:rPr>
          <w:rFonts w:cs="Times New Roman"/>
          <w:szCs w:val="24"/>
        </w:rPr>
        <w:lastRenderedPageBreak/>
        <w:t>Harbor Island Hotel, San Diego, California</w:t>
      </w:r>
      <w:r w:rsidR="00A130E2">
        <w:rPr>
          <w:rFonts w:cs="Times New Roman"/>
          <w:szCs w:val="24"/>
        </w:rPr>
        <w:t xml:space="preserve">, United States, </w:t>
      </w:r>
      <w:r w:rsidR="00E76DAC">
        <w:rPr>
          <w:rFonts w:cs="Times New Roman"/>
          <w:szCs w:val="24"/>
        </w:rPr>
        <w:t xml:space="preserve">pp. </w:t>
      </w:r>
      <w:r w:rsidRPr="00D57459">
        <w:rPr>
          <w:rFonts w:cs="Times New Roman"/>
          <w:szCs w:val="24"/>
        </w:rPr>
        <w:t>2984</w:t>
      </w:r>
      <w:r>
        <w:rPr>
          <w:rFonts w:cs="Times New Roman"/>
          <w:szCs w:val="24"/>
        </w:rPr>
        <w:t xml:space="preserve"> –</w:t>
      </w:r>
      <w:r w:rsidRPr="00D57459">
        <w:rPr>
          <w:rFonts w:cs="Times New Roman"/>
          <w:szCs w:val="24"/>
        </w:rPr>
        <w:t>2990</w:t>
      </w:r>
      <w:r>
        <w:rPr>
          <w:rFonts w:cs="Times New Roman"/>
          <w:szCs w:val="24"/>
        </w:rPr>
        <w:t xml:space="preserve"> </w:t>
      </w:r>
      <w:r w:rsidRPr="00D57459">
        <w:rPr>
          <w:rFonts w:cs="Times New Roman"/>
          <w:szCs w:val="24"/>
        </w:rPr>
        <w:t>(1990)</w:t>
      </w:r>
      <w:r>
        <w:rPr>
          <w:rFonts w:cs="Times New Roman"/>
          <w:szCs w:val="24"/>
        </w:rPr>
        <w:t>.</w:t>
      </w:r>
    </w:p>
    <w:p w14:paraId="122F8436" w14:textId="06FEA76A" w:rsidR="001B7AE1" w:rsidRDefault="001B7AE1" w:rsidP="00AF4366">
      <w:pPr>
        <w:pStyle w:val="ListParagraph"/>
        <w:numPr>
          <w:ilvl w:val="0"/>
          <w:numId w:val="45"/>
        </w:numPr>
        <w:spacing w:before="0" w:after="160"/>
        <w:rPr>
          <w:rFonts w:cs="Times New Roman"/>
          <w:szCs w:val="24"/>
        </w:rPr>
      </w:pPr>
      <w:proofErr w:type="spellStart"/>
      <w:r w:rsidRPr="00D57459">
        <w:rPr>
          <w:rFonts w:cs="Times New Roman"/>
          <w:szCs w:val="24"/>
        </w:rPr>
        <w:t>Allemang</w:t>
      </w:r>
      <w:proofErr w:type="spellEnd"/>
      <w:r w:rsidRPr="00D57459">
        <w:rPr>
          <w:rFonts w:cs="Times New Roman"/>
          <w:szCs w:val="24"/>
        </w:rPr>
        <w:t xml:space="preserve"> R. J. The modal assurance criterion: </w:t>
      </w:r>
      <w:r>
        <w:rPr>
          <w:rFonts w:cs="Times New Roman"/>
          <w:szCs w:val="24"/>
        </w:rPr>
        <w:t>T</w:t>
      </w:r>
      <w:r w:rsidRPr="00D57459">
        <w:rPr>
          <w:rFonts w:cs="Times New Roman"/>
          <w:szCs w:val="24"/>
        </w:rPr>
        <w:t xml:space="preserve">wenty years of use and abuse. </w:t>
      </w:r>
      <w:r w:rsidRPr="00F55AE0">
        <w:rPr>
          <w:rFonts w:cs="Times New Roman"/>
          <w:szCs w:val="24"/>
        </w:rPr>
        <w:t>Sound and Vibration</w:t>
      </w:r>
      <w:r w:rsidR="00B47E76" w:rsidRPr="00B47E76">
        <w:rPr>
          <w:rFonts w:cs="Times New Roman"/>
          <w:szCs w:val="24"/>
        </w:rPr>
        <w:t>,</w:t>
      </w:r>
      <w:r w:rsidR="00B47E76">
        <w:rPr>
          <w:rFonts w:cs="Times New Roman"/>
          <w:szCs w:val="24"/>
        </w:rPr>
        <w:t xml:space="preserve"> 37(8)</w:t>
      </w:r>
      <w:r w:rsidRPr="00B47E76">
        <w:rPr>
          <w:rFonts w:cs="Times New Roman"/>
          <w:szCs w:val="24"/>
        </w:rPr>
        <w:t>,</w:t>
      </w:r>
      <w:r w:rsidRPr="00D57459">
        <w:rPr>
          <w:rFonts w:cs="Times New Roman"/>
          <w:szCs w:val="24"/>
        </w:rPr>
        <w:t xml:space="preserve"> </w:t>
      </w:r>
      <w:r w:rsidRPr="00D57459">
        <w:rPr>
          <w:rFonts w:cs="Times New Roman" w:hint="eastAsia"/>
          <w:szCs w:val="24"/>
        </w:rPr>
        <w:t>14</w:t>
      </w:r>
      <w:r w:rsidRPr="00D57459">
        <w:rPr>
          <w:rFonts w:cs="Times New Roman"/>
          <w:szCs w:val="24"/>
        </w:rPr>
        <w:t>–</w:t>
      </w:r>
      <w:r w:rsidRPr="00D57459">
        <w:rPr>
          <w:rFonts w:cs="Times New Roman" w:hint="eastAsia"/>
          <w:szCs w:val="24"/>
        </w:rPr>
        <w:t>2</w:t>
      </w:r>
      <w:r w:rsidR="00B47E76">
        <w:rPr>
          <w:rFonts w:cs="Times New Roman"/>
          <w:szCs w:val="24"/>
        </w:rPr>
        <w:t>3</w:t>
      </w:r>
      <w:r>
        <w:rPr>
          <w:rFonts w:cs="Times New Roman"/>
          <w:szCs w:val="24"/>
        </w:rPr>
        <w:t xml:space="preserve"> </w:t>
      </w:r>
      <w:r w:rsidRPr="00D57459">
        <w:rPr>
          <w:rFonts w:cs="Times New Roman"/>
          <w:szCs w:val="24"/>
        </w:rPr>
        <w:t>(2003).</w:t>
      </w:r>
    </w:p>
    <w:p w14:paraId="19813D2E" w14:textId="77777777" w:rsidR="00A130E2" w:rsidRDefault="00A130E2" w:rsidP="00AF4366">
      <w:pPr>
        <w:pStyle w:val="ListParagraph"/>
        <w:numPr>
          <w:ilvl w:val="0"/>
          <w:numId w:val="45"/>
        </w:numPr>
        <w:rPr>
          <w:rFonts w:cs="Times New Roman"/>
          <w:szCs w:val="24"/>
        </w:rPr>
      </w:pPr>
      <w:proofErr w:type="spellStart"/>
      <w:r w:rsidRPr="001673DA">
        <w:rPr>
          <w:rFonts w:cs="Times New Roman"/>
          <w:szCs w:val="24"/>
        </w:rPr>
        <w:t>Humbeeck</w:t>
      </w:r>
      <w:proofErr w:type="spellEnd"/>
      <w:r w:rsidRPr="001673DA">
        <w:rPr>
          <w:rFonts w:cs="Times New Roman"/>
          <w:szCs w:val="24"/>
        </w:rPr>
        <w:t xml:space="preserve"> J. V.</w:t>
      </w:r>
      <w:r>
        <w:rPr>
          <w:rFonts w:cs="Times New Roman"/>
          <w:szCs w:val="24"/>
        </w:rPr>
        <w:t>,</w:t>
      </w:r>
      <w:r w:rsidRPr="001673DA">
        <w:rPr>
          <w:rFonts w:cs="Times New Roman"/>
          <w:szCs w:val="24"/>
        </w:rPr>
        <w:t xml:space="preserve"> </w:t>
      </w:r>
      <w:proofErr w:type="spellStart"/>
      <w:r w:rsidRPr="001673DA">
        <w:rPr>
          <w:rFonts w:cs="Times New Roman"/>
          <w:szCs w:val="24"/>
        </w:rPr>
        <w:t>Kustov</w:t>
      </w:r>
      <w:proofErr w:type="spellEnd"/>
      <w:r w:rsidRPr="001673DA">
        <w:rPr>
          <w:rFonts w:cs="Times New Roman"/>
          <w:szCs w:val="24"/>
        </w:rPr>
        <w:t xml:space="preserve"> S. Active and passive damping of noise and vibrations through shape</w:t>
      </w:r>
      <w:r>
        <w:rPr>
          <w:rFonts w:cs="Times New Roman"/>
          <w:szCs w:val="24"/>
        </w:rPr>
        <w:t>-</w:t>
      </w:r>
      <w:r w:rsidRPr="001673DA">
        <w:rPr>
          <w:rFonts w:cs="Times New Roman"/>
          <w:szCs w:val="24"/>
        </w:rPr>
        <w:t xml:space="preserve">memory alloys: </w:t>
      </w:r>
      <w:r>
        <w:rPr>
          <w:rFonts w:cs="Times New Roman"/>
          <w:szCs w:val="24"/>
        </w:rPr>
        <w:t>A</w:t>
      </w:r>
      <w:r w:rsidRPr="001673DA">
        <w:rPr>
          <w:rFonts w:cs="Times New Roman"/>
          <w:szCs w:val="24"/>
        </w:rPr>
        <w:t>pplications and mechanisms</w:t>
      </w:r>
      <w:r w:rsidRPr="0087264E">
        <w:rPr>
          <w:rFonts w:cs="Times New Roman"/>
          <w:szCs w:val="24"/>
        </w:rPr>
        <w:t xml:space="preserve">. </w:t>
      </w:r>
      <w:r w:rsidRPr="00F55AE0">
        <w:rPr>
          <w:rFonts w:cs="Times New Roman"/>
          <w:iCs/>
          <w:szCs w:val="24"/>
        </w:rPr>
        <w:t>Smart Mater</w:t>
      </w:r>
      <w:r>
        <w:rPr>
          <w:rFonts w:cs="Times New Roman"/>
          <w:iCs/>
          <w:szCs w:val="24"/>
        </w:rPr>
        <w:t>i</w:t>
      </w:r>
      <w:r w:rsidRPr="00F55AE0">
        <w:rPr>
          <w:rFonts w:cs="Times New Roman"/>
          <w:iCs/>
          <w:szCs w:val="24"/>
        </w:rPr>
        <w:t>al and Structure,</w:t>
      </w:r>
      <w:r w:rsidRPr="001673DA">
        <w:rPr>
          <w:rFonts w:cs="Times New Roman"/>
          <w:szCs w:val="24"/>
        </w:rPr>
        <w:t xml:space="preserve"> 14, 171</w:t>
      </w:r>
      <w:r>
        <w:rPr>
          <w:rFonts w:cs="Times New Roman"/>
          <w:szCs w:val="24"/>
        </w:rPr>
        <w:t>–</w:t>
      </w:r>
      <w:r w:rsidRPr="001673DA">
        <w:rPr>
          <w:rFonts w:cs="Times New Roman"/>
          <w:szCs w:val="24"/>
        </w:rPr>
        <w:t>185</w:t>
      </w:r>
      <w:r>
        <w:rPr>
          <w:rFonts w:cs="Times New Roman"/>
          <w:szCs w:val="24"/>
        </w:rPr>
        <w:t xml:space="preserve"> </w:t>
      </w:r>
      <w:r w:rsidRPr="001673DA">
        <w:rPr>
          <w:rFonts w:cs="Times New Roman"/>
          <w:szCs w:val="24"/>
        </w:rPr>
        <w:t>(2005).</w:t>
      </w:r>
    </w:p>
    <w:p w14:paraId="29A77710" w14:textId="77777777" w:rsidR="00A130E2" w:rsidRPr="001673DA" w:rsidRDefault="00A130E2" w:rsidP="00AF4366">
      <w:pPr>
        <w:pStyle w:val="ListParagraph"/>
        <w:numPr>
          <w:ilvl w:val="0"/>
          <w:numId w:val="45"/>
        </w:numPr>
        <w:rPr>
          <w:rFonts w:cs="Times New Roman"/>
          <w:szCs w:val="24"/>
        </w:rPr>
      </w:pPr>
      <w:r w:rsidRPr="001673DA">
        <w:rPr>
          <w:rFonts w:cs="Times New Roman"/>
          <w:szCs w:val="24"/>
        </w:rPr>
        <w:t>Pan Q.</w:t>
      </w:r>
      <w:r>
        <w:rPr>
          <w:rFonts w:cs="Times New Roman"/>
          <w:szCs w:val="24"/>
        </w:rPr>
        <w:t>,</w:t>
      </w:r>
      <w:r w:rsidRPr="001673DA">
        <w:rPr>
          <w:rFonts w:cs="Times New Roman"/>
          <w:szCs w:val="24"/>
        </w:rPr>
        <w:t xml:space="preserve"> Cho C. Damping property of shape</w:t>
      </w:r>
      <w:r>
        <w:rPr>
          <w:rFonts w:cs="Times New Roman"/>
          <w:szCs w:val="24"/>
        </w:rPr>
        <w:t>-</w:t>
      </w:r>
      <w:r w:rsidRPr="001673DA">
        <w:rPr>
          <w:rFonts w:cs="Times New Roman"/>
          <w:szCs w:val="24"/>
        </w:rPr>
        <w:t xml:space="preserve">memory alloys. </w:t>
      </w:r>
      <w:r w:rsidRPr="00F55AE0">
        <w:rPr>
          <w:rFonts w:cs="Times New Roman"/>
          <w:iCs/>
          <w:szCs w:val="24"/>
        </w:rPr>
        <w:t>Metal</w:t>
      </w:r>
      <w:r w:rsidRPr="0087264E">
        <w:rPr>
          <w:rFonts w:cs="Times New Roman"/>
          <w:szCs w:val="24"/>
        </w:rPr>
        <w:t>,</w:t>
      </w:r>
      <w:r w:rsidRPr="001673DA">
        <w:rPr>
          <w:rFonts w:cs="Times New Roman"/>
          <w:szCs w:val="24"/>
        </w:rPr>
        <w:t xml:space="preserve"> 5, 13</w:t>
      </w:r>
      <w:r>
        <w:rPr>
          <w:rFonts w:cs="Times New Roman"/>
          <w:szCs w:val="24"/>
        </w:rPr>
        <w:t>–</w:t>
      </w:r>
      <w:r w:rsidRPr="001673DA">
        <w:rPr>
          <w:rFonts w:cs="Times New Roman"/>
          <w:szCs w:val="24"/>
        </w:rPr>
        <w:t>15</w:t>
      </w:r>
      <w:r>
        <w:rPr>
          <w:rFonts w:cs="Times New Roman"/>
          <w:szCs w:val="24"/>
        </w:rPr>
        <w:t xml:space="preserve"> </w:t>
      </w:r>
      <w:r w:rsidRPr="001673DA">
        <w:rPr>
          <w:rFonts w:cs="Times New Roman"/>
          <w:szCs w:val="24"/>
        </w:rPr>
        <w:t>(2008).</w:t>
      </w:r>
    </w:p>
    <w:p w14:paraId="64BA1EBF" w14:textId="77777777" w:rsidR="00A130E2" w:rsidRPr="00A34B1F" w:rsidRDefault="00A130E2" w:rsidP="00AF4366">
      <w:pPr>
        <w:pStyle w:val="ListParagraph"/>
        <w:numPr>
          <w:ilvl w:val="0"/>
          <w:numId w:val="45"/>
        </w:numPr>
        <w:rPr>
          <w:rFonts w:cs="Times New Roman"/>
          <w:szCs w:val="24"/>
          <w:lang w:val="de-DE"/>
        </w:rPr>
      </w:pPr>
      <w:r w:rsidRPr="00A34B1F">
        <w:rPr>
          <w:rFonts w:cs="Times New Roman"/>
          <w:szCs w:val="24"/>
          <w:lang w:val="de-DE"/>
        </w:rPr>
        <w:t>Irgens F</w:t>
      </w:r>
      <w:r>
        <w:rPr>
          <w:rFonts w:cs="Times New Roman"/>
          <w:szCs w:val="24"/>
          <w:lang w:val="de-DE"/>
        </w:rPr>
        <w:t>.</w:t>
      </w:r>
      <w:r w:rsidRPr="00A34B1F">
        <w:rPr>
          <w:rFonts w:cs="Times New Roman"/>
          <w:szCs w:val="24"/>
          <w:lang w:val="de-DE"/>
        </w:rPr>
        <w:t xml:space="preserve"> </w:t>
      </w:r>
      <w:r w:rsidRPr="00A34B1F">
        <w:rPr>
          <w:rFonts w:cs="Times New Roman"/>
          <w:i/>
          <w:iCs/>
          <w:szCs w:val="24"/>
          <w:lang w:val="de-DE"/>
        </w:rPr>
        <w:t>Continuum Mechanics</w:t>
      </w:r>
      <w:r>
        <w:rPr>
          <w:rFonts w:cs="Times New Roman"/>
          <w:szCs w:val="24"/>
          <w:lang w:val="de-DE"/>
        </w:rPr>
        <w:t>.</w:t>
      </w:r>
      <w:r w:rsidRPr="00A34B1F">
        <w:rPr>
          <w:rFonts w:cs="Times New Roman"/>
          <w:szCs w:val="24"/>
          <w:lang w:val="de-DE"/>
        </w:rPr>
        <w:t xml:space="preserve"> </w:t>
      </w:r>
      <w:r>
        <w:rPr>
          <w:rFonts w:cs="Times New Roman"/>
          <w:szCs w:val="24"/>
          <w:lang w:val="de-DE"/>
        </w:rPr>
        <w:t xml:space="preserve">Heidelberg, Germany: </w:t>
      </w:r>
      <w:r w:rsidRPr="00A34B1F">
        <w:rPr>
          <w:rFonts w:cs="Times New Roman"/>
          <w:szCs w:val="24"/>
          <w:lang w:val="de-DE"/>
        </w:rPr>
        <w:t>Springer-Verlag</w:t>
      </w:r>
      <w:r>
        <w:rPr>
          <w:rFonts w:cs="Times New Roman"/>
          <w:szCs w:val="24"/>
          <w:lang w:val="de-DE"/>
        </w:rPr>
        <w:t xml:space="preserve"> (2008)</w:t>
      </w:r>
      <w:r w:rsidRPr="00A34B1F">
        <w:rPr>
          <w:rFonts w:cs="Times New Roman"/>
          <w:szCs w:val="24"/>
          <w:lang w:val="de-DE"/>
        </w:rPr>
        <w:t>.</w:t>
      </w:r>
    </w:p>
    <w:p w14:paraId="6A695E54" w14:textId="77777777" w:rsidR="00A130E2" w:rsidRPr="008C761C" w:rsidRDefault="00A130E2" w:rsidP="00AF4366">
      <w:pPr>
        <w:pStyle w:val="ListParagraph"/>
        <w:numPr>
          <w:ilvl w:val="0"/>
          <w:numId w:val="45"/>
        </w:numPr>
        <w:rPr>
          <w:rFonts w:cs="Times New Roman"/>
          <w:szCs w:val="24"/>
        </w:rPr>
      </w:pPr>
      <w:r w:rsidRPr="008C761C">
        <w:rPr>
          <w:rFonts w:cs="Times New Roman"/>
          <w:szCs w:val="24"/>
        </w:rPr>
        <w:t>Fagan M</w:t>
      </w:r>
      <w:r>
        <w:rPr>
          <w:rFonts w:cs="Times New Roman"/>
          <w:szCs w:val="24"/>
        </w:rPr>
        <w:t>.</w:t>
      </w:r>
      <w:r w:rsidRPr="008C761C">
        <w:rPr>
          <w:rFonts w:cs="Times New Roman"/>
          <w:szCs w:val="24"/>
        </w:rPr>
        <w:t>-J</w:t>
      </w:r>
      <w:r>
        <w:rPr>
          <w:rFonts w:cs="Times New Roman"/>
          <w:szCs w:val="24"/>
        </w:rPr>
        <w:t>.</w:t>
      </w:r>
      <w:r w:rsidRPr="008C761C">
        <w:rPr>
          <w:rFonts w:cs="Times New Roman"/>
          <w:szCs w:val="24"/>
        </w:rPr>
        <w:t xml:space="preserve"> </w:t>
      </w:r>
      <w:r w:rsidRPr="00F55AE0">
        <w:rPr>
          <w:rFonts w:cs="Times New Roman"/>
          <w:i/>
          <w:szCs w:val="24"/>
        </w:rPr>
        <w:t>Finite Element Analysis: Theory and Practice</w:t>
      </w:r>
      <w:r>
        <w:rPr>
          <w:rFonts w:cs="Times New Roman"/>
          <w:szCs w:val="24"/>
        </w:rPr>
        <w:t>.</w:t>
      </w:r>
      <w:r w:rsidRPr="008C761C">
        <w:rPr>
          <w:rFonts w:cs="Times New Roman"/>
          <w:szCs w:val="24"/>
        </w:rPr>
        <w:t xml:space="preserve"> </w:t>
      </w:r>
      <w:r>
        <w:rPr>
          <w:rFonts w:cs="Times New Roman"/>
          <w:szCs w:val="24"/>
        </w:rPr>
        <w:t xml:space="preserve">London, UK: </w:t>
      </w:r>
      <w:r w:rsidRPr="008C761C">
        <w:rPr>
          <w:rFonts w:cs="Times New Roman"/>
          <w:szCs w:val="24"/>
        </w:rPr>
        <w:t>Longman</w:t>
      </w:r>
      <w:r>
        <w:rPr>
          <w:rFonts w:cs="Times New Roman"/>
          <w:szCs w:val="24"/>
        </w:rPr>
        <w:t xml:space="preserve"> (1996)</w:t>
      </w:r>
      <w:r w:rsidRPr="008C761C">
        <w:rPr>
          <w:rFonts w:cs="Times New Roman"/>
          <w:szCs w:val="24"/>
        </w:rPr>
        <w:t>.</w:t>
      </w:r>
    </w:p>
    <w:p w14:paraId="6754BA3E" w14:textId="77777777" w:rsidR="00A130E2" w:rsidRDefault="00A130E2" w:rsidP="00AF4366">
      <w:pPr>
        <w:pStyle w:val="ListParagraph"/>
        <w:numPr>
          <w:ilvl w:val="0"/>
          <w:numId w:val="45"/>
        </w:numPr>
        <w:rPr>
          <w:rFonts w:cs="Times New Roman"/>
          <w:szCs w:val="24"/>
        </w:rPr>
      </w:pPr>
      <w:r>
        <w:rPr>
          <w:rFonts w:cs="Times New Roman"/>
          <w:szCs w:val="24"/>
        </w:rPr>
        <w:t xml:space="preserve">Taylor Z. </w:t>
      </w:r>
      <w:r w:rsidRPr="00F55AE0">
        <w:rPr>
          <w:rFonts w:cs="Times New Roman"/>
          <w:i/>
          <w:szCs w:val="24"/>
        </w:rPr>
        <w:t>Finite Element Techniques</w:t>
      </w:r>
      <w:r>
        <w:rPr>
          <w:rFonts w:cs="Times New Roman"/>
          <w:szCs w:val="24"/>
        </w:rPr>
        <w:t>. Lecture notes, University of Sheffield (2013).</w:t>
      </w:r>
    </w:p>
    <w:p w14:paraId="3879D4C9" w14:textId="48F966AD" w:rsidR="00A130E2" w:rsidRDefault="00A130E2" w:rsidP="00AF4366">
      <w:pPr>
        <w:pStyle w:val="ListParagraph"/>
        <w:numPr>
          <w:ilvl w:val="0"/>
          <w:numId w:val="45"/>
        </w:numPr>
        <w:rPr>
          <w:rFonts w:cs="Times New Roman"/>
          <w:szCs w:val="24"/>
        </w:rPr>
      </w:pPr>
      <w:r w:rsidRPr="008C761C">
        <w:rPr>
          <w:rFonts w:cs="Times New Roman"/>
          <w:szCs w:val="24"/>
        </w:rPr>
        <w:t>Wunderlich B</w:t>
      </w:r>
      <w:r>
        <w:rPr>
          <w:rFonts w:cs="Times New Roman"/>
          <w:szCs w:val="24"/>
        </w:rPr>
        <w:t>.</w:t>
      </w:r>
      <w:r w:rsidRPr="008C761C">
        <w:rPr>
          <w:rFonts w:cs="Times New Roman"/>
          <w:szCs w:val="24"/>
        </w:rPr>
        <w:t xml:space="preserve"> </w:t>
      </w:r>
      <w:r w:rsidRPr="00EA1097">
        <w:rPr>
          <w:rFonts w:cs="Times New Roman"/>
          <w:i/>
          <w:iCs/>
          <w:szCs w:val="24"/>
        </w:rPr>
        <w:t>Thermal Analysis</w:t>
      </w:r>
      <w:r w:rsidRPr="008C761C">
        <w:rPr>
          <w:rFonts w:cs="Times New Roman"/>
          <w:szCs w:val="24"/>
        </w:rPr>
        <w:t xml:space="preserve">. </w:t>
      </w:r>
      <w:r>
        <w:rPr>
          <w:rFonts w:cs="Times New Roman"/>
          <w:szCs w:val="24"/>
        </w:rPr>
        <w:t xml:space="preserve">New York, New York: </w:t>
      </w:r>
      <w:r w:rsidRPr="008C761C">
        <w:rPr>
          <w:rFonts w:cs="Times New Roman"/>
          <w:szCs w:val="24"/>
        </w:rPr>
        <w:t>Academic Press</w:t>
      </w:r>
      <w:r>
        <w:rPr>
          <w:rFonts w:cs="Times New Roman"/>
          <w:szCs w:val="24"/>
        </w:rPr>
        <w:t xml:space="preserve">, </w:t>
      </w:r>
      <w:r w:rsidR="00E76DAC">
        <w:rPr>
          <w:rFonts w:cs="Times New Roman"/>
          <w:szCs w:val="24"/>
        </w:rPr>
        <w:t xml:space="preserve">pp. </w:t>
      </w:r>
      <w:r w:rsidRPr="008C761C">
        <w:rPr>
          <w:rFonts w:cs="Times New Roman"/>
          <w:szCs w:val="24"/>
        </w:rPr>
        <w:t>137–140</w:t>
      </w:r>
      <w:r>
        <w:rPr>
          <w:rFonts w:cs="Times New Roman"/>
          <w:szCs w:val="24"/>
        </w:rPr>
        <w:t xml:space="preserve"> (1990)</w:t>
      </w:r>
      <w:r w:rsidRPr="008C761C">
        <w:rPr>
          <w:rFonts w:cs="Times New Roman"/>
          <w:szCs w:val="24"/>
        </w:rPr>
        <w:t>.</w:t>
      </w:r>
    </w:p>
    <w:p w14:paraId="4EF207F1" w14:textId="77777777" w:rsidR="00A130E2" w:rsidRPr="00EA1097" w:rsidRDefault="00A130E2" w:rsidP="00AF4366">
      <w:pPr>
        <w:pStyle w:val="ListParagraph"/>
        <w:numPr>
          <w:ilvl w:val="0"/>
          <w:numId w:val="45"/>
        </w:numPr>
        <w:rPr>
          <w:rFonts w:cs="Times New Roman"/>
          <w:szCs w:val="24"/>
        </w:rPr>
      </w:pPr>
      <w:r w:rsidRPr="00EA1097">
        <w:rPr>
          <w:rFonts w:cs="Times New Roman"/>
          <w:szCs w:val="24"/>
        </w:rPr>
        <w:t xml:space="preserve">Bateman M. J. </w:t>
      </w:r>
      <w:r w:rsidRPr="00F55AE0">
        <w:rPr>
          <w:rFonts w:cs="Times New Roman"/>
          <w:i/>
          <w:szCs w:val="24"/>
        </w:rPr>
        <w:t xml:space="preserve">Constrained viscoelastic layer damping of thick </w:t>
      </w:r>
      <w:proofErr w:type="spellStart"/>
      <w:r w:rsidRPr="00F55AE0">
        <w:rPr>
          <w:rFonts w:cs="Times New Roman"/>
          <w:i/>
          <w:szCs w:val="24"/>
        </w:rPr>
        <w:t>aluminium</w:t>
      </w:r>
      <w:proofErr w:type="spellEnd"/>
      <w:r w:rsidRPr="00F55AE0">
        <w:rPr>
          <w:rFonts w:cs="Times New Roman"/>
          <w:i/>
          <w:szCs w:val="24"/>
        </w:rPr>
        <w:t xml:space="preserve"> plates: Design analysis and testing</w:t>
      </w:r>
      <w:r w:rsidRPr="00EA1097">
        <w:rPr>
          <w:rFonts w:cs="Times New Roman"/>
          <w:szCs w:val="24"/>
        </w:rPr>
        <w:t xml:space="preserve">. </w:t>
      </w:r>
      <w:r w:rsidRPr="00EA1097">
        <w:rPr>
          <w:rFonts w:cs="Times New Roman"/>
          <w:szCs w:val="24"/>
          <w:lang w:val="en-NZ"/>
        </w:rPr>
        <w:t xml:space="preserve">Unpublished </w:t>
      </w:r>
      <w:r>
        <w:rPr>
          <w:rFonts w:cs="Times New Roman"/>
          <w:szCs w:val="24"/>
          <w:lang w:val="en-NZ"/>
        </w:rPr>
        <w:t>PhD</w:t>
      </w:r>
      <w:r w:rsidRPr="00EA1097">
        <w:rPr>
          <w:rFonts w:cs="Times New Roman"/>
          <w:szCs w:val="24"/>
          <w:lang w:val="en-NZ"/>
        </w:rPr>
        <w:t xml:space="preserve"> thesis</w:t>
      </w:r>
      <w:r>
        <w:rPr>
          <w:rFonts w:cs="Times New Roman"/>
          <w:szCs w:val="24"/>
          <w:lang w:val="en-NZ"/>
        </w:rPr>
        <w:t>,</w:t>
      </w:r>
      <w:r w:rsidRPr="00EA1097">
        <w:rPr>
          <w:rFonts w:cs="Times New Roman"/>
          <w:szCs w:val="24"/>
          <w:lang w:val="en-NZ"/>
        </w:rPr>
        <w:t xml:space="preserve"> Naval Postgraduate School</w:t>
      </w:r>
      <w:r>
        <w:rPr>
          <w:rFonts w:cs="Times New Roman"/>
          <w:szCs w:val="24"/>
          <w:lang w:val="en-NZ"/>
        </w:rPr>
        <w:t>,</w:t>
      </w:r>
      <w:r w:rsidRPr="00EA1097">
        <w:rPr>
          <w:rFonts w:cs="Times New Roman"/>
          <w:szCs w:val="24"/>
          <w:lang w:val="en-NZ"/>
        </w:rPr>
        <w:t xml:space="preserve"> Monterey</w:t>
      </w:r>
      <w:r>
        <w:rPr>
          <w:rFonts w:cs="Times New Roman"/>
          <w:szCs w:val="24"/>
          <w:lang w:val="en-NZ"/>
        </w:rPr>
        <w:t>, California</w:t>
      </w:r>
      <w:r w:rsidRPr="00EA1097">
        <w:rPr>
          <w:rFonts w:cs="Times New Roman"/>
          <w:szCs w:val="24"/>
          <w:lang w:val="en-NZ"/>
        </w:rPr>
        <w:t xml:space="preserve"> (1990).</w:t>
      </w:r>
    </w:p>
    <w:p w14:paraId="36279918" w14:textId="77777777" w:rsidR="00A130E2" w:rsidRDefault="00A130E2" w:rsidP="00AF4366">
      <w:pPr>
        <w:pStyle w:val="ListParagraph"/>
        <w:numPr>
          <w:ilvl w:val="0"/>
          <w:numId w:val="45"/>
        </w:numPr>
        <w:rPr>
          <w:rFonts w:cs="Times New Roman"/>
          <w:szCs w:val="24"/>
        </w:rPr>
      </w:pPr>
      <w:r w:rsidRPr="00EA1097">
        <w:rPr>
          <w:rFonts w:cs="Times New Roman"/>
          <w:szCs w:val="24"/>
        </w:rPr>
        <w:t xml:space="preserve">Mallick P. K. </w:t>
      </w:r>
      <w:r w:rsidRPr="00EA1097">
        <w:rPr>
          <w:rFonts w:cs="Times New Roman"/>
          <w:i/>
          <w:szCs w:val="24"/>
        </w:rPr>
        <w:t>Composite Engineering Handbook.</w:t>
      </w:r>
      <w:r w:rsidRPr="00EA1097">
        <w:rPr>
          <w:rFonts w:cs="Times New Roman"/>
          <w:szCs w:val="24"/>
        </w:rPr>
        <w:t xml:space="preserve"> New York, </w:t>
      </w:r>
      <w:r>
        <w:rPr>
          <w:rFonts w:cs="Times New Roman"/>
          <w:szCs w:val="24"/>
        </w:rPr>
        <w:t>New York:</w:t>
      </w:r>
      <w:r w:rsidRPr="00EA1097">
        <w:rPr>
          <w:rFonts w:cs="Times New Roman"/>
          <w:szCs w:val="24"/>
        </w:rPr>
        <w:t xml:space="preserve"> Marcel Dekker Inc. (1997).</w:t>
      </w:r>
    </w:p>
    <w:p w14:paraId="282900D1" w14:textId="77777777" w:rsidR="00A130E2" w:rsidRPr="00EA1097" w:rsidRDefault="00A130E2" w:rsidP="00AF4366">
      <w:pPr>
        <w:pStyle w:val="ListParagraph"/>
        <w:numPr>
          <w:ilvl w:val="0"/>
          <w:numId w:val="45"/>
        </w:numPr>
        <w:rPr>
          <w:rFonts w:cs="Times New Roman"/>
          <w:szCs w:val="24"/>
        </w:rPr>
      </w:pPr>
      <w:r w:rsidRPr="00EA1097">
        <w:rPr>
          <w:rFonts w:cs="Times New Roman"/>
          <w:szCs w:val="24"/>
        </w:rPr>
        <w:t>Suarez S. A., Gibson R. F.</w:t>
      </w:r>
      <w:r>
        <w:rPr>
          <w:rFonts w:cs="Times New Roman"/>
          <w:szCs w:val="24"/>
        </w:rPr>
        <w:t>,</w:t>
      </w:r>
      <w:r w:rsidRPr="00EA1097">
        <w:rPr>
          <w:rFonts w:cs="Times New Roman"/>
          <w:szCs w:val="24"/>
        </w:rPr>
        <w:t xml:space="preserve"> </w:t>
      </w:r>
      <w:proofErr w:type="spellStart"/>
      <w:r w:rsidRPr="00EA1097">
        <w:rPr>
          <w:rFonts w:cs="Times New Roman"/>
          <w:szCs w:val="24"/>
        </w:rPr>
        <w:t>Deobald</w:t>
      </w:r>
      <w:proofErr w:type="spellEnd"/>
      <w:r w:rsidRPr="00EA1097">
        <w:rPr>
          <w:rFonts w:cs="Times New Roman"/>
          <w:szCs w:val="24"/>
        </w:rPr>
        <w:t xml:space="preserve"> L. R. </w:t>
      </w:r>
      <w:r w:rsidRPr="00EA1097">
        <w:rPr>
          <w:lang w:val="en"/>
        </w:rPr>
        <w:t xml:space="preserve">Random and impulse techniques for measurement of damping in composite materials. </w:t>
      </w:r>
      <w:r w:rsidRPr="00F55AE0">
        <w:rPr>
          <w:rFonts w:cs="Times New Roman"/>
          <w:szCs w:val="24"/>
        </w:rPr>
        <w:t>Experimental Techniques,</w:t>
      </w:r>
      <w:r w:rsidRPr="00EA1097">
        <w:rPr>
          <w:rFonts w:cs="Times New Roman"/>
          <w:szCs w:val="24"/>
        </w:rPr>
        <w:t xml:space="preserve"> </w:t>
      </w:r>
      <w:r w:rsidRPr="00EA1097">
        <w:rPr>
          <w:lang w:val="en"/>
        </w:rPr>
        <w:t>8</w:t>
      </w:r>
      <w:r>
        <w:rPr>
          <w:lang w:val="en"/>
        </w:rPr>
        <w:t>(</w:t>
      </w:r>
      <w:r w:rsidRPr="00EA1097">
        <w:rPr>
          <w:lang w:val="en"/>
        </w:rPr>
        <w:t>10</w:t>
      </w:r>
      <w:r>
        <w:rPr>
          <w:lang w:val="en"/>
        </w:rPr>
        <w:t>)</w:t>
      </w:r>
      <w:r w:rsidRPr="00EA1097">
        <w:rPr>
          <w:lang w:val="en"/>
        </w:rPr>
        <w:t>, 19–24 (1984).</w:t>
      </w:r>
    </w:p>
    <w:p w14:paraId="62626791" w14:textId="77777777" w:rsidR="00A130E2" w:rsidRDefault="00A130E2" w:rsidP="00AF4366">
      <w:pPr>
        <w:pStyle w:val="ListParagraph"/>
        <w:numPr>
          <w:ilvl w:val="0"/>
          <w:numId w:val="45"/>
        </w:numPr>
        <w:rPr>
          <w:rFonts w:cs="Times New Roman"/>
          <w:szCs w:val="24"/>
        </w:rPr>
      </w:pPr>
      <w:r w:rsidRPr="00EA1097">
        <w:rPr>
          <w:rFonts w:cs="Times New Roman"/>
          <w:szCs w:val="24"/>
        </w:rPr>
        <w:t>Ungar E.E.</w:t>
      </w:r>
      <w:r>
        <w:rPr>
          <w:rFonts w:cs="Times New Roman"/>
          <w:szCs w:val="24"/>
        </w:rPr>
        <w:t>,</w:t>
      </w:r>
      <w:r w:rsidRPr="00EA1097">
        <w:rPr>
          <w:rFonts w:cs="Times New Roman"/>
          <w:szCs w:val="24"/>
        </w:rPr>
        <w:t xml:space="preserve"> </w:t>
      </w:r>
      <w:proofErr w:type="spellStart"/>
      <w:r w:rsidRPr="00EA1097">
        <w:rPr>
          <w:rFonts w:cs="Times New Roman"/>
          <w:szCs w:val="24"/>
        </w:rPr>
        <w:t>Kerwin</w:t>
      </w:r>
      <w:proofErr w:type="spellEnd"/>
      <w:r w:rsidRPr="00EA1097">
        <w:rPr>
          <w:rFonts w:cs="Times New Roman"/>
          <w:szCs w:val="24"/>
        </w:rPr>
        <w:t xml:space="preserve"> E. M. Loss factors of viscoelastic systems in terms of energy concepts. </w:t>
      </w:r>
      <w:r w:rsidRPr="00F55AE0">
        <w:rPr>
          <w:rFonts w:cs="Times New Roman"/>
          <w:szCs w:val="24"/>
        </w:rPr>
        <w:t>Journal of the Acoustical Society of America,</w:t>
      </w:r>
      <w:r w:rsidRPr="00EA1097">
        <w:rPr>
          <w:rFonts w:cs="Times New Roman"/>
          <w:szCs w:val="24"/>
        </w:rPr>
        <w:t xml:space="preserve"> 34</w:t>
      </w:r>
      <w:r>
        <w:rPr>
          <w:rFonts w:cs="Times New Roman"/>
          <w:szCs w:val="24"/>
        </w:rPr>
        <w:t>(</w:t>
      </w:r>
      <w:r w:rsidRPr="00EA1097">
        <w:rPr>
          <w:rFonts w:cs="Times New Roman"/>
          <w:szCs w:val="24"/>
        </w:rPr>
        <w:t>7</w:t>
      </w:r>
      <w:r>
        <w:rPr>
          <w:rFonts w:cs="Times New Roman"/>
          <w:szCs w:val="24"/>
        </w:rPr>
        <w:t>)</w:t>
      </w:r>
      <w:r w:rsidRPr="00EA1097">
        <w:rPr>
          <w:rFonts w:cs="Times New Roman"/>
          <w:szCs w:val="24"/>
        </w:rPr>
        <w:t>, 954</w:t>
      </w:r>
      <w:r>
        <w:rPr>
          <w:rFonts w:cs="Times New Roman"/>
          <w:szCs w:val="24"/>
        </w:rPr>
        <w:t>–</w:t>
      </w:r>
      <w:r w:rsidRPr="00EA1097">
        <w:rPr>
          <w:rFonts w:cs="Times New Roman"/>
          <w:szCs w:val="24"/>
        </w:rPr>
        <w:t>957</w:t>
      </w:r>
      <w:r>
        <w:rPr>
          <w:rFonts w:cs="Times New Roman"/>
          <w:szCs w:val="24"/>
        </w:rPr>
        <w:t xml:space="preserve"> </w:t>
      </w:r>
      <w:r w:rsidRPr="00EA1097">
        <w:rPr>
          <w:rFonts w:cs="Times New Roman"/>
          <w:szCs w:val="24"/>
        </w:rPr>
        <w:t>(1962).</w:t>
      </w:r>
    </w:p>
    <w:p w14:paraId="488C8305" w14:textId="77777777" w:rsidR="00A130E2" w:rsidRDefault="00A130E2" w:rsidP="00AF4366">
      <w:pPr>
        <w:pStyle w:val="ListParagraph"/>
        <w:numPr>
          <w:ilvl w:val="0"/>
          <w:numId w:val="45"/>
        </w:numPr>
        <w:spacing w:before="0" w:after="160"/>
        <w:rPr>
          <w:rFonts w:cs="Times New Roman"/>
          <w:szCs w:val="24"/>
        </w:rPr>
      </w:pPr>
      <w:proofErr w:type="spellStart"/>
      <w:r w:rsidRPr="00D57459">
        <w:rPr>
          <w:rFonts w:cs="Times New Roman"/>
          <w:szCs w:val="24"/>
        </w:rPr>
        <w:lastRenderedPageBreak/>
        <w:t>Rongong</w:t>
      </w:r>
      <w:proofErr w:type="spellEnd"/>
      <w:r w:rsidRPr="00D57459">
        <w:rPr>
          <w:rFonts w:cs="Times New Roman"/>
          <w:szCs w:val="24"/>
        </w:rPr>
        <w:t xml:space="preserve"> J</w:t>
      </w:r>
      <w:r>
        <w:rPr>
          <w:rFonts w:cs="Times New Roman"/>
          <w:szCs w:val="24"/>
        </w:rPr>
        <w:t>.</w:t>
      </w:r>
      <w:r w:rsidRPr="00D57459">
        <w:rPr>
          <w:rFonts w:cs="Times New Roman"/>
          <w:szCs w:val="24"/>
        </w:rPr>
        <w:t xml:space="preserve"> </w:t>
      </w:r>
      <w:r w:rsidRPr="00F55AE0">
        <w:rPr>
          <w:rFonts w:cs="Times New Roman"/>
          <w:i/>
          <w:szCs w:val="24"/>
        </w:rPr>
        <w:t>Dynamics of Structures and Machines</w:t>
      </w:r>
      <w:r>
        <w:rPr>
          <w:rFonts w:cs="Times New Roman"/>
          <w:szCs w:val="24"/>
        </w:rPr>
        <w:t>.</w:t>
      </w:r>
      <w:r w:rsidRPr="00D57459">
        <w:rPr>
          <w:rFonts w:cs="Times New Roman"/>
          <w:szCs w:val="24"/>
        </w:rPr>
        <w:t xml:space="preserve"> </w:t>
      </w:r>
      <w:r>
        <w:rPr>
          <w:rFonts w:cs="Times New Roman"/>
          <w:szCs w:val="24"/>
        </w:rPr>
        <w:t>L</w:t>
      </w:r>
      <w:r w:rsidRPr="00D57459">
        <w:rPr>
          <w:rFonts w:cs="Times New Roman"/>
          <w:szCs w:val="24"/>
        </w:rPr>
        <w:t>ecture notes, University of Sheffield</w:t>
      </w:r>
      <w:r>
        <w:rPr>
          <w:rFonts w:cs="Times New Roman"/>
          <w:szCs w:val="24"/>
        </w:rPr>
        <w:t xml:space="preserve"> (2013)</w:t>
      </w:r>
      <w:r w:rsidRPr="00D57459">
        <w:rPr>
          <w:rFonts w:cs="Times New Roman"/>
          <w:szCs w:val="24"/>
        </w:rPr>
        <w:t>.</w:t>
      </w:r>
    </w:p>
    <w:p w14:paraId="7C0E0BCE" w14:textId="27181C0C" w:rsidR="00A130E2" w:rsidRPr="001E2319" w:rsidRDefault="00B47E76" w:rsidP="00AF4366">
      <w:pPr>
        <w:pStyle w:val="ListParagraph"/>
        <w:numPr>
          <w:ilvl w:val="0"/>
          <w:numId w:val="45"/>
        </w:numPr>
        <w:rPr>
          <w:rFonts w:cs="Times New Roman"/>
          <w:szCs w:val="24"/>
          <w:lang w:val="fr-FR"/>
        </w:rPr>
      </w:pPr>
      <w:r w:rsidRPr="00B47E76">
        <w:rPr>
          <w:rFonts w:cs="Times New Roman"/>
          <w:szCs w:val="24"/>
        </w:rPr>
        <w:t>SPI Lasers UK Ltd</w:t>
      </w:r>
      <w:r>
        <w:rPr>
          <w:rFonts w:cs="Times New Roman"/>
          <w:szCs w:val="24"/>
        </w:rPr>
        <w:t xml:space="preserve">, </w:t>
      </w:r>
      <w:r w:rsidR="00A130E2" w:rsidRPr="00EA1097">
        <w:rPr>
          <w:rFonts w:cs="Times New Roman"/>
          <w:szCs w:val="24"/>
        </w:rPr>
        <w:t>The top 5 benefits of laser welding</w:t>
      </w:r>
      <w:r w:rsidR="00A130E2">
        <w:rPr>
          <w:rFonts w:cs="Times New Roman"/>
          <w:szCs w:val="24"/>
        </w:rPr>
        <w:t>.</w:t>
      </w:r>
      <w:r w:rsidR="00A130E2" w:rsidRPr="00EA1097">
        <w:rPr>
          <w:rFonts w:cs="Times New Roman"/>
          <w:szCs w:val="24"/>
        </w:rPr>
        <w:t xml:space="preserve"> [</w:t>
      </w:r>
      <w:r w:rsidR="00A130E2">
        <w:rPr>
          <w:rFonts w:cs="Times New Roman"/>
          <w:szCs w:val="24"/>
        </w:rPr>
        <w:t>O</w:t>
      </w:r>
      <w:r w:rsidR="00A130E2" w:rsidRPr="00EA1097">
        <w:rPr>
          <w:rFonts w:cs="Times New Roman"/>
          <w:szCs w:val="24"/>
        </w:rPr>
        <w:t>nline]</w:t>
      </w:r>
      <w:r w:rsidR="00A130E2">
        <w:rPr>
          <w:rFonts w:cs="Times New Roman"/>
          <w:szCs w:val="24"/>
        </w:rPr>
        <w:t>.</w:t>
      </w:r>
      <w:r w:rsidR="00A130E2">
        <w:rPr>
          <w:rFonts w:cs="Times New Roman"/>
          <w:szCs w:val="24"/>
          <w:lang w:val="fr-FR"/>
        </w:rPr>
        <w:t xml:space="preserve"> </w:t>
      </w:r>
      <w:proofErr w:type="spellStart"/>
      <w:r w:rsidR="00A130E2" w:rsidRPr="001E2319">
        <w:rPr>
          <w:rFonts w:cs="Times New Roman"/>
          <w:szCs w:val="24"/>
          <w:lang w:val="fr-FR"/>
        </w:rPr>
        <w:t>Av</w:t>
      </w:r>
      <w:r>
        <w:rPr>
          <w:rFonts w:cs="Times New Roman"/>
          <w:szCs w:val="24"/>
          <w:lang w:val="fr-FR"/>
        </w:rPr>
        <w:t>ai</w:t>
      </w:r>
      <w:r w:rsidR="00A130E2" w:rsidRPr="001E2319">
        <w:rPr>
          <w:rFonts w:cs="Times New Roman"/>
          <w:szCs w:val="24"/>
          <w:lang w:val="fr-FR"/>
        </w:rPr>
        <w:t>lable</w:t>
      </w:r>
      <w:proofErr w:type="spellEnd"/>
      <w:r w:rsidR="00A130E2" w:rsidRPr="001E2319">
        <w:rPr>
          <w:rFonts w:cs="Times New Roman"/>
          <w:szCs w:val="24"/>
          <w:lang w:val="fr-FR"/>
        </w:rPr>
        <w:t xml:space="preserve"> at</w:t>
      </w:r>
    </w:p>
    <w:p w14:paraId="572C2FBD" w14:textId="51B9ED59" w:rsidR="00A130E2" w:rsidRDefault="00A130E2" w:rsidP="00A130E2">
      <w:pPr>
        <w:pStyle w:val="ListParagraph"/>
        <w:rPr>
          <w:rFonts w:cs="Times New Roman"/>
          <w:szCs w:val="24"/>
          <w:lang w:val="fr-FR"/>
        </w:rPr>
      </w:pPr>
      <w:r w:rsidRPr="00A34B1F">
        <w:rPr>
          <w:rFonts w:cs="Times New Roman"/>
          <w:szCs w:val="24"/>
          <w:lang w:val="fr-FR"/>
        </w:rPr>
        <w:t>https://www.spilasers.com/application-welding/the-top-5-benefits-of-laser-welding/</w:t>
      </w:r>
      <w:r>
        <w:rPr>
          <w:rFonts w:cs="Times New Roman"/>
          <w:szCs w:val="24"/>
          <w:lang w:val="fr-FR"/>
        </w:rPr>
        <w:t xml:space="preserve"> (</w:t>
      </w:r>
      <w:r w:rsidR="00B47E76">
        <w:rPr>
          <w:rFonts w:cs="Times New Roman"/>
          <w:szCs w:val="24"/>
          <w:lang w:val="fr-FR"/>
        </w:rPr>
        <w:t>2019</w:t>
      </w:r>
      <w:r>
        <w:rPr>
          <w:rFonts w:cs="Times New Roman"/>
          <w:szCs w:val="24"/>
          <w:lang w:val="fr-FR"/>
        </w:rPr>
        <w:t>).</w:t>
      </w:r>
    </w:p>
    <w:p w14:paraId="7F1D5DEA" w14:textId="2A19D6B3" w:rsidR="00A130E2" w:rsidRPr="00A130E2" w:rsidRDefault="00B47E76" w:rsidP="00AF4366">
      <w:pPr>
        <w:pStyle w:val="ListParagraph"/>
        <w:numPr>
          <w:ilvl w:val="0"/>
          <w:numId w:val="45"/>
        </w:numPr>
        <w:rPr>
          <w:rFonts w:cs="Times New Roman"/>
          <w:szCs w:val="24"/>
          <w:lang w:val="fr-FR"/>
        </w:rPr>
      </w:pPr>
      <w:r w:rsidRPr="00B47E76">
        <w:rPr>
          <w:rFonts w:cs="Times New Roman"/>
          <w:szCs w:val="24"/>
        </w:rPr>
        <w:t>Mechstuff4u.com</w:t>
      </w:r>
      <w:r>
        <w:rPr>
          <w:rFonts w:cs="Times New Roman"/>
          <w:szCs w:val="24"/>
        </w:rPr>
        <w:t xml:space="preserve">, </w:t>
      </w:r>
      <w:r w:rsidR="00A130E2" w:rsidRPr="00A130E2">
        <w:rPr>
          <w:rFonts w:cs="Times New Roman"/>
          <w:szCs w:val="24"/>
        </w:rPr>
        <w:t xml:space="preserve">Laser beam welding. [Online]. Available at </w:t>
      </w:r>
    </w:p>
    <w:p w14:paraId="24A8DB1C" w14:textId="7CADF97E" w:rsidR="00A130E2" w:rsidRPr="00B47E76" w:rsidRDefault="00A130E2" w:rsidP="00A130E2">
      <w:pPr>
        <w:pStyle w:val="ListParagraph"/>
        <w:rPr>
          <w:rFonts w:cs="Times New Roman"/>
          <w:szCs w:val="24"/>
          <w:lang w:val="fr-FR"/>
        </w:rPr>
      </w:pPr>
      <w:r w:rsidRPr="00B47E76">
        <w:rPr>
          <w:rFonts w:cs="Times New Roman"/>
          <w:szCs w:val="24"/>
          <w:lang w:val="fr-FR"/>
        </w:rPr>
        <w:t>https://www.mechstuff4u.com/2017/05/laser-beam-welding.html (</w:t>
      </w:r>
      <w:r w:rsidR="00B47E76" w:rsidRPr="00B47E76">
        <w:rPr>
          <w:rFonts w:cs="Times New Roman"/>
          <w:szCs w:val="24"/>
          <w:lang w:val="fr-FR"/>
        </w:rPr>
        <w:t>2</w:t>
      </w:r>
      <w:r w:rsidR="00B47E76">
        <w:rPr>
          <w:rFonts w:cs="Times New Roman"/>
          <w:szCs w:val="24"/>
          <w:lang w:val="fr-FR"/>
        </w:rPr>
        <w:t>015).</w:t>
      </w:r>
    </w:p>
    <w:p w14:paraId="21C01B97" w14:textId="469BFFE2" w:rsidR="00A130E2" w:rsidRPr="00EA1097" w:rsidRDefault="00A130E2" w:rsidP="00AF4366">
      <w:pPr>
        <w:pStyle w:val="ListParagraph"/>
        <w:numPr>
          <w:ilvl w:val="0"/>
          <w:numId w:val="45"/>
        </w:numPr>
        <w:rPr>
          <w:rFonts w:cs="Times New Roman"/>
          <w:szCs w:val="24"/>
        </w:rPr>
      </w:pPr>
      <w:r w:rsidRPr="00EA1097">
        <w:rPr>
          <w:rFonts w:cs="Times New Roman"/>
        </w:rPr>
        <w:t>Taylor Hobson Precision</w:t>
      </w:r>
      <w:r>
        <w:rPr>
          <w:rFonts w:cs="Times New Roman"/>
        </w:rPr>
        <w:t>.</w:t>
      </w:r>
      <w:r w:rsidRPr="00EA1097">
        <w:rPr>
          <w:rFonts w:cs="Times New Roman"/>
        </w:rPr>
        <w:t xml:space="preserve"> A guide to the Measurement of Roundness</w:t>
      </w:r>
      <w:r>
        <w:rPr>
          <w:rFonts w:cs="Times New Roman"/>
        </w:rPr>
        <w:t>,</w:t>
      </w:r>
      <w:r w:rsidRPr="00EA1097">
        <w:rPr>
          <w:rFonts w:cs="Times New Roman"/>
        </w:rPr>
        <w:t xml:space="preserve"> Commercial </w:t>
      </w:r>
      <w:r>
        <w:rPr>
          <w:rFonts w:cs="Times New Roman"/>
        </w:rPr>
        <w:t>B</w:t>
      </w:r>
      <w:r w:rsidRPr="00EA1097">
        <w:rPr>
          <w:rFonts w:cs="Times New Roman"/>
        </w:rPr>
        <w:t>ooklet</w:t>
      </w:r>
      <w:r>
        <w:rPr>
          <w:rFonts w:cs="Times New Roman"/>
        </w:rPr>
        <w:t xml:space="preserve"> (</w:t>
      </w:r>
      <w:r w:rsidR="00B47E76">
        <w:rPr>
          <w:rFonts w:cs="Times New Roman"/>
        </w:rPr>
        <w:t>2019).</w:t>
      </w:r>
    </w:p>
    <w:p w14:paraId="61EF292D" w14:textId="21A0154C" w:rsidR="00A130E2" w:rsidRPr="00CE631B" w:rsidRDefault="00B47E76" w:rsidP="00AF4366">
      <w:pPr>
        <w:pStyle w:val="ListParagraph"/>
        <w:numPr>
          <w:ilvl w:val="0"/>
          <w:numId w:val="45"/>
        </w:numPr>
        <w:rPr>
          <w:rFonts w:cs="Times New Roman"/>
          <w:szCs w:val="24"/>
        </w:rPr>
      </w:pPr>
      <w:r>
        <w:rPr>
          <w:rFonts w:cs="Times New Roman"/>
          <w:szCs w:val="24"/>
        </w:rPr>
        <w:t xml:space="preserve">Geiss T. and </w:t>
      </w:r>
      <w:proofErr w:type="spellStart"/>
      <w:r>
        <w:rPr>
          <w:rFonts w:cs="Times New Roman"/>
          <w:szCs w:val="24"/>
        </w:rPr>
        <w:t>Derr</w:t>
      </w:r>
      <w:proofErr w:type="spellEnd"/>
      <w:r>
        <w:rPr>
          <w:rFonts w:cs="Times New Roman"/>
          <w:szCs w:val="24"/>
        </w:rPr>
        <w:t xml:space="preserve"> M.,</w:t>
      </w:r>
      <w:r w:rsidR="00A130E2">
        <w:rPr>
          <w:rFonts w:cs="Times New Roman"/>
          <w:szCs w:val="24"/>
        </w:rPr>
        <w:t xml:space="preserve"> </w:t>
      </w:r>
      <w:r w:rsidR="00A130E2" w:rsidRPr="00EA1097">
        <w:rPr>
          <w:rFonts w:cs="Times New Roman"/>
          <w:szCs w:val="24"/>
        </w:rPr>
        <w:t>Dimensioning and Tolerance Training</w:t>
      </w:r>
      <w:r w:rsidR="00A130E2">
        <w:rPr>
          <w:rFonts w:cs="Times New Roman"/>
          <w:szCs w:val="24"/>
        </w:rPr>
        <w:t>.</w:t>
      </w:r>
      <w:r w:rsidR="00A130E2" w:rsidRPr="00EA1097">
        <w:rPr>
          <w:rFonts w:cs="Times New Roman"/>
          <w:szCs w:val="24"/>
        </w:rPr>
        <w:t xml:space="preserve"> [</w:t>
      </w:r>
      <w:r w:rsidR="00A130E2">
        <w:rPr>
          <w:rFonts w:cs="Times New Roman"/>
          <w:szCs w:val="24"/>
        </w:rPr>
        <w:t>O</w:t>
      </w:r>
      <w:r w:rsidR="00A130E2" w:rsidRPr="00EA1097">
        <w:rPr>
          <w:rFonts w:cs="Times New Roman"/>
          <w:szCs w:val="24"/>
        </w:rPr>
        <w:t>nline]</w:t>
      </w:r>
      <w:r w:rsidR="00A130E2">
        <w:rPr>
          <w:rFonts w:cs="Times New Roman"/>
          <w:szCs w:val="24"/>
        </w:rPr>
        <w:t xml:space="preserve">. </w:t>
      </w:r>
      <w:r w:rsidR="00A130E2" w:rsidRPr="00CE631B">
        <w:rPr>
          <w:rFonts w:cs="Times New Roman"/>
          <w:szCs w:val="24"/>
        </w:rPr>
        <w:t>Available at https://www.gdandtbasics.com/</w:t>
      </w:r>
      <w:r w:rsidR="00A130E2">
        <w:rPr>
          <w:rFonts w:cs="Times New Roman"/>
          <w:szCs w:val="24"/>
        </w:rPr>
        <w:t xml:space="preserve"> (</w:t>
      </w:r>
      <w:r>
        <w:rPr>
          <w:rFonts w:cs="Times New Roman"/>
          <w:szCs w:val="24"/>
        </w:rPr>
        <w:t>2019).</w:t>
      </w:r>
    </w:p>
    <w:p w14:paraId="2F0B7B77" w14:textId="77777777" w:rsidR="00A130E2" w:rsidRDefault="00A130E2" w:rsidP="00AF4366">
      <w:pPr>
        <w:pStyle w:val="ListParagraph"/>
        <w:numPr>
          <w:ilvl w:val="0"/>
          <w:numId w:val="45"/>
        </w:numPr>
        <w:rPr>
          <w:rFonts w:cs="Times New Roman"/>
          <w:szCs w:val="24"/>
        </w:rPr>
      </w:pPr>
      <w:r w:rsidRPr="00EA1097">
        <w:rPr>
          <w:rFonts w:cs="Times New Roman"/>
          <w:szCs w:val="24"/>
        </w:rPr>
        <w:t>Liptak B</w:t>
      </w:r>
      <w:r>
        <w:rPr>
          <w:rFonts w:cs="Times New Roman"/>
          <w:szCs w:val="24"/>
        </w:rPr>
        <w:t>.</w:t>
      </w:r>
      <w:r w:rsidRPr="00EA1097">
        <w:rPr>
          <w:rFonts w:cs="Times New Roman"/>
          <w:szCs w:val="24"/>
        </w:rPr>
        <w:t xml:space="preserve"> G. </w:t>
      </w:r>
      <w:r w:rsidRPr="00F55AE0">
        <w:rPr>
          <w:rFonts w:cs="Times New Roman"/>
          <w:i/>
          <w:szCs w:val="24"/>
        </w:rPr>
        <w:t>Instrument Engineers’ Handbook: Process Control and Optimization</w:t>
      </w:r>
      <w:r w:rsidRPr="00EA1097">
        <w:rPr>
          <w:rFonts w:cs="Times New Roman"/>
          <w:szCs w:val="24"/>
        </w:rPr>
        <w:t xml:space="preserve">. </w:t>
      </w:r>
      <w:r>
        <w:rPr>
          <w:rFonts w:cs="Times New Roman"/>
          <w:szCs w:val="24"/>
        </w:rPr>
        <w:t xml:space="preserve">Boca Raton, Florida: </w:t>
      </w:r>
      <w:r w:rsidRPr="00F55AE0">
        <w:rPr>
          <w:rFonts w:cs="Times New Roman"/>
          <w:szCs w:val="24"/>
        </w:rPr>
        <w:t>CRC Press</w:t>
      </w:r>
      <w:r>
        <w:rPr>
          <w:rFonts w:cs="Times New Roman"/>
          <w:szCs w:val="24"/>
        </w:rPr>
        <w:t>,</w:t>
      </w:r>
      <w:r w:rsidRPr="00EA1097">
        <w:rPr>
          <w:rFonts w:cs="Times New Roman"/>
          <w:szCs w:val="24"/>
        </w:rPr>
        <w:t xml:space="preserve"> p. 2464 (2005).</w:t>
      </w:r>
    </w:p>
    <w:p w14:paraId="668C4F15" w14:textId="1AA097AB" w:rsidR="00A130E2" w:rsidRPr="008C79AA" w:rsidRDefault="00A130E2" w:rsidP="00AF4366">
      <w:pPr>
        <w:pStyle w:val="ListParagraph"/>
        <w:numPr>
          <w:ilvl w:val="0"/>
          <w:numId w:val="45"/>
        </w:numPr>
        <w:rPr>
          <w:rFonts w:cs="Times New Roman"/>
          <w:szCs w:val="24"/>
        </w:rPr>
      </w:pPr>
      <w:r w:rsidRPr="000E1FAF">
        <w:t>T</w:t>
      </w:r>
      <w:r>
        <w:t>aber</w:t>
      </w:r>
      <w:r w:rsidRPr="000E1FAF">
        <w:t xml:space="preserve"> </w:t>
      </w:r>
      <w:r>
        <w:t xml:space="preserve">R. C., </w:t>
      </w:r>
      <w:proofErr w:type="spellStart"/>
      <w:r w:rsidRPr="000E1FAF">
        <w:t>V</w:t>
      </w:r>
      <w:r>
        <w:t>old</w:t>
      </w:r>
      <w:proofErr w:type="spellEnd"/>
      <w:r>
        <w:t xml:space="preserve"> H.,</w:t>
      </w:r>
      <w:r w:rsidRPr="000E1FAF">
        <w:t xml:space="preserve"> </w:t>
      </w:r>
      <w:proofErr w:type="gramStart"/>
      <w:r w:rsidRPr="000E1FAF">
        <w:t>B</w:t>
      </w:r>
      <w:r>
        <w:t>rown ,</w:t>
      </w:r>
      <w:proofErr w:type="gramEnd"/>
      <w:r>
        <w:t>D. L.,</w:t>
      </w:r>
      <w:r w:rsidRPr="000E1FAF">
        <w:t xml:space="preserve"> R</w:t>
      </w:r>
      <w:r>
        <w:t xml:space="preserve">ocklin G. T. </w:t>
      </w:r>
      <w:r w:rsidRPr="000E1FAF">
        <w:t>Exponential window for burst random excitation</w:t>
      </w:r>
      <w:r>
        <w:t xml:space="preserve">. </w:t>
      </w:r>
      <w:r w:rsidRPr="00F55AE0">
        <w:rPr>
          <w:iCs/>
        </w:rPr>
        <w:t xml:space="preserve">Proceedings of the </w:t>
      </w:r>
      <w:r w:rsidRPr="00555B18">
        <w:t>3</w:t>
      </w:r>
      <w:r w:rsidRPr="00F55AE0">
        <w:rPr>
          <w:iCs/>
        </w:rPr>
        <w:t>rd IMAC</w:t>
      </w:r>
      <w:r w:rsidRPr="00555B18">
        <w:t xml:space="preserve">, </w:t>
      </w:r>
      <w:r w:rsidRPr="00F55AE0">
        <w:rPr>
          <w:iCs/>
        </w:rPr>
        <w:t>Orlando</w:t>
      </w:r>
      <w:r>
        <w:rPr>
          <w:iCs/>
        </w:rPr>
        <w:t>,</w:t>
      </w:r>
      <w:r w:rsidRPr="00F55AE0">
        <w:rPr>
          <w:iCs/>
        </w:rPr>
        <w:t xml:space="preserve"> FL</w:t>
      </w:r>
      <w:r>
        <w:rPr>
          <w:iCs/>
        </w:rPr>
        <w:t>,</w:t>
      </w:r>
      <w:r w:rsidRPr="00F55AE0">
        <w:rPr>
          <w:iCs/>
        </w:rPr>
        <w:t xml:space="preserve"> </w:t>
      </w:r>
      <w:r w:rsidR="00E76DAC">
        <w:rPr>
          <w:iCs/>
        </w:rPr>
        <w:t xml:space="preserve">pp. </w:t>
      </w:r>
      <w:r>
        <w:t>989–995</w:t>
      </w:r>
      <w:r w:rsidRPr="000E1FAF">
        <w:t xml:space="preserve"> </w:t>
      </w:r>
      <w:r>
        <w:t>(1985).</w:t>
      </w:r>
    </w:p>
    <w:p w14:paraId="2FC2C414" w14:textId="4713BF39" w:rsidR="00A130E2" w:rsidRPr="008C79AA" w:rsidRDefault="00A130E2" w:rsidP="00AF4366">
      <w:pPr>
        <w:pStyle w:val="ListParagraph"/>
        <w:numPr>
          <w:ilvl w:val="0"/>
          <w:numId w:val="45"/>
        </w:numPr>
        <w:rPr>
          <w:rFonts w:cs="Times New Roman"/>
          <w:szCs w:val="24"/>
        </w:rPr>
      </w:pPr>
      <w:r w:rsidRPr="00A40801">
        <w:t>C</w:t>
      </w:r>
      <w:r>
        <w:t>lark R. L.,</w:t>
      </w:r>
      <w:r w:rsidRPr="00A40801">
        <w:t xml:space="preserve"> W</w:t>
      </w:r>
      <w:r>
        <w:t>icks A. L.,</w:t>
      </w:r>
      <w:r w:rsidRPr="00A40801">
        <w:t xml:space="preserve"> B</w:t>
      </w:r>
      <w:r>
        <w:t>ecker W. J.</w:t>
      </w:r>
      <w:r w:rsidRPr="00A40801">
        <w:t xml:space="preserve"> E</w:t>
      </w:r>
      <w:r>
        <w:t>ffe</w:t>
      </w:r>
      <w:r w:rsidRPr="00A40801">
        <w:t>cts of an exponential window on the damping coef</w:t>
      </w:r>
      <w:r>
        <w:t>fi</w:t>
      </w:r>
      <w:r w:rsidRPr="00A40801">
        <w:t>cient</w:t>
      </w:r>
      <w:r w:rsidRPr="00555B18">
        <w:t>.</w:t>
      </w:r>
      <w:r w:rsidRPr="00F55AE0">
        <w:rPr>
          <w:iCs/>
        </w:rPr>
        <w:t xml:space="preserve"> Proceedings of the </w:t>
      </w:r>
      <w:r w:rsidRPr="00555B18">
        <w:t>7</w:t>
      </w:r>
      <w:r w:rsidRPr="00F55AE0">
        <w:rPr>
          <w:iCs/>
        </w:rPr>
        <w:t>th IMAC</w:t>
      </w:r>
      <w:r w:rsidRPr="00555B18">
        <w:t xml:space="preserve">, </w:t>
      </w:r>
      <w:r w:rsidRPr="00F55AE0">
        <w:rPr>
          <w:iCs/>
        </w:rPr>
        <w:t>Las Vegas</w:t>
      </w:r>
      <w:r>
        <w:rPr>
          <w:iCs/>
        </w:rPr>
        <w:t>,</w:t>
      </w:r>
      <w:r w:rsidRPr="00F55AE0">
        <w:rPr>
          <w:iCs/>
        </w:rPr>
        <w:t xml:space="preserve"> NV</w:t>
      </w:r>
      <w:r w:rsidRPr="00555B18">
        <w:t xml:space="preserve">, </w:t>
      </w:r>
      <w:r w:rsidR="00E76DAC">
        <w:t xml:space="preserve">pp. </w:t>
      </w:r>
      <w:r>
        <w:t>83–86 (1989).</w:t>
      </w:r>
    </w:p>
    <w:p w14:paraId="5DE8F8DF" w14:textId="77777777" w:rsidR="00A130E2" w:rsidRPr="006E0F5E" w:rsidRDefault="00A130E2" w:rsidP="00AF4366">
      <w:pPr>
        <w:pStyle w:val="ListParagraph"/>
        <w:numPr>
          <w:ilvl w:val="0"/>
          <w:numId w:val="45"/>
        </w:numPr>
        <w:rPr>
          <w:rFonts w:cs="Times New Roman"/>
          <w:szCs w:val="24"/>
        </w:rPr>
      </w:pPr>
      <w:proofErr w:type="spellStart"/>
      <w:r>
        <w:t>Fladung</w:t>
      </w:r>
      <w:proofErr w:type="spellEnd"/>
      <w:r>
        <w:t xml:space="preserve"> W.,</w:t>
      </w:r>
      <w:r w:rsidRPr="00A40801">
        <w:t xml:space="preserve"> </w:t>
      </w:r>
      <w:proofErr w:type="spellStart"/>
      <w:r w:rsidRPr="00A40801">
        <w:t>R</w:t>
      </w:r>
      <w:r>
        <w:t>ost</w:t>
      </w:r>
      <w:proofErr w:type="spellEnd"/>
      <w:r>
        <w:t xml:space="preserve"> R. Application and Correction of the Exponential Window for Frequency Response Functions. </w:t>
      </w:r>
      <w:r w:rsidRPr="00F55AE0">
        <w:t>Mechanical Systems and Signal Processing</w:t>
      </w:r>
      <w:r w:rsidRPr="00555B18">
        <w:t>,</w:t>
      </w:r>
      <w:r>
        <w:t xml:space="preserve"> 11(1), 23–36 (1997).</w:t>
      </w:r>
    </w:p>
    <w:p w14:paraId="2373D325" w14:textId="44F606A0" w:rsidR="00A130E2" w:rsidRPr="00B47E76" w:rsidRDefault="00A130E2" w:rsidP="00AF4366">
      <w:pPr>
        <w:pStyle w:val="ListParagraph"/>
        <w:numPr>
          <w:ilvl w:val="0"/>
          <w:numId w:val="45"/>
        </w:numPr>
      </w:pPr>
      <w:proofErr w:type="spellStart"/>
      <w:r w:rsidRPr="00B47E76">
        <w:t>Rongong</w:t>
      </w:r>
      <w:proofErr w:type="spellEnd"/>
      <w:r w:rsidRPr="00B47E76">
        <w:t xml:space="preserve"> J</w:t>
      </w:r>
      <w:r w:rsidR="00B47E76" w:rsidRPr="00B47E76">
        <w:t>.</w:t>
      </w:r>
      <w:r w:rsidRPr="00B47E76">
        <w:t xml:space="preserve"> 2000, </w:t>
      </w:r>
      <w:r w:rsidRPr="00B47E76">
        <w:rPr>
          <w:i/>
          <w:iCs/>
        </w:rPr>
        <w:t>Experiment and Modelling</w:t>
      </w:r>
      <w:r w:rsidR="00B47E76">
        <w:t>.</w:t>
      </w:r>
      <w:r w:rsidRPr="00B47E76">
        <w:t xml:space="preserve"> </w:t>
      </w:r>
      <w:r w:rsidR="00B47E76">
        <w:t>L</w:t>
      </w:r>
      <w:r w:rsidRPr="00B47E76">
        <w:t>ecture note</w:t>
      </w:r>
      <w:r w:rsidR="00B47E76">
        <w:t>s</w:t>
      </w:r>
      <w:r w:rsidRPr="00B47E76">
        <w:t xml:space="preserve">, </w:t>
      </w:r>
      <w:proofErr w:type="spellStart"/>
      <w:r w:rsidRPr="00B47E76">
        <w:t>Mat</w:t>
      </w:r>
      <w:r w:rsidR="00B47E76">
        <w:t>L</w:t>
      </w:r>
      <w:r w:rsidRPr="00B47E76">
        <w:t>ab</w:t>
      </w:r>
      <w:proofErr w:type="spellEnd"/>
      <w:r w:rsidRPr="00B47E76">
        <w:t xml:space="preserve"> function: </w:t>
      </w:r>
      <w:proofErr w:type="spellStart"/>
      <w:r w:rsidRPr="00B47E76">
        <w:t>mobfit.m</w:t>
      </w:r>
      <w:proofErr w:type="spellEnd"/>
      <w:r w:rsidRPr="00B47E76">
        <w:t>, University of Sheffield</w:t>
      </w:r>
      <w:r w:rsidR="00B47E76">
        <w:t xml:space="preserve"> (2013)</w:t>
      </w:r>
      <w:r w:rsidRPr="00B47E76">
        <w:t>.</w:t>
      </w:r>
    </w:p>
    <w:p w14:paraId="6EA02FD0" w14:textId="77777777" w:rsidR="00B52399" w:rsidRDefault="00B47E76" w:rsidP="00AF4366">
      <w:pPr>
        <w:pStyle w:val="ListParagraph"/>
        <w:numPr>
          <w:ilvl w:val="0"/>
          <w:numId w:val="45"/>
        </w:numPr>
      </w:pPr>
      <w:r w:rsidRPr="00B47E76">
        <w:t xml:space="preserve">The </w:t>
      </w:r>
      <w:proofErr w:type="spellStart"/>
      <w:r w:rsidRPr="00B47E76">
        <w:t>Mathworks</w:t>
      </w:r>
      <w:proofErr w:type="spellEnd"/>
      <w:r w:rsidRPr="00B47E76">
        <w:t xml:space="preserve"> Ltd</w:t>
      </w:r>
      <w:r w:rsidR="00A130E2" w:rsidRPr="00B47E76">
        <w:t xml:space="preserve">, </w:t>
      </w:r>
      <w:r>
        <w:t>[</w:t>
      </w:r>
      <w:r w:rsidR="00A130E2" w:rsidRPr="00B47E76">
        <w:t>Online</w:t>
      </w:r>
      <w:r>
        <w:t>].</w:t>
      </w:r>
      <w:r w:rsidR="00B52399">
        <w:t xml:space="preserve"> </w:t>
      </w:r>
      <w:r w:rsidR="00A130E2" w:rsidRPr="00B47E76">
        <w:t>Available at</w:t>
      </w:r>
    </w:p>
    <w:p w14:paraId="70E95E6C" w14:textId="50A83893" w:rsidR="00A130E2" w:rsidRPr="00B47E76" w:rsidRDefault="00B47E76" w:rsidP="00B52399">
      <w:pPr>
        <w:pStyle w:val="ListParagraph"/>
      </w:pPr>
      <w:r>
        <w:t>https://uk.mathworks.com/help/optim/ug/unconstrained-nonlinear-optimization-algorithms.html (2019).</w:t>
      </w:r>
    </w:p>
    <w:p w14:paraId="63223FED" w14:textId="77777777" w:rsidR="00A130E2" w:rsidRPr="000F04DC" w:rsidRDefault="00A130E2" w:rsidP="00A130E2">
      <w:pPr>
        <w:pStyle w:val="ListParagraph"/>
      </w:pPr>
    </w:p>
    <w:p w14:paraId="4573243C" w14:textId="77777777" w:rsidR="004E6B83" w:rsidRDefault="004E6B83" w:rsidP="00A130E2"/>
    <w:p w14:paraId="4B80B8D5" w14:textId="77777777" w:rsidR="004E6B83" w:rsidRPr="006E0F5E" w:rsidRDefault="004E6B83" w:rsidP="004E6B83"/>
    <w:p w14:paraId="34F383E1" w14:textId="77777777" w:rsidR="0052280C" w:rsidRDefault="0052280C" w:rsidP="007A5714">
      <w:pPr>
        <w:rPr>
          <w:rFonts w:cs="Times New Roman"/>
        </w:rPr>
      </w:pPr>
    </w:p>
    <w:p w14:paraId="0A61C753" w14:textId="1888034E" w:rsidR="007A5714" w:rsidRPr="007A5714" w:rsidRDefault="007A5714" w:rsidP="007A5714">
      <w:pPr>
        <w:rPr>
          <w:rFonts w:cs="Times New Roman"/>
        </w:rPr>
        <w:sectPr w:rsidR="007A5714" w:rsidRPr="007A5714" w:rsidSect="006779B2">
          <w:headerReference w:type="default" r:id="rId170"/>
          <w:pgSz w:w="11906" w:h="16838"/>
          <w:pgMar w:top="1440" w:right="1800" w:bottom="1440" w:left="1800" w:header="851" w:footer="992" w:gutter="0"/>
          <w:cols w:space="425"/>
          <w:docGrid w:type="lines" w:linePitch="326"/>
        </w:sectPr>
      </w:pPr>
    </w:p>
    <w:p w14:paraId="17173B05" w14:textId="3858CA45" w:rsidR="009A704C" w:rsidRDefault="0052280C" w:rsidP="00AC6954">
      <w:pPr>
        <w:pStyle w:val="Heading1"/>
        <w:spacing w:before="2282" w:after="652"/>
      </w:pPr>
      <w:bookmarkStart w:id="97" w:name="_Toc20385404"/>
      <w:r>
        <w:lastRenderedPageBreak/>
        <w:t>Appendix A</w:t>
      </w:r>
      <w:r w:rsidR="00E01A7C">
        <w:br/>
      </w:r>
      <w:r>
        <w:t xml:space="preserve">Logical Sequence of </w:t>
      </w:r>
      <w:r w:rsidR="00E3231D">
        <w:t>this Study</w:t>
      </w:r>
      <w:bookmarkEnd w:id="97"/>
    </w:p>
    <w:p w14:paraId="08B540C5" w14:textId="4DF26CE9" w:rsidR="009A704C" w:rsidRDefault="00E3231D" w:rsidP="009A704C">
      <w:r w:rsidRPr="00E3231D">
        <w:t xml:space="preserve">The flowchart below provides a logical sequence for the work carried out in this study. It begins with the ADVACT report and ends with a </w:t>
      </w:r>
      <w:r>
        <w:t>practical</w:t>
      </w:r>
      <w:r w:rsidRPr="00E3231D">
        <w:t xml:space="preserve"> study to reduce the resonant time of a starting engine. The rectangular boxes with rounded corners highlight the initial conditions or pursued objectives of the work</w:t>
      </w:r>
      <w:r w:rsidR="009A704C">
        <w:t>.</w:t>
      </w:r>
      <w:bookmarkStart w:id="98" w:name="_GoBack"/>
      <w:bookmarkEnd w:id="98"/>
    </w:p>
    <w:p w14:paraId="2C8276F2" w14:textId="77777777" w:rsidR="009A704C" w:rsidRDefault="009A704C" w:rsidP="009A704C">
      <w:r w:rsidRPr="002B280D">
        <w:rPr>
          <w:noProof/>
          <w:lang w:val="en-GB"/>
        </w:rPr>
        <w:lastRenderedPageBreak/>
        <w:drawing>
          <wp:inline distT="0" distB="0" distL="0" distR="0" wp14:anchorId="12242093" wp14:editId="0F026B24">
            <wp:extent cx="5274310" cy="7181215"/>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274310" cy="7181215"/>
                    </a:xfrm>
                    <a:prstGeom prst="rect">
                      <a:avLst/>
                    </a:prstGeom>
                    <a:noFill/>
                    <a:ln>
                      <a:noFill/>
                    </a:ln>
                  </pic:spPr>
                </pic:pic>
              </a:graphicData>
            </a:graphic>
          </wp:inline>
        </w:drawing>
      </w:r>
    </w:p>
    <w:p w14:paraId="1AE3E9E5" w14:textId="5B178D9B" w:rsidR="009A704C" w:rsidRPr="009A704C" w:rsidRDefault="00AA7229" w:rsidP="00E3231D">
      <w:pPr>
        <w:jc w:val="center"/>
        <w:sectPr w:rsidR="009A704C" w:rsidRPr="009A704C" w:rsidSect="006779B2">
          <w:pgSz w:w="11906" w:h="16838"/>
          <w:pgMar w:top="1440" w:right="1800" w:bottom="1440" w:left="1800" w:header="851" w:footer="992" w:gutter="0"/>
          <w:cols w:space="425"/>
          <w:docGrid w:type="lines" w:linePitch="326"/>
        </w:sectPr>
      </w:pPr>
      <w:r>
        <w:rPr>
          <w:sz w:val="22"/>
        </w:rPr>
        <w:t>Figure</w:t>
      </w:r>
      <w:r w:rsidR="009A704C" w:rsidRPr="00E3231D">
        <w:rPr>
          <w:sz w:val="22"/>
        </w:rPr>
        <w:t xml:space="preserve"> A.</w:t>
      </w:r>
      <w:r w:rsidR="00B2117F" w:rsidRPr="00E3231D">
        <w:rPr>
          <w:sz w:val="22"/>
        </w:rPr>
        <w:t>1</w:t>
      </w:r>
      <w:r w:rsidR="009A704C" w:rsidRPr="00E3231D">
        <w:rPr>
          <w:sz w:val="22"/>
        </w:rPr>
        <w:t xml:space="preserve"> </w:t>
      </w:r>
      <w:r w:rsidR="00E3231D" w:rsidRPr="00E3231D">
        <w:rPr>
          <w:sz w:val="22"/>
        </w:rPr>
        <w:t>Logical sequence</w:t>
      </w:r>
      <w:r w:rsidR="00E3231D" w:rsidRPr="00E3231D" w:rsidDel="00FB3077">
        <w:rPr>
          <w:sz w:val="22"/>
        </w:rPr>
        <w:t xml:space="preserve"> </w:t>
      </w:r>
      <w:r w:rsidR="00E3231D" w:rsidRPr="00E3231D">
        <w:rPr>
          <w:sz w:val="22"/>
        </w:rPr>
        <w:t>of work carried out, as reported in Chapters 4 through 7</w:t>
      </w:r>
      <w:r w:rsidR="009A704C">
        <w:t>.</w:t>
      </w:r>
    </w:p>
    <w:p w14:paraId="0B308B41" w14:textId="4FCD71F2" w:rsidR="006A2FFF" w:rsidRPr="00364874" w:rsidRDefault="006A2FFF" w:rsidP="00AC6954">
      <w:pPr>
        <w:pStyle w:val="Heading1"/>
        <w:spacing w:before="2282" w:after="652"/>
        <w:rPr>
          <w:rFonts w:cs="Times New Roman"/>
        </w:rPr>
      </w:pPr>
      <w:bookmarkStart w:id="99" w:name="_Toc20385405"/>
      <w:r>
        <w:rPr>
          <w:rFonts w:cs="Times New Roman"/>
        </w:rPr>
        <w:lastRenderedPageBreak/>
        <w:t xml:space="preserve">Appendix </w:t>
      </w:r>
      <w:r w:rsidR="0052280C">
        <w:rPr>
          <w:rFonts w:cs="Times New Roman"/>
        </w:rPr>
        <w:t>B</w:t>
      </w:r>
      <w:r w:rsidR="00E01A7C">
        <w:rPr>
          <w:rFonts w:cs="Times New Roman"/>
        </w:rPr>
        <w:br/>
      </w:r>
      <w:r w:rsidR="004F53C7">
        <w:t>Force-</w:t>
      </w:r>
      <w:r w:rsidR="00E3231D">
        <w:t>D</w:t>
      </w:r>
      <w:r w:rsidR="006C6BDB">
        <w:t>eformation</w:t>
      </w:r>
      <w:r w:rsidR="004F53C7">
        <w:t xml:space="preserve"> Diagram</w:t>
      </w:r>
      <w:bookmarkEnd w:id="99"/>
    </w:p>
    <w:p w14:paraId="78307D58" w14:textId="6E2FD73D" w:rsidR="009604D9" w:rsidRDefault="009604D9" w:rsidP="009604D9">
      <w:r>
        <w:t xml:space="preserve">The process </w:t>
      </w:r>
      <w:r w:rsidR="00E3231D">
        <w:t xml:space="preserve">that occurs </w:t>
      </w:r>
      <w:r>
        <w:t xml:space="preserve">when the VAN is heated or cooled can be divided into </w:t>
      </w:r>
      <w:r w:rsidR="00E3330D">
        <w:t>eight</w:t>
      </w:r>
      <w:r>
        <w:t xml:space="preserve"> stages</w:t>
      </w:r>
      <w:r w:rsidR="00E3231D">
        <w:t>.</w:t>
      </w:r>
    </w:p>
    <w:p w14:paraId="56532ABA" w14:textId="77777777" w:rsidR="005C24BE" w:rsidRDefault="005C24BE" w:rsidP="00AF4366">
      <w:pPr>
        <w:pStyle w:val="ListParagraph"/>
        <w:numPr>
          <w:ilvl w:val="0"/>
          <w:numId w:val="14"/>
        </w:numPr>
        <w:ind w:left="720" w:hanging="360"/>
      </w:pPr>
      <w:r>
        <w:t>Pre-stretching of the actuator.</w:t>
      </w:r>
    </w:p>
    <w:p w14:paraId="4F9B0D3E" w14:textId="77777777" w:rsidR="005C24BE" w:rsidRDefault="005C24BE" w:rsidP="00AF4366">
      <w:pPr>
        <w:pStyle w:val="ListParagraph"/>
        <w:numPr>
          <w:ilvl w:val="0"/>
          <w:numId w:val="14"/>
        </w:numPr>
        <w:ind w:left="720" w:hanging="360"/>
      </w:pPr>
      <w:r>
        <w:t>Stiffness of the cylinder (dashed line): the actuator is clamped onto the cylinder, with no stress generated, and thus the two curves meet at the origin of the plane. The curves are shifted to the left so that the starting point falls on the origin.</w:t>
      </w:r>
    </w:p>
    <w:p w14:paraId="0A57DE0A" w14:textId="77777777" w:rsidR="005C24BE" w:rsidRDefault="005C24BE" w:rsidP="00AF4366">
      <w:pPr>
        <w:pStyle w:val="ListParagraph"/>
        <w:numPr>
          <w:ilvl w:val="0"/>
          <w:numId w:val="14"/>
        </w:numPr>
        <w:ind w:left="720" w:hanging="360"/>
      </w:pPr>
      <w:r>
        <w:t xml:space="preserve">The stiffness of the actuator (blue line) surges, but little contraction is observed due to the temperature still being below </w:t>
      </w:r>
      <w:r>
        <w:rPr>
          <w:i/>
          <w:iCs/>
        </w:rPr>
        <w:t>A</w:t>
      </w:r>
      <w:r w:rsidRPr="00E5769E">
        <w:rPr>
          <w:i/>
          <w:iCs/>
          <w:vertAlign w:val="subscript"/>
        </w:rPr>
        <w:t>s</w:t>
      </w:r>
      <w:r>
        <w:t>.</w:t>
      </w:r>
    </w:p>
    <w:p w14:paraId="67EDE94A" w14:textId="77777777" w:rsidR="005C24BE" w:rsidRPr="009604D9" w:rsidRDefault="005C24BE" w:rsidP="00AF4366">
      <w:pPr>
        <w:pStyle w:val="ListParagraph"/>
        <w:numPr>
          <w:ilvl w:val="0"/>
          <w:numId w:val="14"/>
        </w:numPr>
        <w:ind w:left="720" w:hanging="360"/>
      </w:pPr>
      <w:r>
        <w:t xml:space="preserve">The actuator starts to contract, resulting in a residual deformation, </w:t>
      </w:r>
      <w:proofErr w:type="spellStart"/>
      <w:r w:rsidRPr="00E5769E">
        <w:rPr>
          <w:rFonts w:cs="Times New Roman"/>
          <w:i/>
          <w:iCs/>
        </w:rPr>
        <w:t>ε</w:t>
      </w:r>
      <w:r w:rsidRPr="00E5769E">
        <w:rPr>
          <w:rFonts w:cs="Times New Roman"/>
          <w:i/>
          <w:iCs/>
          <w:vertAlign w:val="subscript"/>
        </w:rPr>
        <w:t>res</w:t>
      </w:r>
      <w:proofErr w:type="spellEnd"/>
      <w:r>
        <w:rPr>
          <w:rFonts w:cs="Times New Roman"/>
        </w:rPr>
        <w:t>, but the deformation is not finished.</w:t>
      </w:r>
    </w:p>
    <w:p w14:paraId="2D1BBCE9" w14:textId="77777777" w:rsidR="005C24BE" w:rsidRPr="00E3330D" w:rsidRDefault="005C24BE" w:rsidP="00AF4366">
      <w:pPr>
        <w:pStyle w:val="ListParagraph"/>
        <w:numPr>
          <w:ilvl w:val="0"/>
          <w:numId w:val="14"/>
        </w:numPr>
        <w:ind w:left="720" w:hanging="360"/>
      </w:pPr>
      <w:r>
        <w:rPr>
          <w:rFonts w:cs="Times New Roman"/>
        </w:rPr>
        <w:t xml:space="preserve">The maximum deformation, </w:t>
      </w:r>
      <w:proofErr w:type="spellStart"/>
      <w:r w:rsidRPr="00E5769E">
        <w:rPr>
          <w:rFonts w:cs="Times New Roman"/>
          <w:i/>
          <w:iCs/>
        </w:rPr>
        <w:t>ε</w:t>
      </w:r>
      <w:r>
        <w:rPr>
          <w:rFonts w:cs="Times New Roman"/>
          <w:i/>
          <w:iCs/>
          <w:vertAlign w:val="subscript"/>
        </w:rPr>
        <w:t>resmax</w:t>
      </w:r>
      <w:proofErr w:type="spellEnd"/>
      <w:r>
        <w:rPr>
          <w:rFonts w:cs="Times New Roman"/>
        </w:rPr>
        <w:t xml:space="preserve">, is reached when the temperature passes </w:t>
      </w:r>
      <w:proofErr w:type="spellStart"/>
      <w:r>
        <w:rPr>
          <w:i/>
          <w:iCs/>
        </w:rPr>
        <w:t>A</w:t>
      </w:r>
      <w:r>
        <w:rPr>
          <w:i/>
          <w:iCs/>
          <w:vertAlign w:val="subscript"/>
        </w:rPr>
        <w:t>f</w:t>
      </w:r>
      <w:proofErr w:type="spellEnd"/>
      <w:r>
        <w:rPr>
          <w:rFonts w:cs="Times New Roman"/>
        </w:rPr>
        <w:t xml:space="preserve">. The achievable deformation at the end of detwinning, </w:t>
      </w:r>
      <w:proofErr w:type="spellStart"/>
      <w:r w:rsidRPr="00E5769E">
        <w:rPr>
          <w:rFonts w:cs="Times New Roman"/>
          <w:i/>
          <w:iCs/>
        </w:rPr>
        <w:t>ε</w:t>
      </w:r>
      <w:r>
        <w:rPr>
          <w:rFonts w:cs="Times New Roman"/>
          <w:i/>
          <w:iCs/>
          <w:vertAlign w:val="subscript"/>
        </w:rPr>
        <w:t>dtw</w:t>
      </w:r>
      <w:proofErr w:type="spellEnd"/>
      <w:r>
        <w:rPr>
          <w:rFonts w:cs="Times New Roman"/>
        </w:rPr>
        <w:t>, refers to the scenario where the cylinder self-stiffness is suddenly removed.</w:t>
      </w:r>
    </w:p>
    <w:p w14:paraId="1C2B083E" w14:textId="77777777" w:rsidR="005C24BE" w:rsidRDefault="005C24BE" w:rsidP="00AF4366">
      <w:pPr>
        <w:pStyle w:val="ListParagraph"/>
        <w:numPr>
          <w:ilvl w:val="0"/>
          <w:numId w:val="14"/>
        </w:numPr>
        <w:ind w:left="720" w:hanging="360"/>
      </w:pPr>
      <w:r>
        <w:t xml:space="preserve">Due to the hysteresis of the SMA, the actuator still retains most of the stiffness, even when the temperature passes </w:t>
      </w:r>
      <w:proofErr w:type="gramStart"/>
      <w:r>
        <w:rPr>
          <w:i/>
          <w:iCs/>
        </w:rPr>
        <w:t>A</w:t>
      </w:r>
      <w:r w:rsidRPr="00E5769E">
        <w:rPr>
          <w:i/>
          <w:iCs/>
          <w:vertAlign w:val="subscript"/>
        </w:rPr>
        <w:t>s</w:t>
      </w:r>
      <w:proofErr w:type="gramEnd"/>
      <w:r>
        <w:t xml:space="preserve"> in the cooling stage.</w:t>
      </w:r>
    </w:p>
    <w:p w14:paraId="39E804F2" w14:textId="77777777" w:rsidR="005C24BE" w:rsidRDefault="005C24BE" w:rsidP="00AF4366">
      <w:pPr>
        <w:pStyle w:val="ListParagraph"/>
        <w:numPr>
          <w:ilvl w:val="0"/>
          <w:numId w:val="14"/>
        </w:numPr>
        <w:ind w:left="720" w:hanging="360"/>
      </w:pPr>
      <w:r>
        <w:t xml:space="preserve">The actuator becomes martensite-dominant when the temperature passes </w:t>
      </w:r>
      <w:r>
        <w:rPr>
          <w:i/>
          <w:iCs/>
        </w:rPr>
        <w:t>M</w:t>
      </w:r>
      <w:r w:rsidRPr="00E3330D">
        <w:rPr>
          <w:i/>
          <w:iCs/>
          <w:vertAlign w:val="subscript"/>
        </w:rPr>
        <w:t>s</w:t>
      </w:r>
      <w:r>
        <w:t>.</w:t>
      </w:r>
    </w:p>
    <w:p w14:paraId="15128A43" w14:textId="77777777" w:rsidR="005C24BE" w:rsidRDefault="005C24BE" w:rsidP="00AF4366">
      <w:pPr>
        <w:pStyle w:val="ListParagraph"/>
        <w:numPr>
          <w:ilvl w:val="0"/>
          <w:numId w:val="14"/>
        </w:numPr>
        <w:ind w:left="720" w:hanging="360"/>
      </w:pPr>
      <w:r>
        <w:t xml:space="preserve">The minimum deformation, </w:t>
      </w:r>
      <w:proofErr w:type="spellStart"/>
      <w:r w:rsidRPr="00E5769E">
        <w:rPr>
          <w:rFonts w:cs="Times New Roman"/>
          <w:i/>
          <w:iCs/>
        </w:rPr>
        <w:t>ε</w:t>
      </w:r>
      <w:r w:rsidRPr="00E5769E">
        <w:rPr>
          <w:rFonts w:cs="Times New Roman"/>
          <w:i/>
          <w:iCs/>
          <w:vertAlign w:val="subscript"/>
        </w:rPr>
        <w:t>res</w:t>
      </w:r>
      <w:r>
        <w:rPr>
          <w:rFonts w:cs="Times New Roman"/>
          <w:i/>
          <w:iCs/>
          <w:vertAlign w:val="subscript"/>
        </w:rPr>
        <w:t>min</w:t>
      </w:r>
      <w:proofErr w:type="spellEnd"/>
      <w:r>
        <w:t xml:space="preserve">, is reached when the temperature passes </w:t>
      </w:r>
      <w:proofErr w:type="spellStart"/>
      <w:r>
        <w:rPr>
          <w:i/>
          <w:iCs/>
        </w:rPr>
        <w:t>M</w:t>
      </w:r>
      <w:r>
        <w:rPr>
          <w:i/>
          <w:iCs/>
          <w:vertAlign w:val="subscript"/>
        </w:rPr>
        <w:t>f</w:t>
      </w:r>
      <w:proofErr w:type="spellEnd"/>
      <w:r>
        <w:t>.</w:t>
      </w:r>
    </w:p>
    <w:p w14:paraId="643EB059" w14:textId="034EF7B9" w:rsidR="00E15C62" w:rsidRPr="009604D9" w:rsidRDefault="005C24BE" w:rsidP="00AF4366">
      <w:pPr>
        <w:pStyle w:val="ListParagraph"/>
        <w:numPr>
          <w:ilvl w:val="0"/>
          <w:numId w:val="14"/>
        </w:numPr>
      </w:pPr>
      <w:r>
        <w:lastRenderedPageBreak/>
        <w:t xml:space="preserve">The actuator stroke can then be defined by the distance between </w:t>
      </w:r>
      <w:proofErr w:type="spellStart"/>
      <w:r w:rsidRPr="00E5769E">
        <w:rPr>
          <w:rFonts w:cs="Times New Roman"/>
          <w:i/>
          <w:iCs/>
        </w:rPr>
        <w:t>ε</w:t>
      </w:r>
      <w:r w:rsidRPr="00E5769E">
        <w:rPr>
          <w:rFonts w:cs="Times New Roman"/>
          <w:i/>
          <w:iCs/>
          <w:vertAlign w:val="subscript"/>
        </w:rPr>
        <w:t>res</w:t>
      </w:r>
      <w:r>
        <w:rPr>
          <w:rFonts w:cs="Times New Roman"/>
          <w:i/>
          <w:iCs/>
          <w:vertAlign w:val="subscript"/>
        </w:rPr>
        <w:t>min</w:t>
      </w:r>
      <w:proofErr w:type="spellEnd"/>
      <w:r>
        <w:rPr>
          <w:rFonts w:cs="Times New Roman"/>
        </w:rPr>
        <w:t xml:space="preserve"> and </w:t>
      </w:r>
      <w:proofErr w:type="spellStart"/>
      <w:r w:rsidRPr="00E5769E">
        <w:rPr>
          <w:rFonts w:cs="Times New Roman"/>
          <w:i/>
          <w:iCs/>
        </w:rPr>
        <w:t>ε</w:t>
      </w:r>
      <w:r>
        <w:rPr>
          <w:rFonts w:cs="Times New Roman"/>
          <w:i/>
          <w:iCs/>
          <w:vertAlign w:val="subscript"/>
        </w:rPr>
        <w:t>resmax</w:t>
      </w:r>
      <w:proofErr w:type="spellEnd"/>
      <w:r w:rsidR="00E15C62">
        <w:rPr>
          <w:rFonts w:cs="Times New Roman"/>
        </w:rPr>
        <w:t>.</w:t>
      </w:r>
    </w:p>
    <w:p w14:paraId="605AEDB1" w14:textId="77777777" w:rsidR="006A2FFF" w:rsidRDefault="006A2FFF" w:rsidP="006A2FFF">
      <w:r>
        <w:rPr>
          <w:noProof/>
          <w:lang w:val="en-GB"/>
        </w:rPr>
        <w:drawing>
          <wp:inline distT="0" distB="0" distL="0" distR="0" wp14:anchorId="0F8C409E" wp14:editId="1297B2A3">
            <wp:extent cx="6649377" cy="5453727"/>
            <wp:effectExtent l="0" t="0" r="6667"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rot="5400000">
                      <a:off x="0" y="0"/>
                      <a:ext cx="6658879" cy="5461520"/>
                    </a:xfrm>
                    <a:prstGeom prst="rect">
                      <a:avLst/>
                    </a:prstGeom>
                    <a:noFill/>
                    <a:ln>
                      <a:noFill/>
                    </a:ln>
                  </pic:spPr>
                </pic:pic>
              </a:graphicData>
            </a:graphic>
          </wp:inline>
        </w:drawing>
      </w:r>
    </w:p>
    <w:p w14:paraId="245B2870" w14:textId="096BAD1A" w:rsidR="0022280B" w:rsidRPr="005C24BE" w:rsidRDefault="00AA7229" w:rsidP="0022280B">
      <w:pPr>
        <w:jc w:val="center"/>
        <w:rPr>
          <w:sz w:val="22"/>
        </w:rPr>
        <w:sectPr w:rsidR="0022280B" w:rsidRPr="005C24BE" w:rsidSect="006779B2">
          <w:pgSz w:w="11906" w:h="16838"/>
          <w:pgMar w:top="1440" w:right="1800" w:bottom="1440" w:left="1800" w:header="851" w:footer="992" w:gutter="0"/>
          <w:cols w:space="425"/>
          <w:docGrid w:type="lines" w:linePitch="326"/>
        </w:sectPr>
      </w:pPr>
      <w:r>
        <w:rPr>
          <w:sz w:val="22"/>
        </w:rPr>
        <w:t>Figure</w:t>
      </w:r>
      <w:r w:rsidR="00AA1B93" w:rsidRPr="005C24BE">
        <w:rPr>
          <w:sz w:val="22"/>
        </w:rPr>
        <w:t xml:space="preserve"> </w:t>
      </w:r>
      <w:r w:rsidR="0052280C" w:rsidRPr="005C24BE">
        <w:rPr>
          <w:sz w:val="22"/>
        </w:rPr>
        <w:t>B</w:t>
      </w:r>
      <w:r w:rsidR="008936F9" w:rsidRPr="005C24BE">
        <w:rPr>
          <w:sz w:val="22"/>
        </w:rPr>
        <w:t>.</w:t>
      </w:r>
      <w:r w:rsidR="00E01A7C" w:rsidRPr="005C24BE">
        <w:rPr>
          <w:sz w:val="22"/>
        </w:rPr>
        <w:t>1</w:t>
      </w:r>
      <w:r w:rsidR="006A2FFF" w:rsidRPr="005C24BE">
        <w:rPr>
          <w:sz w:val="22"/>
        </w:rPr>
        <w:t xml:space="preserve"> </w:t>
      </w:r>
      <w:r w:rsidR="00AA1B93" w:rsidRPr="005C24BE">
        <w:rPr>
          <w:sz w:val="22"/>
        </w:rPr>
        <w:t>Force-deformation</w:t>
      </w:r>
      <w:r w:rsidR="006A2FFF" w:rsidRPr="005C24BE">
        <w:rPr>
          <w:sz w:val="22"/>
        </w:rPr>
        <w:t xml:space="preserve"> </w:t>
      </w:r>
      <w:r w:rsidR="00967146" w:rsidRPr="005C24BE">
        <w:rPr>
          <w:sz w:val="22"/>
        </w:rPr>
        <w:t xml:space="preserve">graphs </w:t>
      </w:r>
      <w:r w:rsidR="006A2FFF" w:rsidRPr="005C24BE">
        <w:rPr>
          <w:sz w:val="22"/>
        </w:rPr>
        <w:t xml:space="preserve">of the </w:t>
      </w:r>
      <w:r w:rsidR="00967146" w:rsidRPr="005C24BE">
        <w:rPr>
          <w:sz w:val="22"/>
        </w:rPr>
        <w:t>VAN</w:t>
      </w:r>
      <w:r w:rsidR="0022280B" w:rsidRPr="005C24BE">
        <w:rPr>
          <w:sz w:val="22"/>
        </w:rPr>
        <w:t>.</w:t>
      </w:r>
    </w:p>
    <w:p w14:paraId="38573BB9" w14:textId="633BD9DF" w:rsidR="0022280B" w:rsidRDefault="0022280B" w:rsidP="00AC6954">
      <w:pPr>
        <w:pStyle w:val="Heading1"/>
        <w:spacing w:before="2282" w:after="652"/>
      </w:pPr>
      <w:bookmarkStart w:id="100" w:name="_Toc20385406"/>
      <w:r>
        <w:lastRenderedPageBreak/>
        <w:t>Appendix C</w:t>
      </w:r>
      <w:r w:rsidR="00E01A7C">
        <w:br/>
      </w:r>
      <w:r>
        <w:t>Damping Estimation Methods</w:t>
      </w:r>
      <w:bookmarkEnd w:id="100"/>
    </w:p>
    <w:p w14:paraId="4C533AB9" w14:textId="47146809" w:rsidR="0022280B" w:rsidRPr="00B2117F" w:rsidRDefault="00B2117F" w:rsidP="00AF4366">
      <w:pPr>
        <w:pStyle w:val="Heading2"/>
        <w:numPr>
          <w:ilvl w:val="0"/>
          <w:numId w:val="20"/>
        </w:numPr>
      </w:pPr>
      <w:bookmarkStart w:id="101" w:name="_Toc20385407"/>
      <w:r>
        <w:t>Damping Estimation by Nyquist Plot</w:t>
      </w:r>
      <w:bookmarkEnd w:id="101"/>
    </w:p>
    <w:p w14:paraId="35CA6699" w14:textId="47368A40" w:rsidR="00B2117F" w:rsidRDefault="00B2117F" w:rsidP="00B2117F">
      <w:pPr>
        <w:rPr>
          <w:rFonts w:asciiTheme="majorBidi" w:hAnsiTheme="majorBidi" w:cstheme="majorBidi"/>
          <w:kern w:val="0"/>
          <w:szCs w:val="24"/>
          <w:lang w:val="en-GB"/>
        </w:rPr>
      </w:pPr>
      <w:r>
        <w:t>The Nyquist plot is often adapted for studying conditions around resonance. The complex vector of the receptance or mobility of one mode is plotted on a complex plane. The fitting of the scalars in that vector forms a near-circular path when frequency passes through the resonance peak [</w:t>
      </w:r>
      <w:r w:rsidR="00B714F4">
        <w:t>122</w:t>
      </w:r>
      <w:r>
        <w:t xml:space="preserve">]. For a single DOF system, the circular fitting of the receptance starts </w:t>
      </w:r>
      <w:r w:rsidRPr="005A6331">
        <w:rPr>
          <w:rFonts w:asciiTheme="majorBidi" w:hAnsiTheme="majorBidi" w:cstheme="majorBidi"/>
        </w:rPr>
        <w:t xml:space="preserve">from </w:t>
      </w:r>
      <w:r w:rsidRPr="005A6331">
        <w:rPr>
          <w:rFonts w:asciiTheme="majorBidi" w:hAnsiTheme="majorBidi" w:cstheme="majorBidi"/>
          <w:szCs w:val="24"/>
        </w:rPr>
        <w:t>0</w:t>
      </w:r>
      <w:r w:rsidRPr="005A6331">
        <w:rPr>
          <w:rFonts w:asciiTheme="majorBidi" w:hAnsiTheme="majorBidi" w:cstheme="majorBidi"/>
          <w:kern w:val="0"/>
          <w:szCs w:val="24"/>
          <w:lang w:val="en-GB"/>
        </w:rPr>
        <w:t>°</w:t>
      </w:r>
      <w:r w:rsidRPr="005A6331">
        <w:rPr>
          <w:rFonts w:ascii="MS Shell Dlg 2" w:hAnsi="MS Shell Dlg 2" w:cs="MS Shell Dlg 2"/>
          <w:kern w:val="0"/>
          <w:szCs w:val="24"/>
          <w:lang w:val="en-GB"/>
        </w:rPr>
        <w:t xml:space="preserve"> </w:t>
      </w:r>
      <w:r w:rsidRPr="005A6331">
        <w:rPr>
          <w:szCs w:val="24"/>
        </w:rPr>
        <w:t>to -180</w:t>
      </w:r>
      <w:r w:rsidRPr="005A6331">
        <w:rPr>
          <w:rFonts w:asciiTheme="majorBidi" w:hAnsiTheme="majorBidi" w:cstheme="majorBidi"/>
          <w:kern w:val="0"/>
          <w:szCs w:val="24"/>
          <w:lang w:val="en-GB"/>
        </w:rPr>
        <w:t>°</w:t>
      </w:r>
      <w:r>
        <w:rPr>
          <w:rFonts w:asciiTheme="majorBidi" w:hAnsiTheme="majorBidi" w:cstheme="majorBidi"/>
          <w:kern w:val="0"/>
          <w:szCs w:val="24"/>
          <w:lang w:val="en-GB"/>
        </w:rPr>
        <w:t>.</w:t>
      </w:r>
    </w:p>
    <w:p w14:paraId="30CECDFF" w14:textId="387DA67B" w:rsidR="00B2117F" w:rsidRDefault="00B2117F" w:rsidP="00B2117F">
      <w:pPr>
        <w:rPr>
          <w:rFonts w:asciiTheme="majorBidi" w:hAnsiTheme="majorBidi" w:cstheme="majorBidi"/>
          <w:kern w:val="0"/>
          <w:szCs w:val="24"/>
          <w:lang w:val="en-GB"/>
        </w:rPr>
      </w:pPr>
      <w:r>
        <w:rPr>
          <w:rFonts w:asciiTheme="majorBidi" w:hAnsiTheme="majorBidi" w:cstheme="majorBidi"/>
          <w:kern w:val="0"/>
          <w:szCs w:val="24"/>
          <w:lang w:val="en-GB"/>
        </w:rPr>
        <w:t xml:space="preserve">If the receptance is multiplied by modal stiffness </w:t>
      </w:r>
      <w:r>
        <w:rPr>
          <w:rFonts w:asciiTheme="majorBidi" w:hAnsiTheme="majorBidi" w:cstheme="majorBidi"/>
          <w:i/>
          <w:iCs/>
          <w:kern w:val="0"/>
          <w:szCs w:val="24"/>
          <w:lang w:val="en-GB"/>
        </w:rPr>
        <w:t>k</w:t>
      </w:r>
      <w:r>
        <w:rPr>
          <w:rFonts w:asciiTheme="majorBidi" w:hAnsiTheme="majorBidi" w:cstheme="majorBidi"/>
          <w:kern w:val="0"/>
          <w:szCs w:val="24"/>
          <w:lang w:val="en-GB"/>
        </w:rPr>
        <w:t xml:space="preserve">, then the maximum of the magnitude of the circular fitting is called quality factor </w:t>
      </w:r>
      <w:r>
        <w:rPr>
          <w:rFonts w:asciiTheme="majorBidi" w:hAnsiTheme="majorBidi" w:cstheme="majorBidi"/>
          <w:i/>
          <w:iCs/>
          <w:kern w:val="0"/>
          <w:szCs w:val="24"/>
          <w:lang w:val="en-GB"/>
        </w:rPr>
        <w:t xml:space="preserve">Q </w:t>
      </w:r>
      <w:r>
        <w:rPr>
          <w:rFonts w:asciiTheme="majorBidi" w:hAnsiTheme="majorBidi" w:cstheme="majorBidi"/>
          <w:kern w:val="0"/>
          <w:szCs w:val="24"/>
          <w:lang w:val="en-GB"/>
        </w:rPr>
        <w:t>[</w:t>
      </w:r>
      <w:r w:rsidR="00B714F4">
        <w:rPr>
          <w:rFonts w:asciiTheme="majorBidi" w:hAnsiTheme="majorBidi" w:cstheme="majorBidi"/>
          <w:kern w:val="0"/>
          <w:szCs w:val="24"/>
          <w:lang w:val="en-GB"/>
        </w:rPr>
        <w:t>122</w:t>
      </w:r>
      <w:r>
        <w:rPr>
          <w:rFonts w:asciiTheme="majorBidi" w:hAnsiTheme="majorBidi" w:cstheme="majorBidi"/>
          <w:kern w:val="0"/>
          <w:szCs w:val="24"/>
          <w:lang w:val="en-GB"/>
        </w:rPr>
        <w:t>]. Assuming a single DOF system under forced vibration, the receptance of the FRF is related to the vibration displacement:</w:t>
      </w:r>
    </w:p>
    <w:tbl>
      <w:tblPr>
        <w:tblStyle w:val="TableGrid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B2117F" w:rsidRPr="00F95E87" w14:paraId="524AFD58" w14:textId="77777777" w:rsidTr="00B2117F">
        <w:tc>
          <w:tcPr>
            <w:tcW w:w="750" w:type="pct"/>
            <w:tcMar>
              <w:left w:w="0" w:type="dxa"/>
              <w:right w:w="0" w:type="dxa"/>
            </w:tcMar>
            <w:vAlign w:val="center"/>
          </w:tcPr>
          <w:p w14:paraId="08C172B4" w14:textId="77777777" w:rsidR="00B2117F" w:rsidRPr="00F95E87" w:rsidRDefault="00B2117F" w:rsidP="00B2117F">
            <w:pPr>
              <w:rPr>
                <w:rFonts w:cs="Times New Roman"/>
                <w:szCs w:val="24"/>
              </w:rPr>
            </w:pPr>
          </w:p>
        </w:tc>
        <w:tc>
          <w:tcPr>
            <w:tcW w:w="3500" w:type="pct"/>
            <w:tcMar>
              <w:left w:w="0" w:type="dxa"/>
              <w:right w:w="0" w:type="dxa"/>
            </w:tcMar>
            <w:vAlign w:val="center"/>
          </w:tcPr>
          <w:p w14:paraId="005A0650" w14:textId="77777777" w:rsidR="00B2117F" w:rsidRPr="00F95E87" w:rsidRDefault="00B2117F" w:rsidP="00B2117F">
            <w:pPr>
              <w:rPr>
                <w:rFonts w:cs="Times New Roman"/>
                <w:szCs w:val="24"/>
                <w:lang w:val="en-GB"/>
              </w:rPr>
            </w:pPr>
            <m:oMathPara>
              <m:oMath>
                <m:r>
                  <w:rPr>
                    <w:rFonts w:ascii="Cambria Math" w:hAnsi="Cambria Math" w:cs="Times New Roman"/>
                    <w:szCs w:val="24"/>
                    <w:lang w:val="en-GB"/>
                  </w:rPr>
                  <m:t>Receptance=</m:t>
                </m:r>
                <m:f>
                  <m:fPr>
                    <m:ctrlPr>
                      <w:rPr>
                        <w:rFonts w:ascii="Cambria Math" w:hAnsi="Cambria Math" w:cs="Times New Roman"/>
                        <w:i/>
                        <w:szCs w:val="24"/>
                        <w:lang w:val="en-GB"/>
                      </w:rPr>
                    </m:ctrlPr>
                  </m:fPr>
                  <m:num>
                    <m:r>
                      <w:rPr>
                        <w:rFonts w:ascii="Cambria Math" w:hAnsi="Cambria Math" w:cs="Times New Roman"/>
                        <w:szCs w:val="24"/>
                        <w:lang w:val="en-GB"/>
                      </w:rPr>
                      <m:t>X</m:t>
                    </m:r>
                  </m:num>
                  <m:den>
                    <m:r>
                      <w:rPr>
                        <w:rFonts w:ascii="Cambria Math" w:hAnsi="Cambria Math" w:cs="Times New Roman"/>
                        <w:szCs w:val="24"/>
                        <w:lang w:val="en-GB"/>
                      </w:rPr>
                      <m:t>F</m:t>
                    </m:r>
                  </m:den>
                </m:f>
                <m:r>
                  <w:rPr>
                    <w:rFonts w:ascii="Cambria Math" w:hAnsi="Cambria Math" w:cs="Times New Roman"/>
                    <w:szCs w:val="24"/>
                    <w:lang w:val="en-GB"/>
                  </w:rPr>
                  <m:t>=</m:t>
                </m:r>
                <m:f>
                  <m:fPr>
                    <m:ctrlPr>
                      <w:rPr>
                        <w:rFonts w:ascii="Cambria Math" w:hAnsi="Cambria Math" w:cs="Times New Roman"/>
                        <w:i/>
                        <w:szCs w:val="24"/>
                        <w:lang w:val="en-GB"/>
                      </w:rPr>
                    </m:ctrlPr>
                  </m:fPr>
                  <m:num>
                    <m:r>
                      <w:rPr>
                        <w:rFonts w:ascii="Cambria Math" w:hAnsi="Cambria Math" w:cs="Times New Roman"/>
                        <w:szCs w:val="24"/>
                        <w:lang w:val="en-GB"/>
                      </w:rPr>
                      <m:t>1</m:t>
                    </m:r>
                  </m:num>
                  <m:den>
                    <m:r>
                      <w:rPr>
                        <w:rFonts w:ascii="Cambria Math" w:hAnsi="Cambria Math" w:cs="Times New Roman"/>
                        <w:szCs w:val="24"/>
                        <w:lang w:val="en-GB"/>
                      </w:rPr>
                      <m:t>k[1-</m:t>
                    </m:r>
                    <m:sSup>
                      <m:sSupPr>
                        <m:ctrlPr>
                          <w:rPr>
                            <w:rFonts w:ascii="Cambria Math" w:hAnsi="Cambria Math" w:cs="Times New Roman"/>
                            <w:i/>
                            <w:szCs w:val="24"/>
                            <w:lang w:val="en-GB"/>
                          </w:rPr>
                        </m:ctrlPr>
                      </m:sSupPr>
                      <m:e>
                        <m:d>
                          <m:dPr>
                            <m:ctrlPr>
                              <w:rPr>
                                <w:rFonts w:ascii="Cambria Math" w:hAnsi="Cambria Math" w:cs="Times New Roman"/>
                                <w:i/>
                                <w:szCs w:val="24"/>
                                <w:lang w:val="en-GB"/>
                              </w:rPr>
                            </m:ctrlPr>
                          </m:dPr>
                          <m:e>
                            <m:f>
                              <m:fPr>
                                <m:ctrlPr>
                                  <w:rPr>
                                    <w:rFonts w:ascii="Cambria Math" w:hAnsi="Cambria Math" w:cs="Times New Roman"/>
                                    <w:i/>
                                    <w:szCs w:val="24"/>
                                    <w:lang w:val="en-GB"/>
                                  </w:rPr>
                                </m:ctrlPr>
                              </m:fPr>
                              <m:num>
                                <m:r>
                                  <w:rPr>
                                    <w:rFonts w:ascii="Cambria Math" w:hAnsi="Cambria Math" w:cs="Times New Roman"/>
                                    <w:szCs w:val="24"/>
                                    <w:lang w:val="en-GB"/>
                                  </w:rPr>
                                  <m:t>ω</m:t>
                                </m:r>
                              </m:num>
                              <m:den>
                                <m:sSub>
                                  <m:sSubPr>
                                    <m:ctrlPr>
                                      <w:rPr>
                                        <w:rFonts w:ascii="Cambria Math" w:hAnsi="Cambria Math" w:cs="Times New Roman"/>
                                        <w:i/>
                                        <w:szCs w:val="24"/>
                                        <w:lang w:val="en-GB"/>
                                      </w:rPr>
                                    </m:ctrlPr>
                                  </m:sSubPr>
                                  <m:e>
                                    <m:r>
                                      <w:rPr>
                                        <w:rFonts w:ascii="Cambria Math" w:hAnsi="Cambria Math" w:cs="Times New Roman"/>
                                        <w:szCs w:val="24"/>
                                        <w:lang w:val="en-GB"/>
                                      </w:rPr>
                                      <m:t>w</m:t>
                                    </m:r>
                                  </m:e>
                                  <m:sub>
                                    <m:r>
                                      <w:rPr>
                                        <w:rFonts w:ascii="Cambria Math" w:hAnsi="Cambria Math" w:cs="Times New Roman"/>
                                        <w:szCs w:val="24"/>
                                        <w:lang w:val="en-GB"/>
                                      </w:rPr>
                                      <m:t>n</m:t>
                                    </m:r>
                                  </m:sub>
                                </m:sSub>
                              </m:den>
                            </m:f>
                          </m:e>
                        </m:d>
                      </m:e>
                      <m:sup>
                        <m:r>
                          <w:rPr>
                            <w:rFonts w:ascii="Cambria Math" w:hAnsi="Cambria Math" w:cs="Times New Roman"/>
                            <w:szCs w:val="24"/>
                            <w:lang w:val="en-GB"/>
                          </w:rPr>
                          <m:t>2</m:t>
                        </m:r>
                      </m:sup>
                    </m:sSup>
                    <m:r>
                      <w:rPr>
                        <w:rFonts w:ascii="Cambria Math" w:hAnsi="Cambria Math" w:cs="Times New Roman"/>
                        <w:szCs w:val="24"/>
                        <w:lang w:val="en-GB"/>
                      </w:rPr>
                      <m:t>+2j</m:t>
                    </m:r>
                    <m:f>
                      <m:fPr>
                        <m:ctrlPr>
                          <w:rPr>
                            <w:rFonts w:ascii="Cambria Math" w:hAnsi="Cambria Math" w:cs="Times New Roman"/>
                            <w:i/>
                            <w:szCs w:val="24"/>
                            <w:lang w:val="en-GB"/>
                          </w:rPr>
                        </m:ctrlPr>
                      </m:fPr>
                      <m:num>
                        <m:r>
                          <w:rPr>
                            <w:rFonts w:ascii="Cambria Math" w:hAnsi="Cambria Math" w:cs="Times New Roman"/>
                            <w:szCs w:val="24"/>
                            <w:lang w:val="en-GB"/>
                          </w:rPr>
                          <m:t>ω</m:t>
                        </m:r>
                      </m:num>
                      <m:den>
                        <m:sSub>
                          <m:sSubPr>
                            <m:ctrlPr>
                              <w:rPr>
                                <w:rFonts w:ascii="Cambria Math" w:hAnsi="Cambria Math" w:cs="Times New Roman"/>
                                <w:i/>
                                <w:szCs w:val="24"/>
                                <w:lang w:val="en-GB"/>
                              </w:rPr>
                            </m:ctrlPr>
                          </m:sSubPr>
                          <m:e>
                            <m:r>
                              <w:rPr>
                                <w:rFonts w:ascii="Cambria Math" w:hAnsi="Cambria Math" w:cs="Times New Roman"/>
                                <w:szCs w:val="24"/>
                                <w:lang w:val="en-GB"/>
                              </w:rPr>
                              <m:t>w</m:t>
                            </m:r>
                          </m:e>
                          <m:sub>
                            <m:r>
                              <w:rPr>
                                <w:rFonts w:ascii="Cambria Math" w:hAnsi="Cambria Math" w:cs="Times New Roman"/>
                                <w:szCs w:val="24"/>
                                <w:lang w:val="en-GB"/>
                              </w:rPr>
                              <m:t>n</m:t>
                            </m:r>
                          </m:sub>
                        </m:sSub>
                      </m:den>
                    </m:f>
                    <m:r>
                      <m:rPr>
                        <m:sty m:val="p"/>
                      </m:rPr>
                      <w:rPr>
                        <w:rFonts w:ascii="Cambria Math" w:hAnsi="Cambria Math" w:cs="Times New Roman"/>
                      </w:rPr>
                      <m:t>ζ]</m:t>
                    </m:r>
                  </m:den>
                </m:f>
              </m:oMath>
            </m:oMathPara>
          </w:p>
        </w:tc>
        <w:tc>
          <w:tcPr>
            <w:tcW w:w="750" w:type="pct"/>
            <w:tcMar>
              <w:left w:w="0" w:type="dxa"/>
              <w:right w:w="0" w:type="dxa"/>
            </w:tcMar>
            <w:vAlign w:val="center"/>
          </w:tcPr>
          <w:p w14:paraId="18B0D0E7" w14:textId="393CBE32" w:rsidR="00B2117F" w:rsidRPr="00F95E87" w:rsidRDefault="00B2117F" w:rsidP="00B2117F">
            <w:pPr>
              <w:jc w:val="right"/>
              <w:rPr>
                <w:rFonts w:cs="Times New Roman"/>
                <w:iCs/>
                <w:color w:val="000000" w:themeColor="text1"/>
                <w:szCs w:val="24"/>
              </w:rPr>
            </w:pPr>
            <w:r w:rsidRPr="00F95E87">
              <w:rPr>
                <w:rFonts w:cs="Times New Roman"/>
                <w:iCs/>
                <w:color w:val="000000" w:themeColor="text1"/>
                <w:szCs w:val="24"/>
              </w:rPr>
              <w:t>(</w:t>
            </w:r>
            <w:r>
              <w:rPr>
                <w:rFonts w:cs="Times New Roman"/>
                <w:iCs/>
                <w:color w:val="000000" w:themeColor="text1"/>
                <w:szCs w:val="24"/>
              </w:rPr>
              <w:t>C.1</w:t>
            </w:r>
            <w:r w:rsidRPr="00F95E87">
              <w:rPr>
                <w:rFonts w:cs="Times New Roman"/>
                <w:iCs/>
                <w:color w:val="000000" w:themeColor="text1"/>
                <w:szCs w:val="24"/>
              </w:rPr>
              <w:t>)</w:t>
            </w:r>
          </w:p>
        </w:tc>
      </w:tr>
    </w:tbl>
    <w:p w14:paraId="21E5EF7F" w14:textId="77777777" w:rsidR="00B2117F" w:rsidRDefault="00B2117F" w:rsidP="00B2117F">
      <w:pPr>
        <w:rPr>
          <w:rFonts w:asciiTheme="majorBidi" w:hAnsiTheme="majorBidi" w:cstheme="majorBidi"/>
          <w:kern w:val="0"/>
          <w:szCs w:val="24"/>
          <w:lang w:val="en-GB"/>
        </w:rPr>
      </w:pPr>
      <w:r>
        <w:rPr>
          <w:rFonts w:asciiTheme="majorBidi" w:hAnsiTheme="majorBidi" w:cstheme="majorBidi"/>
          <w:kern w:val="0"/>
          <w:szCs w:val="24"/>
          <w:lang w:val="en-GB"/>
        </w:rPr>
        <w:t xml:space="preserve">, where </w:t>
      </w:r>
      <w:r>
        <w:rPr>
          <w:rFonts w:asciiTheme="majorBidi" w:hAnsiTheme="majorBidi" w:cstheme="majorBidi"/>
          <w:i/>
          <w:iCs/>
          <w:kern w:val="0"/>
          <w:szCs w:val="24"/>
          <w:lang w:val="en-GB"/>
        </w:rPr>
        <w:t>X</w:t>
      </w:r>
      <w:r>
        <w:rPr>
          <w:rFonts w:asciiTheme="majorBidi" w:hAnsiTheme="majorBidi" w:cstheme="majorBidi"/>
          <w:kern w:val="0"/>
          <w:szCs w:val="24"/>
          <w:lang w:val="en-GB"/>
        </w:rPr>
        <w:t xml:space="preserve"> is the magnitude of harmonic vibration displacement, </w:t>
      </w:r>
      <w:r>
        <w:rPr>
          <w:rFonts w:asciiTheme="majorBidi" w:hAnsiTheme="majorBidi" w:cstheme="majorBidi"/>
          <w:i/>
          <w:iCs/>
          <w:kern w:val="0"/>
          <w:szCs w:val="24"/>
          <w:lang w:val="en-GB"/>
        </w:rPr>
        <w:t>F</w:t>
      </w:r>
      <w:r>
        <w:rPr>
          <w:rFonts w:asciiTheme="majorBidi" w:hAnsiTheme="majorBidi" w:cstheme="majorBidi"/>
          <w:kern w:val="0"/>
          <w:szCs w:val="24"/>
          <w:lang w:val="en-GB"/>
        </w:rPr>
        <w:t xml:space="preserve"> is the magnitude of harmonic force, </w:t>
      </w:r>
      <w:r>
        <w:rPr>
          <w:rFonts w:asciiTheme="majorBidi" w:hAnsiTheme="majorBidi" w:cstheme="majorBidi"/>
          <w:i/>
          <w:iCs/>
          <w:kern w:val="0"/>
          <w:szCs w:val="24"/>
          <w:lang w:val="en-GB"/>
        </w:rPr>
        <w:t xml:space="preserve">w </w:t>
      </w:r>
      <w:r>
        <w:rPr>
          <w:rFonts w:asciiTheme="majorBidi" w:hAnsiTheme="majorBidi" w:cstheme="majorBidi"/>
          <w:kern w:val="0"/>
          <w:szCs w:val="24"/>
          <w:lang w:val="en-GB"/>
        </w:rPr>
        <w:t xml:space="preserve">is the excitation frequency, </w:t>
      </w:r>
      <w:proofErr w:type="spellStart"/>
      <w:r>
        <w:rPr>
          <w:rFonts w:asciiTheme="majorBidi" w:hAnsiTheme="majorBidi" w:cstheme="majorBidi"/>
          <w:i/>
          <w:iCs/>
          <w:kern w:val="0"/>
          <w:szCs w:val="24"/>
          <w:lang w:val="en-GB"/>
        </w:rPr>
        <w:t>w</w:t>
      </w:r>
      <w:r w:rsidRPr="00F95E87">
        <w:rPr>
          <w:rFonts w:asciiTheme="majorBidi" w:hAnsiTheme="majorBidi" w:cstheme="majorBidi"/>
          <w:i/>
          <w:iCs/>
          <w:kern w:val="0"/>
          <w:szCs w:val="24"/>
          <w:vertAlign w:val="subscript"/>
          <w:lang w:val="en-GB"/>
        </w:rPr>
        <w:t>n</w:t>
      </w:r>
      <w:proofErr w:type="spellEnd"/>
      <w:r>
        <w:rPr>
          <w:rFonts w:asciiTheme="majorBidi" w:hAnsiTheme="majorBidi" w:cstheme="majorBidi"/>
          <w:kern w:val="0"/>
          <w:szCs w:val="24"/>
          <w:lang w:val="en-GB"/>
        </w:rPr>
        <w:t xml:space="preserve"> is the natural frequency, </w:t>
      </w:r>
      <w:r>
        <w:rPr>
          <w:rFonts w:asciiTheme="majorBidi" w:hAnsiTheme="majorBidi" w:cstheme="majorBidi"/>
          <w:i/>
          <w:iCs/>
          <w:kern w:val="0"/>
          <w:szCs w:val="24"/>
          <w:lang w:val="en-GB"/>
        </w:rPr>
        <w:t xml:space="preserve">k </w:t>
      </w:r>
      <w:r>
        <w:rPr>
          <w:rFonts w:asciiTheme="majorBidi" w:hAnsiTheme="majorBidi" w:cstheme="majorBidi"/>
          <w:kern w:val="0"/>
          <w:szCs w:val="24"/>
          <w:lang w:val="en-GB"/>
        </w:rPr>
        <w:t xml:space="preserve">is the modal </w:t>
      </w:r>
      <w:r>
        <w:rPr>
          <w:rFonts w:asciiTheme="majorBidi" w:hAnsiTheme="majorBidi" w:cstheme="majorBidi"/>
          <w:kern w:val="0"/>
          <w:szCs w:val="24"/>
          <w:lang w:val="en-GB"/>
        </w:rPr>
        <w:lastRenderedPageBreak/>
        <w:t xml:space="preserve">stiffness and </w:t>
      </w:r>
      <w:r>
        <w:rPr>
          <w:rFonts w:asciiTheme="majorBidi" w:hAnsiTheme="majorBidi" w:cstheme="majorBidi"/>
          <w:i/>
          <w:iCs/>
          <w:kern w:val="0"/>
          <w:szCs w:val="24"/>
          <w:lang w:val="en-GB"/>
        </w:rPr>
        <w:t>ζ</w:t>
      </w:r>
      <w:r>
        <w:rPr>
          <w:rFonts w:asciiTheme="majorBidi" w:hAnsiTheme="majorBidi" w:cstheme="majorBidi"/>
          <w:kern w:val="0"/>
          <w:szCs w:val="24"/>
          <w:lang w:val="en-GB"/>
        </w:rPr>
        <w:t xml:space="preserve"> is the modal damping ratio. For a lightly damped system, the quality factor can be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B2117F" w:rsidRPr="00A34E94" w14:paraId="36A6ACAB" w14:textId="77777777" w:rsidTr="00B2117F">
        <w:tc>
          <w:tcPr>
            <w:tcW w:w="750" w:type="pct"/>
            <w:tcMar>
              <w:left w:w="0" w:type="dxa"/>
              <w:right w:w="0" w:type="dxa"/>
            </w:tcMar>
            <w:vAlign w:val="center"/>
          </w:tcPr>
          <w:p w14:paraId="0D218E9E" w14:textId="77777777" w:rsidR="00B2117F" w:rsidRPr="00A34E94" w:rsidRDefault="00B2117F" w:rsidP="00B2117F">
            <w:pPr>
              <w:rPr>
                <w:rFonts w:cs="Times New Roman"/>
                <w:szCs w:val="24"/>
              </w:rPr>
            </w:pPr>
          </w:p>
        </w:tc>
        <w:tc>
          <w:tcPr>
            <w:tcW w:w="3500" w:type="pct"/>
            <w:tcMar>
              <w:left w:w="0" w:type="dxa"/>
              <w:right w:w="0" w:type="dxa"/>
            </w:tcMar>
            <w:vAlign w:val="center"/>
          </w:tcPr>
          <w:p w14:paraId="5B68EEB5" w14:textId="77777777" w:rsidR="00B2117F" w:rsidRPr="00A34E94" w:rsidRDefault="00B2117F" w:rsidP="00B2117F">
            <w:pPr>
              <w:rPr>
                <w:rFonts w:cs="Times New Roman"/>
                <w:szCs w:val="24"/>
                <w:lang w:val="en-GB"/>
              </w:rPr>
            </w:pPr>
            <m:oMathPara>
              <m:oMath>
                <m:r>
                  <w:rPr>
                    <w:rFonts w:ascii="Cambria Math" w:hAnsi="Cambria Math" w:cs="Times New Roman"/>
                    <w:szCs w:val="24"/>
                    <w:lang w:val="en-GB"/>
                  </w:rPr>
                  <m:t>Q=</m:t>
                </m:r>
                <m:sSub>
                  <m:sSubPr>
                    <m:ctrlPr>
                      <w:rPr>
                        <w:rFonts w:ascii="Cambria Math" w:hAnsi="Cambria Math" w:cs="Times New Roman"/>
                        <w:i/>
                        <w:szCs w:val="24"/>
                        <w:lang w:val="en-GB"/>
                      </w:rPr>
                    </m:ctrlPr>
                  </m:sSubPr>
                  <m:e>
                    <m:d>
                      <m:dPr>
                        <m:begChr m:val="|"/>
                        <m:endChr m:val="|"/>
                        <m:ctrlPr>
                          <w:rPr>
                            <w:rFonts w:ascii="Cambria Math" w:hAnsi="Cambria Math" w:cs="Times New Roman"/>
                            <w:i/>
                            <w:szCs w:val="24"/>
                            <w:lang w:val="en-GB"/>
                          </w:rPr>
                        </m:ctrlPr>
                      </m:dPr>
                      <m:e>
                        <m:f>
                          <m:fPr>
                            <m:ctrlPr>
                              <w:rPr>
                                <w:rFonts w:ascii="Cambria Math" w:hAnsi="Cambria Math" w:cs="Times New Roman"/>
                                <w:i/>
                                <w:szCs w:val="24"/>
                                <w:lang w:val="en-GB"/>
                              </w:rPr>
                            </m:ctrlPr>
                          </m:fPr>
                          <m:num>
                            <m:r>
                              <w:rPr>
                                <w:rFonts w:ascii="Cambria Math" w:hAnsi="Cambria Math" w:cs="Times New Roman"/>
                                <w:szCs w:val="24"/>
                                <w:lang w:val="en-GB"/>
                              </w:rPr>
                              <m:t>Xk</m:t>
                            </m:r>
                          </m:num>
                          <m:den>
                            <m:r>
                              <w:rPr>
                                <w:rFonts w:ascii="Cambria Math" w:hAnsi="Cambria Math" w:cs="Times New Roman"/>
                                <w:szCs w:val="24"/>
                                <w:lang w:val="en-GB"/>
                              </w:rPr>
                              <m:t>F</m:t>
                            </m:r>
                          </m:den>
                        </m:f>
                      </m:e>
                    </m:d>
                  </m:e>
                  <m:sub>
                    <m:r>
                      <w:rPr>
                        <w:rFonts w:ascii="Cambria Math" w:hAnsi="Cambria Math" w:cs="Times New Roman"/>
                        <w:szCs w:val="24"/>
                        <w:lang w:val="en-GB"/>
                      </w:rPr>
                      <m:t>Max</m:t>
                    </m:r>
                  </m:sub>
                </m:sSub>
                <m:r>
                  <w:rPr>
                    <w:rFonts w:ascii="Cambria Math" w:hAnsi="Cambria Math" w:cs="Times New Roman"/>
                    <w:szCs w:val="24"/>
                    <w:lang w:val="en-GB"/>
                  </w:rPr>
                  <m:t>=</m:t>
                </m:r>
                <m:f>
                  <m:fPr>
                    <m:ctrlPr>
                      <w:rPr>
                        <w:rFonts w:ascii="Cambria Math" w:hAnsi="Cambria Math" w:cs="Times New Roman"/>
                        <w:i/>
                        <w:szCs w:val="24"/>
                        <w:lang w:val="en-GB"/>
                      </w:rPr>
                    </m:ctrlPr>
                  </m:fPr>
                  <m:num>
                    <m:r>
                      <w:rPr>
                        <w:rFonts w:ascii="Cambria Math" w:hAnsi="Cambria Math" w:cs="Times New Roman"/>
                        <w:szCs w:val="24"/>
                        <w:lang w:val="en-GB"/>
                      </w:rPr>
                      <m:t>1</m:t>
                    </m:r>
                  </m:num>
                  <m:den>
                    <m:r>
                      <w:rPr>
                        <w:rFonts w:ascii="Cambria Math" w:hAnsi="Cambria Math" w:cs="Times New Roman"/>
                        <w:szCs w:val="24"/>
                        <w:lang w:val="en-GB"/>
                      </w:rPr>
                      <m:t>2ζ</m:t>
                    </m:r>
                    <m:rad>
                      <m:radPr>
                        <m:degHide m:val="1"/>
                        <m:ctrlPr>
                          <w:rPr>
                            <w:rFonts w:ascii="Cambria Math" w:hAnsi="Cambria Math" w:cs="Times New Roman"/>
                            <w:i/>
                            <w:szCs w:val="24"/>
                            <w:lang w:val="en-GB"/>
                          </w:rPr>
                        </m:ctrlPr>
                      </m:radPr>
                      <m:deg/>
                      <m:e>
                        <m:r>
                          <w:rPr>
                            <w:rFonts w:ascii="Cambria Math" w:hAnsi="Cambria Math" w:cs="Times New Roman"/>
                            <w:szCs w:val="24"/>
                            <w:lang w:val="en-GB"/>
                          </w:rPr>
                          <m:t>1-</m:t>
                        </m:r>
                        <m:sSup>
                          <m:sSupPr>
                            <m:ctrlPr>
                              <w:rPr>
                                <w:rFonts w:ascii="Cambria Math" w:hAnsi="Cambria Math" w:cs="Times New Roman"/>
                                <w:i/>
                                <w:szCs w:val="24"/>
                                <w:lang w:val="en-GB"/>
                              </w:rPr>
                            </m:ctrlPr>
                          </m:sSupPr>
                          <m:e>
                            <m:r>
                              <w:rPr>
                                <w:rFonts w:ascii="Cambria Math" w:hAnsi="Cambria Math" w:cs="Times New Roman"/>
                                <w:szCs w:val="24"/>
                                <w:lang w:val="en-GB"/>
                              </w:rPr>
                              <m:t>ζ</m:t>
                            </m:r>
                          </m:e>
                          <m:sup>
                            <m:r>
                              <w:rPr>
                                <w:rFonts w:ascii="Cambria Math" w:hAnsi="Cambria Math" w:cs="Times New Roman"/>
                                <w:szCs w:val="24"/>
                                <w:lang w:val="en-GB"/>
                              </w:rPr>
                              <m:t>2</m:t>
                            </m:r>
                          </m:sup>
                        </m:sSup>
                      </m:e>
                    </m:rad>
                  </m:den>
                </m:f>
                <m:r>
                  <w:rPr>
                    <w:rFonts w:ascii="Cambria Math" w:hAnsi="Cambria Math" w:cs="Times New Roman"/>
                    <w:szCs w:val="24"/>
                    <w:lang w:val="en-GB"/>
                  </w:rPr>
                  <m:t>≈</m:t>
                </m:r>
                <m:f>
                  <m:fPr>
                    <m:ctrlPr>
                      <w:rPr>
                        <w:rFonts w:ascii="Cambria Math" w:hAnsi="Cambria Math" w:cs="Times New Roman"/>
                        <w:i/>
                        <w:szCs w:val="24"/>
                        <w:lang w:val="en-GB"/>
                      </w:rPr>
                    </m:ctrlPr>
                  </m:fPr>
                  <m:num>
                    <m:r>
                      <w:rPr>
                        <w:rFonts w:ascii="Cambria Math" w:hAnsi="Cambria Math" w:cs="Times New Roman"/>
                        <w:szCs w:val="24"/>
                        <w:lang w:val="en-GB"/>
                      </w:rPr>
                      <m:t>1</m:t>
                    </m:r>
                  </m:num>
                  <m:den>
                    <m:r>
                      <w:rPr>
                        <w:rFonts w:ascii="Cambria Math" w:hAnsi="Cambria Math" w:cs="Times New Roman"/>
                        <w:szCs w:val="24"/>
                        <w:lang w:val="en-GB"/>
                      </w:rPr>
                      <m:t>2ζ</m:t>
                    </m:r>
                  </m:den>
                </m:f>
              </m:oMath>
            </m:oMathPara>
          </w:p>
        </w:tc>
        <w:tc>
          <w:tcPr>
            <w:tcW w:w="750" w:type="pct"/>
            <w:tcMar>
              <w:left w:w="0" w:type="dxa"/>
              <w:right w:w="0" w:type="dxa"/>
            </w:tcMar>
            <w:vAlign w:val="center"/>
          </w:tcPr>
          <w:p w14:paraId="639A6F24" w14:textId="441B3B1D" w:rsidR="00B2117F" w:rsidRPr="00A34E94" w:rsidRDefault="00B2117F" w:rsidP="00B2117F">
            <w:pPr>
              <w:pStyle w:val="Caption"/>
              <w:jc w:val="right"/>
              <w:rPr>
                <w:rFonts w:cs="Times New Roman"/>
                <w:i w:val="0"/>
                <w:color w:val="000000" w:themeColor="text1"/>
                <w:sz w:val="24"/>
                <w:szCs w:val="24"/>
              </w:rPr>
            </w:pPr>
            <w:r w:rsidRPr="00A34E94">
              <w:rPr>
                <w:rFonts w:cs="Times New Roman"/>
                <w:i w:val="0"/>
                <w:color w:val="000000" w:themeColor="text1"/>
                <w:sz w:val="24"/>
                <w:szCs w:val="24"/>
              </w:rPr>
              <w:t>(</w:t>
            </w:r>
            <w:r>
              <w:rPr>
                <w:rFonts w:cs="Times New Roman"/>
                <w:i w:val="0"/>
                <w:color w:val="000000" w:themeColor="text1"/>
                <w:sz w:val="24"/>
                <w:szCs w:val="24"/>
              </w:rPr>
              <w:t>C.2</w:t>
            </w:r>
            <w:r w:rsidRPr="00A34E94">
              <w:rPr>
                <w:rFonts w:cs="Times New Roman"/>
                <w:i w:val="0"/>
                <w:color w:val="000000" w:themeColor="text1"/>
                <w:sz w:val="24"/>
                <w:szCs w:val="24"/>
              </w:rPr>
              <w:t>)</w:t>
            </w:r>
          </w:p>
        </w:tc>
      </w:tr>
    </w:tbl>
    <w:p w14:paraId="333AE7E0" w14:textId="75C9ECAA" w:rsidR="00B2117F" w:rsidRDefault="00B2117F" w:rsidP="00B2117F">
      <w:pPr>
        <w:rPr>
          <w:rFonts w:asciiTheme="majorBidi" w:hAnsiTheme="majorBidi" w:cstheme="majorBidi"/>
          <w:kern w:val="0"/>
          <w:szCs w:val="24"/>
          <w:lang w:val="en-GB"/>
        </w:rPr>
      </w:pPr>
      <w:r>
        <w:rPr>
          <w:rFonts w:asciiTheme="majorBidi" w:hAnsiTheme="majorBidi" w:cstheme="majorBidi"/>
          <w:kern w:val="0"/>
          <w:szCs w:val="24"/>
          <w:lang w:val="en-GB"/>
        </w:rPr>
        <w:t xml:space="preserve">Thus, for a lightly damped system, the damping ratio can be calculated from the diameter of the circular fitting (Figure C.1). Note that, for any damped system, the Nyquist circle is slightly tilted away from the imaginary axis. This is because the maximum receptance is achieved at the damped natural frequency </w:t>
      </w:r>
      <w:proofErr w:type="spellStart"/>
      <w:r w:rsidRPr="00AE706C">
        <w:rPr>
          <w:rFonts w:asciiTheme="majorBidi" w:hAnsiTheme="majorBidi" w:cstheme="majorBidi"/>
          <w:i/>
          <w:iCs/>
          <w:kern w:val="0"/>
          <w:szCs w:val="24"/>
          <w:lang w:val="en-GB"/>
        </w:rPr>
        <w:t>ω</w:t>
      </w:r>
      <w:r w:rsidRPr="00AE706C">
        <w:rPr>
          <w:rFonts w:asciiTheme="majorBidi" w:hAnsiTheme="majorBidi" w:cstheme="majorBidi"/>
          <w:i/>
          <w:iCs/>
          <w:kern w:val="0"/>
          <w:szCs w:val="24"/>
          <w:vertAlign w:val="subscript"/>
          <w:lang w:val="en-GB"/>
        </w:rPr>
        <w:t>d</w:t>
      </w:r>
      <w:proofErr w:type="spellEnd"/>
      <w:r>
        <w:rPr>
          <w:rFonts w:asciiTheme="majorBidi" w:hAnsiTheme="majorBidi" w:cstheme="majorBidi"/>
          <w:i/>
          <w:iCs/>
          <w:kern w:val="0"/>
          <w:szCs w:val="24"/>
          <w:lang w:val="en-GB"/>
        </w:rPr>
        <w:t xml:space="preserve">, </w:t>
      </w:r>
      <w:r>
        <w:rPr>
          <w:rFonts w:asciiTheme="majorBidi" w:hAnsiTheme="majorBidi" w:cstheme="majorBidi"/>
          <w:kern w:val="0"/>
          <w:szCs w:val="24"/>
          <w:lang w:val="en-GB"/>
        </w:rPr>
        <w:t xml:space="preserve">rather than at the undamped natural frequency </w:t>
      </w:r>
      <w:proofErr w:type="spellStart"/>
      <w:r w:rsidRPr="00AE706C">
        <w:rPr>
          <w:rFonts w:asciiTheme="majorBidi" w:hAnsiTheme="majorBidi" w:cstheme="majorBidi"/>
          <w:i/>
          <w:iCs/>
          <w:kern w:val="0"/>
          <w:szCs w:val="24"/>
          <w:lang w:val="en-GB"/>
        </w:rPr>
        <w:t>ω</w:t>
      </w:r>
      <w:r>
        <w:rPr>
          <w:rFonts w:asciiTheme="majorBidi" w:hAnsiTheme="majorBidi" w:cstheme="majorBidi"/>
          <w:i/>
          <w:iCs/>
          <w:kern w:val="0"/>
          <w:szCs w:val="24"/>
          <w:vertAlign w:val="subscript"/>
          <w:lang w:val="en-GB"/>
        </w:rPr>
        <w:t>n</w:t>
      </w:r>
      <w:proofErr w:type="spellEnd"/>
      <w:r>
        <w:rPr>
          <w:rFonts w:asciiTheme="majorBidi" w:hAnsiTheme="majorBidi" w:cstheme="majorBidi"/>
          <w:kern w:val="0"/>
          <w:szCs w:val="24"/>
          <w:lang w:val="en-GB"/>
        </w:rPr>
        <w:t>, the relationship between the two terms being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B2117F" w:rsidRPr="00A34E94" w14:paraId="1811CD1C" w14:textId="77777777" w:rsidTr="00B2117F">
        <w:tc>
          <w:tcPr>
            <w:tcW w:w="750" w:type="pct"/>
            <w:tcMar>
              <w:left w:w="0" w:type="dxa"/>
              <w:right w:w="0" w:type="dxa"/>
            </w:tcMar>
            <w:vAlign w:val="center"/>
          </w:tcPr>
          <w:p w14:paraId="75DE4859" w14:textId="77777777" w:rsidR="00B2117F" w:rsidRPr="00A34E94" w:rsidRDefault="00B2117F" w:rsidP="00B2117F">
            <w:pPr>
              <w:rPr>
                <w:rFonts w:cs="Times New Roman"/>
                <w:szCs w:val="24"/>
              </w:rPr>
            </w:pPr>
          </w:p>
        </w:tc>
        <w:tc>
          <w:tcPr>
            <w:tcW w:w="3500" w:type="pct"/>
            <w:tcMar>
              <w:left w:w="0" w:type="dxa"/>
              <w:right w:w="0" w:type="dxa"/>
            </w:tcMar>
            <w:vAlign w:val="center"/>
          </w:tcPr>
          <w:p w14:paraId="6B8A8593" w14:textId="77777777" w:rsidR="00B2117F" w:rsidRPr="00AE706C" w:rsidRDefault="00D91C9E" w:rsidP="00B2117F">
            <w:pPr>
              <w:rPr>
                <w:rFonts w:cs="Times New Roman"/>
                <w:i/>
                <w:iCs/>
                <w:szCs w:val="24"/>
                <w:lang w:val="en-GB"/>
              </w:rPr>
            </w:pPr>
            <m:oMathPara>
              <m:oMath>
                <m:sSub>
                  <m:sSubPr>
                    <m:ctrlPr>
                      <w:rPr>
                        <w:rFonts w:ascii="Cambria Math" w:hAnsi="Cambria Math" w:cstheme="majorBidi"/>
                        <w:i/>
                        <w:iCs/>
                        <w:kern w:val="0"/>
                        <w:szCs w:val="24"/>
                        <w:lang w:val="en-GB"/>
                      </w:rPr>
                    </m:ctrlPr>
                  </m:sSubPr>
                  <m:e>
                    <m:r>
                      <w:rPr>
                        <w:rFonts w:ascii="Cambria Math" w:hAnsi="Cambria Math" w:cstheme="majorBidi"/>
                        <w:kern w:val="0"/>
                        <w:szCs w:val="24"/>
                        <w:lang w:val="en-GB"/>
                      </w:rPr>
                      <m:t>ω</m:t>
                    </m:r>
                  </m:e>
                  <m:sub>
                    <m:r>
                      <w:rPr>
                        <w:rFonts w:ascii="Cambria Math" w:hAnsi="Cambria Math" w:cstheme="majorBidi"/>
                        <w:kern w:val="0"/>
                        <w:szCs w:val="24"/>
                        <w:lang w:val="en-GB"/>
                      </w:rPr>
                      <m:t>d</m:t>
                    </m:r>
                  </m:sub>
                </m:sSub>
                <m:r>
                  <w:rPr>
                    <w:rFonts w:ascii="Cambria Math" w:hAnsi="Cambria Math" w:cs="Times New Roman"/>
                    <w:szCs w:val="24"/>
                    <w:lang w:val="en-GB"/>
                  </w:rPr>
                  <m:t>=</m:t>
                </m:r>
                <m:sSub>
                  <m:sSubPr>
                    <m:ctrlPr>
                      <w:rPr>
                        <w:rFonts w:ascii="Cambria Math" w:hAnsi="Cambria Math" w:cs="Times New Roman"/>
                        <w:i/>
                        <w:iCs/>
                        <w:szCs w:val="24"/>
                        <w:lang w:val="en-GB"/>
                      </w:rPr>
                    </m:ctrlPr>
                  </m:sSubPr>
                  <m:e>
                    <m:r>
                      <w:rPr>
                        <w:rFonts w:ascii="Cambria Math" w:hAnsi="Cambria Math" w:cs="Times New Roman"/>
                        <w:szCs w:val="24"/>
                        <w:lang w:val="en-GB"/>
                      </w:rPr>
                      <m:t>ω</m:t>
                    </m:r>
                  </m:e>
                  <m:sub>
                    <m:r>
                      <w:rPr>
                        <w:rFonts w:ascii="Cambria Math" w:hAnsi="Cambria Math" w:cs="Times New Roman"/>
                        <w:szCs w:val="24"/>
                        <w:lang w:val="en-GB"/>
                      </w:rPr>
                      <m:t>n</m:t>
                    </m:r>
                  </m:sub>
                </m:sSub>
                <m:rad>
                  <m:radPr>
                    <m:degHide m:val="1"/>
                    <m:ctrlPr>
                      <w:rPr>
                        <w:rFonts w:ascii="Cambria Math" w:hAnsi="Cambria Math" w:cs="Times New Roman"/>
                        <w:i/>
                        <w:iCs/>
                        <w:szCs w:val="24"/>
                        <w:lang w:val="en-GB"/>
                      </w:rPr>
                    </m:ctrlPr>
                  </m:radPr>
                  <m:deg/>
                  <m:e>
                    <m:r>
                      <w:rPr>
                        <w:rFonts w:ascii="Cambria Math" w:hAnsi="Cambria Math" w:cs="Times New Roman"/>
                        <w:szCs w:val="24"/>
                        <w:lang w:val="en-GB"/>
                      </w:rPr>
                      <m:t>1-</m:t>
                    </m:r>
                    <m:sSup>
                      <m:sSupPr>
                        <m:ctrlPr>
                          <w:rPr>
                            <w:rFonts w:ascii="Cambria Math" w:hAnsi="Cambria Math" w:cs="Times New Roman"/>
                            <w:i/>
                            <w:iCs/>
                            <w:szCs w:val="24"/>
                            <w:lang w:val="en-GB"/>
                          </w:rPr>
                        </m:ctrlPr>
                      </m:sSupPr>
                      <m:e>
                        <m:r>
                          <w:rPr>
                            <w:rFonts w:ascii="Cambria Math" w:hAnsi="Cambria Math" w:cs="Times New Roman"/>
                            <w:szCs w:val="24"/>
                            <w:lang w:val="en-GB"/>
                          </w:rPr>
                          <m:t>ζ</m:t>
                        </m:r>
                      </m:e>
                      <m:sup>
                        <m:r>
                          <w:rPr>
                            <w:rFonts w:ascii="Cambria Math" w:hAnsi="Cambria Math" w:cs="Times New Roman"/>
                            <w:szCs w:val="24"/>
                            <w:lang w:val="en-GB"/>
                          </w:rPr>
                          <m:t>2</m:t>
                        </m:r>
                      </m:sup>
                    </m:sSup>
                  </m:e>
                </m:rad>
              </m:oMath>
            </m:oMathPara>
          </w:p>
        </w:tc>
        <w:tc>
          <w:tcPr>
            <w:tcW w:w="750" w:type="pct"/>
            <w:tcMar>
              <w:left w:w="0" w:type="dxa"/>
              <w:right w:w="0" w:type="dxa"/>
            </w:tcMar>
            <w:vAlign w:val="center"/>
          </w:tcPr>
          <w:p w14:paraId="3C33535C" w14:textId="7935B999" w:rsidR="00B2117F" w:rsidRPr="00A34E94" w:rsidRDefault="00B2117F" w:rsidP="00B2117F">
            <w:pPr>
              <w:pStyle w:val="Caption"/>
              <w:jc w:val="right"/>
              <w:rPr>
                <w:rFonts w:cs="Times New Roman"/>
                <w:i w:val="0"/>
                <w:color w:val="000000" w:themeColor="text1"/>
                <w:sz w:val="24"/>
                <w:szCs w:val="24"/>
              </w:rPr>
            </w:pPr>
            <w:r w:rsidRPr="00A34E94">
              <w:rPr>
                <w:rFonts w:cs="Times New Roman"/>
                <w:i w:val="0"/>
                <w:color w:val="000000" w:themeColor="text1"/>
                <w:sz w:val="24"/>
                <w:szCs w:val="24"/>
              </w:rPr>
              <w:t>(</w:t>
            </w:r>
            <w:r>
              <w:rPr>
                <w:rFonts w:cs="Times New Roman"/>
                <w:i w:val="0"/>
                <w:color w:val="000000" w:themeColor="text1"/>
                <w:sz w:val="24"/>
                <w:szCs w:val="24"/>
              </w:rPr>
              <w:t>C.3</w:t>
            </w:r>
            <w:r w:rsidRPr="00A34E94">
              <w:rPr>
                <w:rFonts w:cs="Times New Roman"/>
                <w:i w:val="0"/>
                <w:color w:val="000000" w:themeColor="text1"/>
                <w:sz w:val="24"/>
                <w:szCs w:val="24"/>
              </w:rPr>
              <w:t>)</w:t>
            </w:r>
          </w:p>
        </w:tc>
      </w:tr>
    </w:tbl>
    <w:p w14:paraId="7DF67918" w14:textId="77777777" w:rsidR="00B2117F" w:rsidRDefault="00B2117F" w:rsidP="00B2117F">
      <w:pPr>
        <w:rPr>
          <w:lang w:val="en-GB"/>
        </w:rPr>
      </w:pPr>
      <w:r>
        <w:rPr>
          <w:lang w:val="en-GB"/>
        </w:rPr>
        <w:t>For the mobility FRF, where velocity is concerned, FRF is written as:</w:t>
      </w:r>
    </w:p>
    <w:tbl>
      <w:tblPr>
        <w:tblStyle w:val="TableGrid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B2117F" w:rsidRPr="00F95E87" w14:paraId="605EA13D" w14:textId="77777777" w:rsidTr="00B2117F">
        <w:tc>
          <w:tcPr>
            <w:tcW w:w="750" w:type="pct"/>
            <w:tcMar>
              <w:left w:w="0" w:type="dxa"/>
              <w:right w:w="0" w:type="dxa"/>
            </w:tcMar>
            <w:vAlign w:val="center"/>
          </w:tcPr>
          <w:p w14:paraId="73908A52" w14:textId="77777777" w:rsidR="00B2117F" w:rsidRPr="00F95E87" w:rsidRDefault="00B2117F" w:rsidP="00B2117F">
            <w:pPr>
              <w:rPr>
                <w:rFonts w:cs="Times New Roman"/>
              </w:rPr>
            </w:pPr>
          </w:p>
        </w:tc>
        <w:tc>
          <w:tcPr>
            <w:tcW w:w="3500" w:type="pct"/>
            <w:tcMar>
              <w:left w:w="0" w:type="dxa"/>
              <w:right w:w="0" w:type="dxa"/>
            </w:tcMar>
            <w:vAlign w:val="center"/>
          </w:tcPr>
          <w:p w14:paraId="0B176EB1" w14:textId="77777777" w:rsidR="00B2117F" w:rsidRPr="00F95E87" w:rsidRDefault="00B2117F" w:rsidP="00B2117F">
            <w:pPr>
              <w:rPr>
                <w:rFonts w:cs="Times New Roman"/>
                <w:lang w:val="en-GB"/>
              </w:rPr>
            </w:pPr>
            <m:oMathPara>
              <m:oMath>
                <m:r>
                  <w:rPr>
                    <w:rFonts w:ascii="Cambria Math" w:hAnsi="Cambria Math" w:cs="Times New Roman"/>
                    <w:lang w:val="en-GB"/>
                  </w:rPr>
                  <m:t>Mobility=</m:t>
                </m:r>
                <m:f>
                  <m:fPr>
                    <m:ctrlPr>
                      <w:rPr>
                        <w:rFonts w:ascii="Cambria Math" w:hAnsi="Cambria Math" w:cs="Times New Roman"/>
                        <w:i/>
                        <w:lang w:val="en-GB"/>
                      </w:rPr>
                    </m:ctrlPr>
                  </m:fPr>
                  <m:num>
                    <m:acc>
                      <m:accPr>
                        <m:chr m:val="̇"/>
                        <m:ctrlPr>
                          <w:rPr>
                            <w:rFonts w:ascii="Cambria Math" w:hAnsi="Cambria Math" w:cs="Times New Roman"/>
                            <w:i/>
                            <w:lang w:val="en-GB"/>
                          </w:rPr>
                        </m:ctrlPr>
                      </m:accPr>
                      <m:e>
                        <m:r>
                          <w:rPr>
                            <w:rFonts w:ascii="Cambria Math" w:hAnsi="Cambria Math" w:cs="Times New Roman"/>
                            <w:lang w:val="en-GB"/>
                          </w:rPr>
                          <m:t>X</m:t>
                        </m:r>
                      </m:e>
                    </m:acc>
                  </m:num>
                  <m:den>
                    <m:r>
                      <w:rPr>
                        <w:rFonts w:ascii="Cambria Math" w:hAnsi="Cambria Math" w:cs="Times New Roman"/>
                        <w:lang w:val="en-GB"/>
                      </w:rPr>
                      <m:t>F</m:t>
                    </m:r>
                  </m:den>
                </m:f>
                <m:r>
                  <w:rPr>
                    <w:rFonts w:ascii="Cambria Math" w:hAnsi="Cambria Math" w:cs="Times New Roman"/>
                    <w:lang w:val="en-GB"/>
                  </w:rPr>
                  <m:t>=</m:t>
                </m:r>
                <m:f>
                  <m:fPr>
                    <m:ctrlPr>
                      <w:rPr>
                        <w:rFonts w:ascii="Cambria Math" w:hAnsi="Cambria Math" w:cs="Times New Roman"/>
                        <w:i/>
                        <w:lang w:val="en-GB"/>
                      </w:rPr>
                    </m:ctrlPr>
                  </m:fPr>
                  <m:num>
                    <m:r>
                      <w:rPr>
                        <w:rFonts w:ascii="Cambria Math" w:hAnsi="Cambria Math" w:cs="Times New Roman"/>
                        <w:lang w:val="en-GB"/>
                      </w:rPr>
                      <m:t>j2πω</m:t>
                    </m:r>
                  </m:num>
                  <m:den>
                    <m:r>
                      <w:rPr>
                        <w:rFonts w:ascii="Cambria Math" w:hAnsi="Cambria Math" w:cs="Times New Roman"/>
                        <w:lang w:val="en-GB"/>
                      </w:rPr>
                      <m:t>k[1-</m:t>
                    </m:r>
                    <m:sSup>
                      <m:sSupPr>
                        <m:ctrlPr>
                          <w:rPr>
                            <w:rFonts w:ascii="Cambria Math" w:hAnsi="Cambria Math" w:cs="Times New Roman"/>
                            <w:i/>
                            <w:lang w:val="en-GB"/>
                          </w:rPr>
                        </m:ctrlPr>
                      </m:sSupPr>
                      <m:e>
                        <m:d>
                          <m:dPr>
                            <m:ctrlPr>
                              <w:rPr>
                                <w:rFonts w:ascii="Cambria Math" w:hAnsi="Cambria Math" w:cs="Times New Roman"/>
                                <w:i/>
                                <w:lang w:val="en-GB"/>
                              </w:rPr>
                            </m:ctrlPr>
                          </m:dPr>
                          <m:e>
                            <m:f>
                              <m:fPr>
                                <m:ctrlPr>
                                  <w:rPr>
                                    <w:rFonts w:ascii="Cambria Math" w:hAnsi="Cambria Math" w:cs="Times New Roman"/>
                                    <w:i/>
                                    <w:lang w:val="en-GB"/>
                                  </w:rPr>
                                </m:ctrlPr>
                              </m:fPr>
                              <m:num>
                                <m:r>
                                  <w:rPr>
                                    <w:rFonts w:ascii="Cambria Math" w:hAnsi="Cambria Math" w:cs="Times New Roman"/>
                                    <w:lang w:val="en-GB"/>
                                  </w:rPr>
                                  <m:t>ω</m:t>
                                </m:r>
                              </m:num>
                              <m:den>
                                <m:sSub>
                                  <m:sSubPr>
                                    <m:ctrlPr>
                                      <w:rPr>
                                        <w:rFonts w:ascii="Cambria Math" w:hAnsi="Cambria Math" w:cs="Times New Roman"/>
                                        <w:i/>
                                        <w:lang w:val="en-GB"/>
                                      </w:rPr>
                                    </m:ctrlPr>
                                  </m:sSubPr>
                                  <m:e>
                                    <m:r>
                                      <w:rPr>
                                        <w:rFonts w:ascii="Cambria Math" w:hAnsi="Cambria Math" w:cs="Times New Roman"/>
                                        <w:lang w:val="en-GB"/>
                                      </w:rPr>
                                      <m:t>w</m:t>
                                    </m:r>
                                  </m:e>
                                  <m:sub>
                                    <m:r>
                                      <w:rPr>
                                        <w:rFonts w:ascii="Cambria Math" w:hAnsi="Cambria Math" w:cs="Times New Roman"/>
                                        <w:lang w:val="en-GB"/>
                                      </w:rPr>
                                      <m:t>n</m:t>
                                    </m:r>
                                  </m:sub>
                                </m:sSub>
                              </m:den>
                            </m:f>
                          </m:e>
                        </m:d>
                      </m:e>
                      <m:sup>
                        <m:r>
                          <w:rPr>
                            <w:rFonts w:ascii="Cambria Math" w:hAnsi="Cambria Math" w:cs="Times New Roman"/>
                            <w:lang w:val="en-GB"/>
                          </w:rPr>
                          <m:t>2</m:t>
                        </m:r>
                      </m:sup>
                    </m:sSup>
                    <m:r>
                      <w:rPr>
                        <w:rFonts w:ascii="Cambria Math" w:hAnsi="Cambria Math" w:cs="Times New Roman"/>
                        <w:lang w:val="en-GB"/>
                      </w:rPr>
                      <m:t>+2j</m:t>
                    </m:r>
                    <m:f>
                      <m:fPr>
                        <m:ctrlPr>
                          <w:rPr>
                            <w:rFonts w:ascii="Cambria Math" w:hAnsi="Cambria Math" w:cs="Times New Roman"/>
                            <w:i/>
                            <w:lang w:val="en-GB"/>
                          </w:rPr>
                        </m:ctrlPr>
                      </m:fPr>
                      <m:num>
                        <m:r>
                          <w:rPr>
                            <w:rFonts w:ascii="Cambria Math" w:hAnsi="Cambria Math" w:cs="Times New Roman"/>
                            <w:lang w:val="en-GB"/>
                          </w:rPr>
                          <m:t>ω</m:t>
                        </m:r>
                      </m:num>
                      <m:den>
                        <m:sSub>
                          <m:sSubPr>
                            <m:ctrlPr>
                              <w:rPr>
                                <w:rFonts w:ascii="Cambria Math" w:hAnsi="Cambria Math" w:cs="Times New Roman"/>
                                <w:i/>
                                <w:lang w:val="en-GB"/>
                              </w:rPr>
                            </m:ctrlPr>
                          </m:sSubPr>
                          <m:e>
                            <m:r>
                              <w:rPr>
                                <w:rFonts w:ascii="Cambria Math" w:hAnsi="Cambria Math" w:cs="Times New Roman"/>
                                <w:lang w:val="en-GB"/>
                              </w:rPr>
                              <m:t>w</m:t>
                            </m:r>
                          </m:e>
                          <m:sub>
                            <m:r>
                              <w:rPr>
                                <w:rFonts w:ascii="Cambria Math" w:hAnsi="Cambria Math" w:cs="Times New Roman"/>
                                <w:lang w:val="en-GB"/>
                              </w:rPr>
                              <m:t>n</m:t>
                            </m:r>
                          </m:sub>
                        </m:sSub>
                      </m:den>
                    </m:f>
                    <m:r>
                      <m:rPr>
                        <m:sty m:val="p"/>
                      </m:rPr>
                      <w:rPr>
                        <w:rFonts w:ascii="Cambria Math" w:hAnsi="Cambria Math" w:cs="Times New Roman"/>
                      </w:rPr>
                      <m:t>ζ]</m:t>
                    </m:r>
                  </m:den>
                </m:f>
              </m:oMath>
            </m:oMathPara>
          </w:p>
        </w:tc>
        <w:tc>
          <w:tcPr>
            <w:tcW w:w="750" w:type="pct"/>
            <w:tcMar>
              <w:left w:w="0" w:type="dxa"/>
              <w:right w:w="0" w:type="dxa"/>
            </w:tcMar>
            <w:vAlign w:val="center"/>
          </w:tcPr>
          <w:p w14:paraId="1CFE3C5E" w14:textId="434BD41F" w:rsidR="00B2117F" w:rsidRPr="00F95E87" w:rsidRDefault="00B2117F" w:rsidP="00B2117F">
            <w:pPr>
              <w:rPr>
                <w:rFonts w:cs="Times New Roman"/>
                <w:iCs/>
                <w:color w:val="000000" w:themeColor="text1"/>
              </w:rPr>
            </w:pPr>
            <w:r w:rsidRPr="00F95E87">
              <w:rPr>
                <w:rFonts w:cs="Times New Roman"/>
                <w:iCs/>
                <w:color w:val="000000" w:themeColor="text1"/>
              </w:rPr>
              <w:t>(</w:t>
            </w:r>
            <w:r>
              <w:rPr>
                <w:rFonts w:cs="Times New Roman"/>
                <w:iCs/>
                <w:color w:val="000000" w:themeColor="text1"/>
              </w:rPr>
              <w:t>C.4</w:t>
            </w:r>
            <w:r w:rsidRPr="00F95E87">
              <w:rPr>
                <w:rFonts w:cs="Times New Roman"/>
                <w:iCs/>
                <w:color w:val="000000" w:themeColor="text1"/>
              </w:rPr>
              <w:t>)</w:t>
            </w:r>
          </w:p>
        </w:tc>
      </w:tr>
    </w:tbl>
    <w:p w14:paraId="295C78C1" w14:textId="77777777" w:rsidR="00B2117F" w:rsidRPr="0026541E" w:rsidRDefault="00B2117F" w:rsidP="00B2117F">
      <w:pPr>
        <w:rPr>
          <w:rFonts w:ascii="MS Shell Dlg 2" w:hAnsi="MS Shell Dlg 2" w:cs="MS Shell Dlg 2"/>
          <w:sz w:val="17"/>
          <w:szCs w:val="17"/>
          <w:lang w:val="en-GB"/>
        </w:rPr>
      </w:pPr>
      <w:r>
        <w:rPr>
          <w:lang w:val="en-GB"/>
        </w:rPr>
        <w:t>The Nyquist plot for the mobility FRF is rotated by 90</w:t>
      </w:r>
      <w:r w:rsidRPr="00454538">
        <w:rPr>
          <w:lang w:val="en-GB"/>
        </w:rPr>
        <w:t>°</w:t>
      </w:r>
      <w:r>
        <w:rPr>
          <w:lang w:val="en-GB"/>
        </w:rPr>
        <w:t xml:space="preserve"> anticlockwise from the receptance circle. The radius of the mobility circle is enlarged by 2</w:t>
      </w:r>
      <w:r w:rsidRPr="00484AD5">
        <w:rPr>
          <w:rFonts w:cs="Times New Roman"/>
          <w:lang w:val="en-GB"/>
        </w:rPr>
        <w:t>π</w:t>
      </w:r>
      <w:proofErr w:type="spellStart"/>
      <w:r w:rsidRPr="00484AD5">
        <w:rPr>
          <w:rFonts w:cs="Times New Roman"/>
          <w:i/>
          <w:iCs/>
          <w:lang w:val="en-GB"/>
        </w:rPr>
        <w:t>ω</w:t>
      </w:r>
      <w:r w:rsidRPr="00484AD5">
        <w:rPr>
          <w:i/>
          <w:iCs/>
          <w:vertAlign w:val="subscript"/>
          <w:lang w:val="en-GB"/>
        </w:rPr>
        <w:t>n</w:t>
      </w:r>
      <w:proofErr w:type="spellEnd"/>
      <w:r>
        <w:rPr>
          <w:lang w:val="en-GB"/>
        </w:rPr>
        <w:t xml:space="preserve">. Moreover, the circular shape of mobility is slightly deformed from the receptance because the numerator in the mobility equation changes along with frequency point </w:t>
      </w:r>
      <w:r w:rsidRPr="0026541E">
        <w:rPr>
          <w:rFonts w:cs="Times New Roman"/>
          <w:i/>
          <w:iCs/>
          <w:lang w:val="en-GB"/>
        </w:rPr>
        <w:t>ω</w:t>
      </w:r>
      <w:r>
        <w:rPr>
          <w:rFonts w:cs="Times New Roman"/>
          <w:lang w:val="en-GB"/>
        </w:rPr>
        <w:t>.</w:t>
      </w:r>
    </w:p>
    <w:p w14:paraId="5B91448D" w14:textId="77777777" w:rsidR="00B2117F" w:rsidRDefault="00B2117F" w:rsidP="00B2117F">
      <w:pPr>
        <w:jc w:val="center"/>
        <w:rPr>
          <w:rFonts w:asciiTheme="majorBidi" w:hAnsiTheme="majorBidi" w:cstheme="majorBidi"/>
          <w:kern w:val="0"/>
          <w:szCs w:val="24"/>
          <w:lang w:val="en-GB"/>
        </w:rPr>
      </w:pPr>
      <w:r>
        <w:rPr>
          <w:noProof/>
          <w:lang w:eastAsia="en-US"/>
        </w:rPr>
        <w:lastRenderedPageBreak/>
        <w:drawing>
          <wp:inline distT="0" distB="0" distL="0" distR="0" wp14:anchorId="78E515C2" wp14:editId="0780B1CF">
            <wp:extent cx="2872596" cy="2452216"/>
            <wp:effectExtent l="0" t="0" r="4445" b="571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880347" cy="2458832"/>
                    </a:xfrm>
                    <a:prstGeom prst="rect">
                      <a:avLst/>
                    </a:prstGeom>
                  </pic:spPr>
                </pic:pic>
              </a:graphicData>
            </a:graphic>
          </wp:inline>
        </w:drawing>
      </w:r>
    </w:p>
    <w:p w14:paraId="6EFFB727" w14:textId="303E465A" w:rsidR="00B2117F" w:rsidRPr="00F60070" w:rsidRDefault="00B2117F" w:rsidP="00B2117F">
      <w:pPr>
        <w:jc w:val="center"/>
        <w:rPr>
          <w:rFonts w:asciiTheme="majorBidi" w:hAnsiTheme="majorBidi" w:cstheme="majorBidi"/>
          <w:kern w:val="0"/>
          <w:sz w:val="22"/>
          <w:lang w:val="en-GB"/>
        </w:rPr>
      </w:pPr>
      <w:r w:rsidRPr="00F60070">
        <w:rPr>
          <w:rFonts w:asciiTheme="majorBidi" w:hAnsiTheme="majorBidi" w:cstheme="majorBidi"/>
          <w:kern w:val="0"/>
          <w:sz w:val="22"/>
          <w:lang w:val="en-GB"/>
        </w:rPr>
        <w:t xml:space="preserve">Figure </w:t>
      </w:r>
      <w:r>
        <w:rPr>
          <w:rFonts w:asciiTheme="majorBidi" w:hAnsiTheme="majorBidi" w:cstheme="majorBidi"/>
          <w:kern w:val="0"/>
          <w:sz w:val="22"/>
          <w:lang w:val="en-GB"/>
        </w:rPr>
        <w:t>C.1</w:t>
      </w:r>
      <w:r w:rsidRPr="00F60070">
        <w:rPr>
          <w:rFonts w:asciiTheme="majorBidi" w:hAnsiTheme="majorBidi" w:cstheme="majorBidi"/>
          <w:kern w:val="0"/>
          <w:sz w:val="22"/>
          <w:lang w:val="en-GB"/>
        </w:rPr>
        <w:t xml:space="preserve"> A Nyquist fitting for frequency points around a peak. </w:t>
      </w:r>
      <w:r>
        <w:rPr>
          <w:rFonts w:asciiTheme="majorBidi" w:hAnsiTheme="majorBidi" w:cstheme="majorBidi"/>
          <w:kern w:val="0"/>
          <w:sz w:val="22"/>
          <w:lang w:val="en-GB"/>
        </w:rPr>
        <w:t>S</w:t>
      </w:r>
      <w:r w:rsidRPr="00F60070">
        <w:rPr>
          <w:rFonts w:asciiTheme="majorBidi" w:hAnsiTheme="majorBidi" w:cstheme="majorBidi"/>
          <w:kern w:val="0"/>
          <w:sz w:val="22"/>
          <w:lang w:val="en-GB"/>
        </w:rPr>
        <w:t xml:space="preserve">ystem assumed </w:t>
      </w:r>
      <w:r>
        <w:rPr>
          <w:rFonts w:asciiTheme="majorBidi" w:hAnsiTheme="majorBidi" w:cstheme="majorBidi"/>
          <w:kern w:val="0"/>
          <w:sz w:val="22"/>
          <w:lang w:val="en-GB"/>
        </w:rPr>
        <w:t xml:space="preserve">to be </w:t>
      </w:r>
      <w:r w:rsidRPr="00F60070">
        <w:rPr>
          <w:rFonts w:asciiTheme="majorBidi" w:hAnsiTheme="majorBidi" w:cstheme="majorBidi"/>
          <w:kern w:val="0"/>
          <w:sz w:val="22"/>
          <w:lang w:val="en-GB"/>
        </w:rPr>
        <w:t>lightly damped.</w:t>
      </w:r>
    </w:p>
    <w:p w14:paraId="63223C84" w14:textId="77777777" w:rsidR="00B2117F" w:rsidRDefault="00B2117F" w:rsidP="00B2117F">
      <w:pPr>
        <w:rPr>
          <w:rFonts w:asciiTheme="majorBidi" w:hAnsiTheme="majorBidi" w:cstheme="majorBidi"/>
          <w:kern w:val="0"/>
          <w:szCs w:val="24"/>
          <w:lang w:val="en-GB"/>
        </w:rPr>
      </w:pPr>
      <w:r>
        <w:rPr>
          <w:rFonts w:asciiTheme="majorBidi" w:hAnsiTheme="majorBidi" w:cstheme="majorBidi"/>
          <w:kern w:val="0"/>
          <w:szCs w:val="24"/>
          <w:lang w:val="en-GB"/>
        </w:rPr>
        <w:t xml:space="preserve">For systems with unknown modal stiffness, the damping ratio can be derived from the frequencies of two points at each side of the circular fitting. Assuming the natural frequency of a single-DOF, </w:t>
      </w:r>
      <w:proofErr w:type="gramStart"/>
      <w:r>
        <w:rPr>
          <w:rFonts w:asciiTheme="majorBidi" w:hAnsiTheme="majorBidi" w:cstheme="majorBidi"/>
          <w:kern w:val="0"/>
          <w:szCs w:val="24"/>
          <w:lang w:val="en-GB"/>
        </w:rPr>
        <w:t>lightly-damped</w:t>
      </w:r>
      <w:proofErr w:type="gramEnd"/>
      <w:r>
        <w:rPr>
          <w:rFonts w:asciiTheme="majorBidi" w:hAnsiTheme="majorBidi" w:cstheme="majorBidi"/>
          <w:kern w:val="0"/>
          <w:szCs w:val="24"/>
          <w:lang w:val="en-GB"/>
        </w:rPr>
        <w:t xml:space="preserve"> system is known, the two points, with frequencies </w:t>
      </w:r>
      <w:r w:rsidRPr="00DF517F">
        <w:rPr>
          <w:rFonts w:asciiTheme="majorBidi" w:hAnsiTheme="majorBidi" w:cstheme="majorBidi"/>
          <w:i/>
          <w:iCs/>
          <w:kern w:val="0"/>
          <w:szCs w:val="24"/>
          <w:lang w:val="en-GB"/>
        </w:rPr>
        <w:t>ω</w:t>
      </w:r>
      <w:r w:rsidRPr="00DF517F">
        <w:rPr>
          <w:rFonts w:asciiTheme="majorBidi" w:hAnsiTheme="majorBidi" w:cstheme="majorBidi"/>
          <w:kern w:val="0"/>
          <w:szCs w:val="24"/>
          <w:vertAlign w:val="subscript"/>
          <w:lang w:val="en-GB"/>
        </w:rPr>
        <w:t>1</w:t>
      </w:r>
      <w:r>
        <w:rPr>
          <w:rFonts w:asciiTheme="majorBidi" w:hAnsiTheme="majorBidi" w:cstheme="majorBidi"/>
          <w:kern w:val="0"/>
          <w:szCs w:val="24"/>
          <w:lang w:val="en-GB"/>
        </w:rPr>
        <w:t xml:space="preserve"> and </w:t>
      </w:r>
      <w:r w:rsidRPr="00DF517F">
        <w:rPr>
          <w:rFonts w:asciiTheme="majorBidi" w:hAnsiTheme="majorBidi" w:cstheme="majorBidi"/>
          <w:i/>
          <w:iCs/>
          <w:kern w:val="0"/>
          <w:szCs w:val="24"/>
          <w:lang w:val="en-GB"/>
        </w:rPr>
        <w:t>ω</w:t>
      </w:r>
      <w:r w:rsidRPr="00DF517F">
        <w:rPr>
          <w:rFonts w:asciiTheme="majorBidi" w:hAnsiTheme="majorBidi" w:cstheme="majorBidi"/>
          <w:kern w:val="0"/>
          <w:szCs w:val="24"/>
          <w:vertAlign w:val="subscript"/>
          <w:lang w:val="en-GB"/>
        </w:rPr>
        <w:t>2</w:t>
      </w:r>
      <w:r>
        <w:rPr>
          <w:rFonts w:asciiTheme="majorBidi" w:hAnsiTheme="majorBidi" w:cstheme="majorBidi"/>
          <w:kern w:val="0"/>
          <w:szCs w:val="24"/>
          <w:lang w:val="en-GB"/>
        </w:rPr>
        <w:t xml:space="preserve">, will have radial degrees that relate to the centre of the circle </w:t>
      </w:r>
      <w:r w:rsidRPr="00DF517F">
        <w:rPr>
          <w:rFonts w:asciiTheme="majorBidi" w:hAnsiTheme="majorBidi" w:cstheme="majorBidi"/>
          <w:i/>
          <w:iCs/>
          <w:kern w:val="0"/>
          <w:szCs w:val="24"/>
          <w:lang w:val="en-GB"/>
        </w:rPr>
        <w:t>θ</w:t>
      </w:r>
      <w:r w:rsidRPr="00DF517F">
        <w:rPr>
          <w:rFonts w:asciiTheme="majorBidi" w:hAnsiTheme="majorBidi" w:cstheme="majorBidi"/>
          <w:kern w:val="0"/>
          <w:szCs w:val="24"/>
          <w:vertAlign w:val="subscript"/>
          <w:lang w:val="en-GB"/>
        </w:rPr>
        <w:t>1</w:t>
      </w:r>
      <w:r>
        <w:rPr>
          <w:rFonts w:asciiTheme="majorBidi" w:hAnsiTheme="majorBidi" w:cstheme="majorBidi"/>
          <w:kern w:val="0"/>
          <w:szCs w:val="24"/>
          <w:lang w:val="en-GB"/>
        </w:rPr>
        <w:t xml:space="preserve">, </w:t>
      </w:r>
      <w:r w:rsidRPr="00DF517F">
        <w:rPr>
          <w:rFonts w:asciiTheme="majorBidi" w:hAnsiTheme="majorBidi" w:cstheme="majorBidi"/>
          <w:i/>
          <w:iCs/>
          <w:kern w:val="0"/>
          <w:szCs w:val="24"/>
          <w:lang w:val="en-GB"/>
        </w:rPr>
        <w:t>θ</w:t>
      </w:r>
      <w:r w:rsidRPr="00DF517F">
        <w:rPr>
          <w:rFonts w:asciiTheme="majorBidi" w:hAnsiTheme="majorBidi" w:cstheme="majorBidi"/>
          <w:kern w:val="0"/>
          <w:szCs w:val="24"/>
          <w:vertAlign w:val="subscript"/>
          <w:lang w:val="en-GB"/>
        </w:rPr>
        <w:t>2</w:t>
      </w:r>
      <w:r>
        <w:rPr>
          <w:rFonts w:asciiTheme="majorBidi" w:hAnsiTheme="majorBidi" w:cstheme="majorBidi"/>
          <w:kern w:val="0"/>
          <w:szCs w:val="24"/>
          <w:lang w:val="en-GB"/>
        </w:rPr>
        <w:t xml:space="preserve">. The damping ratio can be written as: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B2117F" w:rsidRPr="00A34E94" w14:paraId="033DA11F" w14:textId="77777777" w:rsidTr="00B2117F">
        <w:tc>
          <w:tcPr>
            <w:tcW w:w="750" w:type="pct"/>
            <w:tcMar>
              <w:left w:w="0" w:type="dxa"/>
              <w:right w:w="0" w:type="dxa"/>
            </w:tcMar>
            <w:vAlign w:val="center"/>
          </w:tcPr>
          <w:p w14:paraId="33787CC7" w14:textId="77777777" w:rsidR="00B2117F" w:rsidRPr="00A34E94" w:rsidRDefault="00B2117F" w:rsidP="00B2117F">
            <w:pPr>
              <w:rPr>
                <w:rFonts w:cs="Times New Roman"/>
                <w:szCs w:val="24"/>
              </w:rPr>
            </w:pPr>
          </w:p>
        </w:tc>
        <w:tc>
          <w:tcPr>
            <w:tcW w:w="3500" w:type="pct"/>
            <w:tcMar>
              <w:left w:w="0" w:type="dxa"/>
              <w:right w:w="0" w:type="dxa"/>
            </w:tcMar>
            <w:vAlign w:val="center"/>
          </w:tcPr>
          <w:p w14:paraId="3057BC8E" w14:textId="77777777" w:rsidR="00B2117F" w:rsidRPr="00A34E94" w:rsidRDefault="00B2117F" w:rsidP="00B2117F">
            <w:pPr>
              <w:rPr>
                <w:rFonts w:cs="Times New Roman"/>
                <w:szCs w:val="24"/>
                <w:lang w:val="en-GB"/>
              </w:rPr>
            </w:pPr>
            <m:oMathPara>
              <m:oMath>
                <m:r>
                  <w:rPr>
                    <w:rFonts w:ascii="Cambria Math" w:hAnsi="Cambria Math" w:cs="Times New Roman"/>
                    <w:szCs w:val="24"/>
                    <w:lang w:val="en-GB"/>
                  </w:rPr>
                  <m:t>ζ=</m:t>
                </m:r>
                <m:f>
                  <m:fPr>
                    <m:ctrlPr>
                      <w:rPr>
                        <w:rFonts w:ascii="Cambria Math" w:hAnsi="Cambria Math" w:cs="Times New Roman"/>
                        <w:i/>
                        <w:szCs w:val="24"/>
                        <w:lang w:val="en-GB"/>
                      </w:rPr>
                    </m:ctrlPr>
                  </m:fPr>
                  <m:num>
                    <m:sSub>
                      <m:sSubPr>
                        <m:ctrlPr>
                          <w:rPr>
                            <w:rFonts w:ascii="Cambria Math" w:hAnsi="Cambria Math" w:cs="Times New Roman"/>
                            <w:i/>
                            <w:szCs w:val="24"/>
                            <w:lang w:val="en-GB"/>
                          </w:rPr>
                        </m:ctrlPr>
                      </m:sSubPr>
                      <m:e>
                        <m:r>
                          <w:rPr>
                            <w:rFonts w:ascii="Cambria Math" w:hAnsi="Cambria Math" w:cs="Times New Roman"/>
                            <w:szCs w:val="24"/>
                            <w:lang w:val="en-GB"/>
                          </w:rPr>
                          <m:t>ω</m:t>
                        </m:r>
                      </m:e>
                      <m:sub>
                        <m:r>
                          <w:rPr>
                            <w:rFonts w:ascii="Cambria Math" w:hAnsi="Cambria Math" w:cs="Times New Roman"/>
                            <w:szCs w:val="24"/>
                            <w:lang w:val="en-GB"/>
                          </w:rPr>
                          <m:t>1</m:t>
                        </m:r>
                      </m:sub>
                    </m:sSub>
                    <m:r>
                      <w:rPr>
                        <w:rFonts w:ascii="Cambria Math" w:hAnsi="Cambria Math" w:cs="Times New Roman"/>
                        <w:szCs w:val="24"/>
                        <w:lang w:val="en-GB"/>
                      </w:rPr>
                      <m:t>-</m:t>
                    </m:r>
                    <m:sSub>
                      <m:sSubPr>
                        <m:ctrlPr>
                          <w:rPr>
                            <w:rFonts w:ascii="Cambria Math" w:hAnsi="Cambria Math" w:cs="Times New Roman"/>
                            <w:i/>
                            <w:szCs w:val="24"/>
                            <w:lang w:val="en-GB"/>
                          </w:rPr>
                        </m:ctrlPr>
                      </m:sSubPr>
                      <m:e>
                        <m:r>
                          <w:rPr>
                            <w:rFonts w:ascii="Cambria Math" w:hAnsi="Cambria Math" w:cs="Times New Roman"/>
                            <w:szCs w:val="24"/>
                            <w:lang w:val="en-GB"/>
                          </w:rPr>
                          <m:t>ω</m:t>
                        </m:r>
                      </m:e>
                      <m:sub>
                        <m:r>
                          <w:rPr>
                            <w:rFonts w:ascii="Cambria Math" w:hAnsi="Cambria Math" w:cs="Times New Roman"/>
                            <w:szCs w:val="24"/>
                            <w:lang w:val="en-GB"/>
                          </w:rPr>
                          <m:t>2</m:t>
                        </m:r>
                      </m:sub>
                    </m:sSub>
                  </m:num>
                  <m:den>
                    <m:sSub>
                      <m:sSubPr>
                        <m:ctrlPr>
                          <w:rPr>
                            <w:rFonts w:ascii="Cambria Math" w:hAnsi="Cambria Math" w:cs="Times New Roman"/>
                            <w:i/>
                            <w:szCs w:val="24"/>
                            <w:lang w:val="en-GB"/>
                          </w:rPr>
                        </m:ctrlPr>
                      </m:sSubPr>
                      <m:e>
                        <m:r>
                          <w:rPr>
                            <w:rFonts w:ascii="Cambria Math" w:hAnsi="Cambria Math" w:cs="Times New Roman"/>
                            <w:szCs w:val="24"/>
                            <w:lang w:val="en-GB"/>
                          </w:rPr>
                          <m:t>ω</m:t>
                        </m:r>
                      </m:e>
                      <m:sub>
                        <m:r>
                          <w:rPr>
                            <w:rFonts w:ascii="Cambria Math" w:hAnsi="Cambria Math" w:cs="Times New Roman"/>
                            <w:szCs w:val="24"/>
                            <w:lang w:val="en-GB"/>
                          </w:rPr>
                          <m:t>n</m:t>
                        </m:r>
                      </m:sub>
                    </m:sSub>
                    <m:d>
                      <m:dPr>
                        <m:begChr m:val="["/>
                        <m:endChr m:val="]"/>
                        <m:ctrlPr>
                          <w:rPr>
                            <w:rFonts w:ascii="Cambria Math" w:hAnsi="Cambria Math" w:cs="Times New Roman"/>
                            <w:i/>
                            <w:szCs w:val="24"/>
                            <w:lang w:val="en-GB"/>
                          </w:rPr>
                        </m:ctrlPr>
                      </m:dPr>
                      <m:e>
                        <m:func>
                          <m:funcPr>
                            <m:ctrlPr>
                              <w:rPr>
                                <w:rFonts w:ascii="Cambria Math" w:hAnsi="Cambria Math" w:cs="Times New Roman"/>
                                <w:i/>
                                <w:szCs w:val="24"/>
                                <w:lang w:val="en-GB"/>
                              </w:rPr>
                            </m:ctrlPr>
                          </m:funcPr>
                          <m:fName>
                            <m:r>
                              <m:rPr>
                                <m:sty m:val="p"/>
                              </m:rPr>
                              <w:rPr>
                                <w:rFonts w:ascii="Cambria Math" w:hAnsi="Cambria Math" w:cs="Times New Roman"/>
                                <w:szCs w:val="24"/>
                              </w:rPr>
                              <m:t>tan</m:t>
                            </m:r>
                          </m:fName>
                          <m:e>
                            <m:f>
                              <m:fPr>
                                <m:ctrlPr>
                                  <w:rPr>
                                    <w:rFonts w:ascii="Cambria Math" w:hAnsi="Cambria Math" w:cs="Times New Roman"/>
                                    <w:i/>
                                    <w:szCs w:val="24"/>
                                    <w:lang w:val="en-GB"/>
                                  </w:rPr>
                                </m:ctrlPr>
                              </m:fPr>
                              <m:num>
                                <m:sSub>
                                  <m:sSubPr>
                                    <m:ctrlPr>
                                      <w:rPr>
                                        <w:rFonts w:ascii="Cambria Math" w:hAnsi="Cambria Math" w:cstheme="majorBidi"/>
                                        <w:i/>
                                        <w:iCs/>
                                        <w:kern w:val="0"/>
                                        <w:szCs w:val="24"/>
                                        <w:lang w:val="en-GB"/>
                                      </w:rPr>
                                    </m:ctrlPr>
                                  </m:sSubPr>
                                  <m:e>
                                    <m:r>
                                      <w:rPr>
                                        <w:rFonts w:ascii="Cambria Math" w:hAnsi="Cambria Math" w:cstheme="majorBidi"/>
                                        <w:kern w:val="0"/>
                                        <w:szCs w:val="24"/>
                                        <w:lang w:val="en-GB"/>
                                      </w:rPr>
                                      <m:t>θ</m:t>
                                    </m:r>
                                  </m:e>
                                  <m:sub>
                                    <m:r>
                                      <w:rPr>
                                        <w:rFonts w:ascii="Cambria Math" w:hAnsi="Cambria Math" w:cstheme="majorBidi"/>
                                        <w:kern w:val="0"/>
                                        <w:szCs w:val="24"/>
                                        <w:lang w:val="en-GB"/>
                                      </w:rPr>
                                      <m:t>1</m:t>
                                    </m:r>
                                  </m:sub>
                                </m:sSub>
                              </m:num>
                              <m:den>
                                <m:r>
                                  <w:rPr>
                                    <w:rFonts w:ascii="Cambria Math" w:hAnsi="Cambria Math" w:cs="Times New Roman"/>
                                    <w:szCs w:val="24"/>
                                    <w:lang w:val="en-GB"/>
                                  </w:rPr>
                                  <m:t>2</m:t>
                                </m:r>
                              </m:den>
                            </m:f>
                          </m:e>
                        </m:func>
                        <m:r>
                          <w:rPr>
                            <w:rFonts w:ascii="Cambria Math" w:hAnsi="Cambria Math" w:cs="Times New Roman"/>
                            <w:szCs w:val="24"/>
                            <w:lang w:val="en-GB"/>
                          </w:rPr>
                          <m:t>+</m:t>
                        </m:r>
                        <m:func>
                          <m:funcPr>
                            <m:ctrlPr>
                              <w:rPr>
                                <w:rFonts w:ascii="Cambria Math" w:hAnsi="Cambria Math" w:cs="Times New Roman"/>
                                <w:i/>
                                <w:szCs w:val="24"/>
                                <w:lang w:val="en-GB"/>
                              </w:rPr>
                            </m:ctrlPr>
                          </m:funcPr>
                          <m:fName>
                            <m:r>
                              <m:rPr>
                                <m:sty m:val="p"/>
                              </m:rPr>
                              <w:rPr>
                                <w:rFonts w:ascii="Cambria Math" w:hAnsi="Cambria Math" w:cs="Times New Roman"/>
                                <w:szCs w:val="24"/>
                              </w:rPr>
                              <m:t>tan</m:t>
                            </m:r>
                          </m:fName>
                          <m:e>
                            <m:f>
                              <m:fPr>
                                <m:ctrlPr>
                                  <w:rPr>
                                    <w:rFonts w:ascii="Cambria Math" w:hAnsi="Cambria Math" w:cs="Times New Roman"/>
                                    <w:i/>
                                    <w:szCs w:val="24"/>
                                    <w:lang w:val="en-GB"/>
                                  </w:rPr>
                                </m:ctrlPr>
                              </m:fPr>
                              <m:num>
                                <m:sSub>
                                  <m:sSubPr>
                                    <m:ctrlPr>
                                      <w:rPr>
                                        <w:rFonts w:ascii="Cambria Math" w:hAnsi="Cambria Math" w:cstheme="majorBidi"/>
                                        <w:i/>
                                        <w:iCs/>
                                        <w:kern w:val="0"/>
                                        <w:szCs w:val="24"/>
                                        <w:lang w:val="en-GB"/>
                                      </w:rPr>
                                    </m:ctrlPr>
                                  </m:sSubPr>
                                  <m:e>
                                    <m:r>
                                      <w:rPr>
                                        <w:rFonts w:ascii="Cambria Math" w:hAnsi="Cambria Math" w:cstheme="majorBidi"/>
                                        <w:kern w:val="0"/>
                                        <w:szCs w:val="24"/>
                                        <w:lang w:val="en-GB"/>
                                      </w:rPr>
                                      <m:t>θ</m:t>
                                    </m:r>
                                  </m:e>
                                  <m:sub>
                                    <m:r>
                                      <w:rPr>
                                        <w:rFonts w:ascii="Cambria Math" w:hAnsi="Cambria Math" w:cstheme="majorBidi"/>
                                        <w:kern w:val="0"/>
                                        <w:szCs w:val="24"/>
                                        <w:lang w:val="en-GB"/>
                                      </w:rPr>
                                      <m:t>2</m:t>
                                    </m:r>
                                  </m:sub>
                                </m:sSub>
                              </m:num>
                              <m:den>
                                <m:r>
                                  <w:rPr>
                                    <w:rFonts w:ascii="Cambria Math" w:hAnsi="Cambria Math" w:cs="Times New Roman"/>
                                    <w:szCs w:val="24"/>
                                    <w:lang w:val="en-GB"/>
                                  </w:rPr>
                                  <m:t>2</m:t>
                                </m:r>
                              </m:den>
                            </m:f>
                          </m:e>
                        </m:func>
                      </m:e>
                    </m:d>
                  </m:den>
                </m:f>
              </m:oMath>
            </m:oMathPara>
          </w:p>
        </w:tc>
        <w:tc>
          <w:tcPr>
            <w:tcW w:w="750" w:type="pct"/>
            <w:tcMar>
              <w:left w:w="0" w:type="dxa"/>
              <w:right w:w="0" w:type="dxa"/>
            </w:tcMar>
            <w:vAlign w:val="center"/>
          </w:tcPr>
          <w:p w14:paraId="30E95A65" w14:textId="42829557" w:rsidR="00B2117F" w:rsidRPr="00A34E94" w:rsidRDefault="00B2117F" w:rsidP="00B2117F">
            <w:pPr>
              <w:pStyle w:val="Caption"/>
              <w:jc w:val="right"/>
              <w:rPr>
                <w:rFonts w:cs="Times New Roman"/>
                <w:i w:val="0"/>
                <w:color w:val="000000" w:themeColor="text1"/>
                <w:sz w:val="24"/>
                <w:szCs w:val="24"/>
              </w:rPr>
            </w:pPr>
            <w:r w:rsidRPr="00A34E94">
              <w:rPr>
                <w:rFonts w:cs="Times New Roman"/>
                <w:i w:val="0"/>
                <w:color w:val="000000" w:themeColor="text1"/>
                <w:sz w:val="24"/>
                <w:szCs w:val="24"/>
              </w:rPr>
              <w:t>(</w:t>
            </w:r>
            <w:proofErr w:type="gramStart"/>
            <w:r>
              <w:rPr>
                <w:rFonts w:cs="Times New Roman"/>
                <w:i w:val="0"/>
                <w:color w:val="000000" w:themeColor="text1"/>
                <w:sz w:val="24"/>
                <w:szCs w:val="24"/>
              </w:rPr>
              <w:t>C.5</w:t>
            </w:r>
            <w:r w:rsidRPr="00A34E94">
              <w:rPr>
                <w:rFonts w:cs="Times New Roman"/>
                <w:i w:val="0"/>
                <w:color w:val="000000" w:themeColor="text1"/>
                <w:sz w:val="24"/>
                <w:szCs w:val="24"/>
              </w:rPr>
              <w:t>)</w:t>
            </w:r>
            <w:r>
              <w:rPr>
                <w:rFonts w:cs="Times New Roman"/>
                <w:i w:val="0"/>
                <w:color w:val="000000" w:themeColor="text1"/>
                <w:sz w:val="24"/>
                <w:szCs w:val="24"/>
              </w:rPr>
              <w:t>[</w:t>
            </w:r>
            <w:proofErr w:type="gramEnd"/>
            <w:r>
              <w:rPr>
                <w:rFonts w:cs="Times New Roman"/>
                <w:i w:val="0"/>
                <w:color w:val="000000" w:themeColor="text1"/>
                <w:sz w:val="24"/>
                <w:szCs w:val="24"/>
              </w:rPr>
              <w:t>105]</w:t>
            </w:r>
          </w:p>
        </w:tc>
      </w:tr>
    </w:tbl>
    <w:p w14:paraId="6E5AE03A" w14:textId="5F321185" w:rsidR="00B2117F" w:rsidRDefault="00B2117F" w:rsidP="00B2117F">
      <w:pPr>
        <w:rPr>
          <w:rFonts w:asciiTheme="majorBidi" w:hAnsiTheme="majorBidi" w:cstheme="majorBidi"/>
          <w:kern w:val="0"/>
          <w:szCs w:val="24"/>
          <w:lang w:val="en-GB"/>
        </w:rPr>
      </w:pPr>
      <w:r>
        <w:rPr>
          <w:lang w:val="en-GB"/>
        </w:rPr>
        <w:t xml:space="preserve">When </w:t>
      </w:r>
      <w:r w:rsidRPr="00DF517F">
        <w:rPr>
          <w:rFonts w:asciiTheme="majorBidi" w:hAnsiTheme="majorBidi" w:cstheme="majorBidi"/>
          <w:i/>
          <w:iCs/>
          <w:kern w:val="0"/>
          <w:szCs w:val="24"/>
          <w:lang w:val="en-GB"/>
        </w:rPr>
        <w:t>θ</w:t>
      </w:r>
      <w:r w:rsidRPr="00DF517F">
        <w:rPr>
          <w:rFonts w:asciiTheme="majorBidi" w:hAnsiTheme="majorBidi" w:cstheme="majorBidi"/>
          <w:kern w:val="0"/>
          <w:szCs w:val="24"/>
          <w:vertAlign w:val="subscript"/>
          <w:lang w:val="en-GB"/>
        </w:rPr>
        <w:t>1</w:t>
      </w:r>
      <w:r>
        <w:rPr>
          <w:rFonts w:asciiTheme="majorBidi" w:hAnsiTheme="majorBidi" w:cstheme="majorBidi"/>
          <w:kern w:val="0"/>
          <w:szCs w:val="24"/>
          <w:lang w:val="en-GB"/>
        </w:rPr>
        <w:t>=</w:t>
      </w:r>
      <w:r w:rsidRPr="00DF517F">
        <w:rPr>
          <w:rFonts w:asciiTheme="majorBidi" w:hAnsiTheme="majorBidi" w:cstheme="majorBidi"/>
          <w:i/>
          <w:iCs/>
          <w:kern w:val="0"/>
          <w:szCs w:val="24"/>
          <w:lang w:val="en-GB"/>
        </w:rPr>
        <w:t>θ</w:t>
      </w:r>
      <w:r w:rsidRPr="00DF517F">
        <w:rPr>
          <w:rFonts w:asciiTheme="majorBidi" w:hAnsiTheme="majorBidi" w:cstheme="majorBidi"/>
          <w:kern w:val="0"/>
          <w:szCs w:val="24"/>
          <w:vertAlign w:val="subscript"/>
          <w:lang w:val="en-GB"/>
        </w:rPr>
        <w:t>2</w:t>
      </w:r>
      <w:r>
        <w:rPr>
          <w:rFonts w:asciiTheme="majorBidi" w:hAnsiTheme="majorBidi" w:cstheme="majorBidi"/>
          <w:kern w:val="0"/>
          <w:szCs w:val="24"/>
          <w:lang w:val="en-GB"/>
        </w:rPr>
        <w:t>=90</w:t>
      </w:r>
      <w:r w:rsidRPr="005A6331">
        <w:rPr>
          <w:rFonts w:asciiTheme="majorBidi" w:hAnsiTheme="majorBidi" w:cstheme="majorBidi"/>
          <w:kern w:val="0"/>
          <w:szCs w:val="24"/>
          <w:lang w:val="en-GB"/>
        </w:rPr>
        <w:t>°</w:t>
      </w:r>
      <w:r>
        <w:rPr>
          <w:rFonts w:asciiTheme="majorBidi" w:hAnsiTheme="majorBidi" w:cstheme="majorBidi"/>
          <w:kern w:val="0"/>
          <w:szCs w:val="24"/>
          <w:lang w:val="en-GB"/>
        </w:rPr>
        <w:t xml:space="preserve">, the two points are called half power points because the energy of these locations on the FRF are half that at resonance [105]. At these locations, the frequencies </w:t>
      </w:r>
      <w:r w:rsidRPr="00DF517F">
        <w:rPr>
          <w:rFonts w:asciiTheme="majorBidi" w:hAnsiTheme="majorBidi" w:cstheme="majorBidi"/>
          <w:i/>
          <w:iCs/>
          <w:kern w:val="0"/>
          <w:szCs w:val="24"/>
          <w:lang w:val="en-GB"/>
        </w:rPr>
        <w:t>ω</w:t>
      </w:r>
      <w:r w:rsidRPr="00DF517F">
        <w:rPr>
          <w:rFonts w:asciiTheme="majorBidi" w:hAnsiTheme="majorBidi" w:cstheme="majorBidi"/>
          <w:kern w:val="0"/>
          <w:szCs w:val="24"/>
          <w:vertAlign w:val="subscript"/>
          <w:lang w:val="en-GB"/>
        </w:rPr>
        <w:t>1</w:t>
      </w:r>
      <w:r>
        <w:rPr>
          <w:rFonts w:asciiTheme="majorBidi" w:hAnsiTheme="majorBidi" w:cstheme="majorBidi"/>
          <w:kern w:val="0"/>
          <w:szCs w:val="24"/>
          <w:lang w:val="en-GB"/>
        </w:rPr>
        <w:t xml:space="preserve"> and </w:t>
      </w:r>
      <w:r w:rsidRPr="00DF517F">
        <w:rPr>
          <w:rFonts w:asciiTheme="majorBidi" w:hAnsiTheme="majorBidi" w:cstheme="majorBidi"/>
          <w:i/>
          <w:iCs/>
          <w:kern w:val="0"/>
          <w:szCs w:val="24"/>
          <w:lang w:val="en-GB"/>
        </w:rPr>
        <w:t>ω</w:t>
      </w:r>
      <w:r w:rsidRPr="00DF517F">
        <w:rPr>
          <w:rFonts w:asciiTheme="majorBidi" w:hAnsiTheme="majorBidi" w:cstheme="majorBidi"/>
          <w:kern w:val="0"/>
          <w:szCs w:val="24"/>
          <w:vertAlign w:val="subscript"/>
          <w:lang w:val="en-GB"/>
        </w:rPr>
        <w:t>2</w:t>
      </w:r>
      <w:r>
        <w:rPr>
          <w:rFonts w:asciiTheme="majorBidi" w:hAnsiTheme="majorBidi" w:cstheme="majorBidi"/>
          <w:kern w:val="0"/>
          <w:szCs w:val="24"/>
          <w:lang w:val="en-GB"/>
        </w:rPr>
        <w:t xml:space="preserve"> are called half power frequencies, </w:t>
      </w:r>
      <w:r w:rsidRPr="00A34D22">
        <w:rPr>
          <w:rFonts w:asciiTheme="majorBidi" w:hAnsiTheme="majorBidi" w:cstheme="majorBidi"/>
          <w:i/>
          <w:iCs/>
          <w:kern w:val="0"/>
          <w:szCs w:val="24"/>
          <w:lang w:val="en-GB"/>
        </w:rPr>
        <w:t>ω</w:t>
      </w:r>
      <w:r w:rsidRPr="00A34D22">
        <w:rPr>
          <w:rFonts w:asciiTheme="majorBidi" w:hAnsiTheme="majorBidi" w:cstheme="majorBidi"/>
          <w:i/>
          <w:iCs/>
          <w:kern w:val="0"/>
          <w:szCs w:val="24"/>
          <w:vertAlign w:val="subscript"/>
          <w:lang w:val="en-GB"/>
        </w:rPr>
        <w:t>hp</w:t>
      </w:r>
      <w:r w:rsidRPr="00A34D22">
        <w:rPr>
          <w:rFonts w:asciiTheme="majorBidi" w:hAnsiTheme="majorBidi" w:cstheme="majorBidi"/>
          <w:kern w:val="0"/>
          <w:szCs w:val="24"/>
          <w:vertAlign w:val="subscript"/>
          <w:lang w:val="en-GB"/>
        </w:rPr>
        <w:t>1</w:t>
      </w:r>
      <w:r>
        <w:rPr>
          <w:rFonts w:asciiTheme="majorBidi" w:hAnsiTheme="majorBidi" w:cstheme="majorBidi"/>
          <w:kern w:val="0"/>
          <w:szCs w:val="24"/>
          <w:lang w:val="en-GB"/>
        </w:rPr>
        <w:t xml:space="preserve"> and </w:t>
      </w:r>
      <w:r w:rsidRPr="00A34D22">
        <w:rPr>
          <w:rFonts w:asciiTheme="majorBidi" w:hAnsiTheme="majorBidi" w:cstheme="majorBidi"/>
          <w:i/>
          <w:iCs/>
          <w:kern w:val="0"/>
          <w:szCs w:val="24"/>
          <w:lang w:val="en-GB"/>
        </w:rPr>
        <w:t>ω</w:t>
      </w:r>
      <w:r w:rsidRPr="00A34D22">
        <w:rPr>
          <w:rFonts w:asciiTheme="majorBidi" w:hAnsiTheme="majorBidi" w:cstheme="majorBidi"/>
          <w:i/>
          <w:iCs/>
          <w:kern w:val="0"/>
          <w:szCs w:val="24"/>
          <w:vertAlign w:val="subscript"/>
          <w:lang w:val="en-GB"/>
        </w:rPr>
        <w:t>hp</w:t>
      </w:r>
      <w:r>
        <w:rPr>
          <w:rFonts w:asciiTheme="majorBidi" w:hAnsiTheme="majorBidi" w:cstheme="majorBidi"/>
          <w:kern w:val="0"/>
          <w:szCs w:val="24"/>
          <w:vertAlign w:val="subscript"/>
          <w:lang w:val="en-GB"/>
        </w:rPr>
        <w:t>2</w:t>
      </w:r>
      <w:r>
        <w:rPr>
          <w:rFonts w:asciiTheme="majorBidi" w:hAnsiTheme="majorBidi" w:cstheme="majorBidi"/>
          <w:kern w:val="0"/>
          <w:szCs w:val="24"/>
          <w:lang w:val="en-GB"/>
        </w:rPr>
        <w:t xml:space="preserve"> (Figure C.2). Based on that, Eq. (C.5) can be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B2117F" w:rsidRPr="00A34E94" w14:paraId="5F4906FC" w14:textId="77777777" w:rsidTr="00B2117F">
        <w:tc>
          <w:tcPr>
            <w:tcW w:w="750" w:type="pct"/>
            <w:tcMar>
              <w:left w:w="0" w:type="dxa"/>
              <w:right w:w="0" w:type="dxa"/>
            </w:tcMar>
            <w:vAlign w:val="center"/>
          </w:tcPr>
          <w:p w14:paraId="2F58F33B" w14:textId="77777777" w:rsidR="00B2117F" w:rsidRPr="00A34E94" w:rsidRDefault="00B2117F" w:rsidP="00B2117F">
            <w:pPr>
              <w:rPr>
                <w:rFonts w:cs="Times New Roman"/>
                <w:szCs w:val="24"/>
              </w:rPr>
            </w:pPr>
          </w:p>
        </w:tc>
        <w:tc>
          <w:tcPr>
            <w:tcW w:w="3500" w:type="pct"/>
            <w:tcMar>
              <w:left w:w="0" w:type="dxa"/>
              <w:right w:w="0" w:type="dxa"/>
            </w:tcMar>
            <w:vAlign w:val="center"/>
          </w:tcPr>
          <w:p w14:paraId="0277E70B" w14:textId="77777777" w:rsidR="00B2117F" w:rsidRPr="00A34E94" w:rsidRDefault="00B2117F" w:rsidP="00B2117F">
            <w:pPr>
              <w:rPr>
                <w:rFonts w:cs="Times New Roman"/>
                <w:szCs w:val="24"/>
                <w:lang w:val="en-GB"/>
              </w:rPr>
            </w:pPr>
            <m:oMathPara>
              <m:oMath>
                <m:r>
                  <w:rPr>
                    <w:rFonts w:ascii="Cambria Math" w:hAnsi="Cambria Math" w:cs="Times New Roman"/>
                    <w:szCs w:val="24"/>
                    <w:lang w:val="en-GB"/>
                  </w:rPr>
                  <m:t>ζ=</m:t>
                </m:r>
                <m:f>
                  <m:fPr>
                    <m:ctrlPr>
                      <w:rPr>
                        <w:rFonts w:ascii="Cambria Math" w:hAnsi="Cambria Math" w:cs="Times New Roman"/>
                        <w:i/>
                        <w:szCs w:val="24"/>
                        <w:lang w:val="en-GB"/>
                      </w:rPr>
                    </m:ctrlPr>
                  </m:fPr>
                  <m:num>
                    <m:sSub>
                      <m:sSubPr>
                        <m:ctrlPr>
                          <w:rPr>
                            <w:rFonts w:ascii="Cambria Math" w:hAnsi="Cambria Math" w:cs="Times New Roman"/>
                            <w:i/>
                            <w:szCs w:val="24"/>
                            <w:lang w:val="en-GB"/>
                          </w:rPr>
                        </m:ctrlPr>
                      </m:sSubPr>
                      <m:e>
                        <m:r>
                          <w:rPr>
                            <w:rFonts w:ascii="Cambria Math" w:hAnsi="Cambria Math" w:cs="Times New Roman"/>
                            <w:szCs w:val="24"/>
                            <w:lang w:val="en-GB"/>
                          </w:rPr>
                          <m:t>ω</m:t>
                        </m:r>
                      </m:e>
                      <m:sub>
                        <m:r>
                          <w:rPr>
                            <w:rFonts w:ascii="Cambria Math" w:hAnsi="Cambria Math" w:cs="Times New Roman"/>
                            <w:szCs w:val="24"/>
                            <w:lang w:val="en-GB"/>
                          </w:rPr>
                          <m:t>hp1</m:t>
                        </m:r>
                      </m:sub>
                    </m:sSub>
                    <m:r>
                      <w:rPr>
                        <w:rFonts w:ascii="Cambria Math" w:hAnsi="Cambria Math" w:cs="Times New Roman"/>
                        <w:szCs w:val="24"/>
                        <w:lang w:val="en-GB"/>
                      </w:rPr>
                      <m:t>-</m:t>
                    </m:r>
                    <m:sSub>
                      <m:sSubPr>
                        <m:ctrlPr>
                          <w:rPr>
                            <w:rFonts w:ascii="Cambria Math" w:hAnsi="Cambria Math" w:cs="Times New Roman"/>
                            <w:i/>
                            <w:szCs w:val="24"/>
                            <w:lang w:val="en-GB"/>
                          </w:rPr>
                        </m:ctrlPr>
                      </m:sSubPr>
                      <m:e>
                        <m:r>
                          <w:rPr>
                            <w:rFonts w:ascii="Cambria Math" w:hAnsi="Cambria Math" w:cs="Times New Roman"/>
                            <w:szCs w:val="24"/>
                            <w:lang w:val="en-GB"/>
                          </w:rPr>
                          <m:t>ω</m:t>
                        </m:r>
                      </m:e>
                      <m:sub>
                        <m:r>
                          <w:rPr>
                            <w:rFonts w:ascii="Cambria Math" w:hAnsi="Cambria Math" w:cs="Times New Roman"/>
                            <w:szCs w:val="24"/>
                            <w:lang w:val="en-GB"/>
                          </w:rPr>
                          <m:t>hp2</m:t>
                        </m:r>
                      </m:sub>
                    </m:sSub>
                  </m:num>
                  <m:den>
                    <m:sSub>
                      <m:sSubPr>
                        <m:ctrlPr>
                          <w:rPr>
                            <w:rFonts w:ascii="Cambria Math" w:hAnsi="Cambria Math" w:cs="Times New Roman"/>
                            <w:i/>
                            <w:szCs w:val="24"/>
                            <w:lang w:val="en-GB"/>
                          </w:rPr>
                        </m:ctrlPr>
                      </m:sSubPr>
                      <m:e>
                        <m:r>
                          <w:rPr>
                            <w:rFonts w:ascii="Cambria Math" w:hAnsi="Cambria Math" w:cs="Times New Roman"/>
                            <w:szCs w:val="24"/>
                            <w:lang w:val="en-GB"/>
                          </w:rPr>
                          <m:t>2ω</m:t>
                        </m:r>
                      </m:e>
                      <m:sub>
                        <m:r>
                          <w:rPr>
                            <w:rFonts w:ascii="Cambria Math" w:hAnsi="Cambria Math" w:cs="Times New Roman"/>
                            <w:szCs w:val="24"/>
                            <w:lang w:val="en-GB"/>
                          </w:rPr>
                          <m:t>n</m:t>
                        </m:r>
                      </m:sub>
                    </m:sSub>
                  </m:den>
                </m:f>
              </m:oMath>
            </m:oMathPara>
          </w:p>
        </w:tc>
        <w:tc>
          <w:tcPr>
            <w:tcW w:w="750" w:type="pct"/>
            <w:tcMar>
              <w:left w:w="0" w:type="dxa"/>
              <w:right w:w="0" w:type="dxa"/>
            </w:tcMar>
            <w:vAlign w:val="center"/>
          </w:tcPr>
          <w:p w14:paraId="4CE744D9" w14:textId="5EFDAAC8" w:rsidR="00B2117F" w:rsidRPr="00A34E94" w:rsidRDefault="00B2117F" w:rsidP="00B2117F">
            <w:pPr>
              <w:pStyle w:val="Caption"/>
              <w:jc w:val="right"/>
              <w:rPr>
                <w:rFonts w:cs="Times New Roman"/>
                <w:i w:val="0"/>
                <w:color w:val="000000" w:themeColor="text1"/>
                <w:sz w:val="24"/>
                <w:szCs w:val="24"/>
              </w:rPr>
            </w:pPr>
            <w:r w:rsidRPr="00A34E94">
              <w:rPr>
                <w:rFonts w:cs="Times New Roman"/>
                <w:i w:val="0"/>
                <w:color w:val="000000" w:themeColor="text1"/>
                <w:sz w:val="24"/>
                <w:szCs w:val="24"/>
              </w:rPr>
              <w:t>(</w:t>
            </w:r>
            <w:r>
              <w:rPr>
                <w:rFonts w:cs="Times New Roman"/>
                <w:i w:val="0"/>
                <w:color w:val="000000" w:themeColor="text1"/>
                <w:sz w:val="24"/>
                <w:szCs w:val="24"/>
              </w:rPr>
              <w:t>C.6</w:t>
            </w:r>
            <w:r w:rsidRPr="00A34E94">
              <w:rPr>
                <w:rFonts w:cs="Times New Roman"/>
                <w:i w:val="0"/>
                <w:color w:val="000000" w:themeColor="text1"/>
                <w:sz w:val="24"/>
                <w:szCs w:val="24"/>
              </w:rPr>
              <w:t>)</w:t>
            </w:r>
          </w:p>
        </w:tc>
      </w:tr>
    </w:tbl>
    <w:p w14:paraId="0F9DCD56" w14:textId="77777777" w:rsidR="00B2117F" w:rsidRPr="00A34D22" w:rsidRDefault="00B2117F" w:rsidP="00B2117F">
      <w:pPr>
        <w:jc w:val="center"/>
        <w:rPr>
          <w:lang w:val="en-GB"/>
        </w:rPr>
      </w:pPr>
      <w:r>
        <w:rPr>
          <w:noProof/>
          <w:lang w:eastAsia="en-US"/>
        </w:rPr>
        <w:drawing>
          <wp:inline distT="0" distB="0" distL="0" distR="0" wp14:anchorId="6F320F43" wp14:editId="6E807EF7">
            <wp:extent cx="3248025" cy="2280578"/>
            <wp:effectExtent l="0" t="0" r="0" b="571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264042" cy="2291824"/>
                    </a:xfrm>
                    <a:prstGeom prst="rect">
                      <a:avLst/>
                    </a:prstGeom>
                  </pic:spPr>
                </pic:pic>
              </a:graphicData>
            </a:graphic>
          </wp:inline>
        </w:drawing>
      </w:r>
    </w:p>
    <w:p w14:paraId="255FC6E8" w14:textId="1A3F5316" w:rsidR="0022280B" w:rsidRDefault="00B2117F" w:rsidP="00B2117F">
      <w:pPr>
        <w:rPr>
          <w:rFonts w:cs="Times New Roman"/>
          <w:sz w:val="22"/>
        </w:rPr>
      </w:pPr>
      <w:r w:rsidRPr="00F60070">
        <w:rPr>
          <w:rFonts w:cs="Times New Roman"/>
          <w:sz w:val="22"/>
        </w:rPr>
        <w:t xml:space="preserve">Figure </w:t>
      </w:r>
      <w:r>
        <w:rPr>
          <w:rFonts w:cs="Times New Roman"/>
          <w:sz w:val="22"/>
        </w:rPr>
        <w:t>C.2</w:t>
      </w:r>
      <w:r w:rsidRPr="00F60070">
        <w:rPr>
          <w:rFonts w:cs="Times New Roman"/>
          <w:sz w:val="22"/>
        </w:rPr>
        <w:t xml:space="preserve"> A Nyquist fitting with half power points. </w:t>
      </w:r>
      <w:r>
        <w:rPr>
          <w:rFonts w:cs="Times New Roman"/>
          <w:sz w:val="22"/>
        </w:rPr>
        <w:t>S</w:t>
      </w:r>
      <w:r w:rsidRPr="00F60070">
        <w:rPr>
          <w:rFonts w:cs="Times New Roman"/>
          <w:sz w:val="22"/>
        </w:rPr>
        <w:t>ystem assumed to be lightly damped</w:t>
      </w:r>
      <w:r>
        <w:rPr>
          <w:rFonts w:cs="Times New Roman"/>
          <w:sz w:val="22"/>
        </w:rPr>
        <w:t>.</w:t>
      </w:r>
    </w:p>
    <w:p w14:paraId="77B21BAF" w14:textId="77777777" w:rsidR="00B2117F" w:rsidRPr="00B2117F" w:rsidRDefault="00B2117F" w:rsidP="00AF4366">
      <w:pPr>
        <w:pStyle w:val="Heading2"/>
        <w:numPr>
          <w:ilvl w:val="0"/>
          <w:numId w:val="20"/>
        </w:numPr>
      </w:pPr>
      <w:bookmarkStart w:id="102" w:name="_Toc20385408"/>
      <w:r w:rsidRPr="00B2117F">
        <w:t xml:space="preserve">FRF Estimation by the </w:t>
      </w:r>
      <w:proofErr w:type="spellStart"/>
      <w:r w:rsidRPr="00B2117F">
        <w:t>Minimisation</w:t>
      </w:r>
      <w:proofErr w:type="spellEnd"/>
      <w:r w:rsidRPr="00B2117F">
        <w:t xml:space="preserve"> Method</w:t>
      </w:r>
      <w:bookmarkEnd w:id="102"/>
    </w:p>
    <w:p w14:paraId="2B37E4BF" w14:textId="77777777" w:rsidR="00B2117F" w:rsidRDefault="00B2117F" w:rsidP="00B2117F">
      <w:pPr>
        <w:rPr>
          <w:rFonts w:cs="Times New Roman"/>
        </w:rPr>
      </w:pPr>
      <w:r>
        <w:rPr>
          <w:rFonts w:cs="Times New Roman"/>
        </w:rPr>
        <w:t xml:space="preserve">In the previous section, the damping estimation with known natural frequency and intense frequency points around </w:t>
      </w:r>
      <w:proofErr w:type="gramStart"/>
      <w:r>
        <w:rPr>
          <w:rFonts w:cs="Times New Roman"/>
        </w:rPr>
        <w:t>a</w:t>
      </w:r>
      <w:proofErr w:type="gramEnd"/>
      <w:r>
        <w:rPr>
          <w:rFonts w:cs="Times New Roman"/>
        </w:rPr>
        <w:t xml:space="preserve"> FRF peak was discussed. However, for measurements with large frequency divisions, the points nearest to the peak could be at some distance from the peak. Moreover, the circle was slightly tilted away from the imaginary axis, and so the </w:t>
      </w:r>
      <w:proofErr w:type="spellStart"/>
      <w:r>
        <w:rPr>
          <w:rFonts w:cs="Times New Roman"/>
        </w:rPr>
        <w:t>centre</w:t>
      </w:r>
      <w:proofErr w:type="spellEnd"/>
      <w:r>
        <w:rPr>
          <w:rFonts w:cs="Times New Roman"/>
        </w:rPr>
        <w:t xml:space="preserve"> of the circle, strictly speaking, is not on the imaginary axis. This increases the difficulty of Nyquist fitting in practice.</w:t>
      </w:r>
    </w:p>
    <w:p w14:paraId="1A4F394C" w14:textId="3CB9E5B8" w:rsidR="00B2117F" w:rsidRDefault="00B2117F" w:rsidP="00B2117F">
      <w:pPr>
        <w:rPr>
          <w:rFonts w:cs="Times New Roman"/>
        </w:rPr>
      </w:pPr>
      <w:proofErr w:type="spellStart"/>
      <w:r>
        <w:rPr>
          <w:rFonts w:cs="Times New Roman"/>
        </w:rPr>
        <w:t>Rongong</w:t>
      </w:r>
      <w:proofErr w:type="spellEnd"/>
      <w:r>
        <w:rPr>
          <w:rFonts w:cs="Times New Roman"/>
        </w:rPr>
        <w:t xml:space="preserve"> [</w:t>
      </w:r>
      <w:r w:rsidR="00F107F0">
        <w:rPr>
          <w:rFonts w:cs="Times New Roman"/>
        </w:rPr>
        <w:t>131</w:t>
      </w:r>
      <w:r>
        <w:rPr>
          <w:rFonts w:cs="Times New Roman"/>
        </w:rPr>
        <w:t xml:space="preserve">] adapted an iteration method that </w:t>
      </w:r>
      <w:proofErr w:type="spellStart"/>
      <w:r>
        <w:rPr>
          <w:rFonts w:cs="Times New Roman"/>
        </w:rPr>
        <w:t>optimises</w:t>
      </w:r>
      <w:proofErr w:type="spellEnd"/>
      <w:r>
        <w:rPr>
          <w:rFonts w:cs="Times New Roman"/>
        </w:rPr>
        <w:t xml:space="preserve"> the minimum distances from the fittings to the frequency points. This method can generate Nyquist plots and FRF plots for a set of frequency points with large frequency divisions. Given that, it was </w:t>
      </w:r>
      <w:r>
        <w:rPr>
          <w:rFonts w:cs="Times New Roman"/>
        </w:rPr>
        <w:lastRenderedPageBreak/>
        <w:t>applied to the estimations of natural frequencies, damping ratios and peak magnitudes of the FRF peaks from the previous section and in the following content of this work.</w:t>
      </w:r>
    </w:p>
    <w:p w14:paraId="6C55DE24" w14:textId="1863C57C" w:rsidR="00B2117F" w:rsidRPr="000204F8" w:rsidRDefault="00B2117F" w:rsidP="00B2117F">
      <w:pPr>
        <w:rPr>
          <w:rFonts w:cs="Times New Roman"/>
        </w:rPr>
      </w:pPr>
      <w:r>
        <w:rPr>
          <w:rFonts w:cs="Times New Roman"/>
        </w:rPr>
        <w:t xml:space="preserve">The procedure for Nyquist and FRF plot fittings was divided into four steps. Firstly, a set of frequency points that </w:t>
      </w:r>
      <w:proofErr w:type="spellStart"/>
      <w:r>
        <w:rPr>
          <w:rFonts w:cs="Times New Roman"/>
        </w:rPr>
        <w:t>centred</w:t>
      </w:r>
      <w:proofErr w:type="spellEnd"/>
      <w:r>
        <w:rPr>
          <w:rFonts w:cs="Times New Roman"/>
        </w:rPr>
        <w:t xml:space="preserve"> on </w:t>
      </w:r>
      <w:proofErr w:type="gramStart"/>
      <w:r>
        <w:rPr>
          <w:rFonts w:cs="Times New Roman"/>
        </w:rPr>
        <w:t>a</w:t>
      </w:r>
      <w:proofErr w:type="gramEnd"/>
      <w:r>
        <w:rPr>
          <w:rFonts w:cs="Times New Roman"/>
        </w:rPr>
        <w:t xml:space="preserve"> FRF peak was selected, and their complex values and corresponding frequencies were plotted on a complex coordinate system. Secondly, a MATLAB built-in iteration solver produced an </w:t>
      </w:r>
      <w:proofErr w:type="spellStart"/>
      <w:r>
        <w:rPr>
          <w:rFonts w:cs="Times New Roman"/>
        </w:rPr>
        <w:t>optimising</w:t>
      </w:r>
      <w:proofErr w:type="spellEnd"/>
      <w:r>
        <w:rPr>
          <w:rFonts w:cs="Times New Roman"/>
        </w:rPr>
        <w:t xml:space="preserve"> circular fitting for the frequency points. Thirdly, the quality factor was the product of the radius of the circle and the modal stiffness (Eq. (</w:t>
      </w:r>
      <w:r w:rsidR="00DD1439">
        <w:rPr>
          <w:rFonts w:cs="Times New Roman"/>
        </w:rPr>
        <w:t>C.2</w:t>
      </w:r>
      <w:r>
        <w:rPr>
          <w:rFonts w:cs="Times New Roman"/>
        </w:rPr>
        <w:t xml:space="preserve">)). By assuming an initial damping ratio, an initial modal stiffness could be derived. The measured frequency point that had the highest magnitude was chosen as an initial natural frequency. Lastly, the above modal coefficients formed an assumed FRF, and the distances from it to the measured frequency points were </w:t>
      </w:r>
      <w:proofErr w:type="spellStart"/>
      <w:r>
        <w:rPr>
          <w:rFonts w:cs="Times New Roman"/>
        </w:rPr>
        <w:t>minimised</w:t>
      </w:r>
      <w:proofErr w:type="spellEnd"/>
      <w:r>
        <w:rPr>
          <w:rFonts w:cs="Times New Roman"/>
        </w:rPr>
        <w:t xml:space="preserve"> until the closest fitting was achieved. In the following, the implementation of this procedure in the MATLAB environment is discussed.</w:t>
      </w:r>
    </w:p>
    <w:p w14:paraId="3537FA7F" w14:textId="2F1046DF" w:rsidR="00B2117F" w:rsidRDefault="00B2117F" w:rsidP="00B2117F">
      <w:pPr>
        <w:rPr>
          <w:rFonts w:cs="Times New Roman"/>
        </w:rPr>
      </w:pPr>
      <w:r>
        <w:rPr>
          <w:rFonts w:cs="Times New Roman"/>
        </w:rPr>
        <w:t xml:space="preserve">Unconstrained </w:t>
      </w:r>
      <w:proofErr w:type="spellStart"/>
      <w:r>
        <w:rPr>
          <w:rFonts w:cs="Times New Roman"/>
        </w:rPr>
        <w:t>minimisation</w:t>
      </w:r>
      <w:proofErr w:type="spellEnd"/>
      <w:r>
        <w:rPr>
          <w:rFonts w:cs="Times New Roman"/>
        </w:rPr>
        <w:t xml:space="preserve"> involves finding the a scalar or vector</w:t>
      </w:r>
      <w:r w:rsidR="0074250D">
        <w:rPr>
          <w:rFonts w:cs="Times New Roman"/>
          <w:i/>
          <w:iCs/>
        </w:rPr>
        <w:t xml:space="preserve"> MIN</w:t>
      </w:r>
      <w:r>
        <w:rPr>
          <w:rFonts w:cs="Times New Roman"/>
          <w:i/>
          <w:iCs/>
        </w:rPr>
        <w:t xml:space="preserve"> </w:t>
      </w:r>
      <w:r>
        <w:rPr>
          <w:rFonts w:cs="Times New Roman"/>
        </w:rPr>
        <w:t xml:space="preserve">that is a local minimum to a function </w:t>
      </w:r>
      <w:proofErr w:type="gramStart"/>
      <w:r>
        <w:rPr>
          <w:rFonts w:cs="Times New Roman"/>
          <w:i/>
          <w:iCs/>
        </w:rPr>
        <w:t>fun(</w:t>
      </w:r>
      <w:proofErr w:type="gramEnd"/>
      <w:r w:rsidR="0074250D">
        <w:rPr>
          <w:rFonts w:cs="Times New Roman"/>
          <w:i/>
          <w:iCs/>
        </w:rPr>
        <w:t>MIN</w:t>
      </w:r>
      <w:r>
        <w:rPr>
          <w:rFonts w:cs="Times New Roman"/>
          <w:i/>
          <w:iCs/>
        </w:rPr>
        <w:t>)</w:t>
      </w:r>
      <w:r>
        <w:rPr>
          <w:rFonts w:cs="Times New Roman"/>
        </w:rPr>
        <w:t xml:space="preserve">. The unconstrained term means there are no restrictions to the range of </w:t>
      </w:r>
      <w:r w:rsidR="0074250D">
        <w:rPr>
          <w:rFonts w:cs="Times New Roman"/>
          <w:i/>
          <w:iCs/>
        </w:rPr>
        <w:t>MIN</w:t>
      </w:r>
      <w:r>
        <w:rPr>
          <w:rFonts w:cs="Times New Roman"/>
          <w:i/>
          <w:iCs/>
        </w:rPr>
        <w:t xml:space="preserve"> </w:t>
      </w:r>
      <w:r>
        <w:rPr>
          <w:rFonts w:cs="Times New Roman"/>
        </w:rPr>
        <w:t>[</w:t>
      </w:r>
      <w:r w:rsidR="00F107F0">
        <w:rPr>
          <w:rFonts w:cs="Times New Roman"/>
        </w:rPr>
        <w:t>132</w:t>
      </w:r>
      <w:r>
        <w:rPr>
          <w:rFonts w:cs="Times New Roman"/>
        </w:rPr>
        <w:t>]. In the MATLAB environment, the syntax is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B2117F" w:rsidRPr="00A34E94" w14:paraId="232F5A07" w14:textId="77777777" w:rsidTr="00B2117F">
        <w:tc>
          <w:tcPr>
            <w:tcW w:w="750" w:type="pct"/>
            <w:tcMar>
              <w:left w:w="0" w:type="dxa"/>
              <w:right w:w="0" w:type="dxa"/>
            </w:tcMar>
            <w:vAlign w:val="center"/>
          </w:tcPr>
          <w:p w14:paraId="3F91B7DF" w14:textId="77777777" w:rsidR="00B2117F" w:rsidRPr="00A34E94" w:rsidRDefault="00B2117F" w:rsidP="00B2117F">
            <w:pPr>
              <w:rPr>
                <w:rFonts w:cs="Times New Roman"/>
                <w:szCs w:val="24"/>
              </w:rPr>
            </w:pPr>
          </w:p>
        </w:tc>
        <w:tc>
          <w:tcPr>
            <w:tcW w:w="3500" w:type="pct"/>
            <w:tcMar>
              <w:left w:w="0" w:type="dxa"/>
              <w:right w:w="0" w:type="dxa"/>
            </w:tcMar>
            <w:vAlign w:val="center"/>
          </w:tcPr>
          <w:p w14:paraId="5447C8C4" w14:textId="206BC399" w:rsidR="00B2117F" w:rsidRPr="00A34E94" w:rsidRDefault="0074250D" w:rsidP="00B2117F">
            <w:pPr>
              <w:rPr>
                <w:rFonts w:cs="Times New Roman"/>
                <w:szCs w:val="24"/>
                <w:lang w:val="en-GB"/>
              </w:rPr>
            </w:pPr>
            <m:oMathPara>
              <m:oMath>
                <m:r>
                  <w:rPr>
                    <w:rFonts w:ascii="Cambria Math" w:hAnsi="Cambria Math" w:cs="Times New Roman"/>
                    <w:szCs w:val="24"/>
                    <w:lang w:val="en-GB"/>
                  </w:rPr>
                  <m:t>MIN=fminsearch(fun,</m:t>
                </m:r>
                <m:sSub>
                  <m:sSubPr>
                    <m:ctrlPr>
                      <w:rPr>
                        <w:rFonts w:ascii="Cambria Math" w:hAnsi="Cambria Math" w:cs="Times New Roman"/>
                        <w:i/>
                        <w:szCs w:val="24"/>
                        <w:lang w:val="en-GB"/>
                      </w:rPr>
                    </m:ctrlPr>
                  </m:sSubPr>
                  <m:e>
                    <m:r>
                      <w:rPr>
                        <w:rFonts w:ascii="Cambria Math" w:hAnsi="Cambria Math" w:cs="Times New Roman"/>
                        <w:szCs w:val="24"/>
                        <w:lang w:val="en-GB"/>
                      </w:rPr>
                      <m:t>MIN</m:t>
                    </m:r>
                  </m:e>
                  <m:sub>
                    <m:r>
                      <w:rPr>
                        <w:rFonts w:ascii="Cambria Math" w:hAnsi="Cambria Math" w:cs="Times New Roman"/>
                        <w:szCs w:val="24"/>
                        <w:lang w:val="en-GB"/>
                      </w:rPr>
                      <m:t>0</m:t>
                    </m:r>
                  </m:sub>
                </m:sSub>
                <m:r>
                  <w:rPr>
                    <w:rFonts w:ascii="Cambria Math" w:hAnsi="Cambria Math" w:cs="Times New Roman"/>
                    <w:szCs w:val="24"/>
                    <w:lang w:val="en-GB"/>
                  </w:rPr>
                  <m:t>)</m:t>
                </m:r>
              </m:oMath>
            </m:oMathPara>
          </w:p>
        </w:tc>
        <w:tc>
          <w:tcPr>
            <w:tcW w:w="750" w:type="pct"/>
            <w:tcMar>
              <w:left w:w="0" w:type="dxa"/>
              <w:right w:w="0" w:type="dxa"/>
            </w:tcMar>
            <w:vAlign w:val="center"/>
          </w:tcPr>
          <w:p w14:paraId="60EDF07A" w14:textId="01F67E47" w:rsidR="00B2117F" w:rsidRPr="00A34E94" w:rsidRDefault="00B2117F" w:rsidP="00B2117F">
            <w:pPr>
              <w:pStyle w:val="Caption"/>
              <w:jc w:val="right"/>
              <w:rPr>
                <w:rFonts w:cs="Times New Roman"/>
                <w:i w:val="0"/>
                <w:color w:val="000000" w:themeColor="text1"/>
                <w:sz w:val="24"/>
                <w:szCs w:val="24"/>
              </w:rPr>
            </w:pPr>
            <w:r w:rsidRPr="00A34E94">
              <w:rPr>
                <w:rFonts w:cs="Times New Roman"/>
                <w:i w:val="0"/>
                <w:color w:val="000000" w:themeColor="text1"/>
                <w:sz w:val="24"/>
                <w:szCs w:val="24"/>
              </w:rPr>
              <w:t>(</w:t>
            </w:r>
            <w:r w:rsidR="00DD1439">
              <w:rPr>
                <w:rFonts w:cs="Times New Roman"/>
                <w:i w:val="0"/>
                <w:color w:val="000000" w:themeColor="text1"/>
                <w:sz w:val="24"/>
                <w:szCs w:val="24"/>
              </w:rPr>
              <w:t>C.7</w:t>
            </w:r>
            <w:r w:rsidRPr="00A34E94">
              <w:rPr>
                <w:rFonts w:cs="Times New Roman"/>
                <w:i w:val="0"/>
                <w:color w:val="000000" w:themeColor="text1"/>
                <w:sz w:val="24"/>
                <w:szCs w:val="24"/>
              </w:rPr>
              <w:t>)</w:t>
            </w:r>
          </w:p>
        </w:tc>
      </w:tr>
    </w:tbl>
    <w:p w14:paraId="6A9D92FC" w14:textId="3178B358" w:rsidR="00B2117F" w:rsidRDefault="00B2117F" w:rsidP="00B2117F">
      <w:pPr>
        <w:rPr>
          <w:rFonts w:cs="Times New Roman"/>
        </w:rPr>
      </w:pPr>
      <w:r>
        <w:rPr>
          <w:rFonts w:cs="Times New Roman"/>
        </w:rPr>
        <w:t xml:space="preserve">, which starts the iteration at initial point </w:t>
      </w:r>
      <w:r w:rsidR="0074250D">
        <w:rPr>
          <w:rFonts w:cs="Times New Roman"/>
          <w:i/>
          <w:iCs/>
        </w:rPr>
        <w:t>MIN</w:t>
      </w:r>
      <w:r>
        <w:rPr>
          <w:rFonts w:cs="Times New Roman"/>
          <w:vertAlign w:val="subscript"/>
        </w:rPr>
        <w:t>0</w:t>
      </w:r>
      <w:r>
        <w:rPr>
          <w:rFonts w:cs="Times New Roman"/>
        </w:rPr>
        <w:t xml:space="preserve"> and returns an </w:t>
      </w:r>
      <w:proofErr w:type="spellStart"/>
      <w:r>
        <w:rPr>
          <w:rFonts w:cs="Times New Roman"/>
        </w:rPr>
        <w:t>optimisation</w:t>
      </w:r>
      <w:proofErr w:type="spellEnd"/>
      <w:r>
        <w:rPr>
          <w:rFonts w:cs="Times New Roman"/>
        </w:rPr>
        <w:t xml:space="preserve"> point of </w:t>
      </w:r>
      <w:r w:rsidR="0074250D">
        <w:rPr>
          <w:rFonts w:cs="Times New Roman"/>
          <w:i/>
          <w:iCs/>
        </w:rPr>
        <w:t>MIN</w:t>
      </w:r>
      <w:r>
        <w:rPr>
          <w:rFonts w:cs="Times New Roman"/>
          <w:iCs/>
        </w:rPr>
        <w:t>, from</w:t>
      </w:r>
      <w:r>
        <w:rPr>
          <w:rFonts w:cs="Times New Roman"/>
        </w:rPr>
        <w:t xml:space="preserve"> which the minimum value of the function is found. This iteration method was used to find the Nyquist fitting, natural frequency, modal damping ratio and FRF fitting.</w:t>
      </w:r>
    </w:p>
    <w:p w14:paraId="3A1CC296" w14:textId="387EF717" w:rsidR="00B2117F" w:rsidRDefault="00B2117F" w:rsidP="00B2117F">
      <w:pPr>
        <w:rPr>
          <w:rFonts w:cs="Times New Roman"/>
        </w:rPr>
      </w:pPr>
      <w:r>
        <w:rPr>
          <w:rFonts w:cs="Times New Roman"/>
        </w:rPr>
        <w:lastRenderedPageBreak/>
        <w:t xml:space="preserve">Firstly, a set of frequency points were plotted in a complex coordinate system as dots (Fig. </w:t>
      </w:r>
      <w:r w:rsidR="00DD1439">
        <w:rPr>
          <w:rFonts w:cs="Times New Roman"/>
        </w:rPr>
        <w:t>C.3</w:t>
      </w:r>
      <w:r>
        <w:rPr>
          <w:rFonts w:cs="Times New Roman"/>
        </w:rPr>
        <w:t xml:space="preserve">). A maximum point was marked, and the initial circle was assumed to be </w:t>
      </w:r>
      <w:proofErr w:type="spellStart"/>
      <w:r>
        <w:rPr>
          <w:rFonts w:cs="Times New Roman"/>
        </w:rPr>
        <w:t>centred</w:t>
      </w:r>
      <w:proofErr w:type="spellEnd"/>
      <w:r>
        <w:rPr>
          <w:rFonts w:cs="Times New Roman"/>
        </w:rPr>
        <w:t xml:space="preserve"> on the halfway location of this complex value. The initial vector </w:t>
      </w:r>
      <w:r w:rsidR="0074250D">
        <w:rPr>
          <w:rFonts w:cs="Times New Roman"/>
          <w:i/>
          <w:iCs/>
        </w:rPr>
        <w:t>MIN</w:t>
      </w:r>
      <w:r>
        <w:rPr>
          <w:rFonts w:cs="Times New Roman"/>
          <w:vertAlign w:val="subscript"/>
        </w:rPr>
        <w:t>0</w:t>
      </w:r>
      <w:r>
        <w:rPr>
          <w:rFonts w:cs="Times New Roman"/>
        </w:rPr>
        <w:t xml:space="preserve"> comprised an assumed radius of the circle, and real and imaginary parts of the circle’s </w:t>
      </w:r>
      <w:proofErr w:type="spellStart"/>
      <w:r>
        <w:rPr>
          <w:rFonts w:cs="Times New Roman"/>
        </w:rPr>
        <w:t>centre</w:t>
      </w:r>
      <w:proofErr w:type="spellEnd"/>
      <w:r>
        <w:rPr>
          <w:rFonts w:cs="Times New Roman"/>
        </w:rPr>
        <w:t xml:space="preserve">. Secondly, the </w:t>
      </w:r>
      <w:proofErr w:type="spellStart"/>
      <w:r>
        <w:rPr>
          <w:rFonts w:cs="Times New Roman"/>
        </w:rPr>
        <w:t>minimising</w:t>
      </w:r>
      <w:proofErr w:type="spellEnd"/>
      <w:r>
        <w:rPr>
          <w:rFonts w:cs="Times New Roman"/>
        </w:rPr>
        <w:t xml:space="preserve"> function calculated the averaged error between the circle’s radius and the distances from the circle’s </w:t>
      </w:r>
      <w:proofErr w:type="spellStart"/>
      <w:r>
        <w:rPr>
          <w:rFonts w:cs="Times New Roman"/>
        </w:rPr>
        <w:t>centre</w:t>
      </w:r>
      <w:proofErr w:type="spellEnd"/>
      <w:r>
        <w:rPr>
          <w:rFonts w:cs="Times New Roman"/>
        </w:rPr>
        <w:t xml:space="preserve"> to the frequency points, which can be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
        <w:gridCol w:w="6499"/>
        <w:gridCol w:w="1244"/>
      </w:tblGrid>
      <w:tr w:rsidR="00B2117F" w:rsidRPr="00A34E94" w14:paraId="65032E77" w14:textId="77777777" w:rsidTr="00B2117F">
        <w:tc>
          <w:tcPr>
            <w:tcW w:w="339" w:type="pct"/>
            <w:tcMar>
              <w:left w:w="0" w:type="dxa"/>
              <w:right w:w="0" w:type="dxa"/>
            </w:tcMar>
            <w:vAlign w:val="center"/>
          </w:tcPr>
          <w:p w14:paraId="7C61C3B0" w14:textId="77777777" w:rsidR="00B2117F" w:rsidRPr="00A34E94" w:rsidRDefault="00B2117F" w:rsidP="00B2117F">
            <w:pPr>
              <w:rPr>
                <w:rFonts w:cs="Times New Roman"/>
                <w:szCs w:val="24"/>
              </w:rPr>
            </w:pPr>
          </w:p>
        </w:tc>
        <w:tc>
          <w:tcPr>
            <w:tcW w:w="3912" w:type="pct"/>
            <w:tcMar>
              <w:left w:w="0" w:type="dxa"/>
              <w:right w:w="0" w:type="dxa"/>
            </w:tcMar>
            <w:vAlign w:val="center"/>
          </w:tcPr>
          <w:p w14:paraId="4D9D36EA" w14:textId="68DE7EBA" w:rsidR="00B2117F" w:rsidRPr="00A34E94" w:rsidRDefault="00B2117F" w:rsidP="00B2117F">
            <w:pPr>
              <w:rPr>
                <w:rFonts w:cs="Times New Roman"/>
                <w:szCs w:val="24"/>
                <w:lang w:val="en-GB"/>
              </w:rPr>
            </w:pPr>
            <m:oMathPara>
              <m:oMath>
                <m:r>
                  <w:rPr>
                    <w:rFonts w:ascii="Cambria Math" w:hAnsi="Cambria Math" w:cs="Times New Roman"/>
                    <w:szCs w:val="24"/>
                    <w:lang w:val="en-GB"/>
                  </w:rPr>
                  <m:t>fitcirclefun=mean</m:t>
                </m:r>
                <m:d>
                  <m:dPr>
                    <m:begChr m:val="["/>
                    <m:endChr m:val="]"/>
                    <m:ctrlPr>
                      <w:rPr>
                        <w:rFonts w:ascii="Cambria Math" w:hAnsi="Cambria Math" w:cs="Times New Roman"/>
                        <w:i/>
                        <w:szCs w:val="24"/>
                        <w:lang w:val="en-GB"/>
                      </w:rPr>
                    </m:ctrlPr>
                  </m:dPr>
                  <m:e>
                    <m:d>
                      <m:dPr>
                        <m:begChr m:val="|"/>
                        <m:endChr m:val="|"/>
                        <m:ctrlPr>
                          <w:rPr>
                            <w:rFonts w:ascii="Cambria Math" w:hAnsi="Cambria Math" w:cs="Times New Roman"/>
                            <w:i/>
                            <w:szCs w:val="24"/>
                            <w:lang w:val="en-GB"/>
                          </w:rPr>
                        </m:ctrlPr>
                      </m:dPr>
                      <m:e>
                        <m:sSup>
                          <m:sSupPr>
                            <m:ctrlPr>
                              <w:rPr>
                                <w:rFonts w:ascii="Cambria Math" w:hAnsi="Cambria Math" w:cs="Times New Roman"/>
                                <w:i/>
                                <w:szCs w:val="24"/>
                                <w:lang w:val="en-GB"/>
                              </w:rPr>
                            </m:ctrlPr>
                          </m:sSupPr>
                          <m:e>
                            <m:r>
                              <w:rPr>
                                <w:rFonts w:ascii="Cambria Math" w:hAnsi="Cambria Math" w:cs="Times New Roman"/>
                                <w:szCs w:val="24"/>
                                <w:lang w:val="en-GB"/>
                              </w:rPr>
                              <m:t>MIN(1)</m:t>
                            </m:r>
                          </m:e>
                          <m:sup>
                            <m:r>
                              <w:rPr>
                                <w:rFonts w:ascii="Cambria Math" w:hAnsi="Cambria Math" w:cs="Times New Roman"/>
                                <w:szCs w:val="24"/>
                                <w:lang w:val="en-GB"/>
                              </w:rPr>
                              <m:t>2</m:t>
                            </m:r>
                          </m:sup>
                        </m:sSup>
                        <m:r>
                          <w:rPr>
                            <w:rFonts w:ascii="Cambria Math" w:hAnsi="Cambria Math" w:cs="Times New Roman"/>
                            <w:szCs w:val="24"/>
                            <w:lang w:val="en-GB"/>
                          </w:rPr>
                          <m:t>-</m:t>
                        </m:r>
                        <m:sSup>
                          <m:sSupPr>
                            <m:ctrlPr>
                              <w:rPr>
                                <w:rFonts w:ascii="Cambria Math" w:hAnsi="Cambria Math" w:cs="Times New Roman"/>
                                <w:i/>
                                <w:szCs w:val="24"/>
                                <w:lang w:val="en-GB"/>
                              </w:rPr>
                            </m:ctrlPr>
                          </m:sSupPr>
                          <m:e>
                            <m:d>
                              <m:dPr>
                                <m:ctrlPr>
                                  <w:rPr>
                                    <w:rFonts w:ascii="Cambria Math" w:hAnsi="Cambria Math" w:cs="Times New Roman"/>
                                    <w:i/>
                                    <w:szCs w:val="24"/>
                                    <w:lang w:val="en-GB"/>
                                  </w:rPr>
                                </m:ctrlPr>
                              </m:dPr>
                              <m:e>
                                <m:r>
                                  <w:rPr>
                                    <w:rFonts w:ascii="Cambria Math" w:hAnsi="Cambria Math" w:cs="Times New Roman"/>
                                    <w:szCs w:val="24"/>
                                    <w:lang w:val="en-GB"/>
                                  </w:rPr>
                                  <m:t>MIN</m:t>
                                </m:r>
                                <m:d>
                                  <m:dPr>
                                    <m:ctrlPr>
                                      <w:rPr>
                                        <w:rFonts w:ascii="Cambria Math" w:hAnsi="Cambria Math" w:cs="Times New Roman"/>
                                        <w:i/>
                                        <w:szCs w:val="24"/>
                                        <w:lang w:val="en-GB"/>
                                      </w:rPr>
                                    </m:ctrlPr>
                                  </m:dPr>
                                  <m:e>
                                    <m:r>
                                      <w:rPr>
                                        <w:rFonts w:ascii="Cambria Math" w:hAnsi="Cambria Math" w:cs="Times New Roman"/>
                                        <w:szCs w:val="24"/>
                                        <w:lang w:val="en-GB"/>
                                      </w:rPr>
                                      <m:t>2</m:t>
                                    </m:r>
                                  </m:e>
                                </m:d>
                                <m:r>
                                  <w:rPr>
                                    <w:rFonts w:ascii="Cambria Math" w:hAnsi="Cambria Math" w:cs="Times New Roman"/>
                                    <w:szCs w:val="24"/>
                                    <w:lang w:val="en-GB"/>
                                  </w:rPr>
                                  <m:t>-rh</m:t>
                                </m:r>
                              </m:e>
                            </m:d>
                          </m:e>
                          <m:sup>
                            <m:r>
                              <w:rPr>
                                <w:rFonts w:ascii="Cambria Math" w:hAnsi="Cambria Math" w:cs="Times New Roman"/>
                                <w:szCs w:val="24"/>
                                <w:lang w:val="en-GB"/>
                              </w:rPr>
                              <m:t>2</m:t>
                            </m:r>
                          </m:sup>
                        </m:sSup>
                        <m:r>
                          <w:rPr>
                            <w:rFonts w:ascii="Cambria Math" w:hAnsi="Cambria Math" w:cs="Times New Roman"/>
                            <w:szCs w:val="24"/>
                            <w:lang w:val="en-GB"/>
                          </w:rPr>
                          <m:t>-</m:t>
                        </m:r>
                        <m:sSup>
                          <m:sSupPr>
                            <m:ctrlPr>
                              <w:rPr>
                                <w:rFonts w:ascii="Cambria Math" w:hAnsi="Cambria Math" w:cs="Times New Roman"/>
                                <w:i/>
                                <w:szCs w:val="24"/>
                                <w:lang w:val="en-GB"/>
                              </w:rPr>
                            </m:ctrlPr>
                          </m:sSupPr>
                          <m:e>
                            <m:d>
                              <m:dPr>
                                <m:ctrlPr>
                                  <w:rPr>
                                    <w:rFonts w:ascii="Cambria Math" w:hAnsi="Cambria Math" w:cs="Times New Roman"/>
                                    <w:i/>
                                    <w:szCs w:val="24"/>
                                    <w:lang w:val="en-GB"/>
                                  </w:rPr>
                                </m:ctrlPr>
                              </m:dPr>
                              <m:e>
                                <m:r>
                                  <w:rPr>
                                    <w:rFonts w:ascii="Cambria Math" w:hAnsi="Cambria Math" w:cs="Times New Roman"/>
                                    <w:szCs w:val="24"/>
                                    <w:lang w:val="en-GB"/>
                                  </w:rPr>
                                  <m:t>MIN</m:t>
                                </m:r>
                                <m:d>
                                  <m:dPr>
                                    <m:ctrlPr>
                                      <w:rPr>
                                        <w:rFonts w:ascii="Cambria Math" w:hAnsi="Cambria Math" w:cs="Times New Roman"/>
                                        <w:i/>
                                        <w:szCs w:val="24"/>
                                        <w:lang w:val="en-GB"/>
                                      </w:rPr>
                                    </m:ctrlPr>
                                  </m:dPr>
                                  <m:e>
                                    <m:r>
                                      <w:rPr>
                                        <w:rFonts w:ascii="Cambria Math" w:hAnsi="Cambria Math" w:cs="Times New Roman"/>
                                        <w:szCs w:val="24"/>
                                        <w:lang w:val="en-GB"/>
                                      </w:rPr>
                                      <m:t>3</m:t>
                                    </m:r>
                                  </m:e>
                                </m:d>
                                <m:r>
                                  <w:rPr>
                                    <w:rFonts w:ascii="Cambria Math" w:hAnsi="Cambria Math" w:cs="Times New Roman"/>
                                    <w:szCs w:val="24"/>
                                    <w:lang w:val="en-GB"/>
                                  </w:rPr>
                                  <m:t>-ih</m:t>
                                </m:r>
                              </m:e>
                            </m:d>
                          </m:e>
                          <m:sup>
                            <m:r>
                              <w:rPr>
                                <w:rFonts w:ascii="Cambria Math" w:hAnsi="Cambria Math" w:cs="Times New Roman"/>
                                <w:szCs w:val="24"/>
                                <w:lang w:val="en-GB"/>
                              </w:rPr>
                              <m:t>2</m:t>
                            </m:r>
                          </m:sup>
                        </m:sSup>
                      </m:e>
                    </m:d>
                  </m:e>
                </m:d>
              </m:oMath>
            </m:oMathPara>
          </w:p>
        </w:tc>
        <w:tc>
          <w:tcPr>
            <w:tcW w:w="750" w:type="pct"/>
            <w:tcMar>
              <w:left w:w="0" w:type="dxa"/>
              <w:right w:w="0" w:type="dxa"/>
            </w:tcMar>
            <w:vAlign w:val="center"/>
          </w:tcPr>
          <w:p w14:paraId="23509224" w14:textId="5F744D74" w:rsidR="00B2117F" w:rsidRPr="00A34E94" w:rsidRDefault="00B2117F" w:rsidP="00B2117F">
            <w:pPr>
              <w:pStyle w:val="Caption"/>
              <w:jc w:val="right"/>
              <w:rPr>
                <w:rFonts w:cs="Times New Roman"/>
                <w:i w:val="0"/>
                <w:color w:val="000000" w:themeColor="text1"/>
                <w:sz w:val="24"/>
                <w:szCs w:val="24"/>
              </w:rPr>
            </w:pPr>
            <w:r w:rsidRPr="00A34E94">
              <w:rPr>
                <w:rFonts w:cs="Times New Roman"/>
                <w:i w:val="0"/>
                <w:color w:val="000000" w:themeColor="text1"/>
                <w:sz w:val="24"/>
                <w:szCs w:val="24"/>
              </w:rPr>
              <w:t>(</w:t>
            </w:r>
            <w:r w:rsidR="00DD1439">
              <w:rPr>
                <w:rFonts w:cs="Times New Roman"/>
                <w:i w:val="0"/>
                <w:color w:val="000000" w:themeColor="text1"/>
                <w:sz w:val="24"/>
                <w:szCs w:val="24"/>
              </w:rPr>
              <w:t>C.8</w:t>
            </w:r>
            <w:r w:rsidRPr="00A34E94">
              <w:rPr>
                <w:rFonts w:cs="Times New Roman"/>
                <w:i w:val="0"/>
                <w:color w:val="000000" w:themeColor="text1"/>
                <w:sz w:val="24"/>
                <w:szCs w:val="24"/>
              </w:rPr>
              <w:t>)</w:t>
            </w:r>
          </w:p>
        </w:tc>
      </w:tr>
    </w:tbl>
    <w:p w14:paraId="461A7EB2" w14:textId="77777777" w:rsidR="00B2117F" w:rsidRPr="00263564" w:rsidRDefault="00B2117F" w:rsidP="00B2117F">
      <w:pPr>
        <w:rPr>
          <w:rFonts w:cs="Times New Roman"/>
        </w:rPr>
      </w:pPr>
      <w:r>
        <w:rPr>
          <w:rFonts w:cs="Times New Roman"/>
        </w:rPr>
        <w:t xml:space="preserve">, where </w:t>
      </w:r>
      <w:r>
        <w:rPr>
          <w:rFonts w:cs="Times New Roman"/>
          <w:i/>
          <w:iCs/>
        </w:rPr>
        <w:t>rh</w:t>
      </w:r>
      <w:r>
        <w:rPr>
          <w:rFonts w:cs="Times New Roman"/>
        </w:rPr>
        <w:t xml:space="preserve"> and </w:t>
      </w:r>
      <w:proofErr w:type="spellStart"/>
      <w:r>
        <w:rPr>
          <w:rFonts w:cs="Times New Roman"/>
          <w:i/>
          <w:iCs/>
        </w:rPr>
        <w:t>ih</w:t>
      </w:r>
      <w:proofErr w:type="spellEnd"/>
      <w:r>
        <w:rPr>
          <w:rFonts w:cs="Times New Roman"/>
        </w:rPr>
        <w:t xml:space="preserve"> are two vectors that contain the real and imaginary parts of the frequency points. The </w:t>
      </w:r>
      <w:proofErr w:type="spellStart"/>
      <w:r>
        <w:rPr>
          <w:rFonts w:cs="Times New Roman"/>
        </w:rPr>
        <w:t>optimised</w:t>
      </w:r>
      <w:proofErr w:type="spellEnd"/>
      <w:r>
        <w:rPr>
          <w:rFonts w:cs="Times New Roman"/>
        </w:rPr>
        <w:t xml:space="preserve"> circle was then found when the </w:t>
      </w:r>
      <w:proofErr w:type="spellStart"/>
      <w:r w:rsidRPr="00F60070">
        <w:rPr>
          <w:rFonts w:cs="Times New Roman"/>
          <w:iCs/>
        </w:rPr>
        <w:t>fitcirclefun</w:t>
      </w:r>
      <w:proofErr w:type="spellEnd"/>
      <w:r w:rsidRPr="00F60070">
        <w:rPr>
          <w:rFonts w:cs="Times New Roman"/>
          <w:iCs/>
        </w:rPr>
        <w:t xml:space="preserve"> </w:t>
      </w:r>
      <w:r>
        <w:rPr>
          <w:rFonts w:cs="Times New Roman"/>
        </w:rPr>
        <w:t xml:space="preserve">function was the minimum, and the function returned a vector </w:t>
      </w:r>
      <w:r>
        <w:rPr>
          <w:rFonts w:cs="Times New Roman"/>
          <w:i/>
          <w:iCs/>
        </w:rPr>
        <w:t>B</w:t>
      </w:r>
      <w:r>
        <w:rPr>
          <w:rFonts w:cs="Times New Roman"/>
        </w:rPr>
        <w:t xml:space="preserve"> that comprised the </w:t>
      </w:r>
      <w:proofErr w:type="spellStart"/>
      <w:r>
        <w:rPr>
          <w:rFonts w:cs="Times New Roman"/>
        </w:rPr>
        <w:t>centre</w:t>
      </w:r>
      <w:proofErr w:type="spellEnd"/>
      <w:r>
        <w:rPr>
          <w:rFonts w:cs="Times New Roman"/>
        </w:rPr>
        <w:t xml:space="preserve"> and radius of the fitting circle. The circle tilted to the right because the complex value of receptance fell into the fourth quadrant when at the damped natural frequency.</w:t>
      </w:r>
    </w:p>
    <w:p w14:paraId="017B48FC" w14:textId="77777777" w:rsidR="00B2117F" w:rsidRDefault="00B2117F" w:rsidP="00B2117F">
      <w:pPr>
        <w:rPr>
          <w:rFonts w:cs="Times New Roman"/>
        </w:rPr>
      </w:pPr>
      <w:r>
        <w:rPr>
          <w:noProof/>
          <w:lang w:eastAsia="en-US"/>
        </w:rPr>
        <w:drawing>
          <wp:inline distT="0" distB="0" distL="0" distR="0" wp14:anchorId="6C7D95A9" wp14:editId="28E36816">
            <wp:extent cx="5274310" cy="215455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274310" cy="2154555"/>
                    </a:xfrm>
                    <a:prstGeom prst="rect">
                      <a:avLst/>
                    </a:prstGeom>
                  </pic:spPr>
                </pic:pic>
              </a:graphicData>
            </a:graphic>
          </wp:inline>
        </w:drawing>
      </w:r>
    </w:p>
    <w:p w14:paraId="71ABA89C" w14:textId="134B88A5" w:rsidR="00B2117F" w:rsidRPr="00F60070" w:rsidRDefault="00B2117F" w:rsidP="00B2117F">
      <w:pPr>
        <w:jc w:val="center"/>
        <w:rPr>
          <w:rFonts w:cs="Times New Roman"/>
          <w:sz w:val="22"/>
        </w:rPr>
      </w:pPr>
      <w:r w:rsidRPr="00F60070">
        <w:rPr>
          <w:rFonts w:cs="Times New Roman"/>
          <w:sz w:val="22"/>
        </w:rPr>
        <w:t xml:space="preserve">Figure </w:t>
      </w:r>
      <w:r w:rsidR="00DD1439">
        <w:rPr>
          <w:rFonts w:cs="Times New Roman"/>
          <w:sz w:val="22"/>
        </w:rPr>
        <w:t>C.3</w:t>
      </w:r>
      <w:r w:rsidRPr="00F60070">
        <w:rPr>
          <w:rFonts w:cs="Times New Roman"/>
          <w:sz w:val="22"/>
        </w:rPr>
        <w:t xml:space="preserve"> Nyquist circle of receptance fitted by the </w:t>
      </w:r>
      <w:proofErr w:type="spellStart"/>
      <w:r w:rsidRPr="00F60070">
        <w:rPr>
          <w:rFonts w:cs="Times New Roman"/>
          <w:sz w:val="22"/>
        </w:rPr>
        <w:t>minimi</w:t>
      </w:r>
      <w:r>
        <w:rPr>
          <w:rFonts w:cs="Times New Roman"/>
          <w:sz w:val="22"/>
        </w:rPr>
        <w:t>s</w:t>
      </w:r>
      <w:r w:rsidRPr="00F60070">
        <w:rPr>
          <w:rFonts w:cs="Times New Roman"/>
          <w:sz w:val="22"/>
        </w:rPr>
        <w:t>ation</w:t>
      </w:r>
      <w:proofErr w:type="spellEnd"/>
      <w:r w:rsidRPr="00F60070">
        <w:rPr>
          <w:rFonts w:cs="Times New Roman"/>
          <w:sz w:val="22"/>
        </w:rPr>
        <w:t xml:space="preserve"> method. </w:t>
      </w:r>
      <w:r>
        <w:rPr>
          <w:rFonts w:cs="Times New Roman"/>
          <w:sz w:val="22"/>
        </w:rPr>
        <w:t>D</w:t>
      </w:r>
      <w:r w:rsidRPr="00F60070">
        <w:rPr>
          <w:rFonts w:cs="Times New Roman"/>
          <w:sz w:val="22"/>
        </w:rPr>
        <w:t>ots are measured frequenc</w:t>
      </w:r>
      <w:r>
        <w:rPr>
          <w:rFonts w:cs="Times New Roman"/>
          <w:sz w:val="22"/>
        </w:rPr>
        <w:t>y</w:t>
      </w:r>
      <w:r w:rsidRPr="00F60070">
        <w:rPr>
          <w:rFonts w:cs="Times New Roman"/>
          <w:sz w:val="22"/>
        </w:rPr>
        <w:t xml:space="preserve"> points around a</w:t>
      </w:r>
      <w:r>
        <w:rPr>
          <w:rFonts w:cs="Times New Roman"/>
          <w:sz w:val="22"/>
        </w:rPr>
        <w:t>n</w:t>
      </w:r>
      <w:r w:rsidRPr="00F60070">
        <w:rPr>
          <w:rFonts w:cs="Times New Roman"/>
          <w:sz w:val="22"/>
        </w:rPr>
        <w:t xml:space="preserve"> FRF peak.</w:t>
      </w:r>
    </w:p>
    <w:p w14:paraId="61706A4C" w14:textId="77777777" w:rsidR="00B2117F" w:rsidRDefault="00B2117F" w:rsidP="00B2117F">
      <w:pPr>
        <w:rPr>
          <w:rFonts w:cs="Times New Roman"/>
        </w:rPr>
      </w:pPr>
      <w:r>
        <w:rPr>
          <w:rFonts w:cs="Times New Roman"/>
        </w:rPr>
        <w:lastRenderedPageBreak/>
        <w:t>Thirdly, the initial damping ratio was given a reasonable value, and then the modal stiffness could be calculated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B2117F" w:rsidRPr="00A34E94" w14:paraId="6D2448CF" w14:textId="77777777" w:rsidTr="00B2117F">
        <w:tc>
          <w:tcPr>
            <w:tcW w:w="750" w:type="pct"/>
            <w:tcMar>
              <w:left w:w="0" w:type="dxa"/>
              <w:right w:w="0" w:type="dxa"/>
            </w:tcMar>
            <w:vAlign w:val="center"/>
          </w:tcPr>
          <w:p w14:paraId="30AAD421" w14:textId="77777777" w:rsidR="00B2117F" w:rsidRPr="00A34E94" w:rsidRDefault="00B2117F" w:rsidP="00B2117F">
            <w:pPr>
              <w:rPr>
                <w:rFonts w:cs="Times New Roman"/>
                <w:szCs w:val="24"/>
              </w:rPr>
            </w:pPr>
          </w:p>
        </w:tc>
        <w:tc>
          <w:tcPr>
            <w:tcW w:w="3500" w:type="pct"/>
            <w:tcMar>
              <w:left w:w="0" w:type="dxa"/>
              <w:right w:w="0" w:type="dxa"/>
            </w:tcMar>
            <w:vAlign w:val="center"/>
          </w:tcPr>
          <w:p w14:paraId="2498CCC2" w14:textId="77777777" w:rsidR="00B2117F" w:rsidRPr="00A34E94" w:rsidRDefault="00B2117F" w:rsidP="00B2117F">
            <w:pPr>
              <w:rPr>
                <w:rFonts w:cs="Times New Roman"/>
                <w:szCs w:val="24"/>
                <w:lang w:val="en-GB"/>
              </w:rPr>
            </w:pPr>
            <m:oMathPara>
              <m:oMath>
                <m:r>
                  <w:rPr>
                    <w:rFonts w:ascii="Cambria Math" w:hAnsi="Cambria Math" w:cs="Times New Roman"/>
                    <w:szCs w:val="24"/>
                    <w:lang w:val="en-GB"/>
                  </w:rPr>
                  <m:t>k=</m:t>
                </m:r>
                <m:f>
                  <m:fPr>
                    <m:ctrlPr>
                      <w:rPr>
                        <w:rFonts w:ascii="Cambria Math" w:hAnsi="Cambria Math" w:cs="Times New Roman"/>
                        <w:i/>
                        <w:szCs w:val="24"/>
                        <w:lang w:val="en-GB"/>
                      </w:rPr>
                    </m:ctrlPr>
                  </m:fPr>
                  <m:num>
                    <m:r>
                      <w:rPr>
                        <w:rFonts w:ascii="Cambria Math" w:hAnsi="Cambria Math" w:cs="Times New Roman"/>
                        <w:szCs w:val="24"/>
                        <w:lang w:val="en-GB"/>
                      </w:rPr>
                      <m:t>1</m:t>
                    </m:r>
                  </m:num>
                  <m:den>
                    <m:sSub>
                      <m:sSubPr>
                        <m:ctrlPr>
                          <w:rPr>
                            <w:rFonts w:ascii="Cambria Math" w:hAnsi="Cambria Math" w:cs="Times New Roman"/>
                            <w:i/>
                            <w:szCs w:val="24"/>
                            <w:lang w:val="en-GB"/>
                          </w:rPr>
                        </m:ctrlPr>
                      </m:sSubPr>
                      <m:e>
                        <m:d>
                          <m:dPr>
                            <m:begChr m:val="|"/>
                            <m:endChr m:val="|"/>
                            <m:ctrlPr>
                              <w:rPr>
                                <w:rFonts w:ascii="Cambria Math" w:hAnsi="Cambria Math" w:cs="Times New Roman"/>
                                <w:i/>
                                <w:szCs w:val="24"/>
                                <w:lang w:val="en-GB"/>
                              </w:rPr>
                            </m:ctrlPr>
                          </m:dPr>
                          <m:e>
                            <m:r>
                              <w:rPr>
                                <w:rFonts w:ascii="Cambria Math" w:hAnsi="Cambria Math" w:cs="Times New Roman"/>
                                <w:szCs w:val="24"/>
                                <w:lang w:val="en-GB"/>
                              </w:rPr>
                              <m:t>Receptance</m:t>
                            </m:r>
                          </m:e>
                        </m:d>
                      </m:e>
                      <m:sub>
                        <m:r>
                          <w:rPr>
                            <w:rFonts w:ascii="Cambria Math" w:hAnsi="Cambria Math" w:cs="Times New Roman"/>
                            <w:szCs w:val="24"/>
                            <w:lang w:val="en-GB"/>
                          </w:rPr>
                          <m:t>Max</m:t>
                        </m:r>
                      </m:sub>
                    </m:sSub>
                  </m:den>
                </m:f>
                <m:f>
                  <m:fPr>
                    <m:ctrlPr>
                      <w:rPr>
                        <w:rFonts w:ascii="Cambria Math" w:hAnsi="Cambria Math" w:cs="Times New Roman"/>
                        <w:i/>
                        <w:szCs w:val="24"/>
                        <w:lang w:val="en-GB"/>
                      </w:rPr>
                    </m:ctrlPr>
                  </m:fPr>
                  <m:num>
                    <m:r>
                      <w:rPr>
                        <w:rFonts w:ascii="Cambria Math" w:hAnsi="Cambria Math" w:cs="Times New Roman"/>
                        <w:szCs w:val="24"/>
                        <w:lang w:val="en-GB"/>
                      </w:rPr>
                      <m:t>1</m:t>
                    </m:r>
                  </m:num>
                  <m:den>
                    <m:r>
                      <w:rPr>
                        <w:rFonts w:ascii="Cambria Math" w:hAnsi="Cambria Math" w:cs="Times New Roman"/>
                        <w:szCs w:val="24"/>
                        <w:lang w:val="en-GB"/>
                      </w:rPr>
                      <m:t>2ζ</m:t>
                    </m:r>
                  </m:den>
                </m:f>
                <m:r>
                  <w:rPr>
                    <w:rFonts w:ascii="Cambria Math" w:hAnsi="Cambria Math" w:cs="Times New Roman"/>
                    <w:szCs w:val="24"/>
                    <w:lang w:val="en-GB"/>
                  </w:rPr>
                  <m:t>=</m:t>
                </m:r>
                <m:f>
                  <m:fPr>
                    <m:ctrlPr>
                      <w:rPr>
                        <w:rFonts w:ascii="Cambria Math" w:hAnsi="Cambria Math" w:cs="Times New Roman"/>
                        <w:i/>
                        <w:szCs w:val="24"/>
                        <w:lang w:val="en-GB"/>
                      </w:rPr>
                    </m:ctrlPr>
                  </m:fPr>
                  <m:num>
                    <m:r>
                      <w:rPr>
                        <w:rFonts w:ascii="Cambria Math" w:hAnsi="Cambria Math" w:cs="Times New Roman"/>
                        <w:szCs w:val="24"/>
                        <w:lang w:val="en-GB"/>
                      </w:rPr>
                      <m:t>1</m:t>
                    </m:r>
                  </m:num>
                  <m:den>
                    <m:r>
                      <w:rPr>
                        <w:rFonts w:ascii="Cambria Math" w:hAnsi="Cambria Math" w:cs="Times New Roman"/>
                        <w:szCs w:val="24"/>
                        <w:lang w:val="en-GB"/>
                      </w:rPr>
                      <m:t>4ζB(1)</m:t>
                    </m:r>
                  </m:den>
                </m:f>
              </m:oMath>
            </m:oMathPara>
          </w:p>
        </w:tc>
        <w:tc>
          <w:tcPr>
            <w:tcW w:w="750" w:type="pct"/>
            <w:tcMar>
              <w:left w:w="0" w:type="dxa"/>
              <w:right w:w="0" w:type="dxa"/>
            </w:tcMar>
            <w:vAlign w:val="center"/>
          </w:tcPr>
          <w:p w14:paraId="14F3EEFE" w14:textId="50ABEF34" w:rsidR="00B2117F" w:rsidRPr="00A34E94" w:rsidRDefault="00B2117F" w:rsidP="00B2117F">
            <w:pPr>
              <w:pStyle w:val="Caption"/>
              <w:jc w:val="right"/>
              <w:rPr>
                <w:rFonts w:cs="Times New Roman"/>
                <w:i w:val="0"/>
                <w:color w:val="000000" w:themeColor="text1"/>
                <w:sz w:val="24"/>
                <w:szCs w:val="24"/>
              </w:rPr>
            </w:pPr>
            <w:r w:rsidRPr="00A34E94">
              <w:rPr>
                <w:rFonts w:cs="Times New Roman"/>
                <w:i w:val="0"/>
                <w:color w:val="000000" w:themeColor="text1"/>
                <w:sz w:val="24"/>
                <w:szCs w:val="24"/>
              </w:rPr>
              <w:t>(</w:t>
            </w:r>
            <w:r w:rsidR="00DD1439">
              <w:rPr>
                <w:rFonts w:cs="Times New Roman"/>
                <w:i w:val="0"/>
                <w:color w:val="000000" w:themeColor="text1"/>
                <w:sz w:val="24"/>
                <w:szCs w:val="24"/>
              </w:rPr>
              <w:t>C.9</w:t>
            </w:r>
            <w:r w:rsidRPr="00A34E94">
              <w:rPr>
                <w:rFonts w:cs="Times New Roman"/>
                <w:i w:val="0"/>
                <w:color w:val="000000" w:themeColor="text1"/>
                <w:sz w:val="24"/>
                <w:szCs w:val="24"/>
              </w:rPr>
              <w:t>)</w:t>
            </w:r>
          </w:p>
        </w:tc>
      </w:tr>
    </w:tbl>
    <w:p w14:paraId="240A126E" w14:textId="23D132D2" w:rsidR="00B2117F" w:rsidRDefault="00B2117F" w:rsidP="00B2117F">
      <w:r>
        <w:t>The initial natural frequency was set to be the frequency of the maximum point. An initial assumption of receptance FRF can then be generated by Eq. (</w:t>
      </w:r>
      <w:r w:rsidR="00DD1439">
        <w:t>C.1</w:t>
      </w:r>
      <w:r>
        <w:t>).</w:t>
      </w:r>
    </w:p>
    <w:p w14:paraId="3171C8B9" w14:textId="625E4403" w:rsidR="00B2117F" w:rsidRDefault="00B2117F" w:rsidP="00B2117F">
      <w:r>
        <w:t xml:space="preserve">Following this, a second </w:t>
      </w:r>
      <w:proofErr w:type="spellStart"/>
      <w:r>
        <w:t>minimisation</w:t>
      </w:r>
      <w:proofErr w:type="spellEnd"/>
      <w:r>
        <w:t xml:space="preserve"> </w:t>
      </w:r>
      <w:proofErr w:type="spellStart"/>
      <w:r>
        <w:t>programme</w:t>
      </w:r>
      <w:proofErr w:type="spellEnd"/>
      <w:r>
        <w:t xml:space="preserve"> was formed. The parameters vector </w:t>
      </w:r>
      <w:r w:rsidR="00B16915">
        <w:rPr>
          <w:i/>
          <w:iCs/>
        </w:rPr>
        <w:t>MIN</w:t>
      </w:r>
      <w:r>
        <w:rPr>
          <w:i/>
          <w:iCs/>
        </w:rPr>
        <w:t xml:space="preserve">’ </w:t>
      </w:r>
      <w:r>
        <w:t xml:space="preserve">comprised the natural frequency and the modal damping, which had the initial values stated above. The objective of the </w:t>
      </w:r>
      <w:proofErr w:type="spellStart"/>
      <w:r>
        <w:t>minimising</w:t>
      </w:r>
      <w:proofErr w:type="spellEnd"/>
      <w:r>
        <w:t xml:space="preserve"> function was to go through iterations to </w:t>
      </w:r>
      <w:proofErr w:type="spellStart"/>
      <w:r>
        <w:t>optimise</w:t>
      </w:r>
      <w:proofErr w:type="spellEnd"/>
      <w:r>
        <w:t xml:space="preserve"> the mean distances between the assumed FRF and the measured frequency points (Fig. </w:t>
      </w:r>
      <w:r w:rsidR="00DD1439">
        <w:t>C.4</w:t>
      </w:r>
      <w:r>
        <w:t xml:space="preserve">). The magnitude of the FRF was calculated by substituting the corresponding frequency into the receptance assumed above. The </w:t>
      </w:r>
      <w:proofErr w:type="spellStart"/>
      <w:r>
        <w:t>minimisation</w:t>
      </w:r>
      <w:proofErr w:type="spellEnd"/>
      <w:r>
        <w:t xml:space="preserve"> </w:t>
      </w:r>
      <w:proofErr w:type="spellStart"/>
      <w:r>
        <w:t>programme</w:t>
      </w:r>
      <w:proofErr w:type="spellEnd"/>
      <w:r>
        <w:t xml:space="preserve"> returned a vector comprising the </w:t>
      </w:r>
      <w:proofErr w:type="spellStart"/>
      <w:r>
        <w:t>optimised</w:t>
      </w:r>
      <w:proofErr w:type="spellEnd"/>
      <w:r>
        <w:t xml:space="preserve"> natural frequency and the damping ratio.</w:t>
      </w:r>
    </w:p>
    <w:p w14:paraId="752E34F9" w14:textId="77777777" w:rsidR="00B2117F" w:rsidRDefault="00B2117F" w:rsidP="00B2117F">
      <w:pPr>
        <w:jc w:val="center"/>
      </w:pPr>
      <w:r w:rsidRPr="00A81EFD">
        <w:rPr>
          <w:noProof/>
          <w:lang w:eastAsia="en-US"/>
        </w:rPr>
        <w:drawing>
          <wp:inline distT="0" distB="0" distL="0" distR="0" wp14:anchorId="371CD8DA" wp14:editId="3BB0ECDD">
            <wp:extent cx="3457575" cy="2241874"/>
            <wp:effectExtent l="0" t="0" r="0" b="6350"/>
            <wp:docPr id="137" name="Picture 137" descr="\\stfdata07\home\ME\Mep12zy\ManW10\Downloads\correctio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fdata07\home\ME\Mep12zy\ManW10\Downloads\correction7.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487532" cy="2261298"/>
                    </a:xfrm>
                    <a:prstGeom prst="rect">
                      <a:avLst/>
                    </a:prstGeom>
                    <a:noFill/>
                    <a:ln>
                      <a:noFill/>
                    </a:ln>
                  </pic:spPr>
                </pic:pic>
              </a:graphicData>
            </a:graphic>
          </wp:inline>
        </w:drawing>
      </w:r>
    </w:p>
    <w:p w14:paraId="08B33783" w14:textId="00852E06" w:rsidR="00B2117F" w:rsidRPr="00F60070" w:rsidRDefault="00B2117F" w:rsidP="00B2117F">
      <w:pPr>
        <w:jc w:val="center"/>
        <w:rPr>
          <w:rFonts w:cs="Times New Roman"/>
          <w:sz w:val="22"/>
        </w:rPr>
      </w:pPr>
      <w:r w:rsidRPr="00F60070">
        <w:rPr>
          <w:sz w:val="22"/>
        </w:rPr>
        <w:t xml:space="preserve">Figure </w:t>
      </w:r>
      <w:r w:rsidR="00DD1439">
        <w:rPr>
          <w:sz w:val="22"/>
        </w:rPr>
        <w:t>C.4</w:t>
      </w:r>
      <w:r w:rsidRPr="00F60070">
        <w:rPr>
          <w:sz w:val="22"/>
        </w:rPr>
        <w:t xml:space="preserve"> FRF peak fitted by the </w:t>
      </w:r>
      <w:proofErr w:type="spellStart"/>
      <w:r w:rsidRPr="00F60070">
        <w:rPr>
          <w:sz w:val="22"/>
        </w:rPr>
        <w:t>minimi</w:t>
      </w:r>
      <w:r>
        <w:rPr>
          <w:sz w:val="22"/>
        </w:rPr>
        <w:t>s</w:t>
      </w:r>
      <w:r w:rsidRPr="00F60070">
        <w:rPr>
          <w:sz w:val="22"/>
        </w:rPr>
        <w:t>ation</w:t>
      </w:r>
      <w:proofErr w:type="spellEnd"/>
      <w:r w:rsidRPr="00F60070">
        <w:rPr>
          <w:sz w:val="22"/>
        </w:rPr>
        <w:t xml:space="preserve"> method. </w:t>
      </w:r>
      <w:r>
        <w:rPr>
          <w:rFonts w:cs="Times New Roman"/>
          <w:sz w:val="22"/>
        </w:rPr>
        <w:t>D</w:t>
      </w:r>
      <w:r w:rsidRPr="00F60070">
        <w:rPr>
          <w:rFonts w:cs="Times New Roman"/>
          <w:sz w:val="22"/>
        </w:rPr>
        <w:t>ots are measured frequenc</w:t>
      </w:r>
      <w:r>
        <w:rPr>
          <w:rFonts w:cs="Times New Roman"/>
          <w:sz w:val="22"/>
        </w:rPr>
        <w:t>y</w:t>
      </w:r>
      <w:r w:rsidRPr="00F60070">
        <w:rPr>
          <w:rFonts w:cs="Times New Roman"/>
          <w:sz w:val="22"/>
        </w:rPr>
        <w:t xml:space="preserve"> points around </w:t>
      </w:r>
      <w:proofErr w:type="gramStart"/>
      <w:r w:rsidRPr="00F60070">
        <w:rPr>
          <w:rFonts w:cs="Times New Roman"/>
          <w:sz w:val="22"/>
        </w:rPr>
        <w:t>a</w:t>
      </w:r>
      <w:proofErr w:type="gramEnd"/>
      <w:r w:rsidRPr="00F60070">
        <w:rPr>
          <w:rFonts w:cs="Times New Roman"/>
          <w:sz w:val="22"/>
        </w:rPr>
        <w:t xml:space="preserve"> FRF peak.</w:t>
      </w:r>
    </w:p>
    <w:p w14:paraId="5E65443A" w14:textId="48D2251E" w:rsidR="00B2117F" w:rsidRDefault="00B2117F" w:rsidP="00B2117F">
      <w:pPr>
        <w:rPr>
          <w:rFonts w:cs="Times New Roman"/>
        </w:rPr>
      </w:pPr>
      <w:r>
        <w:rPr>
          <w:rFonts w:cs="Times New Roman"/>
        </w:rPr>
        <w:lastRenderedPageBreak/>
        <w:t xml:space="preserve">However, there was another problem that the FRF approximation above did not address. When calculating the modal stiffness and receptance FRF, the system was assumed to be a single DOF. However, the measured system was obviously a multiple DOF structure, whose receptance around the </w:t>
      </w:r>
      <w:r w:rsidRPr="00556D50">
        <w:rPr>
          <w:rFonts w:cs="Times New Roman"/>
          <w:i/>
          <w:iCs/>
        </w:rPr>
        <w:t>n</w:t>
      </w:r>
      <w:r>
        <w:rPr>
          <w:rFonts w:cs="Times New Roman"/>
        </w:rPr>
        <w:t xml:space="preserve">th mode </w:t>
      </w:r>
      <w:r w:rsidRPr="00556D50">
        <w:rPr>
          <w:rFonts w:cs="Times New Roman"/>
        </w:rPr>
        <w:t>had</w:t>
      </w:r>
      <w:r>
        <w:rPr>
          <w:rFonts w:cs="Times New Roman"/>
        </w:rPr>
        <w:t xml:space="preserve"> to be slightly modified from Eq. (</w:t>
      </w:r>
      <w:r w:rsidR="00DD1439">
        <w:rPr>
          <w:rFonts w:cs="Times New Roman"/>
        </w:rPr>
        <w:t>C.1</w:t>
      </w:r>
      <w:r>
        <w:rPr>
          <w:rFonts w:cs="Times New Roman"/>
        </w:rPr>
        <w:t>) to the following:</w:t>
      </w:r>
    </w:p>
    <w:tbl>
      <w:tblPr>
        <w:tblStyle w:val="TableGrid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B2117F" w:rsidRPr="00F95E87" w14:paraId="7F9F7724" w14:textId="77777777" w:rsidTr="00B2117F">
        <w:tc>
          <w:tcPr>
            <w:tcW w:w="750" w:type="pct"/>
            <w:tcMar>
              <w:left w:w="0" w:type="dxa"/>
              <w:right w:w="0" w:type="dxa"/>
            </w:tcMar>
            <w:vAlign w:val="center"/>
          </w:tcPr>
          <w:p w14:paraId="6DF74247" w14:textId="77777777" w:rsidR="00B2117F" w:rsidRPr="00F95E87" w:rsidRDefault="00B2117F" w:rsidP="00B2117F">
            <w:pPr>
              <w:rPr>
                <w:rFonts w:cs="Times New Roman"/>
                <w:szCs w:val="24"/>
              </w:rPr>
            </w:pPr>
          </w:p>
        </w:tc>
        <w:tc>
          <w:tcPr>
            <w:tcW w:w="3500" w:type="pct"/>
            <w:tcMar>
              <w:left w:w="0" w:type="dxa"/>
              <w:right w:w="0" w:type="dxa"/>
            </w:tcMar>
            <w:vAlign w:val="center"/>
          </w:tcPr>
          <w:p w14:paraId="41B69C7F" w14:textId="77777777" w:rsidR="00B2117F" w:rsidRPr="00F95E87" w:rsidRDefault="00D91C9E" w:rsidP="00B2117F">
            <w:pPr>
              <w:rPr>
                <w:rFonts w:cs="Times New Roman"/>
                <w:szCs w:val="24"/>
                <w:lang w:val="en-GB"/>
              </w:rPr>
            </w:pPr>
            <m:oMathPara>
              <m:oMath>
                <m:sSup>
                  <m:sSupPr>
                    <m:ctrlPr>
                      <w:rPr>
                        <w:rFonts w:ascii="Cambria Math" w:hAnsi="Cambria Math" w:cs="Times New Roman"/>
                        <w:i/>
                        <w:szCs w:val="24"/>
                        <w:lang w:val="en-GB"/>
                      </w:rPr>
                    </m:ctrlPr>
                  </m:sSupPr>
                  <m:e>
                    <m:sSub>
                      <m:sSubPr>
                        <m:ctrlPr>
                          <w:rPr>
                            <w:rFonts w:ascii="Cambria Math" w:hAnsi="Cambria Math" w:cs="Times New Roman"/>
                            <w:i/>
                            <w:szCs w:val="24"/>
                            <w:lang w:val="en-GB"/>
                          </w:rPr>
                        </m:ctrlPr>
                      </m:sSubPr>
                      <m:e>
                        <m:r>
                          <w:rPr>
                            <w:rFonts w:ascii="Cambria Math" w:hAnsi="Cambria Math" w:cs="Times New Roman"/>
                            <w:szCs w:val="24"/>
                            <w:lang w:val="en-GB"/>
                          </w:rPr>
                          <m:t>Receptance</m:t>
                        </m:r>
                      </m:e>
                      <m:sub>
                        <m:r>
                          <w:rPr>
                            <w:rFonts w:ascii="Cambria Math" w:hAnsi="Cambria Math" w:cs="Times New Roman"/>
                            <w:szCs w:val="24"/>
                            <w:lang w:val="en-GB"/>
                          </w:rPr>
                          <m:t>n</m:t>
                        </m:r>
                      </m:sub>
                    </m:sSub>
                  </m:e>
                  <m:sup>
                    <m:r>
                      <w:rPr>
                        <w:rFonts w:ascii="Cambria Math" w:hAnsi="Cambria Math" w:cs="Times New Roman"/>
                        <w:szCs w:val="24"/>
                        <w:lang w:val="en-GB"/>
                      </w:rPr>
                      <m:t>ij</m:t>
                    </m:r>
                  </m:sup>
                </m:sSup>
                <m:r>
                  <w:rPr>
                    <w:rFonts w:ascii="Cambria Math" w:hAnsi="Cambria Math" w:cs="Calibri"/>
                    <w:szCs w:val="24"/>
                    <w:lang w:val="en-GB"/>
                  </w:rPr>
                  <m:t>≈</m:t>
                </m:r>
                <m:f>
                  <m:fPr>
                    <m:ctrlPr>
                      <w:rPr>
                        <w:rFonts w:ascii="Cambria Math" w:hAnsi="Cambria Math" w:cs="Times New Roman"/>
                        <w:i/>
                        <w:szCs w:val="24"/>
                        <w:lang w:val="en-GB"/>
                      </w:rPr>
                    </m:ctrlPr>
                  </m:fPr>
                  <m:num>
                    <m:r>
                      <w:rPr>
                        <w:rFonts w:ascii="Cambria Math" w:hAnsi="Cambria Math" w:cs="Calibri"/>
                        <w:szCs w:val="24"/>
                        <w:lang w:val="en-GB"/>
                      </w:rPr>
                      <m:t>±</m:t>
                    </m:r>
                    <w:bookmarkStart w:id="103" w:name="_Hlk16659282"/>
                    <m:sSubSup>
                      <m:sSubSupPr>
                        <m:ctrlPr>
                          <w:rPr>
                            <w:rFonts w:ascii="Cambria Math" w:hAnsi="Cambria Math" w:cs="Times New Roman"/>
                            <w:i/>
                            <w:szCs w:val="24"/>
                            <w:lang w:val="en-GB"/>
                          </w:rPr>
                        </m:ctrlPr>
                      </m:sSubSupPr>
                      <m:e>
                        <m:r>
                          <w:rPr>
                            <w:rFonts w:ascii="Cambria Math" w:hAnsi="Cambria Math" w:cs="Times New Roman"/>
                            <w:szCs w:val="24"/>
                            <w:lang w:val="en-GB"/>
                          </w:rPr>
                          <m:t>φ</m:t>
                        </m:r>
                      </m:e>
                      <m:sub>
                        <m:r>
                          <w:rPr>
                            <w:rFonts w:ascii="Cambria Math" w:hAnsi="Cambria Math" w:cs="Times New Roman"/>
                            <w:szCs w:val="24"/>
                            <w:lang w:val="en-GB"/>
                          </w:rPr>
                          <m:t>n</m:t>
                        </m:r>
                      </m:sub>
                      <m:sup>
                        <m:r>
                          <w:rPr>
                            <w:rFonts w:ascii="Cambria Math" w:hAnsi="Cambria Math" w:cs="Times New Roman"/>
                            <w:szCs w:val="24"/>
                            <w:lang w:val="en-GB"/>
                          </w:rPr>
                          <m:t>i</m:t>
                        </m:r>
                      </m:sup>
                    </m:sSubSup>
                    <m:sSubSup>
                      <m:sSubSupPr>
                        <m:ctrlPr>
                          <w:rPr>
                            <w:rFonts w:ascii="Cambria Math" w:hAnsi="Cambria Math" w:cs="Times New Roman"/>
                            <w:i/>
                            <w:szCs w:val="24"/>
                            <w:lang w:val="en-GB"/>
                          </w:rPr>
                        </m:ctrlPr>
                      </m:sSubSupPr>
                      <m:e>
                        <m:r>
                          <w:rPr>
                            <w:rFonts w:ascii="Cambria Math" w:hAnsi="Cambria Math" w:cs="Times New Roman"/>
                            <w:szCs w:val="24"/>
                            <w:lang w:val="en-GB"/>
                          </w:rPr>
                          <m:t>φ</m:t>
                        </m:r>
                      </m:e>
                      <m:sub>
                        <m:r>
                          <w:rPr>
                            <w:rFonts w:ascii="Cambria Math" w:hAnsi="Cambria Math" w:cs="Times New Roman"/>
                            <w:szCs w:val="24"/>
                            <w:lang w:val="en-GB"/>
                          </w:rPr>
                          <m:t>n</m:t>
                        </m:r>
                      </m:sub>
                      <m:sup>
                        <m:r>
                          <w:rPr>
                            <w:rFonts w:ascii="Cambria Math" w:hAnsi="Cambria Math" w:cs="Times New Roman"/>
                            <w:szCs w:val="24"/>
                            <w:lang w:val="en-GB"/>
                          </w:rPr>
                          <m:t>j</m:t>
                        </m:r>
                      </m:sup>
                    </m:sSubSup>
                    <w:bookmarkEnd w:id="103"/>
                  </m:num>
                  <m:den>
                    <m:sSub>
                      <m:sSubPr>
                        <m:ctrlPr>
                          <w:rPr>
                            <w:rFonts w:ascii="Cambria Math" w:hAnsi="Cambria Math" w:cs="Times New Roman"/>
                            <w:i/>
                            <w:szCs w:val="24"/>
                            <w:lang w:val="en-GB"/>
                          </w:rPr>
                        </m:ctrlPr>
                      </m:sSubPr>
                      <m:e>
                        <m:r>
                          <w:rPr>
                            <w:rFonts w:ascii="Cambria Math" w:hAnsi="Cambria Math" w:cs="Times New Roman"/>
                            <w:szCs w:val="24"/>
                            <w:lang w:val="en-GB"/>
                          </w:rPr>
                          <m:t>k</m:t>
                        </m:r>
                      </m:e>
                      <m:sub>
                        <m:r>
                          <w:rPr>
                            <w:rFonts w:ascii="Cambria Math" w:hAnsi="Cambria Math" w:cs="Times New Roman"/>
                            <w:szCs w:val="24"/>
                            <w:lang w:val="en-GB"/>
                          </w:rPr>
                          <m:t>n</m:t>
                        </m:r>
                      </m:sub>
                    </m:sSub>
                    <m:r>
                      <w:rPr>
                        <w:rFonts w:ascii="Cambria Math" w:hAnsi="Cambria Math" w:cs="Times New Roman"/>
                        <w:szCs w:val="24"/>
                        <w:lang w:val="en-GB"/>
                      </w:rPr>
                      <m:t>[1-</m:t>
                    </m:r>
                    <m:sSup>
                      <m:sSupPr>
                        <m:ctrlPr>
                          <w:rPr>
                            <w:rFonts w:ascii="Cambria Math" w:hAnsi="Cambria Math" w:cs="Times New Roman"/>
                            <w:i/>
                            <w:szCs w:val="24"/>
                            <w:lang w:val="en-GB"/>
                          </w:rPr>
                        </m:ctrlPr>
                      </m:sSupPr>
                      <m:e>
                        <m:d>
                          <m:dPr>
                            <m:ctrlPr>
                              <w:rPr>
                                <w:rFonts w:ascii="Cambria Math" w:hAnsi="Cambria Math" w:cs="Times New Roman"/>
                                <w:i/>
                                <w:szCs w:val="24"/>
                                <w:lang w:val="en-GB"/>
                              </w:rPr>
                            </m:ctrlPr>
                          </m:dPr>
                          <m:e>
                            <m:f>
                              <m:fPr>
                                <m:ctrlPr>
                                  <w:rPr>
                                    <w:rFonts w:ascii="Cambria Math" w:hAnsi="Cambria Math" w:cs="Times New Roman"/>
                                    <w:i/>
                                    <w:szCs w:val="24"/>
                                    <w:lang w:val="en-GB"/>
                                  </w:rPr>
                                </m:ctrlPr>
                              </m:fPr>
                              <m:num>
                                <m:r>
                                  <w:rPr>
                                    <w:rFonts w:ascii="Cambria Math" w:hAnsi="Cambria Math" w:cs="Times New Roman"/>
                                    <w:szCs w:val="24"/>
                                    <w:lang w:val="en-GB"/>
                                  </w:rPr>
                                  <m:t>ω</m:t>
                                </m:r>
                              </m:num>
                              <m:den>
                                <m:sSub>
                                  <m:sSubPr>
                                    <m:ctrlPr>
                                      <w:rPr>
                                        <w:rFonts w:ascii="Cambria Math" w:hAnsi="Cambria Math" w:cs="Times New Roman"/>
                                        <w:i/>
                                        <w:szCs w:val="24"/>
                                        <w:lang w:val="en-GB"/>
                                      </w:rPr>
                                    </m:ctrlPr>
                                  </m:sSubPr>
                                  <m:e>
                                    <m:r>
                                      <w:rPr>
                                        <w:rFonts w:ascii="Cambria Math" w:hAnsi="Cambria Math" w:cs="Times New Roman"/>
                                        <w:szCs w:val="24"/>
                                        <w:lang w:val="en-GB"/>
                                      </w:rPr>
                                      <m:t>w</m:t>
                                    </m:r>
                                  </m:e>
                                  <m:sub>
                                    <m:r>
                                      <w:rPr>
                                        <w:rFonts w:ascii="Cambria Math" w:hAnsi="Cambria Math" w:cs="Times New Roman"/>
                                        <w:szCs w:val="24"/>
                                        <w:lang w:val="en-GB"/>
                                      </w:rPr>
                                      <m:t>n</m:t>
                                    </m:r>
                                  </m:sub>
                                </m:sSub>
                              </m:den>
                            </m:f>
                          </m:e>
                        </m:d>
                      </m:e>
                      <m:sup>
                        <m:r>
                          <w:rPr>
                            <w:rFonts w:ascii="Cambria Math" w:hAnsi="Cambria Math" w:cs="Times New Roman"/>
                            <w:szCs w:val="24"/>
                            <w:lang w:val="en-GB"/>
                          </w:rPr>
                          <m:t>2</m:t>
                        </m:r>
                      </m:sup>
                    </m:sSup>
                    <m:r>
                      <w:rPr>
                        <w:rFonts w:ascii="Cambria Math" w:hAnsi="Cambria Math" w:cs="Times New Roman"/>
                        <w:szCs w:val="24"/>
                        <w:lang w:val="en-GB"/>
                      </w:rPr>
                      <m:t>+2j</m:t>
                    </m:r>
                    <m:f>
                      <m:fPr>
                        <m:ctrlPr>
                          <w:rPr>
                            <w:rFonts w:ascii="Cambria Math" w:hAnsi="Cambria Math" w:cs="Times New Roman"/>
                            <w:i/>
                            <w:szCs w:val="24"/>
                            <w:lang w:val="en-GB"/>
                          </w:rPr>
                        </m:ctrlPr>
                      </m:fPr>
                      <m:num>
                        <m:r>
                          <w:rPr>
                            <w:rFonts w:ascii="Cambria Math" w:hAnsi="Cambria Math" w:cs="Times New Roman"/>
                            <w:szCs w:val="24"/>
                            <w:lang w:val="en-GB"/>
                          </w:rPr>
                          <m:t>ω</m:t>
                        </m:r>
                      </m:num>
                      <m:den>
                        <m:sSub>
                          <m:sSubPr>
                            <m:ctrlPr>
                              <w:rPr>
                                <w:rFonts w:ascii="Cambria Math" w:hAnsi="Cambria Math" w:cs="Times New Roman"/>
                                <w:i/>
                                <w:szCs w:val="24"/>
                                <w:lang w:val="en-GB"/>
                              </w:rPr>
                            </m:ctrlPr>
                          </m:sSubPr>
                          <m:e>
                            <m:r>
                              <w:rPr>
                                <w:rFonts w:ascii="Cambria Math" w:hAnsi="Cambria Math" w:cs="Times New Roman"/>
                                <w:szCs w:val="24"/>
                                <w:lang w:val="en-GB"/>
                              </w:rPr>
                              <m:t>w</m:t>
                            </m:r>
                          </m:e>
                          <m:sub>
                            <m:r>
                              <w:rPr>
                                <w:rFonts w:ascii="Cambria Math" w:hAnsi="Cambria Math" w:cs="Times New Roman"/>
                                <w:szCs w:val="24"/>
                                <w:lang w:val="en-GB"/>
                              </w:rPr>
                              <m:t>n</m:t>
                            </m:r>
                          </m:sub>
                        </m:sSub>
                      </m:den>
                    </m:f>
                    <m:r>
                      <m:rPr>
                        <m:sty m:val="p"/>
                      </m:rPr>
                      <w:rPr>
                        <w:rFonts w:ascii="Cambria Math" w:hAnsi="Cambria Math" w:cs="Times New Roman"/>
                      </w:rPr>
                      <m:t>ζ]</m:t>
                    </m:r>
                  </m:den>
                </m:f>
              </m:oMath>
            </m:oMathPara>
          </w:p>
        </w:tc>
        <w:tc>
          <w:tcPr>
            <w:tcW w:w="750" w:type="pct"/>
            <w:tcMar>
              <w:left w:w="0" w:type="dxa"/>
              <w:right w:w="0" w:type="dxa"/>
            </w:tcMar>
            <w:vAlign w:val="center"/>
          </w:tcPr>
          <w:p w14:paraId="159E93F9" w14:textId="3E85714E" w:rsidR="00B2117F" w:rsidRPr="00F95E87" w:rsidRDefault="00B2117F" w:rsidP="00B2117F">
            <w:pPr>
              <w:jc w:val="right"/>
              <w:rPr>
                <w:rFonts w:cs="Times New Roman"/>
                <w:iCs/>
                <w:color w:val="000000" w:themeColor="text1"/>
                <w:szCs w:val="24"/>
              </w:rPr>
            </w:pPr>
            <w:r w:rsidRPr="00F95E87">
              <w:rPr>
                <w:rFonts w:cs="Times New Roman"/>
                <w:iCs/>
                <w:color w:val="000000" w:themeColor="text1"/>
                <w:szCs w:val="24"/>
              </w:rPr>
              <w:t>(</w:t>
            </w:r>
            <w:r w:rsidR="00DD1439">
              <w:rPr>
                <w:rFonts w:cs="Times New Roman"/>
                <w:iCs/>
                <w:color w:val="000000" w:themeColor="text1"/>
                <w:szCs w:val="24"/>
              </w:rPr>
              <w:t>C.10</w:t>
            </w:r>
            <w:r w:rsidRPr="00F95E87">
              <w:rPr>
                <w:rFonts w:cs="Times New Roman"/>
                <w:iCs/>
                <w:color w:val="000000" w:themeColor="text1"/>
                <w:szCs w:val="24"/>
              </w:rPr>
              <w:t>)</w:t>
            </w:r>
          </w:p>
        </w:tc>
      </w:tr>
    </w:tbl>
    <w:p w14:paraId="23AAAF6B" w14:textId="77777777" w:rsidR="00B2117F" w:rsidRDefault="00B2117F" w:rsidP="00B2117F">
      <w:pPr>
        <w:rPr>
          <w:rFonts w:cs="Times New Roman"/>
          <w:lang w:val="en-GB"/>
        </w:rPr>
      </w:pPr>
      <w:r>
        <w:t xml:space="preserve">, where </w:t>
      </w:r>
      <w:proofErr w:type="spellStart"/>
      <w:r>
        <w:rPr>
          <w:i/>
          <w:iCs/>
        </w:rPr>
        <w:t>i</w:t>
      </w:r>
      <w:proofErr w:type="spellEnd"/>
      <w:r>
        <w:rPr>
          <w:i/>
          <w:iCs/>
        </w:rPr>
        <w:t xml:space="preserve"> </w:t>
      </w:r>
      <w:r>
        <w:t xml:space="preserve">and </w:t>
      </w:r>
      <w:r w:rsidRPr="00556D50">
        <w:rPr>
          <w:i/>
          <w:iCs/>
        </w:rPr>
        <w:t>j</w:t>
      </w:r>
      <w:r>
        <w:t xml:space="preserve"> are the DOFs that the recei</w:t>
      </w:r>
      <w:r w:rsidRPr="00556D50">
        <w:rPr>
          <w:rFonts w:cs="Times New Roman"/>
        </w:rPr>
        <w:t>ved force and vibration w</w:t>
      </w:r>
      <w:r>
        <w:rPr>
          <w:rFonts w:cs="Times New Roman"/>
        </w:rPr>
        <w:t>ere</w:t>
      </w:r>
      <w:r w:rsidRPr="00556D50">
        <w:rPr>
          <w:rFonts w:cs="Times New Roman"/>
        </w:rPr>
        <w:t xml:space="preserve"> measured</w:t>
      </w:r>
      <w:r>
        <w:rPr>
          <w:rFonts w:cs="Times New Roman"/>
        </w:rPr>
        <w:t xml:space="preserve"> on</w:t>
      </w:r>
      <w:r w:rsidRPr="00556D50">
        <w:rPr>
          <w:rFonts w:cs="Times New Roman"/>
        </w:rPr>
        <w:t>,</w:t>
      </w:r>
      <w:r>
        <w:rPr>
          <w:rFonts w:cs="Times New Roman"/>
        </w:rPr>
        <w:t xml:space="preserve"> and</w:t>
      </w:r>
      <w:r>
        <w:rPr>
          <w:rFonts w:ascii="Calibri" w:hAnsi="Calibri" w:cs="Calibri"/>
        </w:rPr>
        <w:t xml:space="preserve"> </w:t>
      </w:r>
      <w:proofErr w:type="spellStart"/>
      <w:r w:rsidRPr="00556D50">
        <w:rPr>
          <w:rFonts w:cs="Times New Roman"/>
          <w:i/>
          <w:iCs/>
        </w:rPr>
        <w:t>φ</w:t>
      </w:r>
      <w:r w:rsidRPr="00556D50">
        <w:rPr>
          <w:rFonts w:cs="Times New Roman"/>
          <w:i/>
          <w:iCs/>
          <w:vertAlign w:val="subscript"/>
        </w:rPr>
        <w:t>n</w:t>
      </w:r>
      <w:proofErr w:type="spellEnd"/>
      <w:r>
        <w:rPr>
          <w:rFonts w:cs="Times New Roman"/>
        </w:rPr>
        <w:t xml:space="preserve"> is the mode shape of the </w:t>
      </w:r>
      <w:r>
        <w:rPr>
          <w:rFonts w:cs="Times New Roman"/>
          <w:i/>
          <w:iCs/>
        </w:rPr>
        <w:t>n</w:t>
      </w:r>
      <w:r w:rsidRPr="00F60070">
        <w:rPr>
          <w:rFonts w:cs="Times New Roman"/>
          <w:vertAlign w:val="superscript"/>
        </w:rPr>
        <w:t>th</w:t>
      </w:r>
      <w:r>
        <w:rPr>
          <w:rFonts w:cs="Times New Roman"/>
        </w:rPr>
        <w:t xml:space="preserve"> mode. Compared to the single DOF version, this receptance fitting circle radius was multiplied by </w:t>
      </w:r>
      <m:oMath>
        <m:sSubSup>
          <m:sSubSupPr>
            <m:ctrlPr>
              <w:rPr>
                <w:rFonts w:ascii="Cambria Math" w:hAnsi="Cambria Math" w:cs="Times New Roman"/>
                <w:i/>
                <w:lang w:val="en-GB"/>
              </w:rPr>
            </m:ctrlPr>
          </m:sSubSupPr>
          <m:e>
            <m:r>
              <w:rPr>
                <w:rFonts w:ascii="Cambria Math" w:hAnsi="Cambria Math" w:cs="Times New Roman"/>
                <w:lang w:val="en-GB"/>
              </w:rPr>
              <m:t>φ</m:t>
            </m:r>
          </m:e>
          <m:sub>
            <m:r>
              <w:rPr>
                <w:rFonts w:ascii="Cambria Math" w:hAnsi="Cambria Math" w:cs="Times New Roman"/>
                <w:lang w:val="en-GB"/>
              </w:rPr>
              <m:t>n</m:t>
            </m:r>
          </m:sub>
          <m:sup>
            <m:r>
              <w:rPr>
                <w:rFonts w:ascii="Cambria Math" w:hAnsi="Cambria Math" w:cs="Times New Roman"/>
                <w:lang w:val="en-GB"/>
              </w:rPr>
              <m:t>i</m:t>
            </m:r>
          </m:sup>
        </m:sSubSup>
        <m:sSubSup>
          <m:sSubSupPr>
            <m:ctrlPr>
              <w:rPr>
                <w:rFonts w:ascii="Cambria Math" w:hAnsi="Cambria Math" w:cs="Times New Roman"/>
                <w:i/>
                <w:lang w:val="en-GB"/>
              </w:rPr>
            </m:ctrlPr>
          </m:sSubSupPr>
          <m:e>
            <m:r>
              <w:rPr>
                <w:rFonts w:ascii="Cambria Math" w:hAnsi="Cambria Math" w:cs="Times New Roman"/>
                <w:lang w:val="en-GB"/>
              </w:rPr>
              <m:t>φ</m:t>
            </m:r>
          </m:e>
          <m:sub>
            <m:r>
              <w:rPr>
                <w:rFonts w:ascii="Cambria Math" w:hAnsi="Cambria Math" w:cs="Times New Roman"/>
                <w:lang w:val="en-GB"/>
              </w:rPr>
              <m:t>n</m:t>
            </m:r>
          </m:sub>
          <m:sup>
            <m:r>
              <w:rPr>
                <w:rFonts w:ascii="Cambria Math" w:hAnsi="Cambria Math" w:cs="Times New Roman"/>
                <w:lang w:val="en-GB"/>
              </w:rPr>
              <m:t>j</m:t>
            </m:r>
          </m:sup>
        </m:sSubSup>
      </m:oMath>
      <w:r>
        <w:rPr>
          <w:rFonts w:cs="Times New Roman"/>
          <w:lang w:val="en-GB"/>
        </w:rPr>
        <w:t xml:space="preserve">, </w:t>
      </w:r>
      <w:proofErr w:type="gramStart"/>
      <w:r>
        <w:rPr>
          <w:rFonts w:cs="Times New Roman"/>
          <w:lang w:val="en-GB"/>
        </w:rPr>
        <w:t>and also</w:t>
      </w:r>
      <w:proofErr w:type="gramEnd"/>
      <w:r>
        <w:rPr>
          <w:rFonts w:cs="Times New Roman"/>
          <w:lang w:val="en-GB"/>
        </w:rPr>
        <w:t xml:space="preserve"> rotated by 180</w:t>
      </w:r>
      <w:r w:rsidRPr="000D229E">
        <w:rPr>
          <w:rFonts w:cs="Times New Roman"/>
          <w:lang w:val="en-GB"/>
        </w:rPr>
        <w:t>°</w:t>
      </w:r>
      <w:r>
        <w:rPr>
          <w:rFonts w:cs="Times New Roman"/>
          <w:lang w:val="en-GB"/>
        </w:rPr>
        <w:t xml:space="preserve"> or 0</w:t>
      </w:r>
      <w:r w:rsidRPr="00C34D1F">
        <w:rPr>
          <w:rFonts w:cs="Times New Roman"/>
          <w:lang w:val="en-GB"/>
        </w:rPr>
        <w:t>°</w:t>
      </w:r>
      <w:r>
        <w:rPr>
          <w:rFonts w:cs="Times New Roman"/>
          <w:lang w:val="en-GB"/>
        </w:rPr>
        <w:t xml:space="preserve">, depending on the vibration directions of the two DOFs </w:t>
      </w:r>
      <w:proofErr w:type="spellStart"/>
      <w:r>
        <w:rPr>
          <w:rFonts w:cs="Times New Roman"/>
          <w:i/>
          <w:iCs/>
          <w:lang w:val="en-GB"/>
        </w:rPr>
        <w:t>i</w:t>
      </w:r>
      <w:proofErr w:type="spellEnd"/>
      <w:r w:rsidRPr="000D229E">
        <w:rPr>
          <w:rFonts w:cs="Times New Roman"/>
          <w:lang w:val="en-GB"/>
        </w:rPr>
        <w:t xml:space="preserve"> </w:t>
      </w:r>
      <w:r>
        <w:rPr>
          <w:rFonts w:cs="Times New Roman"/>
          <w:lang w:val="en-GB"/>
        </w:rPr>
        <w:t xml:space="preserve">and </w:t>
      </w:r>
      <w:r>
        <w:rPr>
          <w:rFonts w:cs="Times New Roman"/>
          <w:i/>
          <w:iCs/>
          <w:lang w:val="en-GB"/>
        </w:rPr>
        <w:t>j.</w:t>
      </w:r>
      <w:r>
        <w:rPr>
          <w:rFonts w:cs="Times New Roman"/>
          <w:lang w:val="en-GB"/>
        </w:rPr>
        <w:t xml:space="preserve"> In practice, the radius of the assumed FRF would not be affected because the modal stiffness was modified to:</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5814"/>
        <w:gridCol w:w="1246"/>
      </w:tblGrid>
      <w:tr w:rsidR="00B2117F" w:rsidRPr="00A34E94" w14:paraId="10546239" w14:textId="77777777" w:rsidTr="00B2117F">
        <w:tc>
          <w:tcPr>
            <w:tcW w:w="750" w:type="pct"/>
            <w:tcMar>
              <w:left w:w="0" w:type="dxa"/>
              <w:right w:w="0" w:type="dxa"/>
            </w:tcMar>
            <w:vAlign w:val="center"/>
          </w:tcPr>
          <w:p w14:paraId="661861C7" w14:textId="77777777" w:rsidR="00B2117F" w:rsidRPr="00A34E94" w:rsidRDefault="00B2117F" w:rsidP="00B2117F">
            <w:pPr>
              <w:rPr>
                <w:rFonts w:cs="Times New Roman"/>
                <w:szCs w:val="24"/>
              </w:rPr>
            </w:pPr>
          </w:p>
        </w:tc>
        <w:tc>
          <w:tcPr>
            <w:tcW w:w="3500" w:type="pct"/>
            <w:tcMar>
              <w:left w:w="0" w:type="dxa"/>
              <w:right w:w="0" w:type="dxa"/>
            </w:tcMar>
            <w:vAlign w:val="center"/>
          </w:tcPr>
          <w:p w14:paraId="506BFB30" w14:textId="77777777" w:rsidR="00B2117F" w:rsidRPr="00A34E94" w:rsidRDefault="00D91C9E" w:rsidP="00B2117F">
            <w:pPr>
              <w:rPr>
                <w:rFonts w:cs="Times New Roman"/>
                <w:szCs w:val="24"/>
                <w:lang w:val="en-GB"/>
              </w:rPr>
            </w:pPr>
            <m:oMathPara>
              <m:oMath>
                <m:sSub>
                  <m:sSubPr>
                    <m:ctrlPr>
                      <w:rPr>
                        <w:rFonts w:ascii="Cambria Math" w:hAnsi="Cambria Math" w:cs="Times New Roman"/>
                        <w:i/>
                        <w:szCs w:val="24"/>
                        <w:lang w:val="en-GB"/>
                      </w:rPr>
                    </m:ctrlPr>
                  </m:sSubPr>
                  <m:e>
                    <m:r>
                      <w:rPr>
                        <w:rFonts w:ascii="Cambria Math" w:hAnsi="Cambria Math" w:cs="Times New Roman"/>
                        <w:szCs w:val="24"/>
                        <w:lang w:val="en-GB"/>
                      </w:rPr>
                      <m:t>k</m:t>
                    </m:r>
                  </m:e>
                  <m:sub>
                    <m:r>
                      <w:rPr>
                        <w:rFonts w:ascii="Cambria Math" w:hAnsi="Cambria Math" w:cs="Times New Roman"/>
                        <w:szCs w:val="24"/>
                        <w:lang w:val="en-GB"/>
                      </w:rPr>
                      <m:t>n</m:t>
                    </m:r>
                  </m:sub>
                </m:sSub>
                <m:r>
                  <w:rPr>
                    <w:rFonts w:ascii="Cambria Math" w:hAnsi="Cambria Math" w:cs="Times New Roman"/>
                    <w:szCs w:val="24"/>
                    <w:lang w:val="en-GB"/>
                  </w:rPr>
                  <m:t>=</m:t>
                </m:r>
                <m:f>
                  <m:fPr>
                    <m:ctrlPr>
                      <w:rPr>
                        <w:rFonts w:ascii="Cambria Math" w:hAnsi="Cambria Math" w:cs="Times New Roman"/>
                        <w:i/>
                        <w:szCs w:val="24"/>
                        <w:lang w:val="en-GB"/>
                      </w:rPr>
                    </m:ctrlPr>
                  </m:fPr>
                  <m:num>
                    <m:sSubSup>
                      <m:sSubSupPr>
                        <m:ctrlPr>
                          <w:rPr>
                            <w:rFonts w:ascii="Cambria Math" w:hAnsi="Cambria Math" w:cs="Times New Roman"/>
                            <w:i/>
                            <w:szCs w:val="24"/>
                            <w:lang w:val="en-GB"/>
                          </w:rPr>
                        </m:ctrlPr>
                      </m:sSubSupPr>
                      <m:e>
                        <m:r>
                          <w:rPr>
                            <w:rFonts w:ascii="Cambria Math" w:hAnsi="Cambria Math" w:cs="Times New Roman"/>
                            <w:szCs w:val="24"/>
                            <w:lang w:val="en-GB"/>
                          </w:rPr>
                          <m:t>φ</m:t>
                        </m:r>
                      </m:e>
                      <m:sub>
                        <m:r>
                          <w:rPr>
                            <w:rFonts w:ascii="Cambria Math" w:hAnsi="Cambria Math" w:cs="Times New Roman"/>
                            <w:szCs w:val="24"/>
                            <w:lang w:val="en-GB"/>
                          </w:rPr>
                          <m:t>n</m:t>
                        </m:r>
                      </m:sub>
                      <m:sup>
                        <m:r>
                          <w:rPr>
                            <w:rFonts w:ascii="Cambria Math" w:hAnsi="Cambria Math" w:cs="Times New Roman"/>
                            <w:szCs w:val="24"/>
                            <w:lang w:val="en-GB"/>
                          </w:rPr>
                          <m:t>i</m:t>
                        </m:r>
                      </m:sup>
                    </m:sSubSup>
                    <m:sSubSup>
                      <m:sSubSupPr>
                        <m:ctrlPr>
                          <w:rPr>
                            <w:rFonts w:ascii="Cambria Math" w:hAnsi="Cambria Math" w:cs="Times New Roman"/>
                            <w:i/>
                            <w:szCs w:val="24"/>
                            <w:lang w:val="en-GB"/>
                          </w:rPr>
                        </m:ctrlPr>
                      </m:sSubSupPr>
                      <m:e>
                        <m:r>
                          <w:rPr>
                            <w:rFonts w:ascii="Cambria Math" w:hAnsi="Cambria Math" w:cs="Times New Roman"/>
                            <w:szCs w:val="24"/>
                            <w:lang w:val="en-GB"/>
                          </w:rPr>
                          <m:t>φ</m:t>
                        </m:r>
                      </m:e>
                      <m:sub>
                        <m:r>
                          <w:rPr>
                            <w:rFonts w:ascii="Cambria Math" w:hAnsi="Cambria Math" w:cs="Times New Roman"/>
                            <w:szCs w:val="24"/>
                            <w:lang w:val="en-GB"/>
                          </w:rPr>
                          <m:t>n</m:t>
                        </m:r>
                      </m:sub>
                      <m:sup>
                        <m:r>
                          <w:rPr>
                            <w:rFonts w:ascii="Cambria Math" w:hAnsi="Cambria Math" w:cs="Times New Roman"/>
                            <w:szCs w:val="24"/>
                            <w:lang w:val="en-GB"/>
                          </w:rPr>
                          <m:t>j</m:t>
                        </m:r>
                      </m:sup>
                    </m:sSubSup>
                  </m:num>
                  <m:den>
                    <m:sSub>
                      <m:sSubPr>
                        <m:ctrlPr>
                          <w:rPr>
                            <w:rFonts w:ascii="Cambria Math" w:hAnsi="Cambria Math" w:cs="Times New Roman"/>
                            <w:i/>
                            <w:szCs w:val="24"/>
                            <w:lang w:val="en-GB"/>
                          </w:rPr>
                        </m:ctrlPr>
                      </m:sSubPr>
                      <m:e>
                        <m:d>
                          <m:dPr>
                            <m:begChr m:val="|"/>
                            <m:endChr m:val="|"/>
                            <m:ctrlPr>
                              <w:rPr>
                                <w:rFonts w:ascii="Cambria Math" w:hAnsi="Cambria Math" w:cs="Times New Roman"/>
                                <w:i/>
                                <w:szCs w:val="24"/>
                                <w:lang w:val="en-GB"/>
                              </w:rPr>
                            </m:ctrlPr>
                          </m:dPr>
                          <m:e>
                            <m:sSup>
                              <m:sSupPr>
                                <m:ctrlPr>
                                  <w:rPr>
                                    <w:rFonts w:ascii="Cambria Math" w:hAnsi="Cambria Math" w:cs="Times New Roman"/>
                                    <w:i/>
                                    <w:szCs w:val="24"/>
                                    <w:lang w:val="en-GB"/>
                                  </w:rPr>
                                </m:ctrlPr>
                              </m:sSupPr>
                              <m:e>
                                <m:sSub>
                                  <m:sSubPr>
                                    <m:ctrlPr>
                                      <w:rPr>
                                        <w:rFonts w:ascii="Cambria Math" w:hAnsi="Cambria Math" w:cs="Times New Roman"/>
                                        <w:i/>
                                        <w:szCs w:val="24"/>
                                        <w:lang w:val="en-GB"/>
                                      </w:rPr>
                                    </m:ctrlPr>
                                  </m:sSubPr>
                                  <m:e>
                                    <m:r>
                                      <w:rPr>
                                        <w:rFonts w:ascii="Cambria Math" w:hAnsi="Cambria Math" w:cs="Times New Roman"/>
                                        <w:szCs w:val="24"/>
                                        <w:lang w:val="en-GB"/>
                                      </w:rPr>
                                      <m:t>Receptance</m:t>
                                    </m:r>
                                  </m:e>
                                  <m:sub>
                                    <m:r>
                                      <w:rPr>
                                        <w:rFonts w:ascii="Cambria Math" w:hAnsi="Cambria Math" w:cs="Times New Roman"/>
                                        <w:szCs w:val="24"/>
                                        <w:lang w:val="en-GB"/>
                                      </w:rPr>
                                      <m:t>n</m:t>
                                    </m:r>
                                  </m:sub>
                                </m:sSub>
                              </m:e>
                              <m:sup>
                                <m:r>
                                  <w:rPr>
                                    <w:rFonts w:ascii="Cambria Math" w:hAnsi="Cambria Math" w:cs="Times New Roman"/>
                                    <w:szCs w:val="24"/>
                                    <w:lang w:val="en-GB"/>
                                  </w:rPr>
                                  <m:t>ij</m:t>
                                </m:r>
                              </m:sup>
                            </m:sSup>
                          </m:e>
                        </m:d>
                      </m:e>
                      <m:sub>
                        <m:r>
                          <w:rPr>
                            <w:rFonts w:ascii="Cambria Math" w:hAnsi="Cambria Math" w:cs="Times New Roman"/>
                            <w:szCs w:val="24"/>
                            <w:lang w:val="en-GB"/>
                          </w:rPr>
                          <m:t>Max</m:t>
                        </m:r>
                      </m:sub>
                    </m:sSub>
                  </m:den>
                </m:f>
                <m:f>
                  <m:fPr>
                    <m:ctrlPr>
                      <w:rPr>
                        <w:rFonts w:ascii="Cambria Math" w:hAnsi="Cambria Math" w:cs="Times New Roman"/>
                        <w:i/>
                        <w:szCs w:val="24"/>
                        <w:lang w:val="en-GB"/>
                      </w:rPr>
                    </m:ctrlPr>
                  </m:fPr>
                  <m:num>
                    <m:r>
                      <w:rPr>
                        <w:rFonts w:ascii="Cambria Math" w:hAnsi="Cambria Math" w:cs="Times New Roman"/>
                        <w:szCs w:val="24"/>
                        <w:lang w:val="en-GB"/>
                      </w:rPr>
                      <m:t>1</m:t>
                    </m:r>
                  </m:num>
                  <m:den>
                    <m:r>
                      <w:rPr>
                        <w:rFonts w:ascii="Cambria Math" w:hAnsi="Cambria Math" w:cs="Times New Roman"/>
                        <w:szCs w:val="24"/>
                        <w:lang w:val="en-GB"/>
                      </w:rPr>
                      <m:t>2ζ</m:t>
                    </m:r>
                  </m:den>
                </m:f>
              </m:oMath>
            </m:oMathPara>
          </w:p>
        </w:tc>
        <w:tc>
          <w:tcPr>
            <w:tcW w:w="750" w:type="pct"/>
            <w:tcMar>
              <w:left w:w="0" w:type="dxa"/>
              <w:right w:w="0" w:type="dxa"/>
            </w:tcMar>
            <w:vAlign w:val="center"/>
          </w:tcPr>
          <w:p w14:paraId="59904FDB" w14:textId="2B2F0672" w:rsidR="00B2117F" w:rsidRPr="00A34E94" w:rsidRDefault="00B2117F" w:rsidP="00B2117F">
            <w:pPr>
              <w:pStyle w:val="Caption"/>
              <w:jc w:val="right"/>
              <w:rPr>
                <w:rFonts w:cs="Times New Roman"/>
                <w:i w:val="0"/>
                <w:color w:val="000000" w:themeColor="text1"/>
                <w:sz w:val="24"/>
                <w:szCs w:val="24"/>
              </w:rPr>
            </w:pPr>
            <w:r w:rsidRPr="00A34E94">
              <w:rPr>
                <w:rFonts w:cs="Times New Roman"/>
                <w:i w:val="0"/>
                <w:color w:val="000000" w:themeColor="text1"/>
                <w:sz w:val="24"/>
                <w:szCs w:val="24"/>
              </w:rPr>
              <w:t>(</w:t>
            </w:r>
            <w:r w:rsidR="00DD1439">
              <w:rPr>
                <w:rFonts w:cs="Times New Roman"/>
                <w:i w:val="0"/>
                <w:color w:val="000000" w:themeColor="text1"/>
                <w:sz w:val="24"/>
                <w:szCs w:val="24"/>
              </w:rPr>
              <w:t>C.11</w:t>
            </w:r>
            <w:r w:rsidRPr="00A34E94">
              <w:rPr>
                <w:rFonts w:cs="Times New Roman"/>
                <w:i w:val="0"/>
                <w:color w:val="000000" w:themeColor="text1"/>
                <w:sz w:val="24"/>
                <w:szCs w:val="24"/>
              </w:rPr>
              <w:t>)</w:t>
            </w:r>
          </w:p>
        </w:tc>
      </w:tr>
    </w:tbl>
    <w:p w14:paraId="1048DA22" w14:textId="6FD6A974" w:rsidR="00B2117F" w:rsidRDefault="00B2117F" w:rsidP="00B2117F">
      <w:pPr>
        <w:rPr>
          <w:rFonts w:cs="Times New Roman"/>
          <w:lang w:val="en-GB"/>
        </w:rPr>
      </w:pPr>
      <w:r>
        <w:t xml:space="preserve">By substituting </w:t>
      </w:r>
      <w:proofErr w:type="spellStart"/>
      <w:r>
        <w:rPr>
          <w:i/>
          <w:iCs/>
        </w:rPr>
        <w:t>k</w:t>
      </w:r>
      <w:r w:rsidRPr="002576BE">
        <w:rPr>
          <w:i/>
          <w:iCs/>
          <w:vertAlign w:val="subscript"/>
        </w:rPr>
        <w:t>n</w:t>
      </w:r>
      <w:proofErr w:type="spellEnd"/>
      <w:r w:rsidRPr="002576BE">
        <w:t xml:space="preserve"> </w:t>
      </w:r>
      <w:r>
        <w:t>into Eq. (</w:t>
      </w:r>
      <w:r w:rsidR="00DD1439">
        <w:t>C.10</w:t>
      </w:r>
      <w:r>
        <w:t xml:space="preserve">), the same result as the single-DOF approximation is achieved, except that the phase of the FRF might need to be rotated by </w:t>
      </w:r>
      <w:r>
        <w:rPr>
          <w:rFonts w:cs="Times New Roman"/>
          <w:lang w:val="en-GB"/>
        </w:rPr>
        <w:t>180</w:t>
      </w:r>
      <w:r w:rsidRPr="000D229E">
        <w:rPr>
          <w:rFonts w:cs="Times New Roman"/>
          <w:lang w:val="en-GB"/>
        </w:rPr>
        <w:t>°</w:t>
      </w:r>
      <w:r>
        <w:rPr>
          <w:rFonts w:cs="Times New Roman"/>
          <w:lang w:val="en-GB"/>
        </w:rPr>
        <w:t xml:space="preserve">. The criteria for the rotation were decided by the location of the circular fitting centre, which was decided at the first minimisation function. If the circle centre falls into the second quadrant, for the receptance FRF, the phase of the assumed FRF in Figure </w:t>
      </w:r>
      <w:r w:rsidR="00DD1439">
        <w:rPr>
          <w:rFonts w:cs="Times New Roman"/>
          <w:lang w:val="en-GB"/>
        </w:rPr>
        <w:t>C.3</w:t>
      </w:r>
      <w:r>
        <w:rPr>
          <w:rFonts w:cs="Times New Roman"/>
          <w:lang w:val="en-GB"/>
        </w:rPr>
        <w:t xml:space="preserve"> </w:t>
      </w:r>
      <w:proofErr w:type="gramStart"/>
      <w:r>
        <w:rPr>
          <w:rFonts w:cs="Times New Roman"/>
          <w:lang w:val="en-GB"/>
        </w:rPr>
        <w:t>has to</w:t>
      </w:r>
      <w:proofErr w:type="gramEnd"/>
      <w:r>
        <w:rPr>
          <w:rFonts w:cs="Times New Roman"/>
          <w:lang w:val="en-GB"/>
        </w:rPr>
        <w:t xml:space="preserve"> be rotated by 180</w:t>
      </w:r>
      <w:r w:rsidRPr="00C34D1F">
        <w:rPr>
          <w:rFonts w:cs="Times New Roman"/>
          <w:lang w:val="en-GB"/>
        </w:rPr>
        <w:t>°</w:t>
      </w:r>
      <w:r>
        <w:rPr>
          <w:rFonts w:cs="Times New Roman"/>
          <w:lang w:val="en-GB"/>
        </w:rPr>
        <w:t>. Otherwise, if the circle centre falls into the fourth quadrant, no rotation is needed.</w:t>
      </w:r>
    </w:p>
    <w:p w14:paraId="55E51162" w14:textId="77777777" w:rsidR="00B2117F" w:rsidRDefault="00B2117F" w:rsidP="00B2117F">
      <w:pPr>
        <w:rPr>
          <w:rFonts w:cs="Times New Roman"/>
        </w:rPr>
      </w:pPr>
      <w:r>
        <w:lastRenderedPageBreak/>
        <w:t>The rotating procedure was carried out by firstly shifting the single-DOF FRF approximation onto the origin of the coordinates. Then, the phases of the complex values in the approximated FRF were added by</w:t>
      </w:r>
      <w:r w:rsidRPr="009D7E6E">
        <w:rPr>
          <w:rFonts w:cs="Times New Roman"/>
        </w:rPr>
        <w:t xml:space="preserve"> π</w:t>
      </w:r>
      <w:r>
        <w:rPr>
          <w:rFonts w:cs="Times New Roman"/>
        </w:rPr>
        <w:t xml:space="preserve">. Finally, the FRF was shifted onto the location where the </w:t>
      </w:r>
      <w:proofErr w:type="spellStart"/>
      <w:r>
        <w:rPr>
          <w:rFonts w:cs="Times New Roman"/>
        </w:rPr>
        <w:t>centre</w:t>
      </w:r>
      <w:proofErr w:type="spellEnd"/>
      <w:r>
        <w:rPr>
          <w:rFonts w:cs="Times New Roman"/>
        </w:rPr>
        <w:t xml:space="preserve"> of the circular fitting was located. The shift was applied by taking the Boolean operations for the complex FRF and the complex location of the circular </w:t>
      </w:r>
      <w:proofErr w:type="spellStart"/>
      <w:r>
        <w:rPr>
          <w:rFonts w:cs="Times New Roman"/>
        </w:rPr>
        <w:t>centre</w:t>
      </w:r>
      <w:proofErr w:type="spellEnd"/>
      <w:r>
        <w:rPr>
          <w:rFonts w:cs="Times New Roman"/>
        </w:rPr>
        <w:t>.</w:t>
      </w:r>
    </w:p>
    <w:p w14:paraId="4FD8BDEF" w14:textId="77777777" w:rsidR="00B2117F" w:rsidRPr="00F072EF" w:rsidRDefault="00B2117F" w:rsidP="00B2117F">
      <w:r>
        <w:rPr>
          <w:noProof/>
          <w:lang w:eastAsia="en-US"/>
        </w:rPr>
        <w:drawing>
          <wp:inline distT="0" distB="0" distL="0" distR="0" wp14:anchorId="7508B8B9" wp14:editId="6AA38FFC">
            <wp:extent cx="5274310" cy="2626995"/>
            <wp:effectExtent l="0" t="0" r="2540" b="190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274310" cy="2626995"/>
                    </a:xfrm>
                    <a:prstGeom prst="rect">
                      <a:avLst/>
                    </a:prstGeom>
                  </pic:spPr>
                </pic:pic>
              </a:graphicData>
            </a:graphic>
          </wp:inline>
        </w:drawing>
      </w:r>
    </w:p>
    <w:p w14:paraId="0A6344AB" w14:textId="5B70ECA4" w:rsidR="00B2117F" w:rsidRDefault="00B2117F" w:rsidP="00B2117F">
      <w:r w:rsidRPr="00F60070">
        <w:rPr>
          <w:sz w:val="22"/>
        </w:rPr>
        <w:t xml:space="preserve">Figure </w:t>
      </w:r>
      <w:r w:rsidR="00DD1439">
        <w:rPr>
          <w:sz w:val="22"/>
        </w:rPr>
        <w:t>C.5</w:t>
      </w:r>
      <w:r w:rsidRPr="00F60070">
        <w:rPr>
          <w:sz w:val="22"/>
        </w:rPr>
        <w:t xml:space="preserve"> Correcting the multiple</w:t>
      </w:r>
      <w:r>
        <w:rPr>
          <w:sz w:val="22"/>
        </w:rPr>
        <w:t>-</w:t>
      </w:r>
      <w:r w:rsidRPr="00F60070">
        <w:rPr>
          <w:sz w:val="22"/>
        </w:rPr>
        <w:t>DOFs FRF</w:t>
      </w:r>
      <w:r w:rsidRPr="00CB07F2">
        <w:rPr>
          <w:sz w:val="22"/>
        </w:rPr>
        <w:t>,</w:t>
      </w:r>
      <w:r w:rsidRPr="00F60070">
        <w:rPr>
          <w:sz w:val="22"/>
        </w:rPr>
        <w:t xml:space="preserve"> which was approximated by a single</w:t>
      </w:r>
      <w:r>
        <w:rPr>
          <w:sz w:val="22"/>
        </w:rPr>
        <w:t>-</w:t>
      </w:r>
      <w:r w:rsidRPr="00F60070">
        <w:rPr>
          <w:sz w:val="22"/>
        </w:rPr>
        <w:t>DOF transfer function. The FRF shows the receptance of the system</w:t>
      </w:r>
    </w:p>
    <w:p w14:paraId="55750B07" w14:textId="77777777" w:rsidR="00B2117F" w:rsidRDefault="00B2117F" w:rsidP="00B2117F"/>
    <w:p w14:paraId="4A68D115" w14:textId="059AF96F" w:rsidR="0022280B" w:rsidRDefault="0022280B" w:rsidP="0022280B">
      <w:pPr>
        <w:jc w:val="center"/>
        <w:sectPr w:rsidR="0022280B" w:rsidSect="006779B2">
          <w:pgSz w:w="11906" w:h="16838"/>
          <w:pgMar w:top="1440" w:right="1800" w:bottom="1440" w:left="1800" w:header="851" w:footer="992" w:gutter="0"/>
          <w:cols w:space="425"/>
          <w:docGrid w:type="lines" w:linePitch="326"/>
        </w:sectPr>
      </w:pPr>
    </w:p>
    <w:p w14:paraId="53B6C14A" w14:textId="3EC07621" w:rsidR="008C03DC" w:rsidRDefault="008C03DC" w:rsidP="00AC6954">
      <w:pPr>
        <w:pStyle w:val="Heading1"/>
        <w:spacing w:before="2282" w:after="652"/>
      </w:pPr>
      <w:bookmarkStart w:id="104" w:name="_Toc20385409"/>
      <w:r w:rsidRPr="004344CB">
        <w:lastRenderedPageBreak/>
        <w:t xml:space="preserve">Appendix </w:t>
      </w:r>
      <w:r w:rsidR="00FB4D80">
        <w:t>D</w:t>
      </w:r>
      <w:r w:rsidR="00E01A7C">
        <w:br/>
      </w:r>
      <w:r w:rsidR="00036080">
        <w:t>VAN Damping</w:t>
      </w:r>
      <w:r w:rsidRPr="004344CB">
        <w:t xml:space="preserve"> by </w:t>
      </w:r>
      <w:r w:rsidR="005C24BE">
        <w:t xml:space="preserve">the </w:t>
      </w:r>
      <w:r w:rsidRPr="004344CB">
        <w:t>Strain</w:t>
      </w:r>
      <w:r w:rsidR="005C24BE">
        <w:t>-</w:t>
      </w:r>
      <w:r w:rsidRPr="004344CB">
        <w:t>Energy Method</w:t>
      </w:r>
      <w:bookmarkEnd w:id="104"/>
    </w:p>
    <w:p w14:paraId="7880B7C3" w14:textId="6B83937C" w:rsidR="005C24BE" w:rsidRPr="005C24BE" w:rsidRDefault="005C24BE" w:rsidP="005C24BE">
      <w:r>
        <w:t>Table D.1 and D.2 show modal damping ratios of all the twin modes generated by the strain-energy method in Section 5.2.3 at both heating and cooling ends.</w:t>
      </w:r>
    </w:p>
    <w:p w14:paraId="2522258D" w14:textId="73655728" w:rsidR="008C03DC" w:rsidRPr="004344CB" w:rsidRDefault="008C03DC" w:rsidP="005C24BE">
      <w:pPr>
        <w:pStyle w:val="Caption"/>
        <w:keepNext/>
        <w:spacing w:line="360" w:lineRule="auto"/>
        <w:jc w:val="center"/>
        <w:rPr>
          <w:rFonts w:cs="Times New Roman"/>
          <w:i w:val="0"/>
          <w:color w:val="000000" w:themeColor="text1"/>
          <w:sz w:val="22"/>
          <w:szCs w:val="22"/>
        </w:rPr>
      </w:pPr>
      <w:r w:rsidRPr="004344CB">
        <w:rPr>
          <w:rFonts w:cs="Times New Roman"/>
          <w:i w:val="0"/>
          <w:color w:val="000000" w:themeColor="text1"/>
          <w:sz w:val="22"/>
          <w:szCs w:val="22"/>
        </w:rPr>
        <w:t xml:space="preserve">Table </w:t>
      </w:r>
      <w:r w:rsidR="00E63FFB">
        <w:rPr>
          <w:rFonts w:cs="Times New Roman"/>
          <w:i w:val="0"/>
          <w:color w:val="000000" w:themeColor="text1"/>
          <w:sz w:val="22"/>
          <w:szCs w:val="22"/>
        </w:rPr>
        <w:t>D.1</w:t>
      </w:r>
      <w:r w:rsidRPr="004344CB">
        <w:rPr>
          <w:rFonts w:cs="Times New Roman"/>
          <w:i w:val="0"/>
          <w:color w:val="000000" w:themeColor="text1"/>
          <w:sz w:val="22"/>
          <w:szCs w:val="22"/>
        </w:rPr>
        <w:t xml:space="preserve"> </w:t>
      </w:r>
      <w:r w:rsidR="005C24BE" w:rsidRPr="004344CB">
        <w:rPr>
          <w:rFonts w:cs="Times New Roman"/>
          <w:i w:val="0"/>
          <w:color w:val="000000" w:themeColor="text1"/>
          <w:sz w:val="22"/>
          <w:szCs w:val="22"/>
        </w:rPr>
        <w:t xml:space="preserve">Modal damping ratios of </w:t>
      </w:r>
      <w:r w:rsidR="005C24BE">
        <w:rPr>
          <w:rFonts w:cs="Times New Roman"/>
          <w:i w:val="0"/>
          <w:color w:val="000000" w:themeColor="text1"/>
          <w:sz w:val="22"/>
          <w:szCs w:val="22"/>
        </w:rPr>
        <w:t xml:space="preserve">the </w:t>
      </w:r>
      <w:r w:rsidR="005C24BE" w:rsidRPr="004344CB">
        <w:rPr>
          <w:rFonts w:cs="Times New Roman"/>
          <w:i w:val="0"/>
          <w:color w:val="000000" w:themeColor="text1"/>
          <w:sz w:val="22"/>
          <w:szCs w:val="22"/>
        </w:rPr>
        <w:t xml:space="preserve">free-support cylinder – actuator structure at </w:t>
      </w:r>
      <w:r w:rsidR="005C24BE">
        <w:rPr>
          <w:rFonts w:cs="Times New Roman"/>
          <w:i w:val="0"/>
          <w:color w:val="000000" w:themeColor="text1"/>
          <w:sz w:val="22"/>
          <w:szCs w:val="22"/>
        </w:rPr>
        <w:t xml:space="preserve">the end of </w:t>
      </w:r>
      <w:r w:rsidR="005C24BE" w:rsidRPr="004344CB">
        <w:rPr>
          <w:rFonts w:cs="Times New Roman"/>
          <w:i w:val="0"/>
          <w:color w:val="000000" w:themeColor="text1"/>
          <w:sz w:val="22"/>
          <w:szCs w:val="22"/>
        </w:rPr>
        <w:t>heating</w:t>
      </w:r>
    </w:p>
    <w:tbl>
      <w:tblPr>
        <w:tblStyle w:val="TableGrid"/>
        <w:tblW w:w="0" w:type="auto"/>
        <w:tblLook w:val="04A0" w:firstRow="1" w:lastRow="0" w:firstColumn="1" w:lastColumn="0" w:noHBand="0" w:noVBand="1"/>
      </w:tblPr>
      <w:tblGrid>
        <w:gridCol w:w="1737"/>
        <w:gridCol w:w="1633"/>
        <w:gridCol w:w="1646"/>
        <w:gridCol w:w="1633"/>
        <w:gridCol w:w="1647"/>
      </w:tblGrid>
      <w:tr w:rsidR="008C03DC" w:rsidRPr="004344CB" w14:paraId="44BD3436" w14:textId="77777777" w:rsidTr="002473EA">
        <w:tc>
          <w:tcPr>
            <w:tcW w:w="1737" w:type="dxa"/>
            <w:vAlign w:val="center"/>
          </w:tcPr>
          <w:p w14:paraId="2A075AC1" w14:textId="69F4B3AA" w:rsidR="008C03DC" w:rsidRPr="002473EA" w:rsidRDefault="008C03DC" w:rsidP="005C24BE">
            <w:pPr>
              <w:spacing w:before="0" w:after="0"/>
              <w:jc w:val="center"/>
              <w:rPr>
                <w:rFonts w:cs="Times New Roman"/>
                <w:iCs/>
              </w:rPr>
            </w:pPr>
          </w:p>
        </w:tc>
        <w:tc>
          <w:tcPr>
            <w:tcW w:w="1635" w:type="dxa"/>
            <w:vAlign w:val="center"/>
          </w:tcPr>
          <w:p w14:paraId="7731715B" w14:textId="77777777" w:rsidR="008C03DC" w:rsidRPr="004344CB" w:rsidRDefault="008C03DC" w:rsidP="005C24BE">
            <w:pPr>
              <w:spacing w:before="0" w:after="0"/>
              <w:jc w:val="center"/>
              <w:rPr>
                <w:rFonts w:cs="Times New Roman"/>
              </w:rPr>
            </w:pPr>
            <w:r w:rsidRPr="004344CB">
              <w:rPr>
                <w:rFonts w:cs="Times New Roman"/>
              </w:rPr>
              <w:t>Twin mode 1</w:t>
            </w:r>
          </w:p>
        </w:tc>
        <w:tc>
          <w:tcPr>
            <w:tcW w:w="1649" w:type="dxa"/>
            <w:vAlign w:val="center"/>
          </w:tcPr>
          <w:p w14:paraId="3ED6A8B2" w14:textId="77777777" w:rsidR="008C03DC" w:rsidRPr="004344CB" w:rsidRDefault="008C03DC" w:rsidP="005C24BE">
            <w:pPr>
              <w:spacing w:before="0" w:after="0"/>
              <w:jc w:val="center"/>
              <w:rPr>
                <w:rFonts w:cs="Times New Roman"/>
              </w:rPr>
            </w:pPr>
            <w:r w:rsidRPr="004344CB">
              <w:rPr>
                <w:rFonts w:cs="Times New Roman"/>
              </w:rPr>
              <w:t>Twin mode 2</w:t>
            </w:r>
          </w:p>
        </w:tc>
        <w:tc>
          <w:tcPr>
            <w:tcW w:w="1635" w:type="dxa"/>
            <w:vAlign w:val="center"/>
          </w:tcPr>
          <w:p w14:paraId="4C127939" w14:textId="77777777" w:rsidR="008C03DC" w:rsidRPr="004344CB" w:rsidRDefault="008C03DC" w:rsidP="005C24BE">
            <w:pPr>
              <w:spacing w:before="0" w:after="0"/>
              <w:jc w:val="center"/>
              <w:rPr>
                <w:rFonts w:cs="Times New Roman"/>
              </w:rPr>
            </w:pPr>
            <w:r w:rsidRPr="004344CB">
              <w:rPr>
                <w:rFonts w:cs="Times New Roman"/>
              </w:rPr>
              <w:t>Twin mode 1</w:t>
            </w:r>
          </w:p>
        </w:tc>
        <w:tc>
          <w:tcPr>
            <w:tcW w:w="1650" w:type="dxa"/>
            <w:vAlign w:val="center"/>
          </w:tcPr>
          <w:p w14:paraId="7BC16143" w14:textId="77777777" w:rsidR="008C03DC" w:rsidRPr="004344CB" w:rsidRDefault="008C03DC" w:rsidP="005C24BE">
            <w:pPr>
              <w:spacing w:before="0" w:after="0"/>
              <w:jc w:val="center"/>
              <w:rPr>
                <w:rFonts w:cs="Times New Roman"/>
              </w:rPr>
            </w:pPr>
            <w:r w:rsidRPr="004344CB">
              <w:rPr>
                <w:rFonts w:cs="Times New Roman"/>
              </w:rPr>
              <w:t>Twin mode 2</w:t>
            </w:r>
          </w:p>
        </w:tc>
      </w:tr>
      <w:tr w:rsidR="008C03DC" w:rsidRPr="004344CB" w14:paraId="7AB7E72E" w14:textId="77777777" w:rsidTr="002473EA">
        <w:tc>
          <w:tcPr>
            <w:tcW w:w="1737" w:type="dxa"/>
            <w:tcBorders>
              <w:bottom w:val="single" w:sz="4" w:space="0" w:color="auto"/>
            </w:tcBorders>
            <w:vAlign w:val="center"/>
          </w:tcPr>
          <w:p w14:paraId="2988D29C" w14:textId="7554C270" w:rsidR="008C03DC" w:rsidRPr="004344CB" w:rsidRDefault="008C03DC" w:rsidP="005C24BE">
            <w:pPr>
              <w:spacing w:before="0" w:after="0"/>
              <w:jc w:val="center"/>
              <w:rPr>
                <w:rFonts w:cs="Times New Roman"/>
              </w:rPr>
            </w:pPr>
            <w:r w:rsidRPr="004344CB">
              <w:rPr>
                <w:rFonts w:cs="Times New Roman"/>
              </w:rPr>
              <w:t>Circumferential Node Number</w:t>
            </w:r>
          </w:p>
        </w:tc>
        <w:tc>
          <w:tcPr>
            <w:tcW w:w="3284" w:type="dxa"/>
            <w:gridSpan w:val="2"/>
            <w:tcBorders>
              <w:bottom w:val="single" w:sz="4" w:space="0" w:color="auto"/>
            </w:tcBorders>
            <w:vAlign w:val="center"/>
          </w:tcPr>
          <w:p w14:paraId="01048018" w14:textId="77777777" w:rsidR="008C03DC" w:rsidRPr="004344CB" w:rsidRDefault="008C03DC" w:rsidP="005C24BE">
            <w:pPr>
              <w:spacing w:before="0" w:after="0"/>
              <w:jc w:val="center"/>
              <w:rPr>
                <w:rFonts w:cs="Times New Roman"/>
              </w:rPr>
            </w:pPr>
            <w:r w:rsidRPr="004344CB">
              <w:rPr>
                <w:rFonts w:cs="Times New Roman"/>
              </w:rPr>
              <w:t>In-plane Bending</w:t>
            </w:r>
          </w:p>
        </w:tc>
        <w:tc>
          <w:tcPr>
            <w:tcW w:w="3285" w:type="dxa"/>
            <w:gridSpan w:val="2"/>
            <w:tcBorders>
              <w:bottom w:val="single" w:sz="4" w:space="0" w:color="auto"/>
            </w:tcBorders>
            <w:vAlign w:val="center"/>
          </w:tcPr>
          <w:p w14:paraId="24B2CEE5" w14:textId="77777777" w:rsidR="008C03DC" w:rsidRPr="004344CB" w:rsidRDefault="008C03DC" w:rsidP="005C24BE">
            <w:pPr>
              <w:spacing w:before="0" w:after="0"/>
              <w:jc w:val="center"/>
              <w:rPr>
                <w:rFonts w:cs="Times New Roman"/>
              </w:rPr>
            </w:pPr>
            <w:r w:rsidRPr="004344CB">
              <w:rPr>
                <w:rFonts w:cs="Times New Roman"/>
              </w:rPr>
              <w:t>Out of Plane Bending</w:t>
            </w:r>
          </w:p>
        </w:tc>
      </w:tr>
      <w:tr w:rsidR="008C03DC" w:rsidRPr="004344CB" w14:paraId="29615E23" w14:textId="77777777" w:rsidTr="002473EA">
        <w:tc>
          <w:tcPr>
            <w:tcW w:w="1737" w:type="dxa"/>
            <w:tcBorders>
              <w:bottom w:val="nil"/>
            </w:tcBorders>
            <w:vAlign w:val="center"/>
          </w:tcPr>
          <w:p w14:paraId="7C2CB9B2" w14:textId="77777777" w:rsidR="008C03DC" w:rsidRPr="004344CB" w:rsidRDefault="008C03DC" w:rsidP="005C24BE">
            <w:pPr>
              <w:spacing w:before="0" w:after="0"/>
              <w:jc w:val="center"/>
              <w:rPr>
                <w:rFonts w:cs="Times New Roman"/>
              </w:rPr>
            </w:pPr>
            <w:r w:rsidRPr="004344CB">
              <w:rPr>
                <w:rFonts w:cs="Times New Roman"/>
              </w:rPr>
              <w:t>2</w:t>
            </w:r>
          </w:p>
        </w:tc>
        <w:tc>
          <w:tcPr>
            <w:tcW w:w="1635" w:type="dxa"/>
            <w:tcBorders>
              <w:bottom w:val="nil"/>
              <w:right w:val="nil"/>
            </w:tcBorders>
            <w:vAlign w:val="center"/>
          </w:tcPr>
          <w:p w14:paraId="5ADCCC23" w14:textId="77777777" w:rsidR="008C03DC" w:rsidRPr="004344CB" w:rsidRDefault="008C03DC" w:rsidP="005C24BE">
            <w:pPr>
              <w:spacing w:before="0" w:after="0"/>
              <w:jc w:val="center"/>
              <w:rPr>
                <w:rFonts w:cs="Times New Roman"/>
              </w:rPr>
            </w:pPr>
            <w:r w:rsidRPr="004344CB">
              <w:rPr>
                <w:rFonts w:cs="Times New Roman"/>
              </w:rPr>
              <w:t>0.00134</w:t>
            </w:r>
          </w:p>
        </w:tc>
        <w:tc>
          <w:tcPr>
            <w:tcW w:w="1649" w:type="dxa"/>
            <w:tcBorders>
              <w:left w:val="nil"/>
              <w:bottom w:val="nil"/>
              <w:right w:val="nil"/>
            </w:tcBorders>
            <w:vAlign w:val="center"/>
          </w:tcPr>
          <w:p w14:paraId="639038E6" w14:textId="77777777" w:rsidR="008C03DC" w:rsidRPr="004344CB" w:rsidRDefault="008C03DC" w:rsidP="005C24BE">
            <w:pPr>
              <w:spacing w:before="0" w:after="0"/>
              <w:jc w:val="center"/>
              <w:rPr>
                <w:rFonts w:cs="Times New Roman"/>
              </w:rPr>
            </w:pPr>
            <w:r w:rsidRPr="004344CB">
              <w:rPr>
                <w:rFonts w:cs="Times New Roman"/>
              </w:rPr>
              <w:t>0.00028</w:t>
            </w:r>
          </w:p>
        </w:tc>
        <w:tc>
          <w:tcPr>
            <w:tcW w:w="1635" w:type="dxa"/>
            <w:tcBorders>
              <w:left w:val="nil"/>
              <w:bottom w:val="nil"/>
              <w:right w:val="nil"/>
            </w:tcBorders>
            <w:vAlign w:val="center"/>
          </w:tcPr>
          <w:p w14:paraId="2EE3B5C2" w14:textId="77777777" w:rsidR="008C03DC" w:rsidRPr="004344CB" w:rsidRDefault="008C03DC" w:rsidP="005C24BE">
            <w:pPr>
              <w:spacing w:before="0" w:after="0"/>
              <w:jc w:val="center"/>
              <w:rPr>
                <w:rFonts w:cs="Times New Roman"/>
              </w:rPr>
            </w:pPr>
            <w:r w:rsidRPr="004344CB">
              <w:rPr>
                <w:rFonts w:cs="Times New Roman"/>
              </w:rPr>
              <w:t>0.00103</w:t>
            </w:r>
          </w:p>
        </w:tc>
        <w:tc>
          <w:tcPr>
            <w:tcW w:w="1650" w:type="dxa"/>
            <w:tcBorders>
              <w:left w:val="nil"/>
              <w:bottom w:val="nil"/>
            </w:tcBorders>
            <w:vAlign w:val="center"/>
          </w:tcPr>
          <w:p w14:paraId="70C0A406" w14:textId="77777777" w:rsidR="008C03DC" w:rsidRPr="004344CB" w:rsidRDefault="008C03DC" w:rsidP="005C24BE">
            <w:pPr>
              <w:spacing w:before="0" w:after="0"/>
              <w:jc w:val="center"/>
              <w:rPr>
                <w:rFonts w:cs="Times New Roman"/>
              </w:rPr>
            </w:pPr>
            <w:r w:rsidRPr="004344CB">
              <w:rPr>
                <w:rFonts w:cs="Times New Roman"/>
              </w:rPr>
              <w:t>0.00021</w:t>
            </w:r>
          </w:p>
        </w:tc>
      </w:tr>
      <w:tr w:rsidR="008C03DC" w:rsidRPr="004344CB" w14:paraId="65EF2765" w14:textId="77777777" w:rsidTr="002473EA">
        <w:tc>
          <w:tcPr>
            <w:tcW w:w="1737" w:type="dxa"/>
            <w:tcBorders>
              <w:top w:val="nil"/>
              <w:bottom w:val="nil"/>
            </w:tcBorders>
            <w:vAlign w:val="center"/>
          </w:tcPr>
          <w:p w14:paraId="1765242F" w14:textId="77777777" w:rsidR="008C03DC" w:rsidRPr="004344CB" w:rsidRDefault="008C03DC" w:rsidP="005C24BE">
            <w:pPr>
              <w:spacing w:before="0" w:after="0"/>
              <w:jc w:val="center"/>
              <w:rPr>
                <w:rFonts w:cs="Times New Roman"/>
              </w:rPr>
            </w:pPr>
            <w:r w:rsidRPr="004344CB">
              <w:rPr>
                <w:rFonts w:cs="Times New Roman"/>
              </w:rPr>
              <w:t>3</w:t>
            </w:r>
          </w:p>
        </w:tc>
        <w:tc>
          <w:tcPr>
            <w:tcW w:w="1635" w:type="dxa"/>
            <w:tcBorders>
              <w:top w:val="nil"/>
              <w:bottom w:val="nil"/>
              <w:right w:val="nil"/>
            </w:tcBorders>
            <w:vAlign w:val="center"/>
          </w:tcPr>
          <w:p w14:paraId="1E29CCC8" w14:textId="77777777" w:rsidR="008C03DC" w:rsidRPr="004344CB" w:rsidRDefault="008C03DC" w:rsidP="005C24BE">
            <w:pPr>
              <w:spacing w:before="0" w:after="0"/>
              <w:jc w:val="center"/>
              <w:rPr>
                <w:rFonts w:cs="Times New Roman"/>
              </w:rPr>
            </w:pPr>
            <w:r w:rsidRPr="004344CB">
              <w:rPr>
                <w:rFonts w:cs="Times New Roman"/>
              </w:rPr>
              <w:t>0.00096</w:t>
            </w:r>
          </w:p>
        </w:tc>
        <w:tc>
          <w:tcPr>
            <w:tcW w:w="1649" w:type="dxa"/>
            <w:tcBorders>
              <w:top w:val="nil"/>
              <w:left w:val="nil"/>
              <w:bottom w:val="nil"/>
              <w:right w:val="nil"/>
            </w:tcBorders>
            <w:vAlign w:val="center"/>
          </w:tcPr>
          <w:p w14:paraId="44A1E6DA" w14:textId="77777777" w:rsidR="008C03DC" w:rsidRPr="004344CB" w:rsidRDefault="008C03DC" w:rsidP="005C24BE">
            <w:pPr>
              <w:spacing w:before="0" w:after="0"/>
              <w:jc w:val="center"/>
              <w:rPr>
                <w:rFonts w:cs="Times New Roman"/>
              </w:rPr>
            </w:pPr>
            <w:r w:rsidRPr="004344CB">
              <w:rPr>
                <w:rFonts w:cs="Times New Roman"/>
              </w:rPr>
              <w:t>0.00096</w:t>
            </w:r>
          </w:p>
        </w:tc>
        <w:tc>
          <w:tcPr>
            <w:tcW w:w="1635" w:type="dxa"/>
            <w:tcBorders>
              <w:top w:val="nil"/>
              <w:left w:val="nil"/>
              <w:bottom w:val="nil"/>
              <w:right w:val="nil"/>
            </w:tcBorders>
            <w:vAlign w:val="center"/>
          </w:tcPr>
          <w:p w14:paraId="12221D01" w14:textId="77777777" w:rsidR="008C03DC" w:rsidRPr="004344CB" w:rsidRDefault="008C03DC" w:rsidP="005C24BE">
            <w:pPr>
              <w:spacing w:before="0" w:after="0"/>
              <w:jc w:val="center"/>
              <w:rPr>
                <w:rFonts w:cs="Times New Roman"/>
              </w:rPr>
            </w:pPr>
            <w:r w:rsidRPr="004344CB">
              <w:rPr>
                <w:rFonts w:cs="Times New Roman"/>
              </w:rPr>
              <w:t>0.00089</w:t>
            </w:r>
          </w:p>
        </w:tc>
        <w:tc>
          <w:tcPr>
            <w:tcW w:w="1650" w:type="dxa"/>
            <w:tcBorders>
              <w:top w:val="nil"/>
              <w:left w:val="nil"/>
              <w:bottom w:val="nil"/>
            </w:tcBorders>
            <w:vAlign w:val="center"/>
          </w:tcPr>
          <w:p w14:paraId="41BF60BE" w14:textId="77777777" w:rsidR="008C03DC" w:rsidRPr="004344CB" w:rsidRDefault="008C03DC" w:rsidP="005C24BE">
            <w:pPr>
              <w:spacing w:before="0" w:after="0"/>
              <w:jc w:val="center"/>
              <w:rPr>
                <w:rFonts w:cs="Times New Roman"/>
              </w:rPr>
            </w:pPr>
            <w:r w:rsidRPr="004344CB">
              <w:rPr>
                <w:rFonts w:cs="Times New Roman"/>
              </w:rPr>
              <w:t>0.00089</w:t>
            </w:r>
          </w:p>
        </w:tc>
      </w:tr>
      <w:tr w:rsidR="008C03DC" w:rsidRPr="004344CB" w14:paraId="72ECCF32" w14:textId="77777777" w:rsidTr="002473EA">
        <w:tc>
          <w:tcPr>
            <w:tcW w:w="1737" w:type="dxa"/>
            <w:tcBorders>
              <w:top w:val="nil"/>
              <w:bottom w:val="nil"/>
            </w:tcBorders>
            <w:vAlign w:val="center"/>
          </w:tcPr>
          <w:p w14:paraId="22C74DBF" w14:textId="77777777" w:rsidR="008C03DC" w:rsidRPr="004344CB" w:rsidRDefault="008C03DC" w:rsidP="005C24BE">
            <w:pPr>
              <w:spacing w:before="0" w:after="0"/>
              <w:jc w:val="center"/>
              <w:rPr>
                <w:rFonts w:cs="Times New Roman"/>
              </w:rPr>
            </w:pPr>
            <w:r w:rsidRPr="004344CB">
              <w:rPr>
                <w:rFonts w:cs="Times New Roman"/>
              </w:rPr>
              <w:t>4</w:t>
            </w:r>
          </w:p>
        </w:tc>
        <w:tc>
          <w:tcPr>
            <w:tcW w:w="1635" w:type="dxa"/>
            <w:tcBorders>
              <w:top w:val="nil"/>
              <w:bottom w:val="nil"/>
              <w:right w:val="nil"/>
            </w:tcBorders>
            <w:vAlign w:val="center"/>
          </w:tcPr>
          <w:p w14:paraId="52FE5C1F" w14:textId="77777777" w:rsidR="008C03DC" w:rsidRPr="004344CB" w:rsidRDefault="008C03DC" w:rsidP="005C24BE">
            <w:pPr>
              <w:spacing w:before="0" w:after="0"/>
              <w:jc w:val="center"/>
              <w:rPr>
                <w:rFonts w:cs="Times New Roman"/>
              </w:rPr>
            </w:pPr>
            <w:r w:rsidRPr="004344CB">
              <w:rPr>
                <w:rFonts w:cs="Times New Roman"/>
              </w:rPr>
              <w:t>0.00124</w:t>
            </w:r>
          </w:p>
        </w:tc>
        <w:tc>
          <w:tcPr>
            <w:tcW w:w="1649" w:type="dxa"/>
            <w:tcBorders>
              <w:top w:val="nil"/>
              <w:left w:val="nil"/>
              <w:bottom w:val="nil"/>
              <w:right w:val="nil"/>
            </w:tcBorders>
            <w:vAlign w:val="center"/>
          </w:tcPr>
          <w:p w14:paraId="0320F2E6" w14:textId="77777777" w:rsidR="008C03DC" w:rsidRPr="004344CB" w:rsidRDefault="008C03DC" w:rsidP="005C24BE">
            <w:pPr>
              <w:spacing w:before="0" w:after="0"/>
              <w:jc w:val="center"/>
              <w:rPr>
                <w:rFonts w:cs="Times New Roman"/>
              </w:rPr>
            </w:pPr>
            <w:r w:rsidRPr="004344CB">
              <w:rPr>
                <w:rFonts w:cs="Times New Roman"/>
              </w:rPr>
              <w:t>0.00066</w:t>
            </w:r>
          </w:p>
        </w:tc>
        <w:tc>
          <w:tcPr>
            <w:tcW w:w="1635" w:type="dxa"/>
            <w:tcBorders>
              <w:top w:val="nil"/>
              <w:left w:val="nil"/>
              <w:bottom w:val="nil"/>
              <w:right w:val="nil"/>
            </w:tcBorders>
            <w:vAlign w:val="center"/>
          </w:tcPr>
          <w:p w14:paraId="221308AB" w14:textId="77777777" w:rsidR="008C03DC" w:rsidRPr="004344CB" w:rsidRDefault="008C03DC" w:rsidP="005C24BE">
            <w:pPr>
              <w:spacing w:before="0" w:after="0"/>
              <w:jc w:val="center"/>
              <w:rPr>
                <w:rFonts w:cs="Times New Roman"/>
              </w:rPr>
            </w:pPr>
            <w:r w:rsidRPr="004344CB">
              <w:rPr>
                <w:rFonts w:cs="Times New Roman"/>
              </w:rPr>
              <w:t>0.00091</w:t>
            </w:r>
          </w:p>
        </w:tc>
        <w:tc>
          <w:tcPr>
            <w:tcW w:w="1650" w:type="dxa"/>
            <w:tcBorders>
              <w:top w:val="nil"/>
              <w:left w:val="nil"/>
              <w:bottom w:val="nil"/>
            </w:tcBorders>
            <w:vAlign w:val="center"/>
          </w:tcPr>
          <w:p w14:paraId="4F405AEB" w14:textId="77777777" w:rsidR="008C03DC" w:rsidRPr="004344CB" w:rsidRDefault="008C03DC" w:rsidP="005C24BE">
            <w:pPr>
              <w:spacing w:before="0" w:after="0"/>
              <w:jc w:val="center"/>
              <w:rPr>
                <w:rFonts w:cs="Times New Roman"/>
              </w:rPr>
            </w:pPr>
            <w:r w:rsidRPr="004344CB">
              <w:rPr>
                <w:rFonts w:cs="Times New Roman"/>
              </w:rPr>
              <w:t>0.00062</w:t>
            </w:r>
          </w:p>
        </w:tc>
      </w:tr>
      <w:tr w:rsidR="008C03DC" w:rsidRPr="004344CB" w14:paraId="5D8D264B" w14:textId="77777777" w:rsidTr="002473EA">
        <w:tc>
          <w:tcPr>
            <w:tcW w:w="1737" w:type="dxa"/>
            <w:tcBorders>
              <w:top w:val="nil"/>
              <w:bottom w:val="nil"/>
            </w:tcBorders>
            <w:vAlign w:val="center"/>
          </w:tcPr>
          <w:p w14:paraId="01D5AB9A" w14:textId="77777777" w:rsidR="008C03DC" w:rsidRPr="004344CB" w:rsidRDefault="008C03DC" w:rsidP="005C24BE">
            <w:pPr>
              <w:spacing w:before="0" w:after="0"/>
              <w:jc w:val="center"/>
              <w:rPr>
                <w:rFonts w:cs="Times New Roman"/>
              </w:rPr>
            </w:pPr>
            <w:r w:rsidRPr="004344CB">
              <w:rPr>
                <w:rFonts w:cs="Times New Roman"/>
              </w:rPr>
              <w:t>5</w:t>
            </w:r>
          </w:p>
        </w:tc>
        <w:tc>
          <w:tcPr>
            <w:tcW w:w="1635" w:type="dxa"/>
            <w:tcBorders>
              <w:top w:val="nil"/>
              <w:bottom w:val="nil"/>
              <w:right w:val="nil"/>
            </w:tcBorders>
            <w:vAlign w:val="center"/>
          </w:tcPr>
          <w:p w14:paraId="7D24DEED" w14:textId="77777777" w:rsidR="008C03DC" w:rsidRPr="004344CB" w:rsidRDefault="008C03DC" w:rsidP="005C24BE">
            <w:pPr>
              <w:spacing w:before="0" w:after="0"/>
              <w:jc w:val="center"/>
              <w:rPr>
                <w:rFonts w:cs="Times New Roman"/>
              </w:rPr>
            </w:pPr>
            <w:r w:rsidRPr="004344CB">
              <w:rPr>
                <w:rFonts w:cs="Times New Roman"/>
              </w:rPr>
              <w:t>0.00103</w:t>
            </w:r>
          </w:p>
        </w:tc>
        <w:tc>
          <w:tcPr>
            <w:tcW w:w="1649" w:type="dxa"/>
            <w:tcBorders>
              <w:top w:val="nil"/>
              <w:left w:val="nil"/>
              <w:bottom w:val="nil"/>
              <w:right w:val="nil"/>
            </w:tcBorders>
            <w:vAlign w:val="center"/>
          </w:tcPr>
          <w:p w14:paraId="0A891BD8" w14:textId="77777777" w:rsidR="008C03DC" w:rsidRPr="004344CB" w:rsidRDefault="008C03DC" w:rsidP="005C24BE">
            <w:pPr>
              <w:spacing w:before="0" w:after="0"/>
              <w:jc w:val="center"/>
              <w:rPr>
                <w:rFonts w:cs="Times New Roman"/>
              </w:rPr>
            </w:pPr>
            <w:r w:rsidRPr="004344CB">
              <w:rPr>
                <w:rFonts w:cs="Times New Roman"/>
              </w:rPr>
              <w:t>0.00103</w:t>
            </w:r>
          </w:p>
        </w:tc>
        <w:tc>
          <w:tcPr>
            <w:tcW w:w="1635" w:type="dxa"/>
            <w:tcBorders>
              <w:top w:val="nil"/>
              <w:left w:val="nil"/>
              <w:bottom w:val="nil"/>
              <w:right w:val="nil"/>
            </w:tcBorders>
            <w:vAlign w:val="center"/>
          </w:tcPr>
          <w:p w14:paraId="48FDEDAF" w14:textId="77777777" w:rsidR="008C03DC" w:rsidRPr="004344CB" w:rsidRDefault="008C03DC" w:rsidP="005C24BE">
            <w:pPr>
              <w:spacing w:before="0" w:after="0"/>
              <w:jc w:val="center"/>
              <w:rPr>
                <w:rFonts w:cs="Times New Roman"/>
              </w:rPr>
            </w:pPr>
            <w:r w:rsidRPr="004344CB">
              <w:rPr>
                <w:rFonts w:cs="Times New Roman"/>
              </w:rPr>
              <w:t>0.00097</w:t>
            </w:r>
          </w:p>
        </w:tc>
        <w:tc>
          <w:tcPr>
            <w:tcW w:w="1650" w:type="dxa"/>
            <w:tcBorders>
              <w:top w:val="nil"/>
              <w:left w:val="nil"/>
              <w:bottom w:val="nil"/>
            </w:tcBorders>
            <w:vAlign w:val="center"/>
          </w:tcPr>
          <w:p w14:paraId="50941F9A" w14:textId="77777777" w:rsidR="008C03DC" w:rsidRPr="004344CB" w:rsidRDefault="008C03DC" w:rsidP="005C24BE">
            <w:pPr>
              <w:spacing w:before="0" w:after="0"/>
              <w:jc w:val="center"/>
              <w:rPr>
                <w:rFonts w:cs="Times New Roman"/>
              </w:rPr>
            </w:pPr>
            <w:r w:rsidRPr="004344CB">
              <w:rPr>
                <w:rFonts w:cs="Times New Roman"/>
              </w:rPr>
              <w:t>0.00068</w:t>
            </w:r>
          </w:p>
        </w:tc>
      </w:tr>
      <w:tr w:rsidR="008C03DC" w:rsidRPr="004344CB" w14:paraId="3B540640" w14:textId="77777777" w:rsidTr="002473EA">
        <w:tc>
          <w:tcPr>
            <w:tcW w:w="1737" w:type="dxa"/>
            <w:tcBorders>
              <w:top w:val="nil"/>
            </w:tcBorders>
            <w:vAlign w:val="center"/>
          </w:tcPr>
          <w:p w14:paraId="0B02F2CD" w14:textId="77777777" w:rsidR="008C03DC" w:rsidRPr="004344CB" w:rsidRDefault="008C03DC" w:rsidP="005C24BE">
            <w:pPr>
              <w:spacing w:before="0" w:after="0"/>
              <w:jc w:val="center"/>
              <w:rPr>
                <w:rFonts w:cs="Times New Roman"/>
              </w:rPr>
            </w:pPr>
            <w:r w:rsidRPr="004344CB">
              <w:rPr>
                <w:rFonts w:cs="Times New Roman"/>
              </w:rPr>
              <w:t>6</w:t>
            </w:r>
          </w:p>
        </w:tc>
        <w:tc>
          <w:tcPr>
            <w:tcW w:w="1635" w:type="dxa"/>
            <w:tcBorders>
              <w:top w:val="nil"/>
              <w:right w:val="nil"/>
            </w:tcBorders>
            <w:vAlign w:val="center"/>
          </w:tcPr>
          <w:p w14:paraId="0B295700" w14:textId="77777777" w:rsidR="008C03DC" w:rsidRPr="004344CB" w:rsidRDefault="008C03DC" w:rsidP="005C24BE">
            <w:pPr>
              <w:spacing w:before="0" w:after="0"/>
              <w:jc w:val="center"/>
              <w:rPr>
                <w:rFonts w:cs="Times New Roman"/>
              </w:rPr>
            </w:pPr>
            <w:r w:rsidRPr="004344CB">
              <w:rPr>
                <w:rFonts w:cs="Times New Roman"/>
              </w:rPr>
              <w:t>0.00068</w:t>
            </w:r>
          </w:p>
        </w:tc>
        <w:tc>
          <w:tcPr>
            <w:tcW w:w="1649" w:type="dxa"/>
            <w:tcBorders>
              <w:top w:val="nil"/>
              <w:left w:val="nil"/>
              <w:right w:val="nil"/>
            </w:tcBorders>
            <w:vAlign w:val="center"/>
          </w:tcPr>
          <w:p w14:paraId="4BFB5B23" w14:textId="77777777" w:rsidR="008C03DC" w:rsidRPr="004344CB" w:rsidRDefault="008C03DC" w:rsidP="005C24BE">
            <w:pPr>
              <w:spacing w:before="0" w:after="0"/>
              <w:jc w:val="center"/>
              <w:rPr>
                <w:rFonts w:cs="Times New Roman"/>
              </w:rPr>
            </w:pPr>
            <w:r w:rsidRPr="004344CB">
              <w:rPr>
                <w:rFonts w:cs="Times New Roman"/>
              </w:rPr>
              <w:t>0.00091</w:t>
            </w:r>
          </w:p>
        </w:tc>
        <w:tc>
          <w:tcPr>
            <w:tcW w:w="1635" w:type="dxa"/>
            <w:tcBorders>
              <w:top w:val="nil"/>
              <w:left w:val="nil"/>
              <w:right w:val="nil"/>
            </w:tcBorders>
            <w:vAlign w:val="center"/>
          </w:tcPr>
          <w:p w14:paraId="04E43A24" w14:textId="77777777" w:rsidR="008C03DC" w:rsidRPr="004344CB" w:rsidRDefault="008C03DC" w:rsidP="005C24BE">
            <w:pPr>
              <w:spacing w:before="0" w:after="0"/>
              <w:jc w:val="center"/>
              <w:rPr>
                <w:rFonts w:cs="Times New Roman"/>
              </w:rPr>
            </w:pPr>
            <w:r w:rsidRPr="004344CB">
              <w:rPr>
                <w:rFonts w:cs="Times New Roman"/>
              </w:rPr>
              <w:t>0.00033</w:t>
            </w:r>
          </w:p>
        </w:tc>
        <w:tc>
          <w:tcPr>
            <w:tcW w:w="1650" w:type="dxa"/>
            <w:tcBorders>
              <w:top w:val="nil"/>
              <w:left w:val="nil"/>
            </w:tcBorders>
            <w:vAlign w:val="center"/>
          </w:tcPr>
          <w:p w14:paraId="4297242F" w14:textId="77777777" w:rsidR="008C03DC" w:rsidRPr="004344CB" w:rsidRDefault="008C03DC" w:rsidP="005C24BE">
            <w:pPr>
              <w:spacing w:before="0" w:after="0"/>
              <w:jc w:val="center"/>
              <w:rPr>
                <w:rFonts w:cs="Times New Roman"/>
              </w:rPr>
            </w:pPr>
            <w:r w:rsidRPr="004344CB">
              <w:rPr>
                <w:rFonts w:cs="Times New Roman"/>
              </w:rPr>
              <w:t>0.00122</w:t>
            </w:r>
          </w:p>
        </w:tc>
      </w:tr>
    </w:tbl>
    <w:p w14:paraId="2180A3A9" w14:textId="039B2948" w:rsidR="008C03DC" w:rsidRPr="004344CB" w:rsidRDefault="008C03DC" w:rsidP="008C03DC">
      <w:pPr>
        <w:rPr>
          <w:rFonts w:cs="Times New Roman"/>
        </w:rPr>
      </w:pPr>
    </w:p>
    <w:p w14:paraId="5F135F23" w14:textId="0D04684F" w:rsidR="008C03DC" w:rsidRPr="004344CB" w:rsidRDefault="008C03DC" w:rsidP="005C24BE">
      <w:pPr>
        <w:pStyle w:val="Caption"/>
        <w:keepNext/>
        <w:spacing w:line="360" w:lineRule="auto"/>
        <w:jc w:val="center"/>
        <w:rPr>
          <w:rFonts w:cs="Times New Roman"/>
          <w:i w:val="0"/>
          <w:color w:val="000000" w:themeColor="text1"/>
          <w:sz w:val="22"/>
          <w:szCs w:val="22"/>
        </w:rPr>
      </w:pPr>
      <w:r w:rsidRPr="004344CB">
        <w:rPr>
          <w:rFonts w:cs="Times New Roman"/>
          <w:i w:val="0"/>
          <w:color w:val="000000" w:themeColor="text1"/>
          <w:sz w:val="22"/>
          <w:szCs w:val="22"/>
        </w:rPr>
        <w:lastRenderedPageBreak/>
        <w:t xml:space="preserve">Table </w:t>
      </w:r>
      <w:r w:rsidR="00E63FFB">
        <w:rPr>
          <w:rFonts w:cs="Times New Roman"/>
          <w:i w:val="0"/>
          <w:color w:val="000000" w:themeColor="text1"/>
          <w:sz w:val="22"/>
          <w:szCs w:val="22"/>
        </w:rPr>
        <w:t>D.2</w:t>
      </w:r>
      <w:r w:rsidRPr="004344CB">
        <w:rPr>
          <w:rFonts w:cs="Times New Roman"/>
          <w:i w:val="0"/>
          <w:color w:val="000000" w:themeColor="text1"/>
          <w:sz w:val="22"/>
          <w:szCs w:val="22"/>
        </w:rPr>
        <w:t xml:space="preserve"> </w:t>
      </w:r>
      <w:r w:rsidR="005C24BE" w:rsidRPr="004344CB">
        <w:rPr>
          <w:rFonts w:cs="Times New Roman"/>
          <w:i w:val="0"/>
          <w:color w:val="000000" w:themeColor="text1"/>
          <w:sz w:val="22"/>
          <w:szCs w:val="22"/>
        </w:rPr>
        <w:t xml:space="preserve">Modal damping ratios of free-support cylinder – actuator structure at </w:t>
      </w:r>
      <w:r w:rsidR="005C24BE">
        <w:rPr>
          <w:rFonts w:cs="Times New Roman"/>
          <w:i w:val="0"/>
          <w:color w:val="000000" w:themeColor="text1"/>
          <w:sz w:val="22"/>
          <w:szCs w:val="22"/>
        </w:rPr>
        <w:t xml:space="preserve">the end of </w:t>
      </w:r>
      <w:r w:rsidR="005C24BE" w:rsidRPr="004344CB">
        <w:rPr>
          <w:rFonts w:cs="Times New Roman"/>
          <w:i w:val="0"/>
          <w:color w:val="000000" w:themeColor="text1"/>
          <w:sz w:val="22"/>
          <w:szCs w:val="22"/>
        </w:rPr>
        <w:t>cooling</w:t>
      </w:r>
      <w:r w:rsidRPr="004344CB">
        <w:rPr>
          <w:rFonts w:cs="Times New Roman"/>
          <w:i w:val="0"/>
          <w:color w:val="000000" w:themeColor="text1"/>
          <w:sz w:val="22"/>
          <w:szCs w:val="22"/>
        </w:rPr>
        <w:t>.</w:t>
      </w:r>
    </w:p>
    <w:tbl>
      <w:tblPr>
        <w:tblStyle w:val="TableGrid"/>
        <w:tblW w:w="0" w:type="auto"/>
        <w:tblLook w:val="04A0" w:firstRow="1" w:lastRow="0" w:firstColumn="1" w:lastColumn="0" w:noHBand="0" w:noVBand="1"/>
      </w:tblPr>
      <w:tblGrid>
        <w:gridCol w:w="1737"/>
        <w:gridCol w:w="1633"/>
        <w:gridCol w:w="1646"/>
        <w:gridCol w:w="1633"/>
        <w:gridCol w:w="1647"/>
      </w:tblGrid>
      <w:tr w:rsidR="008C03DC" w:rsidRPr="004344CB" w14:paraId="67D1879A" w14:textId="77777777" w:rsidTr="00B256A4">
        <w:trPr>
          <w:cantSplit/>
        </w:trPr>
        <w:tc>
          <w:tcPr>
            <w:tcW w:w="1737" w:type="dxa"/>
            <w:vAlign w:val="center"/>
          </w:tcPr>
          <w:p w14:paraId="0535AC44" w14:textId="3C404A31" w:rsidR="008C03DC" w:rsidRPr="00B256A4" w:rsidRDefault="008C03DC" w:rsidP="005C24BE">
            <w:pPr>
              <w:keepNext/>
              <w:widowControl w:val="0"/>
              <w:spacing w:before="0" w:after="0"/>
              <w:jc w:val="center"/>
              <w:rPr>
                <w:rFonts w:cs="Times New Roman"/>
                <w:iCs/>
              </w:rPr>
            </w:pPr>
          </w:p>
        </w:tc>
        <w:tc>
          <w:tcPr>
            <w:tcW w:w="1635" w:type="dxa"/>
            <w:vAlign w:val="center"/>
          </w:tcPr>
          <w:p w14:paraId="771E6B6A" w14:textId="77777777" w:rsidR="008C03DC" w:rsidRPr="004344CB" w:rsidRDefault="008C03DC" w:rsidP="005C24BE">
            <w:pPr>
              <w:keepNext/>
              <w:widowControl w:val="0"/>
              <w:spacing w:before="0" w:after="0"/>
              <w:jc w:val="center"/>
              <w:rPr>
                <w:rFonts w:cs="Times New Roman"/>
              </w:rPr>
            </w:pPr>
            <w:r w:rsidRPr="004344CB">
              <w:rPr>
                <w:rFonts w:cs="Times New Roman"/>
              </w:rPr>
              <w:t>Twin mode 1</w:t>
            </w:r>
          </w:p>
        </w:tc>
        <w:tc>
          <w:tcPr>
            <w:tcW w:w="1649" w:type="dxa"/>
            <w:vAlign w:val="center"/>
          </w:tcPr>
          <w:p w14:paraId="650BC2FB" w14:textId="77777777" w:rsidR="008C03DC" w:rsidRPr="004344CB" w:rsidRDefault="008C03DC" w:rsidP="005C24BE">
            <w:pPr>
              <w:keepNext/>
              <w:widowControl w:val="0"/>
              <w:spacing w:before="0" w:after="0"/>
              <w:jc w:val="center"/>
              <w:rPr>
                <w:rFonts w:cs="Times New Roman"/>
              </w:rPr>
            </w:pPr>
            <w:r w:rsidRPr="004344CB">
              <w:rPr>
                <w:rFonts w:cs="Times New Roman"/>
              </w:rPr>
              <w:t>Twin mode 2</w:t>
            </w:r>
          </w:p>
        </w:tc>
        <w:tc>
          <w:tcPr>
            <w:tcW w:w="1635" w:type="dxa"/>
            <w:vAlign w:val="center"/>
          </w:tcPr>
          <w:p w14:paraId="0F441298" w14:textId="77777777" w:rsidR="008C03DC" w:rsidRPr="004344CB" w:rsidRDefault="008C03DC" w:rsidP="005C24BE">
            <w:pPr>
              <w:keepNext/>
              <w:widowControl w:val="0"/>
              <w:spacing w:before="0" w:after="0"/>
              <w:jc w:val="center"/>
              <w:rPr>
                <w:rFonts w:cs="Times New Roman"/>
              </w:rPr>
            </w:pPr>
            <w:r w:rsidRPr="004344CB">
              <w:rPr>
                <w:rFonts w:cs="Times New Roman"/>
              </w:rPr>
              <w:t>Twin mode 1</w:t>
            </w:r>
          </w:p>
        </w:tc>
        <w:tc>
          <w:tcPr>
            <w:tcW w:w="1650" w:type="dxa"/>
            <w:vAlign w:val="center"/>
          </w:tcPr>
          <w:p w14:paraId="418A0AEA" w14:textId="77777777" w:rsidR="008C03DC" w:rsidRPr="004344CB" w:rsidRDefault="008C03DC" w:rsidP="005C24BE">
            <w:pPr>
              <w:keepNext/>
              <w:widowControl w:val="0"/>
              <w:spacing w:before="0" w:after="0"/>
              <w:jc w:val="center"/>
              <w:rPr>
                <w:rFonts w:cs="Times New Roman"/>
              </w:rPr>
            </w:pPr>
            <w:r w:rsidRPr="004344CB">
              <w:rPr>
                <w:rFonts w:cs="Times New Roman"/>
              </w:rPr>
              <w:t>Twin mode 2</w:t>
            </w:r>
          </w:p>
        </w:tc>
      </w:tr>
      <w:tr w:rsidR="008C03DC" w:rsidRPr="004344CB" w14:paraId="41BB96E6" w14:textId="77777777" w:rsidTr="00B256A4">
        <w:trPr>
          <w:cantSplit/>
        </w:trPr>
        <w:tc>
          <w:tcPr>
            <w:tcW w:w="1737" w:type="dxa"/>
            <w:tcBorders>
              <w:bottom w:val="single" w:sz="4" w:space="0" w:color="auto"/>
            </w:tcBorders>
            <w:vAlign w:val="center"/>
          </w:tcPr>
          <w:p w14:paraId="6C4BFB8E" w14:textId="2F34AA28" w:rsidR="008C03DC" w:rsidRPr="004344CB" w:rsidRDefault="008C03DC" w:rsidP="005C24BE">
            <w:pPr>
              <w:keepNext/>
              <w:widowControl w:val="0"/>
              <w:spacing w:before="0" w:after="0"/>
              <w:jc w:val="center"/>
              <w:rPr>
                <w:rFonts w:cs="Times New Roman"/>
              </w:rPr>
            </w:pPr>
            <w:r w:rsidRPr="004344CB">
              <w:rPr>
                <w:rFonts w:cs="Times New Roman"/>
              </w:rPr>
              <w:t>Circumferential Node Number</w:t>
            </w:r>
          </w:p>
        </w:tc>
        <w:tc>
          <w:tcPr>
            <w:tcW w:w="3284" w:type="dxa"/>
            <w:gridSpan w:val="2"/>
            <w:tcBorders>
              <w:bottom w:val="single" w:sz="4" w:space="0" w:color="auto"/>
            </w:tcBorders>
            <w:vAlign w:val="center"/>
          </w:tcPr>
          <w:p w14:paraId="39FE63E8" w14:textId="77777777" w:rsidR="008C03DC" w:rsidRPr="004344CB" w:rsidRDefault="008C03DC" w:rsidP="005C24BE">
            <w:pPr>
              <w:keepNext/>
              <w:widowControl w:val="0"/>
              <w:spacing w:before="0" w:after="0"/>
              <w:jc w:val="center"/>
              <w:rPr>
                <w:rFonts w:cs="Times New Roman"/>
              </w:rPr>
            </w:pPr>
            <w:r w:rsidRPr="004344CB">
              <w:rPr>
                <w:rFonts w:cs="Times New Roman"/>
              </w:rPr>
              <w:t>In-plane Bending</w:t>
            </w:r>
          </w:p>
        </w:tc>
        <w:tc>
          <w:tcPr>
            <w:tcW w:w="3285" w:type="dxa"/>
            <w:gridSpan w:val="2"/>
            <w:tcBorders>
              <w:bottom w:val="single" w:sz="4" w:space="0" w:color="auto"/>
            </w:tcBorders>
            <w:vAlign w:val="center"/>
          </w:tcPr>
          <w:p w14:paraId="6F4B95B8" w14:textId="77777777" w:rsidR="008C03DC" w:rsidRPr="004344CB" w:rsidRDefault="008C03DC" w:rsidP="005C24BE">
            <w:pPr>
              <w:keepNext/>
              <w:widowControl w:val="0"/>
              <w:spacing w:before="0" w:after="0"/>
              <w:jc w:val="center"/>
              <w:rPr>
                <w:rFonts w:cs="Times New Roman"/>
              </w:rPr>
            </w:pPr>
            <w:r w:rsidRPr="004344CB">
              <w:rPr>
                <w:rFonts w:cs="Times New Roman"/>
              </w:rPr>
              <w:t>Out of Plane Bending</w:t>
            </w:r>
          </w:p>
        </w:tc>
      </w:tr>
      <w:tr w:rsidR="008C03DC" w:rsidRPr="004344CB" w14:paraId="3DF1E739" w14:textId="77777777" w:rsidTr="00B256A4">
        <w:trPr>
          <w:cantSplit/>
        </w:trPr>
        <w:tc>
          <w:tcPr>
            <w:tcW w:w="1737" w:type="dxa"/>
            <w:tcBorders>
              <w:bottom w:val="nil"/>
            </w:tcBorders>
            <w:vAlign w:val="center"/>
          </w:tcPr>
          <w:p w14:paraId="5498D47D" w14:textId="77777777" w:rsidR="008C03DC" w:rsidRPr="004344CB" w:rsidRDefault="008C03DC" w:rsidP="005C24BE">
            <w:pPr>
              <w:keepNext/>
              <w:widowControl w:val="0"/>
              <w:spacing w:before="0" w:after="0"/>
              <w:jc w:val="center"/>
              <w:rPr>
                <w:rFonts w:cs="Times New Roman"/>
              </w:rPr>
            </w:pPr>
            <w:r w:rsidRPr="004344CB">
              <w:rPr>
                <w:rFonts w:cs="Times New Roman"/>
              </w:rPr>
              <w:t>2</w:t>
            </w:r>
          </w:p>
        </w:tc>
        <w:tc>
          <w:tcPr>
            <w:tcW w:w="1635" w:type="dxa"/>
            <w:tcBorders>
              <w:bottom w:val="nil"/>
              <w:right w:val="nil"/>
            </w:tcBorders>
            <w:vAlign w:val="center"/>
          </w:tcPr>
          <w:p w14:paraId="061C9E93" w14:textId="77777777" w:rsidR="008C03DC" w:rsidRPr="004344CB" w:rsidRDefault="008C03DC" w:rsidP="005C24BE">
            <w:pPr>
              <w:keepNext/>
              <w:widowControl w:val="0"/>
              <w:spacing w:before="0" w:after="0"/>
              <w:jc w:val="center"/>
              <w:rPr>
                <w:rFonts w:cs="Times New Roman"/>
              </w:rPr>
            </w:pPr>
            <w:r w:rsidRPr="004344CB">
              <w:rPr>
                <w:rFonts w:cs="Times New Roman"/>
              </w:rPr>
              <w:t>0.00168</w:t>
            </w:r>
          </w:p>
        </w:tc>
        <w:tc>
          <w:tcPr>
            <w:tcW w:w="1649" w:type="dxa"/>
            <w:tcBorders>
              <w:left w:val="nil"/>
              <w:bottom w:val="nil"/>
              <w:right w:val="nil"/>
            </w:tcBorders>
            <w:vAlign w:val="center"/>
          </w:tcPr>
          <w:p w14:paraId="12FC14BE" w14:textId="77777777" w:rsidR="008C03DC" w:rsidRPr="004344CB" w:rsidRDefault="008C03DC" w:rsidP="005C24BE">
            <w:pPr>
              <w:keepNext/>
              <w:widowControl w:val="0"/>
              <w:spacing w:before="0" w:after="0"/>
              <w:jc w:val="center"/>
              <w:rPr>
                <w:rFonts w:cs="Times New Roman"/>
              </w:rPr>
            </w:pPr>
            <w:r w:rsidRPr="004344CB">
              <w:rPr>
                <w:rFonts w:cs="Times New Roman"/>
              </w:rPr>
              <w:t>0.00042</w:t>
            </w:r>
          </w:p>
        </w:tc>
        <w:tc>
          <w:tcPr>
            <w:tcW w:w="1635" w:type="dxa"/>
            <w:tcBorders>
              <w:left w:val="nil"/>
              <w:bottom w:val="nil"/>
              <w:right w:val="nil"/>
            </w:tcBorders>
            <w:vAlign w:val="center"/>
          </w:tcPr>
          <w:p w14:paraId="6BB47E5C" w14:textId="77777777" w:rsidR="008C03DC" w:rsidRPr="004344CB" w:rsidRDefault="008C03DC" w:rsidP="005C24BE">
            <w:pPr>
              <w:keepNext/>
              <w:widowControl w:val="0"/>
              <w:spacing w:before="0" w:after="0"/>
              <w:jc w:val="center"/>
              <w:rPr>
                <w:rFonts w:cs="Times New Roman"/>
              </w:rPr>
            </w:pPr>
            <w:r w:rsidRPr="004344CB">
              <w:rPr>
                <w:rFonts w:cs="Times New Roman"/>
              </w:rPr>
              <w:t>0.00145</w:t>
            </w:r>
          </w:p>
        </w:tc>
        <w:tc>
          <w:tcPr>
            <w:tcW w:w="1650" w:type="dxa"/>
            <w:tcBorders>
              <w:left w:val="nil"/>
              <w:bottom w:val="nil"/>
            </w:tcBorders>
            <w:vAlign w:val="center"/>
          </w:tcPr>
          <w:p w14:paraId="06607840" w14:textId="77777777" w:rsidR="008C03DC" w:rsidRPr="004344CB" w:rsidRDefault="008C03DC" w:rsidP="005C24BE">
            <w:pPr>
              <w:keepNext/>
              <w:widowControl w:val="0"/>
              <w:spacing w:before="0" w:after="0"/>
              <w:jc w:val="center"/>
              <w:rPr>
                <w:rFonts w:cs="Times New Roman"/>
              </w:rPr>
            </w:pPr>
            <w:r w:rsidRPr="004344CB">
              <w:rPr>
                <w:rFonts w:cs="Times New Roman"/>
              </w:rPr>
              <w:t>0.00045</w:t>
            </w:r>
          </w:p>
        </w:tc>
      </w:tr>
      <w:tr w:rsidR="008C03DC" w:rsidRPr="004344CB" w14:paraId="1C2855AE" w14:textId="77777777" w:rsidTr="00B256A4">
        <w:trPr>
          <w:cantSplit/>
        </w:trPr>
        <w:tc>
          <w:tcPr>
            <w:tcW w:w="1737" w:type="dxa"/>
            <w:tcBorders>
              <w:top w:val="nil"/>
              <w:bottom w:val="nil"/>
            </w:tcBorders>
            <w:vAlign w:val="center"/>
          </w:tcPr>
          <w:p w14:paraId="0440437D" w14:textId="77777777" w:rsidR="008C03DC" w:rsidRPr="004344CB" w:rsidRDefault="008C03DC" w:rsidP="005C24BE">
            <w:pPr>
              <w:keepNext/>
              <w:widowControl w:val="0"/>
              <w:spacing w:before="0" w:after="0"/>
              <w:jc w:val="center"/>
              <w:rPr>
                <w:rFonts w:cs="Times New Roman"/>
              </w:rPr>
            </w:pPr>
            <w:r w:rsidRPr="004344CB">
              <w:rPr>
                <w:rFonts w:cs="Times New Roman"/>
              </w:rPr>
              <w:t>3</w:t>
            </w:r>
          </w:p>
        </w:tc>
        <w:tc>
          <w:tcPr>
            <w:tcW w:w="1635" w:type="dxa"/>
            <w:tcBorders>
              <w:top w:val="nil"/>
              <w:bottom w:val="nil"/>
              <w:right w:val="nil"/>
            </w:tcBorders>
            <w:vAlign w:val="center"/>
          </w:tcPr>
          <w:p w14:paraId="3069B45B" w14:textId="77777777" w:rsidR="008C03DC" w:rsidRPr="004344CB" w:rsidRDefault="008C03DC" w:rsidP="005C24BE">
            <w:pPr>
              <w:keepNext/>
              <w:widowControl w:val="0"/>
              <w:spacing w:before="0" w:after="0"/>
              <w:jc w:val="center"/>
              <w:rPr>
                <w:rFonts w:cs="Times New Roman"/>
              </w:rPr>
            </w:pPr>
            <w:r w:rsidRPr="004344CB">
              <w:rPr>
                <w:rFonts w:cs="Times New Roman"/>
              </w:rPr>
              <w:t>0.00114</w:t>
            </w:r>
          </w:p>
        </w:tc>
        <w:tc>
          <w:tcPr>
            <w:tcW w:w="1649" w:type="dxa"/>
            <w:tcBorders>
              <w:top w:val="nil"/>
              <w:left w:val="nil"/>
              <w:bottom w:val="nil"/>
              <w:right w:val="nil"/>
            </w:tcBorders>
            <w:vAlign w:val="center"/>
          </w:tcPr>
          <w:p w14:paraId="6238C566" w14:textId="77777777" w:rsidR="008C03DC" w:rsidRPr="004344CB" w:rsidRDefault="008C03DC" w:rsidP="005C24BE">
            <w:pPr>
              <w:keepNext/>
              <w:widowControl w:val="0"/>
              <w:spacing w:before="0" w:after="0"/>
              <w:jc w:val="center"/>
              <w:rPr>
                <w:rFonts w:cs="Times New Roman"/>
              </w:rPr>
            </w:pPr>
            <w:r w:rsidRPr="004344CB">
              <w:rPr>
                <w:rFonts w:cs="Times New Roman"/>
              </w:rPr>
              <w:t>0.00114</w:t>
            </w:r>
          </w:p>
        </w:tc>
        <w:tc>
          <w:tcPr>
            <w:tcW w:w="1635" w:type="dxa"/>
            <w:tcBorders>
              <w:top w:val="nil"/>
              <w:left w:val="nil"/>
              <w:bottom w:val="nil"/>
              <w:right w:val="nil"/>
            </w:tcBorders>
            <w:vAlign w:val="center"/>
          </w:tcPr>
          <w:p w14:paraId="36F9B8B1" w14:textId="77777777" w:rsidR="008C03DC" w:rsidRPr="004344CB" w:rsidRDefault="008C03DC" w:rsidP="005C24BE">
            <w:pPr>
              <w:keepNext/>
              <w:widowControl w:val="0"/>
              <w:spacing w:before="0" w:after="0"/>
              <w:jc w:val="center"/>
              <w:rPr>
                <w:rFonts w:cs="Times New Roman"/>
              </w:rPr>
            </w:pPr>
            <w:r w:rsidRPr="004344CB">
              <w:rPr>
                <w:rFonts w:cs="Times New Roman"/>
              </w:rPr>
              <w:t>0.00125</w:t>
            </w:r>
          </w:p>
        </w:tc>
        <w:tc>
          <w:tcPr>
            <w:tcW w:w="1650" w:type="dxa"/>
            <w:tcBorders>
              <w:top w:val="nil"/>
              <w:left w:val="nil"/>
              <w:bottom w:val="nil"/>
            </w:tcBorders>
            <w:vAlign w:val="center"/>
          </w:tcPr>
          <w:p w14:paraId="252F2197" w14:textId="77777777" w:rsidR="008C03DC" w:rsidRPr="004344CB" w:rsidRDefault="008C03DC" w:rsidP="005C24BE">
            <w:pPr>
              <w:keepNext/>
              <w:widowControl w:val="0"/>
              <w:spacing w:before="0" w:after="0"/>
              <w:jc w:val="center"/>
              <w:rPr>
                <w:rFonts w:cs="Times New Roman"/>
              </w:rPr>
            </w:pPr>
            <w:r w:rsidRPr="004344CB">
              <w:rPr>
                <w:rFonts w:cs="Times New Roman"/>
              </w:rPr>
              <w:t>0.00125</w:t>
            </w:r>
          </w:p>
        </w:tc>
      </w:tr>
      <w:tr w:rsidR="008C03DC" w:rsidRPr="004344CB" w14:paraId="0DB49282" w14:textId="77777777" w:rsidTr="00B256A4">
        <w:trPr>
          <w:cantSplit/>
        </w:trPr>
        <w:tc>
          <w:tcPr>
            <w:tcW w:w="1737" w:type="dxa"/>
            <w:tcBorders>
              <w:top w:val="nil"/>
              <w:bottom w:val="nil"/>
            </w:tcBorders>
            <w:vAlign w:val="center"/>
          </w:tcPr>
          <w:p w14:paraId="526BB40D" w14:textId="77777777" w:rsidR="008C03DC" w:rsidRPr="004344CB" w:rsidRDefault="008C03DC" w:rsidP="005C24BE">
            <w:pPr>
              <w:keepNext/>
              <w:widowControl w:val="0"/>
              <w:spacing w:before="0" w:after="0"/>
              <w:jc w:val="center"/>
              <w:rPr>
                <w:rFonts w:cs="Times New Roman"/>
              </w:rPr>
            </w:pPr>
            <w:r w:rsidRPr="004344CB">
              <w:rPr>
                <w:rFonts w:cs="Times New Roman"/>
              </w:rPr>
              <w:t>4</w:t>
            </w:r>
          </w:p>
        </w:tc>
        <w:tc>
          <w:tcPr>
            <w:tcW w:w="1635" w:type="dxa"/>
            <w:tcBorders>
              <w:top w:val="nil"/>
              <w:bottom w:val="nil"/>
              <w:right w:val="nil"/>
            </w:tcBorders>
            <w:vAlign w:val="center"/>
          </w:tcPr>
          <w:p w14:paraId="08E72746" w14:textId="77777777" w:rsidR="008C03DC" w:rsidRPr="004344CB" w:rsidRDefault="008C03DC" w:rsidP="005C24BE">
            <w:pPr>
              <w:keepNext/>
              <w:widowControl w:val="0"/>
              <w:spacing w:before="0" w:after="0"/>
              <w:jc w:val="center"/>
              <w:rPr>
                <w:rFonts w:cs="Times New Roman"/>
              </w:rPr>
            </w:pPr>
            <w:r w:rsidRPr="004344CB">
              <w:rPr>
                <w:rFonts w:cs="Times New Roman"/>
              </w:rPr>
              <w:t>0.00139</w:t>
            </w:r>
          </w:p>
        </w:tc>
        <w:tc>
          <w:tcPr>
            <w:tcW w:w="1649" w:type="dxa"/>
            <w:tcBorders>
              <w:top w:val="nil"/>
              <w:left w:val="nil"/>
              <w:bottom w:val="nil"/>
              <w:right w:val="nil"/>
            </w:tcBorders>
            <w:vAlign w:val="center"/>
          </w:tcPr>
          <w:p w14:paraId="26DA6606" w14:textId="77777777" w:rsidR="008C03DC" w:rsidRPr="004344CB" w:rsidRDefault="008C03DC" w:rsidP="005C24BE">
            <w:pPr>
              <w:keepNext/>
              <w:widowControl w:val="0"/>
              <w:spacing w:before="0" w:after="0"/>
              <w:jc w:val="center"/>
              <w:rPr>
                <w:rFonts w:cs="Times New Roman"/>
              </w:rPr>
            </w:pPr>
            <w:r w:rsidRPr="004344CB">
              <w:rPr>
                <w:rFonts w:cs="Times New Roman"/>
              </w:rPr>
              <w:t>0.00076</w:t>
            </w:r>
          </w:p>
        </w:tc>
        <w:tc>
          <w:tcPr>
            <w:tcW w:w="1635" w:type="dxa"/>
            <w:tcBorders>
              <w:top w:val="nil"/>
              <w:left w:val="nil"/>
              <w:bottom w:val="nil"/>
              <w:right w:val="nil"/>
            </w:tcBorders>
            <w:vAlign w:val="center"/>
          </w:tcPr>
          <w:p w14:paraId="2388B37F" w14:textId="77777777" w:rsidR="008C03DC" w:rsidRPr="004344CB" w:rsidRDefault="008C03DC" w:rsidP="005C24BE">
            <w:pPr>
              <w:keepNext/>
              <w:widowControl w:val="0"/>
              <w:spacing w:before="0" w:after="0"/>
              <w:jc w:val="center"/>
              <w:rPr>
                <w:rFonts w:cs="Times New Roman"/>
              </w:rPr>
            </w:pPr>
            <w:r w:rsidRPr="004344CB">
              <w:rPr>
                <w:rFonts w:cs="Times New Roman"/>
              </w:rPr>
              <w:t>0.00129</w:t>
            </w:r>
          </w:p>
        </w:tc>
        <w:tc>
          <w:tcPr>
            <w:tcW w:w="1650" w:type="dxa"/>
            <w:tcBorders>
              <w:top w:val="nil"/>
              <w:left w:val="nil"/>
              <w:bottom w:val="nil"/>
            </w:tcBorders>
            <w:vAlign w:val="center"/>
          </w:tcPr>
          <w:p w14:paraId="4E5AD545" w14:textId="77777777" w:rsidR="008C03DC" w:rsidRPr="004344CB" w:rsidRDefault="008C03DC" w:rsidP="005C24BE">
            <w:pPr>
              <w:keepNext/>
              <w:widowControl w:val="0"/>
              <w:spacing w:before="0" w:after="0"/>
              <w:jc w:val="center"/>
              <w:rPr>
                <w:rFonts w:cs="Times New Roman"/>
              </w:rPr>
            </w:pPr>
            <w:r w:rsidRPr="004344CB">
              <w:rPr>
                <w:rFonts w:cs="Times New Roman"/>
              </w:rPr>
              <w:t>0.00102</w:t>
            </w:r>
          </w:p>
        </w:tc>
      </w:tr>
      <w:tr w:rsidR="008C03DC" w:rsidRPr="004344CB" w14:paraId="3F2FC923" w14:textId="77777777" w:rsidTr="00B256A4">
        <w:trPr>
          <w:cantSplit/>
        </w:trPr>
        <w:tc>
          <w:tcPr>
            <w:tcW w:w="1737" w:type="dxa"/>
            <w:tcBorders>
              <w:top w:val="nil"/>
              <w:bottom w:val="nil"/>
            </w:tcBorders>
            <w:vAlign w:val="center"/>
          </w:tcPr>
          <w:p w14:paraId="636541EB" w14:textId="77777777" w:rsidR="008C03DC" w:rsidRPr="004344CB" w:rsidRDefault="008C03DC" w:rsidP="005C24BE">
            <w:pPr>
              <w:keepNext/>
              <w:widowControl w:val="0"/>
              <w:spacing w:before="0" w:after="0"/>
              <w:jc w:val="center"/>
              <w:rPr>
                <w:rFonts w:cs="Times New Roman"/>
              </w:rPr>
            </w:pPr>
            <w:r w:rsidRPr="004344CB">
              <w:rPr>
                <w:rFonts w:cs="Times New Roman"/>
              </w:rPr>
              <w:t>5</w:t>
            </w:r>
          </w:p>
        </w:tc>
        <w:tc>
          <w:tcPr>
            <w:tcW w:w="1635" w:type="dxa"/>
            <w:tcBorders>
              <w:top w:val="nil"/>
              <w:bottom w:val="nil"/>
              <w:right w:val="nil"/>
            </w:tcBorders>
            <w:vAlign w:val="center"/>
          </w:tcPr>
          <w:p w14:paraId="3E9EB328" w14:textId="77777777" w:rsidR="008C03DC" w:rsidRPr="004344CB" w:rsidRDefault="008C03DC" w:rsidP="005C24BE">
            <w:pPr>
              <w:keepNext/>
              <w:widowControl w:val="0"/>
              <w:spacing w:before="0" w:after="0"/>
              <w:jc w:val="center"/>
              <w:rPr>
                <w:rFonts w:cs="Times New Roman"/>
              </w:rPr>
            </w:pPr>
            <w:r w:rsidRPr="004344CB">
              <w:rPr>
                <w:rFonts w:cs="Times New Roman"/>
              </w:rPr>
              <w:t>0.00104</w:t>
            </w:r>
          </w:p>
        </w:tc>
        <w:tc>
          <w:tcPr>
            <w:tcW w:w="1649" w:type="dxa"/>
            <w:tcBorders>
              <w:top w:val="nil"/>
              <w:left w:val="nil"/>
              <w:bottom w:val="nil"/>
              <w:right w:val="nil"/>
            </w:tcBorders>
            <w:vAlign w:val="center"/>
          </w:tcPr>
          <w:p w14:paraId="694BD6C0" w14:textId="77777777" w:rsidR="008C03DC" w:rsidRPr="004344CB" w:rsidRDefault="008C03DC" w:rsidP="005C24BE">
            <w:pPr>
              <w:keepNext/>
              <w:widowControl w:val="0"/>
              <w:spacing w:before="0" w:after="0"/>
              <w:jc w:val="center"/>
              <w:rPr>
                <w:rFonts w:cs="Times New Roman"/>
              </w:rPr>
            </w:pPr>
            <w:r w:rsidRPr="004344CB">
              <w:rPr>
                <w:rFonts w:cs="Times New Roman"/>
              </w:rPr>
              <w:t>0.00104</w:t>
            </w:r>
          </w:p>
        </w:tc>
        <w:tc>
          <w:tcPr>
            <w:tcW w:w="1635" w:type="dxa"/>
            <w:tcBorders>
              <w:top w:val="nil"/>
              <w:left w:val="nil"/>
              <w:bottom w:val="nil"/>
              <w:right w:val="nil"/>
            </w:tcBorders>
            <w:vAlign w:val="center"/>
          </w:tcPr>
          <w:p w14:paraId="1D7A800F" w14:textId="77777777" w:rsidR="008C03DC" w:rsidRPr="004344CB" w:rsidRDefault="008C03DC" w:rsidP="005C24BE">
            <w:pPr>
              <w:keepNext/>
              <w:widowControl w:val="0"/>
              <w:spacing w:before="0" w:after="0"/>
              <w:jc w:val="center"/>
              <w:rPr>
                <w:rFonts w:cs="Times New Roman"/>
              </w:rPr>
            </w:pPr>
            <w:r w:rsidRPr="004344CB">
              <w:rPr>
                <w:rFonts w:cs="Times New Roman"/>
              </w:rPr>
              <w:t>0.00107</w:t>
            </w:r>
          </w:p>
        </w:tc>
        <w:tc>
          <w:tcPr>
            <w:tcW w:w="1650" w:type="dxa"/>
            <w:tcBorders>
              <w:top w:val="nil"/>
              <w:left w:val="nil"/>
              <w:bottom w:val="nil"/>
            </w:tcBorders>
            <w:vAlign w:val="center"/>
          </w:tcPr>
          <w:p w14:paraId="7F8F8009" w14:textId="77777777" w:rsidR="008C03DC" w:rsidRPr="004344CB" w:rsidRDefault="008C03DC" w:rsidP="005C24BE">
            <w:pPr>
              <w:keepNext/>
              <w:widowControl w:val="0"/>
              <w:spacing w:before="0" w:after="0"/>
              <w:jc w:val="center"/>
              <w:rPr>
                <w:rFonts w:cs="Times New Roman"/>
              </w:rPr>
            </w:pPr>
            <w:r w:rsidRPr="004344CB">
              <w:rPr>
                <w:rFonts w:cs="Times New Roman"/>
              </w:rPr>
              <w:t>0.00107</w:t>
            </w:r>
          </w:p>
        </w:tc>
      </w:tr>
      <w:tr w:rsidR="008C03DC" w:rsidRPr="004344CB" w14:paraId="07128010" w14:textId="77777777" w:rsidTr="00B256A4">
        <w:trPr>
          <w:cantSplit/>
        </w:trPr>
        <w:tc>
          <w:tcPr>
            <w:tcW w:w="1737" w:type="dxa"/>
            <w:tcBorders>
              <w:top w:val="nil"/>
            </w:tcBorders>
            <w:vAlign w:val="center"/>
          </w:tcPr>
          <w:p w14:paraId="274424E6" w14:textId="77777777" w:rsidR="008C03DC" w:rsidRPr="004344CB" w:rsidRDefault="008C03DC" w:rsidP="005C24BE">
            <w:pPr>
              <w:keepNext/>
              <w:widowControl w:val="0"/>
              <w:spacing w:before="0" w:after="0"/>
              <w:jc w:val="center"/>
              <w:rPr>
                <w:rFonts w:cs="Times New Roman"/>
              </w:rPr>
            </w:pPr>
            <w:r w:rsidRPr="004344CB">
              <w:rPr>
                <w:rFonts w:cs="Times New Roman"/>
              </w:rPr>
              <w:t>6</w:t>
            </w:r>
          </w:p>
        </w:tc>
        <w:tc>
          <w:tcPr>
            <w:tcW w:w="1635" w:type="dxa"/>
            <w:tcBorders>
              <w:top w:val="nil"/>
              <w:right w:val="nil"/>
            </w:tcBorders>
            <w:vAlign w:val="center"/>
          </w:tcPr>
          <w:p w14:paraId="7C485595" w14:textId="77777777" w:rsidR="008C03DC" w:rsidRPr="004344CB" w:rsidRDefault="008C03DC" w:rsidP="005C24BE">
            <w:pPr>
              <w:keepNext/>
              <w:widowControl w:val="0"/>
              <w:spacing w:before="0" w:after="0"/>
              <w:jc w:val="center"/>
              <w:rPr>
                <w:rFonts w:cs="Times New Roman"/>
              </w:rPr>
            </w:pPr>
            <w:r w:rsidRPr="004344CB">
              <w:rPr>
                <w:rFonts w:cs="Times New Roman"/>
              </w:rPr>
              <w:t>0.00104</w:t>
            </w:r>
          </w:p>
        </w:tc>
        <w:tc>
          <w:tcPr>
            <w:tcW w:w="1649" w:type="dxa"/>
            <w:tcBorders>
              <w:top w:val="nil"/>
              <w:left w:val="nil"/>
              <w:right w:val="nil"/>
            </w:tcBorders>
            <w:vAlign w:val="center"/>
          </w:tcPr>
          <w:p w14:paraId="7E0820A6" w14:textId="77777777" w:rsidR="008C03DC" w:rsidRPr="004344CB" w:rsidRDefault="008C03DC" w:rsidP="005C24BE">
            <w:pPr>
              <w:keepNext/>
              <w:widowControl w:val="0"/>
              <w:spacing w:before="0" w:after="0"/>
              <w:jc w:val="center"/>
              <w:rPr>
                <w:rFonts w:cs="Times New Roman"/>
              </w:rPr>
            </w:pPr>
            <w:r w:rsidRPr="004344CB">
              <w:rPr>
                <w:rFonts w:cs="Times New Roman"/>
              </w:rPr>
              <w:t>0.00074</w:t>
            </w:r>
          </w:p>
        </w:tc>
        <w:tc>
          <w:tcPr>
            <w:tcW w:w="1635" w:type="dxa"/>
            <w:tcBorders>
              <w:top w:val="nil"/>
              <w:left w:val="nil"/>
              <w:right w:val="nil"/>
            </w:tcBorders>
            <w:vAlign w:val="center"/>
          </w:tcPr>
          <w:p w14:paraId="18D97353" w14:textId="77777777" w:rsidR="008C03DC" w:rsidRPr="004344CB" w:rsidRDefault="008C03DC" w:rsidP="005C24BE">
            <w:pPr>
              <w:keepNext/>
              <w:widowControl w:val="0"/>
              <w:spacing w:before="0" w:after="0"/>
              <w:jc w:val="center"/>
              <w:rPr>
                <w:rFonts w:cs="Times New Roman"/>
              </w:rPr>
            </w:pPr>
            <w:r w:rsidRPr="004344CB">
              <w:rPr>
                <w:rFonts w:cs="Times New Roman"/>
              </w:rPr>
              <w:t>0.00051</w:t>
            </w:r>
          </w:p>
        </w:tc>
        <w:tc>
          <w:tcPr>
            <w:tcW w:w="1650" w:type="dxa"/>
            <w:tcBorders>
              <w:top w:val="nil"/>
              <w:left w:val="nil"/>
            </w:tcBorders>
            <w:vAlign w:val="center"/>
          </w:tcPr>
          <w:p w14:paraId="6929E3BC" w14:textId="77777777" w:rsidR="008C03DC" w:rsidRPr="004344CB" w:rsidRDefault="008C03DC" w:rsidP="005C24BE">
            <w:pPr>
              <w:keepNext/>
              <w:widowControl w:val="0"/>
              <w:spacing w:before="0" w:after="0"/>
              <w:jc w:val="center"/>
              <w:rPr>
                <w:rFonts w:cs="Times New Roman"/>
              </w:rPr>
            </w:pPr>
            <w:r w:rsidRPr="004344CB">
              <w:rPr>
                <w:rFonts w:cs="Times New Roman"/>
              </w:rPr>
              <w:t>0.00149</w:t>
            </w:r>
          </w:p>
        </w:tc>
      </w:tr>
    </w:tbl>
    <w:p w14:paraId="465A7788" w14:textId="77777777" w:rsidR="00FB4D80" w:rsidRDefault="00FB4D80" w:rsidP="008936F9">
      <w:pPr>
        <w:spacing w:line="240" w:lineRule="auto"/>
        <w:rPr>
          <w:rFonts w:cs="Times New Roman"/>
          <w:iCs/>
          <w:color w:val="000000" w:themeColor="text1"/>
          <w:lang w:val="en-GB"/>
        </w:rPr>
        <w:sectPr w:rsidR="00FB4D80" w:rsidSect="005A45DB">
          <w:headerReference w:type="default" r:id="rId178"/>
          <w:headerReference w:type="first" r:id="rId179"/>
          <w:footerReference w:type="first" r:id="rId180"/>
          <w:pgSz w:w="11906" w:h="16838"/>
          <w:pgMar w:top="1440" w:right="1800" w:bottom="1440" w:left="1800" w:header="851" w:footer="992" w:gutter="0"/>
          <w:cols w:space="425"/>
          <w:docGrid w:type="lines" w:linePitch="326"/>
        </w:sectPr>
      </w:pPr>
    </w:p>
    <w:p w14:paraId="3D1B0EB7" w14:textId="26CBF9F8" w:rsidR="00BE3C72" w:rsidRDefault="00FB4D80" w:rsidP="00FB4D80">
      <w:pPr>
        <w:pStyle w:val="Heading1"/>
        <w:spacing w:before="2282" w:after="652"/>
        <w:rPr>
          <w:lang w:val="en-GB"/>
        </w:rPr>
      </w:pPr>
      <w:bookmarkStart w:id="105" w:name="_Toc20385410"/>
      <w:r>
        <w:rPr>
          <w:lang w:val="en-GB"/>
        </w:rPr>
        <w:lastRenderedPageBreak/>
        <w:t>Appendix E</w:t>
      </w:r>
      <w:r w:rsidR="00BE3C72">
        <w:rPr>
          <w:lang w:val="en-GB"/>
        </w:rPr>
        <w:br/>
        <w:t>Derivations of Methodologies: Exponential Window and Kinetic Energy FRF in FE Model</w:t>
      </w:r>
      <w:bookmarkEnd w:id="105"/>
    </w:p>
    <w:p w14:paraId="2B6F4ED5" w14:textId="394B59A4" w:rsidR="004271ED" w:rsidRPr="00BE3C72" w:rsidRDefault="00E01A7C" w:rsidP="00AF4366">
      <w:pPr>
        <w:pStyle w:val="Heading2"/>
        <w:numPr>
          <w:ilvl w:val="0"/>
          <w:numId w:val="37"/>
        </w:numPr>
        <w:rPr>
          <w:rStyle w:val="Heading2Char"/>
        </w:rPr>
      </w:pPr>
      <w:bookmarkStart w:id="106" w:name="_Toc20385411"/>
      <w:r w:rsidRPr="00BE3C72">
        <w:rPr>
          <w:rStyle w:val="Heading2Char"/>
        </w:rPr>
        <w:t>Windowed Damping Correction Method</w:t>
      </w:r>
      <w:bookmarkEnd w:id="106"/>
    </w:p>
    <w:p w14:paraId="1051CB79" w14:textId="77777777" w:rsidR="00E01A7C" w:rsidRDefault="00E01A7C" w:rsidP="00E01A7C">
      <w:r>
        <w:t>According to the shift property in Laplace transform theory, the exponential window shifts the complex variable of the windowed Laplace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1"/>
        <w:gridCol w:w="6736"/>
        <w:gridCol w:w="789"/>
      </w:tblGrid>
      <w:tr w:rsidR="00E01A7C" w14:paraId="62706C70" w14:textId="77777777" w:rsidTr="00BE3C72">
        <w:tc>
          <w:tcPr>
            <w:tcW w:w="846" w:type="dxa"/>
            <w:vAlign w:val="center"/>
          </w:tcPr>
          <w:p w14:paraId="2CF7A13F" w14:textId="77777777" w:rsidR="00E01A7C" w:rsidRDefault="00E01A7C" w:rsidP="00BE3C72">
            <w:pPr>
              <w:jc w:val="center"/>
              <w:rPr>
                <w:rFonts w:cs="Times New Roman"/>
              </w:rPr>
            </w:pPr>
          </w:p>
        </w:tc>
        <w:tc>
          <w:tcPr>
            <w:tcW w:w="7371" w:type="dxa"/>
            <w:vAlign w:val="center"/>
          </w:tcPr>
          <w:p w14:paraId="32F1C1E2" w14:textId="77777777" w:rsidR="00E01A7C" w:rsidRDefault="00E01A7C" w:rsidP="00BE3C72">
            <w:pPr>
              <w:jc w:val="center"/>
              <w:rPr>
                <w:rFonts w:cs="Times New Roman"/>
              </w:rPr>
            </w:pPr>
            <w:r>
              <w:t xml:space="preserve">If </w:t>
            </w:r>
            <m:oMath>
              <m:r>
                <w:rPr>
                  <w:rFonts w:ascii="Cambria Math" w:hAnsi="Cambria Math"/>
                  <w:noProof/>
                </w:rPr>
                <m:t>y</m:t>
              </m:r>
              <m:d>
                <m:dPr>
                  <m:ctrlPr>
                    <w:rPr>
                      <w:rFonts w:ascii="Cambria Math" w:hAnsi="Cambria Math"/>
                      <w:i/>
                      <w:noProof/>
                    </w:rPr>
                  </m:ctrlPr>
                </m:dPr>
                <m:e>
                  <m:r>
                    <w:rPr>
                      <w:rFonts w:ascii="Cambria Math" w:hAnsi="Cambria Math"/>
                      <w:noProof/>
                    </w:rPr>
                    <m:t>t</m:t>
                  </m:r>
                </m:e>
              </m:d>
              <m:r>
                <w:rPr>
                  <w:rFonts w:ascii="Cambria Math" w:hAnsi="Cambria Math" w:cs="Calibri"/>
                  <w:noProof/>
                </w:rPr>
                <m:t>↔Y</m:t>
              </m:r>
              <m:d>
                <m:dPr>
                  <m:ctrlPr>
                    <w:rPr>
                      <w:rFonts w:ascii="Cambria Math" w:hAnsi="Cambria Math" w:cs="Calibri"/>
                      <w:i/>
                      <w:noProof/>
                    </w:rPr>
                  </m:ctrlPr>
                </m:dPr>
                <m:e>
                  <m:r>
                    <w:rPr>
                      <w:rFonts w:ascii="Cambria Math" w:hAnsi="Cambria Math" w:cs="Calibri"/>
                      <w:noProof/>
                    </w:rPr>
                    <m:t>s</m:t>
                  </m:r>
                </m:e>
              </m:d>
              <m:r>
                <w:rPr>
                  <w:rFonts w:ascii="Cambria Math" w:hAnsi="Cambria Math" w:cs="Calibri"/>
                  <w:noProof/>
                </w:rPr>
                <m:t>,</m:t>
              </m:r>
            </m:oMath>
            <w:r>
              <w:t xml:space="preserve"> then </w:t>
            </w:r>
            <m:oMath>
              <m:sSup>
                <m:sSupPr>
                  <m:ctrlPr>
                    <w:rPr>
                      <w:rFonts w:ascii="Cambria Math" w:hAnsi="Cambria Math"/>
                      <w:i/>
                      <w:noProof/>
                    </w:rPr>
                  </m:ctrlPr>
                </m:sSupPr>
                <m:e>
                  <m:r>
                    <m:rPr>
                      <m:sty m:val="p"/>
                    </m:rPr>
                    <w:rPr>
                      <w:rFonts w:ascii="Cambria Math" w:hAnsi="Cambria Math"/>
                      <w:noProof/>
                    </w:rPr>
                    <m:t>e</m:t>
                  </m:r>
                </m:e>
                <m:sup>
                  <m:r>
                    <w:rPr>
                      <w:rFonts w:ascii="Cambria Math" w:hAnsi="Cambria Math"/>
                      <w:noProof/>
                    </w:rPr>
                    <m:t>at</m:t>
                  </m:r>
                </m:sup>
              </m:sSup>
              <m:r>
                <w:rPr>
                  <w:rFonts w:ascii="Cambria Math" w:hAnsi="Cambria Math"/>
                  <w:noProof/>
                </w:rPr>
                <m:t>y(t)</m:t>
              </m:r>
              <m:r>
                <w:rPr>
                  <w:rFonts w:ascii="Cambria Math" w:hAnsi="Cambria Math" w:cs="Calibri"/>
                  <w:noProof/>
                </w:rPr>
                <m:t>↔Y(s-a)</m:t>
              </m:r>
            </m:oMath>
          </w:p>
        </w:tc>
        <w:tc>
          <w:tcPr>
            <w:tcW w:w="799" w:type="dxa"/>
            <w:vAlign w:val="center"/>
          </w:tcPr>
          <w:p w14:paraId="7FA7C653" w14:textId="10461B01" w:rsidR="00E01A7C" w:rsidRDefault="00E01A7C" w:rsidP="00BE3C72">
            <w:pPr>
              <w:jc w:val="center"/>
              <w:rPr>
                <w:rFonts w:cs="Times New Roman"/>
              </w:rPr>
            </w:pPr>
            <w:r>
              <w:t>(E.1)</w:t>
            </w:r>
          </w:p>
        </w:tc>
      </w:tr>
    </w:tbl>
    <w:p w14:paraId="0DFD027F" w14:textId="77777777" w:rsidR="00E01A7C" w:rsidRDefault="00E01A7C" w:rsidP="00E01A7C">
      <w:pPr>
        <w:rPr>
          <w:noProof/>
        </w:rPr>
      </w:pPr>
      <w:r>
        <w:rPr>
          <w:noProof/>
        </w:rPr>
        <w:t xml:space="preserve">The windowed input signal at a DOF </w:t>
      </w:r>
      <w:r>
        <w:rPr>
          <w:i/>
          <w:noProof/>
        </w:rPr>
        <w:t>f</w:t>
      </w:r>
      <w:r>
        <w:rPr>
          <w:i/>
          <w:noProof/>
          <w:vertAlign w:val="subscript"/>
        </w:rPr>
        <w:t>q</w:t>
      </w:r>
      <w:r w:rsidRPr="001F680A">
        <w:rPr>
          <w:noProof/>
        </w:rPr>
        <w:t>(</w:t>
      </w:r>
      <w:r>
        <w:rPr>
          <w:i/>
          <w:noProof/>
        </w:rPr>
        <w:t>t</w:t>
      </w:r>
      <w:r w:rsidRPr="001F680A">
        <w:rPr>
          <w:noProof/>
        </w:rPr>
        <w:t>)</w:t>
      </w:r>
      <w:r>
        <w:rPr>
          <w:noProof/>
        </w:rPr>
        <w:t xml:space="preserve"> and output signal at another DOF </w:t>
      </w:r>
      <w:r>
        <w:rPr>
          <w:i/>
          <w:noProof/>
        </w:rPr>
        <w:t>x</w:t>
      </w:r>
      <w:r>
        <w:rPr>
          <w:i/>
          <w:noProof/>
          <w:vertAlign w:val="subscript"/>
        </w:rPr>
        <w:t>p</w:t>
      </w:r>
      <w:r w:rsidRPr="001F680A">
        <w:rPr>
          <w:noProof/>
        </w:rPr>
        <w:t>(</w:t>
      </w:r>
      <w:r>
        <w:rPr>
          <w:i/>
          <w:noProof/>
        </w:rPr>
        <w:t>t</w:t>
      </w:r>
      <w:r w:rsidRPr="001F680A">
        <w:rPr>
          <w:noProof/>
        </w:rPr>
        <w:t>)</w:t>
      </w:r>
      <w:r>
        <w:rPr>
          <w:noProof/>
          <w:vertAlign w:val="subscript"/>
        </w:rPr>
        <w:t xml:space="preserve"> </w:t>
      </w:r>
      <w:r>
        <w:rPr>
          <w:noProof/>
        </w:rPr>
        <w:t xml:space="preserve">are shifted in the </w:t>
      </w:r>
      <w:r>
        <w:rPr>
          <w:i/>
          <w:noProof/>
        </w:rPr>
        <w:t xml:space="preserve">s </w:t>
      </w:r>
      <w:r>
        <w:rPr>
          <w:noProof/>
        </w:rPr>
        <w:t>domain: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3"/>
        <w:gridCol w:w="3215"/>
        <w:gridCol w:w="689"/>
        <w:gridCol w:w="2853"/>
        <w:gridCol w:w="786"/>
      </w:tblGrid>
      <w:tr w:rsidR="00E01A7C" w14:paraId="755DBDB7" w14:textId="77777777" w:rsidTr="00BE3C72">
        <w:tc>
          <w:tcPr>
            <w:tcW w:w="846" w:type="dxa"/>
            <w:vAlign w:val="center"/>
          </w:tcPr>
          <w:p w14:paraId="3E5574A4" w14:textId="77777777" w:rsidR="00E01A7C" w:rsidRDefault="00E01A7C" w:rsidP="00BE3C72">
            <w:pPr>
              <w:jc w:val="center"/>
              <w:rPr>
                <w:rFonts w:cs="Times New Roman"/>
              </w:rPr>
            </w:pPr>
          </w:p>
        </w:tc>
        <w:tc>
          <w:tcPr>
            <w:tcW w:w="3544" w:type="dxa"/>
            <w:vAlign w:val="center"/>
          </w:tcPr>
          <w:p w14:paraId="6F687B63" w14:textId="77777777" w:rsidR="00E01A7C" w:rsidRDefault="00D91C9E" w:rsidP="00BE3C72">
            <w:pPr>
              <w:jc w:val="center"/>
              <w:rPr>
                <w:rFonts w:cs="Times New Roman"/>
              </w:rPr>
            </w:pPr>
            <m:oMathPara>
              <m:oMath>
                <m:sSup>
                  <m:sSupPr>
                    <m:ctrlPr>
                      <w:rPr>
                        <w:rFonts w:ascii="Cambria Math" w:hAnsi="Cambria Math"/>
                        <w:i/>
                        <w:noProof/>
                      </w:rPr>
                    </m:ctrlPr>
                  </m:sSupPr>
                  <m:e>
                    <m:r>
                      <w:rPr>
                        <w:rFonts w:ascii="Cambria Math" w:hAnsi="Cambria Math"/>
                        <w:noProof/>
                      </w:rPr>
                      <m:t>e</m:t>
                    </m:r>
                  </m:e>
                  <m:sup>
                    <m:f>
                      <m:fPr>
                        <m:ctrlPr>
                          <w:rPr>
                            <w:rFonts w:ascii="Cambria Math" w:hAnsi="Cambria Math"/>
                            <w:i/>
                            <w:noProof/>
                          </w:rPr>
                        </m:ctrlPr>
                      </m:fPr>
                      <m:num>
                        <m:r>
                          <w:rPr>
                            <w:rFonts w:ascii="Cambria Math" w:hAnsi="Cambria Math"/>
                            <w:noProof/>
                          </w:rPr>
                          <m:t>-t</m:t>
                        </m:r>
                      </m:num>
                      <m:den>
                        <m:sSub>
                          <m:sSubPr>
                            <m:ctrlPr>
                              <w:rPr>
                                <w:rFonts w:ascii="Cambria Math" w:hAnsi="Cambria Math"/>
                                <w:i/>
                                <w:noProof/>
                              </w:rPr>
                            </m:ctrlPr>
                          </m:sSubPr>
                          <m:e>
                            <m:r>
                              <w:rPr>
                                <w:rFonts w:ascii="Cambria Math" w:hAnsi="Cambria Math"/>
                                <w:noProof/>
                              </w:rPr>
                              <m:t>τ</m:t>
                            </m:r>
                          </m:e>
                          <m:sub>
                            <m:r>
                              <w:rPr>
                                <w:rFonts w:ascii="Cambria Math" w:hAnsi="Cambria Math"/>
                                <w:noProof/>
                              </w:rPr>
                              <m:t>w</m:t>
                            </m:r>
                          </m:sub>
                        </m:sSub>
                      </m:den>
                    </m:f>
                  </m:sup>
                </m:sSup>
                <m:sSub>
                  <m:sSubPr>
                    <m:ctrlPr>
                      <w:rPr>
                        <w:rFonts w:ascii="Cambria Math" w:hAnsi="Cambria Math"/>
                        <w:i/>
                        <w:noProof/>
                      </w:rPr>
                    </m:ctrlPr>
                  </m:sSubPr>
                  <m:e>
                    <m:r>
                      <w:rPr>
                        <w:rFonts w:ascii="Cambria Math" w:hAnsi="Cambria Math"/>
                        <w:noProof/>
                      </w:rPr>
                      <m:t>f</m:t>
                    </m:r>
                  </m:e>
                  <m:sub>
                    <m:r>
                      <w:rPr>
                        <w:rFonts w:ascii="Cambria Math" w:hAnsi="Cambria Math"/>
                        <w:noProof/>
                      </w:rPr>
                      <m:t>q</m:t>
                    </m:r>
                  </m:sub>
                </m:sSub>
                <m:r>
                  <w:rPr>
                    <w:rFonts w:ascii="Cambria Math" w:hAnsi="Cambria Math"/>
                    <w:noProof/>
                  </w:rPr>
                  <m:t>(t)</m:t>
                </m:r>
                <m:r>
                  <w:rPr>
                    <w:rFonts w:ascii="Cambria Math" w:hAnsi="Cambria Math" w:cs="Calibri"/>
                    <w:noProof/>
                  </w:rPr>
                  <m:t>↔</m:t>
                </m:r>
                <m:sSub>
                  <m:sSubPr>
                    <m:ctrlPr>
                      <w:rPr>
                        <w:rFonts w:ascii="Cambria Math" w:hAnsi="Cambria Math" w:cs="Calibri"/>
                        <w:i/>
                        <w:noProof/>
                      </w:rPr>
                    </m:ctrlPr>
                  </m:sSubPr>
                  <m:e>
                    <m:r>
                      <w:rPr>
                        <w:rFonts w:ascii="Cambria Math" w:hAnsi="Cambria Math" w:cs="Calibri"/>
                        <w:noProof/>
                      </w:rPr>
                      <m:t>F</m:t>
                    </m:r>
                  </m:e>
                  <m:sub>
                    <m:r>
                      <w:rPr>
                        <w:rFonts w:ascii="Cambria Math" w:hAnsi="Cambria Math" w:cs="Calibri"/>
                        <w:noProof/>
                      </w:rPr>
                      <m:t>q</m:t>
                    </m:r>
                  </m:sub>
                </m:sSub>
                <m:r>
                  <w:rPr>
                    <w:rFonts w:ascii="Cambria Math" w:hAnsi="Cambria Math" w:cs="Calibri"/>
                    <w:noProof/>
                  </w:rPr>
                  <m:t>(s+</m:t>
                </m:r>
                <m:f>
                  <m:fPr>
                    <m:ctrlPr>
                      <w:rPr>
                        <w:rFonts w:ascii="Cambria Math" w:hAnsi="Cambria Math" w:cs="Calibri"/>
                        <w:i/>
                        <w:noProof/>
                      </w:rPr>
                    </m:ctrlPr>
                  </m:fPr>
                  <m:num>
                    <m:r>
                      <w:rPr>
                        <w:rFonts w:ascii="Cambria Math" w:hAnsi="Cambria Math" w:cs="Calibri"/>
                        <w:noProof/>
                      </w:rPr>
                      <m:t>1</m:t>
                    </m:r>
                  </m:num>
                  <m:den>
                    <m:sSub>
                      <m:sSubPr>
                        <m:ctrlPr>
                          <w:rPr>
                            <w:rFonts w:ascii="Cambria Math" w:hAnsi="Cambria Math" w:cs="Calibri"/>
                            <w:i/>
                            <w:noProof/>
                          </w:rPr>
                        </m:ctrlPr>
                      </m:sSubPr>
                      <m:e>
                        <m:r>
                          <w:rPr>
                            <w:rFonts w:ascii="Cambria Math" w:hAnsi="Cambria Math" w:cs="Calibri"/>
                            <w:noProof/>
                          </w:rPr>
                          <m:t>τ</m:t>
                        </m:r>
                      </m:e>
                      <m:sub>
                        <m:r>
                          <w:rPr>
                            <w:rFonts w:ascii="Cambria Math" w:hAnsi="Cambria Math" w:cs="Calibri"/>
                            <w:noProof/>
                          </w:rPr>
                          <m:t>w</m:t>
                        </m:r>
                      </m:sub>
                    </m:sSub>
                  </m:den>
                </m:f>
                <m:r>
                  <w:rPr>
                    <w:rFonts w:ascii="Cambria Math" w:hAnsi="Cambria Math" w:cs="Calibri"/>
                    <w:noProof/>
                  </w:rPr>
                  <m:t>)</m:t>
                </m:r>
              </m:oMath>
            </m:oMathPara>
          </w:p>
        </w:tc>
        <w:tc>
          <w:tcPr>
            <w:tcW w:w="708" w:type="dxa"/>
            <w:vAlign w:val="center"/>
          </w:tcPr>
          <w:p w14:paraId="16526D91" w14:textId="77777777" w:rsidR="00E01A7C" w:rsidRDefault="00E01A7C" w:rsidP="00BE3C72">
            <w:pPr>
              <w:jc w:val="center"/>
              <w:rPr>
                <w:rFonts w:cs="Times New Roman"/>
              </w:rPr>
            </w:pPr>
            <w:r>
              <w:rPr>
                <w:rFonts w:cs="Times New Roman"/>
              </w:rPr>
              <w:t>and</w:t>
            </w:r>
          </w:p>
        </w:tc>
        <w:tc>
          <w:tcPr>
            <w:tcW w:w="3119" w:type="dxa"/>
            <w:vAlign w:val="center"/>
          </w:tcPr>
          <w:p w14:paraId="73421D07" w14:textId="77777777" w:rsidR="00E01A7C" w:rsidRDefault="00D91C9E" w:rsidP="00BE3C72">
            <w:pPr>
              <w:jc w:val="center"/>
              <w:rPr>
                <w:rFonts w:cs="Times New Roman"/>
              </w:rPr>
            </w:pPr>
            <m:oMathPara>
              <m:oMath>
                <m:sSup>
                  <m:sSupPr>
                    <m:ctrlPr>
                      <w:rPr>
                        <w:rFonts w:ascii="Cambria Math" w:hAnsi="Cambria Math"/>
                        <w:i/>
                        <w:noProof/>
                      </w:rPr>
                    </m:ctrlPr>
                  </m:sSupPr>
                  <m:e>
                    <m:r>
                      <w:rPr>
                        <w:rFonts w:ascii="Cambria Math" w:hAnsi="Cambria Math"/>
                        <w:noProof/>
                      </w:rPr>
                      <m:t>e</m:t>
                    </m:r>
                  </m:e>
                  <m:sup>
                    <m:f>
                      <m:fPr>
                        <m:ctrlPr>
                          <w:rPr>
                            <w:rFonts w:ascii="Cambria Math" w:hAnsi="Cambria Math"/>
                            <w:i/>
                            <w:noProof/>
                          </w:rPr>
                        </m:ctrlPr>
                      </m:fPr>
                      <m:num>
                        <m:r>
                          <w:rPr>
                            <w:rFonts w:ascii="Cambria Math" w:hAnsi="Cambria Math"/>
                            <w:noProof/>
                          </w:rPr>
                          <m:t>-t</m:t>
                        </m:r>
                      </m:num>
                      <m:den>
                        <m:sSub>
                          <m:sSubPr>
                            <m:ctrlPr>
                              <w:rPr>
                                <w:rFonts w:ascii="Cambria Math" w:hAnsi="Cambria Math"/>
                                <w:i/>
                                <w:noProof/>
                              </w:rPr>
                            </m:ctrlPr>
                          </m:sSubPr>
                          <m:e>
                            <m:r>
                              <w:rPr>
                                <w:rFonts w:ascii="Cambria Math" w:hAnsi="Cambria Math"/>
                                <w:noProof/>
                              </w:rPr>
                              <m:t>τ</m:t>
                            </m:r>
                          </m:e>
                          <m:sub>
                            <m:r>
                              <w:rPr>
                                <w:rFonts w:ascii="Cambria Math" w:hAnsi="Cambria Math"/>
                                <w:noProof/>
                              </w:rPr>
                              <m:t>w</m:t>
                            </m:r>
                          </m:sub>
                        </m:sSub>
                      </m:den>
                    </m:f>
                  </m:sup>
                </m:sSup>
                <m:sSub>
                  <m:sSubPr>
                    <m:ctrlPr>
                      <w:rPr>
                        <w:rFonts w:ascii="Cambria Math" w:hAnsi="Cambria Math"/>
                        <w:i/>
                        <w:noProof/>
                      </w:rPr>
                    </m:ctrlPr>
                  </m:sSubPr>
                  <m:e>
                    <m:r>
                      <w:rPr>
                        <w:rFonts w:ascii="Cambria Math" w:hAnsi="Cambria Math"/>
                        <w:noProof/>
                      </w:rPr>
                      <m:t>x</m:t>
                    </m:r>
                  </m:e>
                  <m:sub>
                    <m:r>
                      <w:rPr>
                        <w:rFonts w:ascii="Cambria Math" w:hAnsi="Cambria Math"/>
                        <w:noProof/>
                      </w:rPr>
                      <m:t>p</m:t>
                    </m:r>
                  </m:sub>
                </m:sSub>
                <m:r>
                  <w:rPr>
                    <w:rFonts w:ascii="Cambria Math" w:hAnsi="Cambria Math"/>
                    <w:noProof/>
                  </w:rPr>
                  <m:t>(t)</m:t>
                </m:r>
                <m:r>
                  <w:rPr>
                    <w:rFonts w:ascii="Cambria Math" w:hAnsi="Cambria Math" w:cs="Calibri"/>
                    <w:noProof/>
                  </w:rPr>
                  <m:t>↔</m:t>
                </m:r>
                <m:sSub>
                  <m:sSubPr>
                    <m:ctrlPr>
                      <w:rPr>
                        <w:rFonts w:ascii="Cambria Math" w:hAnsi="Cambria Math" w:cs="Calibri"/>
                        <w:i/>
                        <w:noProof/>
                      </w:rPr>
                    </m:ctrlPr>
                  </m:sSubPr>
                  <m:e>
                    <m:r>
                      <w:rPr>
                        <w:rFonts w:ascii="Cambria Math" w:hAnsi="Cambria Math" w:cs="Calibri"/>
                        <w:noProof/>
                      </w:rPr>
                      <m:t>X</m:t>
                    </m:r>
                  </m:e>
                  <m:sub>
                    <m:r>
                      <w:rPr>
                        <w:rFonts w:ascii="Cambria Math" w:hAnsi="Cambria Math" w:cs="Calibri"/>
                        <w:noProof/>
                      </w:rPr>
                      <m:t>p</m:t>
                    </m:r>
                  </m:sub>
                </m:sSub>
                <m:r>
                  <w:rPr>
                    <w:rFonts w:ascii="Cambria Math" w:hAnsi="Cambria Math" w:cs="Calibri"/>
                    <w:noProof/>
                  </w:rPr>
                  <m:t>(s+</m:t>
                </m:r>
                <m:f>
                  <m:fPr>
                    <m:ctrlPr>
                      <w:rPr>
                        <w:rFonts w:ascii="Cambria Math" w:hAnsi="Cambria Math" w:cs="Calibri"/>
                        <w:i/>
                        <w:noProof/>
                      </w:rPr>
                    </m:ctrlPr>
                  </m:fPr>
                  <m:num>
                    <m:r>
                      <w:rPr>
                        <w:rFonts w:ascii="Cambria Math" w:hAnsi="Cambria Math" w:cs="Calibri"/>
                        <w:noProof/>
                      </w:rPr>
                      <m:t>1</m:t>
                    </m:r>
                  </m:num>
                  <m:den>
                    <m:sSub>
                      <m:sSubPr>
                        <m:ctrlPr>
                          <w:rPr>
                            <w:rFonts w:ascii="Cambria Math" w:hAnsi="Cambria Math" w:cs="Calibri"/>
                            <w:i/>
                            <w:noProof/>
                          </w:rPr>
                        </m:ctrlPr>
                      </m:sSubPr>
                      <m:e>
                        <m:r>
                          <w:rPr>
                            <w:rFonts w:ascii="Cambria Math" w:hAnsi="Cambria Math" w:cs="Calibri"/>
                            <w:noProof/>
                          </w:rPr>
                          <m:t>τ</m:t>
                        </m:r>
                      </m:e>
                      <m:sub>
                        <m:r>
                          <w:rPr>
                            <w:rFonts w:ascii="Cambria Math" w:hAnsi="Cambria Math" w:cs="Calibri"/>
                            <w:noProof/>
                          </w:rPr>
                          <m:t>w</m:t>
                        </m:r>
                      </m:sub>
                    </m:sSub>
                  </m:den>
                </m:f>
                <m:r>
                  <w:rPr>
                    <w:rFonts w:ascii="Cambria Math" w:hAnsi="Cambria Math" w:cs="Calibri"/>
                    <w:noProof/>
                  </w:rPr>
                  <m:t>)</m:t>
                </m:r>
              </m:oMath>
            </m:oMathPara>
          </w:p>
        </w:tc>
        <w:tc>
          <w:tcPr>
            <w:tcW w:w="799" w:type="dxa"/>
            <w:vAlign w:val="center"/>
          </w:tcPr>
          <w:p w14:paraId="4A608F14" w14:textId="37D59388" w:rsidR="00E01A7C" w:rsidRDefault="00E01A7C" w:rsidP="00BE3C72">
            <w:pPr>
              <w:jc w:val="center"/>
              <w:rPr>
                <w:rFonts w:cs="Times New Roman"/>
              </w:rPr>
            </w:pPr>
            <w:r>
              <w:rPr>
                <w:noProof/>
              </w:rPr>
              <w:t>(</w:t>
            </w:r>
            <w:r w:rsidR="00BE3C72">
              <w:rPr>
                <w:noProof/>
              </w:rPr>
              <w:t>E</w:t>
            </w:r>
            <w:r>
              <w:rPr>
                <w:noProof/>
              </w:rPr>
              <w:t>.2)</w:t>
            </w:r>
          </w:p>
        </w:tc>
      </w:tr>
    </w:tbl>
    <w:p w14:paraId="28441250" w14:textId="77777777" w:rsidR="00E01A7C" w:rsidRDefault="00E01A7C" w:rsidP="00E01A7C">
      <w:pPr>
        <w:rPr>
          <w:noProof/>
        </w:rPr>
      </w:pPr>
      <w:r>
        <w:rPr>
          <w:noProof/>
        </w:rPr>
        <w:t xml:space="preserve">The inverse Lapace transformation of the transfer function </w:t>
      </w:r>
      <w:r>
        <w:rPr>
          <w:i/>
          <w:noProof/>
        </w:rPr>
        <w:t>H</w:t>
      </w:r>
      <w:r>
        <w:rPr>
          <w:i/>
          <w:noProof/>
          <w:vertAlign w:val="subscript"/>
        </w:rPr>
        <w:t>pq</w:t>
      </w:r>
      <w:r w:rsidRPr="001F680A">
        <w:rPr>
          <w:noProof/>
        </w:rPr>
        <w:t>(</w:t>
      </w:r>
      <w:r>
        <w:rPr>
          <w:i/>
          <w:noProof/>
        </w:rPr>
        <w:t>s+1/</w:t>
      </w:r>
      <w:r>
        <w:rPr>
          <w:rFonts w:ascii="Calibri" w:hAnsi="Calibri" w:cs="Calibri"/>
          <w:i/>
          <w:noProof/>
        </w:rPr>
        <w:t>τ</w:t>
      </w:r>
      <w:r>
        <w:rPr>
          <w:i/>
          <w:noProof/>
          <w:vertAlign w:val="subscript"/>
        </w:rPr>
        <w:t>w</w:t>
      </w:r>
      <w:r w:rsidRPr="001F680A">
        <w:rPr>
          <w:noProof/>
        </w:rPr>
        <w:t>)</w:t>
      </w:r>
      <w:r>
        <w:rPr>
          <w:noProof/>
        </w:rPr>
        <w:t xml:space="preserve"> is the impulse response function (IRF) of the system: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
        <w:gridCol w:w="3237"/>
        <w:gridCol w:w="684"/>
        <w:gridCol w:w="2857"/>
        <w:gridCol w:w="783"/>
      </w:tblGrid>
      <w:tr w:rsidR="00E01A7C" w14:paraId="006F7F18" w14:textId="77777777" w:rsidTr="00BE3C72">
        <w:tc>
          <w:tcPr>
            <w:tcW w:w="846" w:type="dxa"/>
            <w:vAlign w:val="center"/>
          </w:tcPr>
          <w:p w14:paraId="567F5237" w14:textId="77777777" w:rsidR="00E01A7C" w:rsidRDefault="00E01A7C" w:rsidP="00BE3C72">
            <w:pPr>
              <w:jc w:val="center"/>
              <w:rPr>
                <w:rFonts w:cs="Times New Roman"/>
              </w:rPr>
            </w:pPr>
          </w:p>
        </w:tc>
        <w:tc>
          <w:tcPr>
            <w:tcW w:w="3544" w:type="dxa"/>
            <w:vAlign w:val="center"/>
          </w:tcPr>
          <w:p w14:paraId="6D81E8EF" w14:textId="77777777" w:rsidR="00E01A7C" w:rsidRDefault="00D91C9E" w:rsidP="00BE3C72">
            <w:pPr>
              <w:jc w:val="center"/>
              <w:rPr>
                <w:rFonts w:cs="Times New Roman"/>
              </w:rPr>
            </w:pPr>
            <m:oMathPara>
              <m:oMath>
                <m:sSub>
                  <m:sSubPr>
                    <m:ctrlPr>
                      <w:rPr>
                        <w:rFonts w:ascii="Cambria Math" w:hAnsi="Cambria Math"/>
                        <w:i/>
                        <w:noProof/>
                        <w:szCs w:val="24"/>
                      </w:rPr>
                    </m:ctrlPr>
                  </m:sSubPr>
                  <m:e>
                    <m:r>
                      <w:rPr>
                        <w:rFonts w:ascii="Cambria Math" w:hAnsi="Cambria Math"/>
                        <w:noProof/>
                        <w:szCs w:val="24"/>
                      </w:rPr>
                      <m:t>H</m:t>
                    </m:r>
                  </m:e>
                  <m:sub>
                    <m:r>
                      <w:rPr>
                        <w:rFonts w:ascii="Cambria Math" w:hAnsi="Cambria Math"/>
                        <w:noProof/>
                        <w:szCs w:val="24"/>
                      </w:rPr>
                      <m:t>pq</m:t>
                    </m:r>
                  </m:sub>
                </m:sSub>
                <m:d>
                  <m:dPr>
                    <m:ctrlPr>
                      <w:rPr>
                        <w:rFonts w:ascii="Cambria Math" w:hAnsi="Cambria Math"/>
                        <w:i/>
                        <w:noProof/>
                        <w:szCs w:val="24"/>
                      </w:rPr>
                    </m:ctrlPr>
                  </m:dPr>
                  <m:e>
                    <m:r>
                      <w:rPr>
                        <w:rFonts w:ascii="Cambria Math" w:hAnsi="Cambria Math"/>
                        <w:noProof/>
                        <w:szCs w:val="24"/>
                      </w:rPr>
                      <m:t>s+</m:t>
                    </m:r>
                    <m:f>
                      <m:fPr>
                        <m:ctrlPr>
                          <w:rPr>
                            <w:rFonts w:ascii="Cambria Math" w:hAnsi="Cambria Math"/>
                            <w:i/>
                            <w:noProof/>
                            <w:szCs w:val="24"/>
                          </w:rPr>
                        </m:ctrlPr>
                      </m:fPr>
                      <m:num>
                        <m:r>
                          <w:rPr>
                            <w:rFonts w:ascii="Cambria Math" w:hAnsi="Cambria Math"/>
                            <w:noProof/>
                            <w:szCs w:val="24"/>
                          </w:rPr>
                          <m:t>1</m:t>
                        </m:r>
                      </m:num>
                      <m:den>
                        <m:sSub>
                          <m:sSubPr>
                            <m:ctrlPr>
                              <w:rPr>
                                <w:rFonts w:ascii="Cambria Math" w:hAnsi="Cambria Math"/>
                                <w:i/>
                                <w:noProof/>
                                <w:szCs w:val="24"/>
                              </w:rPr>
                            </m:ctrlPr>
                          </m:sSubPr>
                          <m:e>
                            <m:r>
                              <w:rPr>
                                <w:rFonts w:ascii="Cambria Math" w:hAnsi="Cambria Math"/>
                                <w:noProof/>
                                <w:szCs w:val="24"/>
                              </w:rPr>
                              <m:t>τ</m:t>
                            </m:r>
                          </m:e>
                          <m:sub>
                            <m:r>
                              <w:rPr>
                                <w:rFonts w:ascii="Cambria Math" w:hAnsi="Cambria Math"/>
                                <w:noProof/>
                                <w:szCs w:val="24"/>
                              </w:rPr>
                              <m:t>w</m:t>
                            </m:r>
                          </m:sub>
                        </m:sSub>
                      </m:den>
                    </m:f>
                  </m:e>
                </m:d>
                <m:r>
                  <w:rPr>
                    <w:rFonts w:ascii="Cambria Math" w:hAnsi="Cambria Math"/>
                    <w:noProof/>
                    <w:szCs w:val="24"/>
                  </w:rPr>
                  <m:t>=</m:t>
                </m:r>
                <m:f>
                  <m:fPr>
                    <m:ctrlPr>
                      <w:rPr>
                        <w:rFonts w:ascii="Cambria Math" w:hAnsi="Cambria Math" w:cs="Calibri"/>
                        <w:i/>
                        <w:noProof/>
                        <w:szCs w:val="24"/>
                      </w:rPr>
                    </m:ctrlPr>
                  </m:fPr>
                  <m:num>
                    <m:sSub>
                      <m:sSubPr>
                        <m:ctrlPr>
                          <w:rPr>
                            <w:rFonts w:ascii="Cambria Math" w:hAnsi="Cambria Math" w:cs="Calibri"/>
                            <w:i/>
                            <w:noProof/>
                            <w:szCs w:val="24"/>
                          </w:rPr>
                        </m:ctrlPr>
                      </m:sSubPr>
                      <m:e>
                        <m:r>
                          <w:rPr>
                            <w:rFonts w:ascii="Cambria Math" w:hAnsi="Cambria Math" w:cs="Calibri"/>
                            <w:noProof/>
                            <w:szCs w:val="24"/>
                          </w:rPr>
                          <m:t>X</m:t>
                        </m:r>
                      </m:e>
                      <m:sub>
                        <m:r>
                          <w:rPr>
                            <w:rFonts w:ascii="Cambria Math" w:hAnsi="Cambria Math" w:cs="Calibri"/>
                            <w:noProof/>
                            <w:szCs w:val="24"/>
                          </w:rPr>
                          <m:t>p</m:t>
                        </m:r>
                      </m:sub>
                    </m:sSub>
                    <m:d>
                      <m:dPr>
                        <m:ctrlPr>
                          <w:rPr>
                            <w:rFonts w:ascii="Cambria Math" w:hAnsi="Cambria Math" w:cs="Calibri"/>
                            <w:i/>
                            <w:noProof/>
                            <w:szCs w:val="24"/>
                          </w:rPr>
                        </m:ctrlPr>
                      </m:dPr>
                      <m:e>
                        <m:r>
                          <w:rPr>
                            <w:rFonts w:ascii="Cambria Math" w:hAnsi="Cambria Math" w:cs="Calibri"/>
                            <w:noProof/>
                            <w:szCs w:val="24"/>
                          </w:rPr>
                          <m:t>s+</m:t>
                        </m:r>
                        <m:f>
                          <m:fPr>
                            <m:ctrlPr>
                              <w:rPr>
                                <w:rFonts w:ascii="Cambria Math" w:hAnsi="Cambria Math" w:cs="Calibri"/>
                                <w:i/>
                                <w:noProof/>
                                <w:szCs w:val="24"/>
                              </w:rPr>
                            </m:ctrlPr>
                          </m:fPr>
                          <m:num>
                            <m:r>
                              <w:rPr>
                                <w:rFonts w:ascii="Cambria Math" w:hAnsi="Cambria Math" w:cs="Calibri"/>
                                <w:noProof/>
                                <w:szCs w:val="24"/>
                              </w:rPr>
                              <m:t>1</m:t>
                            </m:r>
                          </m:num>
                          <m:den>
                            <m:sSub>
                              <m:sSubPr>
                                <m:ctrlPr>
                                  <w:rPr>
                                    <w:rFonts w:ascii="Cambria Math" w:hAnsi="Cambria Math" w:cs="Calibri"/>
                                    <w:i/>
                                    <w:noProof/>
                                    <w:szCs w:val="24"/>
                                  </w:rPr>
                                </m:ctrlPr>
                              </m:sSubPr>
                              <m:e>
                                <m:r>
                                  <w:rPr>
                                    <w:rFonts w:ascii="Cambria Math" w:hAnsi="Cambria Math" w:cs="Calibri"/>
                                    <w:noProof/>
                                    <w:szCs w:val="24"/>
                                  </w:rPr>
                                  <m:t>τ</m:t>
                                </m:r>
                              </m:e>
                              <m:sub>
                                <m:r>
                                  <w:rPr>
                                    <w:rFonts w:ascii="Cambria Math" w:hAnsi="Cambria Math" w:cs="Calibri"/>
                                    <w:noProof/>
                                    <w:szCs w:val="24"/>
                                  </w:rPr>
                                  <m:t>w</m:t>
                                </m:r>
                              </m:sub>
                            </m:sSub>
                          </m:den>
                        </m:f>
                      </m:e>
                    </m:d>
                  </m:num>
                  <m:den>
                    <m:sSub>
                      <m:sSubPr>
                        <m:ctrlPr>
                          <w:rPr>
                            <w:rFonts w:ascii="Cambria Math" w:hAnsi="Cambria Math" w:cs="Calibri"/>
                            <w:i/>
                            <w:noProof/>
                            <w:szCs w:val="24"/>
                          </w:rPr>
                        </m:ctrlPr>
                      </m:sSubPr>
                      <m:e>
                        <m:r>
                          <w:rPr>
                            <w:rFonts w:ascii="Cambria Math" w:hAnsi="Cambria Math" w:cs="Calibri"/>
                            <w:noProof/>
                            <w:szCs w:val="24"/>
                          </w:rPr>
                          <m:t>F</m:t>
                        </m:r>
                      </m:e>
                      <m:sub>
                        <m:r>
                          <w:rPr>
                            <w:rFonts w:ascii="Cambria Math" w:hAnsi="Cambria Math" w:cs="Calibri"/>
                            <w:noProof/>
                            <w:szCs w:val="24"/>
                          </w:rPr>
                          <m:t>q</m:t>
                        </m:r>
                      </m:sub>
                    </m:sSub>
                    <m:d>
                      <m:dPr>
                        <m:ctrlPr>
                          <w:rPr>
                            <w:rFonts w:ascii="Cambria Math" w:hAnsi="Cambria Math" w:cs="Calibri"/>
                            <w:i/>
                            <w:noProof/>
                            <w:szCs w:val="24"/>
                          </w:rPr>
                        </m:ctrlPr>
                      </m:dPr>
                      <m:e>
                        <m:r>
                          <w:rPr>
                            <w:rFonts w:ascii="Cambria Math" w:hAnsi="Cambria Math" w:cs="Calibri"/>
                            <w:noProof/>
                            <w:szCs w:val="24"/>
                          </w:rPr>
                          <m:t>s+</m:t>
                        </m:r>
                        <m:f>
                          <m:fPr>
                            <m:ctrlPr>
                              <w:rPr>
                                <w:rFonts w:ascii="Cambria Math" w:hAnsi="Cambria Math" w:cs="Calibri"/>
                                <w:i/>
                                <w:noProof/>
                                <w:szCs w:val="24"/>
                              </w:rPr>
                            </m:ctrlPr>
                          </m:fPr>
                          <m:num>
                            <m:r>
                              <w:rPr>
                                <w:rFonts w:ascii="Cambria Math" w:hAnsi="Cambria Math" w:cs="Calibri"/>
                                <w:noProof/>
                                <w:szCs w:val="24"/>
                              </w:rPr>
                              <m:t>1</m:t>
                            </m:r>
                          </m:num>
                          <m:den>
                            <m:sSub>
                              <m:sSubPr>
                                <m:ctrlPr>
                                  <w:rPr>
                                    <w:rFonts w:ascii="Cambria Math" w:hAnsi="Cambria Math" w:cs="Calibri"/>
                                    <w:i/>
                                    <w:noProof/>
                                    <w:szCs w:val="24"/>
                                  </w:rPr>
                                </m:ctrlPr>
                              </m:sSubPr>
                              <m:e>
                                <m:r>
                                  <w:rPr>
                                    <w:rFonts w:ascii="Cambria Math" w:hAnsi="Cambria Math" w:cs="Calibri"/>
                                    <w:noProof/>
                                    <w:szCs w:val="24"/>
                                  </w:rPr>
                                  <m:t>τ</m:t>
                                </m:r>
                              </m:e>
                              <m:sub>
                                <m:r>
                                  <w:rPr>
                                    <w:rFonts w:ascii="Cambria Math" w:hAnsi="Cambria Math" w:cs="Calibri"/>
                                    <w:noProof/>
                                    <w:szCs w:val="24"/>
                                  </w:rPr>
                                  <m:t>w</m:t>
                                </m:r>
                              </m:sub>
                            </m:sSub>
                          </m:den>
                        </m:f>
                      </m:e>
                    </m:d>
                  </m:den>
                </m:f>
              </m:oMath>
            </m:oMathPara>
          </w:p>
        </w:tc>
        <w:tc>
          <w:tcPr>
            <w:tcW w:w="708" w:type="dxa"/>
            <w:vAlign w:val="center"/>
          </w:tcPr>
          <w:p w14:paraId="2BD21AAD" w14:textId="77777777" w:rsidR="00E01A7C" w:rsidRDefault="00E01A7C" w:rsidP="00BE3C72">
            <w:pPr>
              <w:jc w:val="center"/>
              <w:rPr>
                <w:rFonts w:cs="Times New Roman"/>
              </w:rPr>
            </w:pPr>
            <w:r>
              <w:rPr>
                <w:rFonts w:cs="Times New Roman"/>
              </w:rPr>
              <w:t>and</w:t>
            </w:r>
          </w:p>
        </w:tc>
        <w:tc>
          <w:tcPr>
            <w:tcW w:w="3119" w:type="dxa"/>
            <w:vAlign w:val="center"/>
          </w:tcPr>
          <w:p w14:paraId="36563072" w14:textId="77777777" w:rsidR="00E01A7C" w:rsidRDefault="00D91C9E" w:rsidP="00BE3C72">
            <w:pPr>
              <w:jc w:val="center"/>
              <w:rPr>
                <w:rFonts w:cs="Times New Roman"/>
              </w:rPr>
            </w:pPr>
            <m:oMathPara>
              <m:oMath>
                <m:sSub>
                  <m:sSubPr>
                    <m:ctrlPr>
                      <w:rPr>
                        <w:rFonts w:ascii="Cambria Math" w:hAnsi="Cambria Math"/>
                        <w:i/>
                        <w:noProof/>
                      </w:rPr>
                    </m:ctrlPr>
                  </m:sSubPr>
                  <m:e>
                    <m:r>
                      <w:rPr>
                        <w:rFonts w:ascii="Cambria Math" w:hAnsi="Cambria Math"/>
                        <w:noProof/>
                      </w:rPr>
                      <m:t>H</m:t>
                    </m:r>
                  </m:e>
                  <m:sub>
                    <m:r>
                      <w:rPr>
                        <w:rFonts w:ascii="Cambria Math" w:hAnsi="Cambria Math"/>
                        <w:noProof/>
                      </w:rPr>
                      <m:t>pq</m:t>
                    </m:r>
                  </m:sub>
                </m:sSub>
                <m:d>
                  <m:dPr>
                    <m:ctrlPr>
                      <w:rPr>
                        <w:rFonts w:ascii="Cambria Math" w:hAnsi="Cambria Math"/>
                        <w:i/>
                        <w:noProof/>
                      </w:rPr>
                    </m:ctrlPr>
                  </m:dPr>
                  <m:e>
                    <m:r>
                      <w:rPr>
                        <w:rFonts w:ascii="Cambria Math" w:hAnsi="Cambria Math"/>
                        <w:noProof/>
                      </w:rPr>
                      <m:t>s+</m:t>
                    </m:r>
                    <m:f>
                      <m:fPr>
                        <m:ctrlPr>
                          <w:rPr>
                            <w:rFonts w:ascii="Cambria Math" w:hAnsi="Cambria Math"/>
                            <w:i/>
                            <w:noProof/>
                          </w:rPr>
                        </m:ctrlPr>
                      </m:fPr>
                      <m:num>
                        <m:r>
                          <w:rPr>
                            <w:rFonts w:ascii="Cambria Math" w:hAnsi="Cambria Math"/>
                            <w:noProof/>
                          </w:rPr>
                          <m:t>1</m:t>
                        </m:r>
                      </m:num>
                      <m:den>
                        <m:sSub>
                          <m:sSubPr>
                            <m:ctrlPr>
                              <w:rPr>
                                <w:rFonts w:ascii="Cambria Math" w:hAnsi="Cambria Math"/>
                                <w:i/>
                                <w:noProof/>
                              </w:rPr>
                            </m:ctrlPr>
                          </m:sSubPr>
                          <m:e>
                            <m:r>
                              <w:rPr>
                                <w:rFonts w:ascii="Cambria Math" w:hAnsi="Cambria Math"/>
                                <w:noProof/>
                              </w:rPr>
                              <m:t>τ</m:t>
                            </m:r>
                          </m:e>
                          <m:sub>
                            <m:r>
                              <w:rPr>
                                <w:rFonts w:ascii="Cambria Math" w:hAnsi="Cambria Math"/>
                                <w:noProof/>
                              </w:rPr>
                              <m:t>w</m:t>
                            </m:r>
                          </m:sub>
                        </m:sSub>
                      </m:den>
                    </m:f>
                  </m:e>
                </m:d>
                <m:r>
                  <w:rPr>
                    <w:rFonts w:ascii="Cambria Math" w:hAnsi="Cambria Math" w:cs="Calibri"/>
                    <w:noProof/>
                  </w:rPr>
                  <m:t>↔</m:t>
                </m:r>
                <m:sSup>
                  <m:sSupPr>
                    <m:ctrlPr>
                      <w:rPr>
                        <w:rFonts w:ascii="Cambria Math" w:hAnsi="Cambria Math"/>
                        <w:i/>
                        <w:noProof/>
                      </w:rPr>
                    </m:ctrlPr>
                  </m:sSupPr>
                  <m:e>
                    <m:r>
                      <w:rPr>
                        <w:rFonts w:ascii="Cambria Math" w:hAnsi="Cambria Math"/>
                        <w:noProof/>
                      </w:rPr>
                      <m:t>e</m:t>
                    </m:r>
                  </m:e>
                  <m:sup>
                    <m:f>
                      <m:fPr>
                        <m:ctrlPr>
                          <w:rPr>
                            <w:rFonts w:ascii="Cambria Math" w:hAnsi="Cambria Math"/>
                            <w:i/>
                            <w:noProof/>
                          </w:rPr>
                        </m:ctrlPr>
                      </m:fPr>
                      <m:num>
                        <m:r>
                          <w:rPr>
                            <w:rFonts w:ascii="Cambria Math" w:hAnsi="Cambria Math"/>
                            <w:noProof/>
                          </w:rPr>
                          <m:t>-t</m:t>
                        </m:r>
                      </m:num>
                      <m:den>
                        <m:sSub>
                          <m:sSubPr>
                            <m:ctrlPr>
                              <w:rPr>
                                <w:rFonts w:ascii="Cambria Math" w:hAnsi="Cambria Math"/>
                                <w:i/>
                                <w:noProof/>
                              </w:rPr>
                            </m:ctrlPr>
                          </m:sSubPr>
                          <m:e>
                            <m:r>
                              <w:rPr>
                                <w:rFonts w:ascii="Cambria Math" w:hAnsi="Cambria Math"/>
                                <w:noProof/>
                              </w:rPr>
                              <m:t>τ</m:t>
                            </m:r>
                          </m:e>
                          <m:sub>
                            <m:r>
                              <w:rPr>
                                <w:rFonts w:ascii="Cambria Math" w:hAnsi="Cambria Math"/>
                                <w:noProof/>
                              </w:rPr>
                              <m:t>w</m:t>
                            </m:r>
                          </m:sub>
                        </m:sSub>
                      </m:den>
                    </m:f>
                  </m:sup>
                </m:sSup>
                <m:sSub>
                  <m:sSubPr>
                    <m:ctrlPr>
                      <w:rPr>
                        <w:rFonts w:ascii="Cambria Math" w:hAnsi="Cambria Math"/>
                        <w:i/>
                        <w:noProof/>
                      </w:rPr>
                    </m:ctrlPr>
                  </m:sSubPr>
                  <m:e>
                    <m:r>
                      <w:rPr>
                        <w:rFonts w:ascii="Cambria Math" w:hAnsi="Cambria Math"/>
                        <w:noProof/>
                      </w:rPr>
                      <m:t>h</m:t>
                    </m:r>
                  </m:e>
                  <m:sub>
                    <m:r>
                      <w:rPr>
                        <w:rFonts w:ascii="Cambria Math" w:hAnsi="Cambria Math"/>
                        <w:noProof/>
                      </w:rPr>
                      <m:t>pq</m:t>
                    </m:r>
                  </m:sub>
                </m:sSub>
                <m:r>
                  <w:rPr>
                    <w:rFonts w:ascii="Cambria Math" w:hAnsi="Cambria Math"/>
                    <w:noProof/>
                  </w:rPr>
                  <m:t>(t)</m:t>
                </m:r>
              </m:oMath>
            </m:oMathPara>
          </w:p>
        </w:tc>
        <w:tc>
          <w:tcPr>
            <w:tcW w:w="799" w:type="dxa"/>
            <w:vAlign w:val="center"/>
          </w:tcPr>
          <w:p w14:paraId="238D57D6" w14:textId="50716DE7" w:rsidR="00E01A7C" w:rsidRDefault="00E01A7C" w:rsidP="00BE3C72">
            <w:pPr>
              <w:jc w:val="center"/>
              <w:rPr>
                <w:rFonts w:cs="Times New Roman"/>
              </w:rPr>
            </w:pPr>
            <w:r>
              <w:rPr>
                <w:rFonts w:cs="Times New Roman"/>
              </w:rPr>
              <w:t>(E.3)</w:t>
            </w:r>
          </w:p>
        </w:tc>
      </w:tr>
    </w:tbl>
    <w:p w14:paraId="506B60BC" w14:textId="77777777" w:rsidR="00E01A7C" w:rsidRDefault="00E01A7C" w:rsidP="00E01A7C">
      <w:pPr>
        <w:rPr>
          <w:noProof/>
        </w:rPr>
      </w:pPr>
      <w:r>
        <w:rPr>
          <w:noProof/>
        </w:rPr>
        <w:t xml:space="preserve">The IRF of the true system </w:t>
      </w:r>
      <w:r>
        <w:rPr>
          <w:i/>
          <w:noProof/>
        </w:rPr>
        <w:t>h</w:t>
      </w:r>
      <w:r>
        <w:rPr>
          <w:i/>
          <w:noProof/>
          <w:vertAlign w:val="subscript"/>
        </w:rPr>
        <w:t>pq</w:t>
      </w:r>
      <w:r>
        <w:rPr>
          <w:noProof/>
        </w:rPr>
        <w:t>(</w:t>
      </w:r>
      <w:r>
        <w:rPr>
          <w:i/>
          <w:noProof/>
        </w:rPr>
        <w:t>t</w:t>
      </w:r>
      <w:r>
        <w:rPr>
          <w:noProof/>
        </w:rPr>
        <w:t>) will have the following relationship with the windowed one, which is denoted by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1"/>
        <w:gridCol w:w="6736"/>
        <w:gridCol w:w="789"/>
      </w:tblGrid>
      <w:tr w:rsidR="00E01A7C" w14:paraId="19DA1F93" w14:textId="77777777" w:rsidTr="00BE3C72">
        <w:tc>
          <w:tcPr>
            <w:tcW w:w="846" w:type="dxa"/>
            <w:vAlign w:val="center"/>
          </w:tcPr>
          <w:p w14:paraId="426ADBCC" w14:textId="77777777" w:rsidR="00E01A7C" w:rsidRDefault="00E01A7C" w:rsidP="00BE3C72">
            <w:pPr>
              <w:jc w:val="center"/>
              <w:rPr>
                <w:rFonts w:cs="Times New Roman"/>
              </w:rPr>
            </w:pPr>
          </w:p>
        </w:tc>
        <w:tc>
          <w:tcPr>
            <w:tcW w:w="7371" w:type="dxa"/>
            <w:vAlign w:val="center"/>
          </w:tcPr>
          <w:p w14:paraId="187EFBB3" w14:textId="77777777" w:rsidR="00E01A7C" w:rsidRDefault="00D91C9E" w:rsidP="00BE3C72">
            <w:pPr>
              <w:jc w:val="center"/>
              <w:rPr>
                <w:rFonts w:cs="Times New Roman"/>
              </w:rPr>
            </w:pPr>
            <m:oMathPara>
              <m:oMath>
                <m:sSup>
                  <m:sSupPr>
                    <m:ctrlPr>
                      <w:rPr>
                        <w:rFonts w:ascii="Cambria Math" w:hAnsi="Cambria Math"/>
                        <w:i/>
                        <w:noProof/>
                      </w:rPr>
                    </m:ctrlPr>
                  </m:sSupPr>
                  <m:e>
                    <m:r>
                      <w:rPr>
                        <w:rFonts w:ascii="Cambria Math" w:hAnsi="Cambria Math"/>
                        <w:noProof/>
                      </w:rPr>
                      <m:t>e</m:t>
                    </m:r>
                  </m:e>
                  <m:sup>
                    <m:f>
                      <m:fPr>
                        <m:ctrlPr>
                          <w:rPr>
                            <w:rFonts w:ascii="Cambria Math" w:hAnsi="Cambria Math"/>
                            <w:i/>
                            <w:noProof/>
                          </w:rPr>
                        </m:ctrlPr>
                      </m:fPr>
                      <m:num>
                        <m:r>
                          <w:rPr>
                            <w:rFonts w:ascii="Cambria Math" w:hAnsi="Cambria Math"/>
                            <w:noProof/>
                          </w:rPr>
                          <m:t>-t</m:t>
                        </m:r>
                      </m:num>
                      <m:den>
                        <m:sSub>
                          <m:sSubPr>
                            <m:ctrlPr>
                              <w:rPr>
                                <w:rFonts w:ascii="Cambria Math" w:hAnsi="Cambria Math"/>
                                <w:i/>
                                <w:noProof/>
                              </w:rPr>
                            </m:ctrlPr>
                          </m:sSubPr>
                          <m:e>
                            <m:r>
                              <w:rPr>
                                <w:rFonts w:ascii="Cambria Math" w:hAnsi="Cambria Math"/>
                                <w:noProof/>
                              </w:rPr>
                              <m:t>τ</m:t>
                            </m:r>
                          </m:e>
                          <m:sub>
                            <m:r>
                              <w:rPr>
                                <w:rFonts w:ascii="Cambria Math" w:hAnsi="Cambria Math"/>
                                <w:noProof/>
                              </w:rPr>
                              <m:t>w</m:t>
                            </m:r>
                          </m:sub>
                        </m:sSub>
                      </m:den>
                    </m:f>
                  </m:sup>
                </m:sSup>
                <m:sSub>
                  <m:sSubPr>
                    <m:ctrlPr>
                      <w:rPr>
                        <w:rFonts w:ascii="Cambria Math" w:hAnsi="Cambria Math"/>
                        <w:i/>
                        <w:noProof/>
                      </w:rPr>
                    </m:ctrlPr>
                  </m:sSubPr>
                  <m:e>
                    <m:r>
                      <w:rPr>
                        <w:rFonts w:ascii="Cambria Math" w:hAnsi="Cambria Math"/>
                        <w:noProof/>
                      </w:rPr>
                      <m:t>h</m:t>
                    </m:r>
                  </m:e>
                  <m:sub>
                    <m:r>
                      <w:rPr>
                        <w:rFonts w:ascii="Cambria Math" w:hAnsi="Cambria Math"/>
                        <w:noProof/>
                      </w:rPr>
                      <m:t>pq</m:t>
                    </m:r>
                  </m:sub>
                </m:sSub>
                <m:d>
                  <m:dPr>
                    <m:ctrlPr>
                      <w:rPr>
                        <w:rFonts w:ascii="Cambria Math" w:hAnsi="Cambria Math"/>
                        <w:i/>
                        <w:noProof/>
                      </w:rPr>
                    </m:ctrlPr>
                  </m:dPr>
                  <m:e>
                    <m:r>
                      <w:rPr>
                        <w:rFonts w:ascii="Cambria Math" w:hAnsi="Cambria Math"/>
                        <w:noProof/>
                      </w:rPr>
                      <m:t>t</m:t>
                    </m:r>
                  </m:e>
                </m:d>
                <m:r>
                  <w:rPr>
                    <w:rFonts w:ascii="Cambria Math" w:hAnsi="Cambria Math"/>
                    <w:noProof/>
                  </w:rPr>
                  <m:t>=</m:t>
                </m:r>
                <m:sSub>
                  <m:sSubPr>
                    <m:ctrlPr>
                      <w:rPr>
                        <w:rFonts w:ascii="Cambria Math" w:hAnsi="Cambria Math"/>
                        <w:i/>
                        <w:noProof/>
                      </w:rPr>
                    </m:ctrlPr>
                  </m:sSubPr>
                  <m:e>
                    <m:acc>
                      <m:accPr>
                        <m:ctrlPr>
                          <w:rPr>
                            <w:rFonts w:ascii="Cambria Math" w:hAnsi="Cambria Math"/>
                            <w:i/>
                            <w:noProof/>
                          </w:rPr>
                        </m:ctrlPr>
                      </m:accPr>
                      <m:e>
                        <m:r>
                          <w:rPr>
                            <w:rFonts w:ascii="Cambria Math" w:hAnsi="Cambria Math"/>
                            <w:noProof/>
                          </w:rPr>
                          <m:t>h</m:t>
                        </m:r>
                      </m:e>
                    </m:acc>
                  </m:e>
                  <m:sub>
                    <m:r>
                      <w:rPr>
                        <w:rFonts w:ascii="Cambria Math" w:hAnsi="Cambria Math"/>
                        <w:noProof/>
                      </w:rPr>
                      <m:t>pq</m:t>
                    </m:r>
                  </m:sub>
                </m:sSub>
                <m:d>
                  <m:dPr>
                    <m:ctrlPr>
                      <w:rPr>
                        <w:rFonts w:ascii="Cambria Math" w:hAnsi="Cambria Math"/>
                        <w:i/>
                        <w:noProof/>
                      </w:rPr>
                    </m:ctrlPr>
                  </m:dPr>
                  <m:e>
                    <m:r>
                      <w:rPr>
                        <w:rFonts w:ascii="Cambria Math" w:hAnsi="Cambria Math"/>
                        <w:noProof/>
                      </w:rPr>
                      <m:t>t</m:t>
                    </m:r>
                  </m:e>
                </m:d>
              </m:oMath>
            </m:oMathPara>
          </w:p>
        </w:tc>
        <w:tc>
          <w:tcPr>
            <w:tcW w:w="799" w:type="dxa"/>
            <w:vAlign w:val="center"/>
          </w:tcPr>
          <w:p w14:paraId="5A8ACCA8" w14:textId="1EC367F3" w:rsidR="00E01A7C" w:rsidRDefault="00E01A7C" w:rsidP="00BE3C72">
            <w:pPr>
              <w:jc w:val="center"/>
              <w:rPr>
                <w:rFonts w:cs="Times New Roman"/>
              </w:rPr>
            </w:pPr>
            <w:r>
              <w:rPr>
                <w:noProof/>
              </w:rPr>
              <w:t>(E.4)</w:t>
            </w:r>
          </w:p>
        </w:tc>
      </w:tr>
    </w:tbl>
    <w:p w14:paraId="5FFA1C5F" w14:textId="77777777" w:rsidR="00E01A7C" w:rsidRDefault="00E01A7C" w:rsidP="00E01A7C">
      <w:pPr>
        <w:rPr>
          <w:noProof/>
        </w:rPr>
      </w:pPr>
      <w:r>
        <w:rPr>
          <w:noProof/>
        </w:rPr>
        <w:t xml:space="preserve">Now, recalling the superposition method, the free response of a system with </w:t>
      </w:r>
      <w:r w:rsidRPr="0012380C">
        <w:rPr>
          <w:i/>
          <w:noProof/>
        </w:rPr>
        <w:t>n</w:t>
      </w:r>
      <w:r>
        <w:rPr>
          <w:noProof/>
        </w:rPr>
        <w:t xml:space="preserve"> DOFs, based on the given initial conditions, can be written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7"/>
        <w:gridCol w:w="6764"/>
        <w:gridCol w:w="785"/>
      </w:tblGrid>
      <w:tr w:rsidR="00E01A7C" w14:paraId="5EE88192" w14:textId="77777777" w:rsidTr="00BE3C72">
        <w:tc>
          <w:tcPr>
            <w:tcW w:w="846" w:type="dxa"/>
            <w:vAlign w:val="center"/>
          </w:tcPr>
          <w:p w14:paraId="191F5DC7" w14:textId="77777777" w:rsidR="00E01A7C" w:rsidRDefault="00E01A7C" w:rsidP="00BE3C72">
            <w:pPr>
              <w:jc w:val="center"/>
              <w:rPr>
                <w:rFonts w:cs="Times New Roman"/>
              </w:rPr>
            </w:pPr>
          </w:p>
        </w:tc>
        <w:tc>
          <w:tcPr>
            <w:tcW w:w="7371" w:type="dxa"/>
            <w:vAlign w:val="center"/>
          </w:tcPr>
          <w:p w14:paraId="635D5908" w14:textId="77777777" w:rsidR="00E01A7C" w:rsidRDefault="00D91C9E" w:rsidP="00BE3C72">
            <w:pPr>
              <w:jc w:val="center"/>
              <w:rPr>
                <w:rFonts w:cs="Times New Roman"/>
              </w:rPr>
            </w:pPr>
            <m:oMathPara>
              <m:oMath>
                <m:d>
                  <m:dPr>
                    <m:begChr m:val="{"/>
                    <m:endChr m:val="}"/>
                    <m:ctrlPr>
                      <w:rPr>
                        <w:rFonts w:ascii="Cambria Math" w:hAnsi="Cambria Math"/>
                        <w:i/>
                        <w:noProof/>
                      </w:rPr>
                    </m:ctrlPr>
                  </m:dPr>
                  <m:e>
                    <m:r>
                      <w:rPr>
                        <w:rFonts w:ascii="Cambria Math" w:hAnsi="Cambria Math"/>
                        <w:noProof/>
                      </w:rPr>
                      <m:t>x</m:t>
                    </m:r>
                    <m:d>
                      <m:dPr>
                        <m:ctrlPr>
                          <w:rPr>
                            <w:rFonts w:ascii="Cambria Math" w:hAnsi="Cambria Math"/>
                            <w:i/>
                            <w:noProof/>
                          </w:rPr>
                        </m:ctrlPr>
                      </m:dPr>
                      <m:e>
                        <m:r>
                          <w:rPr>
                            <w:rFonts w:ascii="Cambria Math" w:hAnsi="Cambria Math"/>
                            <w:noProof/>
                          </w:rPr>
                          <m:t>t</m:t>
                        </m:r>
                      </m:e>
                    </m:d>
                  </m:e>
                </m:d>
                <m:r>
                  <w:rPr>
                    <w:rFonts w:ascii="Cambria Math" w:hAnsi="Cambria Math"/>
                    <w:noProof/>
                  </w:rPr>
                  <m:t>=</m:t>
                </m:r>
                <m:nary>
                  <m:naryPr>
                    <m:chr m:val="∑"/>
                    <m:limLoc m:val="undOvr"/>
                    <m:ctrlPr>
                      <w:rPr>
                        <w:rFonts w:ascii="Cambria Math" w:hAnsi="Cambria Math"/>
                        <w:i/>
                        <w:noProof/>
                      </w:rPr>
                    </m:ctrlPr>
                  </m:naryPr>
                  <m:sub>
                    <m:r>
                      <w:rPr>
                        <w:rFonts w:ascii="Cambria Math" w:hAnsi="Cambria Math"/>
                        <w:noProof/>
                      </w:rPr>
                      <m:t>r=1</m:t>
                    </m:r>
                  </m:sub>
                  <m:sup>
                    <m:r>
                      <w:rPr>
                        <w:rFonts w:ascii="Cambria Math" w:hAnsi="Cambria Math"/>
                        <w:noProof/>
                      </w:rPr>
                      <m:t>n</m:t>
                    </m:r>
                  </m:sup>
                  <m:e>
                    <m:d>
                      <m:dPr>
                        <m:ctrlPr>
                          <w:rPr>
                            <w:rFonts w:ascii="Cambria Math" w:hAnsi="Cambria Math"/>
                            <w:i/>
                            <w:noProof/>
                          </w:rPr>
                        </m:ctrlPr>
                      </m:dPr>
                      <m:e>
                        <m:sSubSup>
                          <m:sSubSupPr>
                            <m:ctrlPr>
                              <w:rPr>
                                <w:rFonts w:ascii="Cambria Math" w:hAnsi="Cambria Math"/>
                                <w:i/>
                                <w:noProof/>
                              </w:rPr>
                            </m:ctrlPr>
                          </m:sSubSupPr>
                          <m:e>
                            <m:d>
                              <m:dPr>
                                <m:begChr m:val="{"/>
                                <m:endChr m:val="}"/>
                                <m:ctrlPr>
                                  <w:rPr>
                                    <w:rFonts w:ascii="Cambria Math" w:hAnsi="Cambria Math"/>
                                    <w:i/>
                                    <w:noProof/>
                                  </w:rPr>
                                </m:ctrlPr>
                              </m:dPr>
                              <m:e>
                                <m:r>
                                  <w:rPr>
                                    <w:rFonts w:ascii="Cambria Math" w:hAnsi="Cambria Math"/>
                                    <w:noProof/>
                                  </w:rPr>
                                  <m:t>Φ</m:t>
                                </m:r>
                              </m:e>
                            </m:d>
                          </m:e>
                          <m:sub>
                            <m:r>
                              <w:rPr>
                                <w:rFonts w:ascii="Cambria Math" w:hAnsi="Cambria Math"/>
                                <w:noProof/>
                              </w:rPr>
                              <m:t>r</m:t>
                            </m:r>
                          </m:sub>
                          <m:sup>
                            <m:r>
                              <w:rPr>
                                <w:rFonts w:ascii="Cambria Math" w:hAnsi="Cambria Math"/>
                                <w:noProof/>
                              </w:rPr>
                              <m:t>T</m:t>
                            </m:r>
                          </m:sup>
                        </m:sSubSup>
                        <m:r>
                          <w:rPr>
                            <w:rFonts w:ascii="Cambria Math" w:hAnsi="Cambria Math"/>
                            <w:noProof/>
                          </w:rPr>
                          <m:t>[m]</m:t>
                        </m:r>
                        <m:d>
                          <m:dPr>
                            <m:begChr m:val="{"/>
                            <m:endChr m:val="}"/>
                            <m:ctrlPr>
                              <w:rPr>
                                <w:rFonts w:ascii="Cambria Math" w:hAnsi="Cambria Math"/>
                                <w:i/>
                                <w:noProof/>
                              </w:rPr>
                            </m:ctrlPr>
                          </m:dPr>
                          <m:e>
                            <m:r>
                              <w:rPr>
                                <w:rFonts w:ascii="Cambria Math" w:hAnsi="Cambria Math"/>
                                <w:noProof/>
                              </w:rPr>
                              <m:t>x</m:t>
                            </m:r>
                            <m:d>
                              <m:dPr>
                                <m:ctrlPr>
                                  <w:rPr>
                                    <w:rFonts w:ascii="Cambria Math" w:hAnsi="Cambria Math"/>
                                    <w:i/>
                                    <w:noProof/>
                                  </w:rPr>
                                </m:ctrlPr>
                              </m:dPr>
                              <m:e>
                                <m:r>
                                  <w:rPr>
                                    <w:rFonts w:ascii="Cambria Math" w:hAnsi="Cambria Math"/>
                                    <w:noProof/>
                                  </w:rPr>
                                  <m:t>0</m:t>
                                </m:r>
                              </m:e>
                            </m:d>
                          </m:e>
                        </m:d>
                        <m:r>
                          <w:rPr>
                            <w:rFonts w:ascii="Cambria Math" w:hAnsi="Cambria Math"/>
                            <w:noProof/>
                          </w:rPr>
                          <m:t>cos</m:t>
                        </m:r>
                        <m:sSubSup>
                          <m:sSubSupPr>
                            <m:ctrlPr>
                              <w:rPr>
                                <w:rFonts w:ascii="Cambria Math" w:hAnsi="Cambria Math"/>
                                <w:i/>
                                <w:noProof/>
                              </w:rPr>
                            </m:ctrlPr>
                          </m:sSubSupPr>
                          <m:e>
                            <m:r>
                              <w:rPr>
                                <w:rFonts w:ascii="Cambria Math" w:hAnsi="Cambria Math"/>
                                <w:noProof/>
                              </w:rPr>
                              <m:t>ω</m:t>
                            </m:r>
                          </m:e>
                          <m:sub>
                            <m:r>
                              <w:rPr>
                                <w:rFonts w:ascii="Cambria Math" w:hAnsi="Cambria Math"/>
                                <w:noProof/>
                              </w:rPr>
                              <m:t>d</m:t>
                            </m:r>
                          </m:sub>
                          <m:sup>
                            <m:r>
                              <w:rPr>
                                <w:rFonts w:ascii="Cambria Math" w:hAnsi="Cambria Math"/>
                                <w:noProof/>
                              </w:rPr>
                              <m:t>r</m:t>
                            </m:r>
                          </m:sup>
                        </m:sSubSup>
                        <m:r>
                          <w:rPr>
                            <w:rFonts w:ascii="Cambria Math" w:hAnsi="Cambria Math"/>
                            <w:noProof/>
                          </w:rPr>
                          <m:t>t+</m:t>
                        </m:r>
                        <m:sSubSup>
                          <m:sSubSupPr>
                            <m:ctrlPr>
                              <w:rPr>
                                <w:rFonts w:ascii="Cambria Math" w:hAnsi="Cambria Math"/>
                                <w:i/>
                                <w:noProof/>
                              </w:rPr>
                            </m:ctrlPr>
                          </m:sSubSupPr>
                          <m:e>
                            <m:d>
                              <m:dPr>
                                <m:begChr m:val="{"/>
                                <m:endChr m:val="}"/>
                                <m:ctrlPr>
                                  <w:rPr>
                                    <w:rFonts w:ascii="Cambria Math" w:hAnsi="Cambria Math"/>
                                    <w:i/>
                                    <w:noProof/>
                                  </w:rPr>
                                </m:ctrlPr>
                              </m:dPr>
                              <m:e>
                                <m:r>
                                  <w:rPr>
                                    <w:rFonts w:ascii="Cambria Math" w:hAnsi="Cambria Math"/>
                                    <w:noProof/>
                                  </w:rPr>
                                  <m:t>Φ</m:t>
                                </m:r>
                              </m:e>
                            </m:d>
                          </m:e>
                          <m:sub>
                            <m:r>
                              <w:rPr>
                                <w:rFonts w:ascii="Cambria Math" w:hAnsi="Cambria Math"/>
                                <w:noProof/>
                              </w:rPr>
                              <m:t>r</m:t>
                            </m:r>
                          </m:sub>
                          <m:sup>
                            <m:r>
                              <w:rPr>
                                <w:rFonts w:ascii="Cambria Math" w:hAnsi="Cambria Math"/>
                                <w:noProof/>
                              </w:rPr>
                              <m:t>T</m:t>
                            </m:r>
                          </m:sup>
                        </m:sSubSup>
                        <m:r>
                          <w:rPr>
                            <w:rFonts w:ascii="Cambria Math" w:hAnsi="Cambria Math"/>
                            <w:noProof/>
                          </w:rPr>
                          <m:t>[m]</m:t>
                        </m:r>
                        <m:d>
                          <m:dPr>
                            <m:begChr m:val="{"/>
                            <m:endChr m:val="}"/>
                            <m:ctrlPr>
                              <w:rPr>
                                <w:rFonts w:ascii="Cambria Math" w:hAnsi="Cambria Math"/>
                                <w:i/>
                                <w:noProof/>
                              </w:rPr>
                            </m:ctrlPr>
                          </m:dPr>
                          <m:e>
                            <m:acc>
                              <m:accPr>
                                <m:chr m:val="̇"/>
                                <m:ctrlPr>
                                  <w:rPr>
                                    <w:rFonts w:ascii="Cambria Math" w:hAnsi="Cambria Math"/>
                                    <w:i/>
                                    <w:noProof/>
                                  </w:rPr>
                                </m:ctrlPr>
                              </m:accPr>
                              <m:e>
                                <m:r>
                                  <w:rPr>
                                    <w:rFonts w:ascii="Cambria Math" w:hAnsi="Cambria Math"/>
                                    <w:noProof/>
                                  </w:rPr>
                                  <m:t>x</m:t>
                                </m:r>
                              </m:e>
                            </m:acc>
                            <m:d>
                              <m:dPr>
                                <m:ctrlPr>
                                  <w:rPr>
                                    <w:rFonts w:ascii="Cambria Math" w:hAnsi="Cambria Math"/>
                                    <w:i/>
                                    <w:noProof/>
                                  </w:rPr>
                                </m:ctrlPr>
                              </m:dPr>
                              <m:e>
                                <m:r>
                                  <w:rPr>
                                    <w:rFonts w:ascii="Cambria Math" w:hAnsi="Cambria Math"/>
                                    <w:noProof/>
                                  </w:rPr>
                                  <m:t>0</m:t>
                                </m:r>
                              </m:e>
                            </m:d>
                          </m:e>
                        </m:d>
                        <m:r>
                          <w:rPr>
                            <w:rFonts w:ascii="Cambria Math" w:hAnsi="Cambria Math"/>
                            <w:noProof/>
                          </w:rPr>
                          <m:t>sin</m:t>
                        </m:r>
                        <m:sSubSup>
                          <m:sSubSupPr>
                            <m:ctrlPr>
                              <w:rPr>
                                <w:rFonts w:ascii="Cambria Math" w:hAnsi="Cambria Math"/>
                                <w:i/>
                                <w:noProof/>
                              </w:rPr>
                            </m:ctrlPr>
                          </m:sSubSupPr>
                          <m:e>
                            <m:r>
                              <w:rPr>
                                <w:rFonts w:ascii="Cambria Math" w:hAnsi="Cambria Math"/>
                                <w:noProof/>
                              </w:rPr>
                              <m:t>ω</m:t>
                            </m:r>
                          </m:e>
                          <m:sub>
                            <m:r>
                              <w:rPr>
                                <w:rFonts w:ascii="Cambria Math" w:hAnsi="Cambria Math"/>
                                <w:noProof/>
                              </w:rPr>
                              <m:t>d</m:t>
                            </m:r>
                          </m:sub>
                          <m:sup>
                            <m:r>
                              <w:rPr>
                                <w:rFonts w:ascii="Cambria Math" w:hAnsi="Cambria Math"/>
                                <w:noProof/>
                              </w:rPr>
                              <m:t>r</m:t>
                            </m:r>
                          </m:sup>
                        </m:sSubSup>
                        <m:r>
                          <w:rPr>
                            <w:rFonts w:ascii="Cambria Math" w:hAnsi="Cambria Math"/>
                            <w:noProof/>
                          </w:rPr>
                          <m:t>t</m:t>
                        </m:r>
                      </m:e>
                    </m:d>
                  </m:e>
                </m:nary>
                <m:r>
                  <w:rPr>
                    <w:rFonts w:ascii="Cambria Math" w:hAnsi="Cambria Math"/>
                    <w:noProof/>
                  </w:rPr>
                  <m:t>·</m:t>
                </m:r>
                <m:sSub>
                  <m:sSubPr>
                    <m:ctrlPr>
                      <w:rPr>
                        <w:rFonts w:ascii="Cambria Math" w:hAnsi="Cambria Math"/>
                        <w:i/>
                        <w:noProof/>
                      </w:rPr>
                    </m:ctrlPr>
                  </m:sSubPr>
                  <m:e>
                    <m:d>
                      <m:dPr>
                        <m:begChr m:val="{"/>
                        <m:endChr m:val="}"/>
                        <m:ctrlPr>
                          <w:rPr>
                            <w:rFonts w:ascii="Cambria Math" w:hAnsi="Cambria Math"/>
                            <w:i/>
                            <w:noProof/>
                          </w:rPr>
                        </m:ctrlPr>
                      </m:dPr>
                      <m:e>
                        <m:r>
                          <w:rPr>
                            <w:rFonts w:ascii="Cambria Math" w:hAnsi="Cambria Math"/>
                            <w:noProof/>
                          </w:rPr>
                          <m:t>Φ</m:t>
                        </m:r>
                      </m:e>
                    </m:d>
                  </m:e>
                  <m:sub>
                    <m:r>
                      <w:rPr>
                        <w:rFonts w:ascii="Cambria Math" w:hAnsi="Cambria Math"/>
                        <w:noProof/>
                      </w:rPr>
                      <m:t>r</m:t>
                    </m:r>
                  </m:sub>
                </m:sSub>
                <m:r>
                  <w:rPr>
                    <w:rFonts w:ascii="Cambria Math" w:hAnsi="Cambria Math"/>
                    <w:noProof/>
                  </w:rPr>
                  <m:t>·</m:t>
                </m:r>
                <m:sSup>
                  <m:sSupPr>
                    <m:ctrlPr>
                      <w:rPr>
                        <w:rFonts w:ascii="Cambria Math" w:hAnsi="Cambria Math"/>
                        <w:i/>
                        <w:noProof/>
                      </w:rPr>
                    </m:ctrlPr>
                  </m:sSupPr>
                  <m:e>
                    <m:r>
                      <m:rPr>
                        <m:sty m:val="p"/>
                      </m:rPr>
                      <w:rPr>
                        <w:rFonts w:ascii="Cambria Math" w:hAnsi="Cambria Math"/>
                        <w:noProof/>
                      </w:rPr>
                      <m:t>e</m:t>
                    </m:r>
                  </m:e>
                  <m:sup>
                    <m:r>
                      <w:rPr>
                        <w:rFonts w:ascii="Cambria Math" w:hAnsi="Cambria Math"/>
                        <w:noProof/>
                      </w:rPr>
                      <m:t>-</m:t>
                    </m:r>
                    <m:sSub>
                      <m:sSubPr>
                        <m:ctrlPr>
                          <w:rPr>
                            <w:rFonts w:ascii="Cambria Math" w:hAnsi="Cambria Math"/>
                            <w:i/>
                            <w:noProof/>
                          </w:rPr>
                        </m:ctrlPr>
                      </m:sSubPr>
                      <m:e>
                        <m:r>
                          <w:rPr>
                            <w:rFonts w:ascii="Cambria Math" w:hAnsi="Cambria Math"/>
                            <w:noProof/>
                          </w:rPr>
                          <m:t>ζ</m:t>
                        </m:r>
                      </m:e>
                      <m:sub>
                        <m:r>
                          <w:rPr>
                            <w:rFonts w:ascii="Cambria Math" w:hAnsi="Cambria Math"/>
                            <w:noProof/>
                          </w:rPr>
                          <m:t>r</m:t>
                        </m:r>
                      </m:sub>
                    </m:sSub>
                    <m:sSubSup>
                      <m:sSubSupPr>
                        <m:ctrlPr>
                          <w:rPr>
                            <w:rFonts w:ascii="Cambria Math" w:hAnsi="Cambria Math"/>
                            <w:i/>
                            <w:noProof/>
                          </w:rPr>
                        </m:ctrlPr>
                      </m:sSubSupPr>
                      <m:e>
                        <m:r>
                          <w:rPr>
                            <w:rFonts w:ascii="Cambria Math" w:hAnsi="Cambria Math"/>
                            <w:noProof/>
                          </w:rPr>
                          <m:t>ω</m:t>
                        </m:r>
                      </m:e>
                      <m:sub>
                        <m:r>
                          <w:rPr>
                            <w:rFonts w:ascii="Cambria Math" w:hAnsi="Cambria Math"/>
                            <w:noProof/>
                          </w:rPr>
                          <m:t>n</m:t>
                        </m:r>
                      </m:sub>
                      <m:sup>
                        <m:r>
                          <w:rPr>
                            <w:rFonts w:ascii="Cambria Math" w:hAnsi="Cambria Math"/>
                            <w:noProof/>
                          </w:rPr>
                          <m:t>r</m:t>
                        </m:r>
                      </m:sup>
                    </m:sSubSup>
                    <m:r>
                      <w:rPr>
                        <w:rFonts w:ascii="Cambria Math" w:hAnsi="Cambria Math"/>
                        <w:noProof/>
                      </w:rPr>
                      <m:t>t</m:t>
                    </m:r>
                  </m:sup>
                </m:sSup>
              </m:oMath>
            </m:oMathPara>
          </w:p>
        </w:tc>
        <w:tc>
          <w:tcPr>
            <w:tcW w:w="799" w:type="dxa"/>
            <w:vAlign w:val="center"/>
          </w:tcPr>
          <w:p w14:paraId="0F2D7B86" w14:textId="7B481EB2" w:rsidR="00E01A7C" w:rsidRDefault="00E01A7C" w:rsidP="00BE3C72">
            <w:pPr>
              <w:jc w:val="center"/>
              <w:rPr>
                <w:rFonts w:cs="Times New Roman"/>
              </w:rPr>
            </w:pPr>
            <w:r>
              <w:rPr>
                <w:rFonts w:cs="Times New Roman"/>
              </w:rPr>
              <w:t>(E.5)</w:t>
            </w:r>
          </w:p>
        </w:tc>
      </w:tr>
    </w:tbl>
    <w:p w14:paraId="18BF993B" w14:textId="77777777" w:rsidR="00E01A7C" w:rsidRPr="00E16C17" w:rsidRDefault="00E01A7C" w:rsidP="00E01A7C">
      <w:pPr>
        <w:rPr>
          <w:rFonts w:cs="Times New Roman"/>
          <w:i/>
          <w:noProof/>
        </w:rPr>
      </w:pPr>
      <w:r>
        <w:rPr>
          <w:rFonts w:cs="Times New Roman"/>
          <w:noProof/>
        </w:rPr>
        <w:t xml:space="preserve">, </w:t>
      </w:r>
      <w:r w:rsidRPr="00E16C17">
        <w:rPr>
          <w:rFonts w:cs="Times New Roman"/>
          <w:noProof/>
        </w:rPr>
        <w:t>where [</w:t>
      </w:r>
      <w:r w:rsidRPr="00E16C17">
        <w:rPr>
          <w:rFonts w:cs="Times New Roman"/>
          <w:i/>
          <w:noProof/>
        </w:rPr>
        <w:t>m</w:t>
      </w:r>
      <w:r w:rsidRPr="00E16C17">
        <w:rPr>
          <w:rFonts w:cs="Times New Roman"/>
          <w:noProof/>
        </w:rPr>
        <w:t xml:space="preserve">] is </w:t>
      </w:r>
      <w:r>
        <w:rPr>
          <w:rFonts w:cs="Times New Roman"/>
          <w:noProof/>
        </w:rPr>
        <w:t xml:space="preserve">the </w:t>
      </w:r>
      <w:r w:rsidRPr="00E16C17">
        <w:rPr>
          <w:rFonts w:cs="Times New Roman"/>
          <w:noProof/>
        </w:rPr>
        <w:t>mass matrix, {</w:t>
      </w:r>
      <w:r w:rsidRPr="00E16C17">
        <w:rPr>
          <w:rFonts w:cs="Times New Roman"/>
          <w:i/>
          <w:noProof/>
        </w:rPr>
        <w:t>Φ</w:t>
      </w:r>
      <w:r w:rsidRPr="00E16C17">
        <w:rPr>
          <w:rFonts w:cs="Times New Roman"/>
          <w:noProof/>
        </w:rPr>
        <w:t>}</w:t>
      </w:r>
      <w:r w:rsidRPr="00E16C17">
        <w:rPr>
          <w:rFonts w:cs="Times New Roman"/>
          <w:i/>
          <w:noProof/>
          <w:vertAlign w:val="subscript"/>
        </w:rPr>
        <w:t>r</w:t>
      </w:r>
      <w:r w:rsidRPr="00E16C17">
        <w:rPr>
          <w:rFonts w:cs="Times New Roman"/>
          <w:noProof/>
        </w:rPr>
        <w:t xml:space="preserve"> is </w:t>
      </w:r>
      <w:r>
        <w:rPr>
          <w:rFonts w:cs="Times New Roman"/>
          <w:noProof/>
        </w:rPr>
        <w:t xml:space="preserve">the </w:t>
      </w:r>
      <w:r w:rsidRPr="00E16C17">
        <w:rPr>
          <w:rFonts w:cs="Times New Roman"/>
          <w:noProof/>
        </w:rPr>
        <w:t>mass normali</w:t>
      </w:r>
      <w:r>
        <w:rPr>
          <w:rFonts w:cs="Times New Roman"/>
          <w:noProof/>
        </w:rPr>
        <w:t>s</w:t>
      </w:r>
      <w:r w:rsidRPr="00E16C17">
        <w:rPr>
          <w:rFonts w:cs="Times New Roman"/>
          <w:noProof/>
        </w:rPr>
        <w:t xml:space="preserve">ed eigenvector of mode </w:t>
      </w:r>
      <w:r w:rsidRPr="00E16C17">
        <w:rPr>
          <w:rFonts w:cs="Times New Roman"/>
          <w:i/>
          <w:noProof/>
        </w:rPr>
        <w:t>r</w:t>
      </w:r>
      <w:r w:rsidRPr="00E16C17">
        <w:rPr>
          <w:rFonts w:cs="Times New Roman"/>
          <w:noProof/>
        </w:rPr>
        <w:t>, {</w:t>
      </w:r>
      <w:r w:rsidRPr="00E16C17">
        <w:rPr>
          <w:rFonts w:cs="Times New Roman"/>
          <w:i/>
          <w:noProof/>
        </w:rPr>
        <w:t>x</w:t>
      </w:r>
      <w:r w:rsidRPr="00E16C17">
        <w:rPr>
          <w:rFonts w:cs="Times New Roman"/>
          <w:noProof/>
        </w:rPr>
        <w:t xml:space="preserve">(0)} is </w:t>
      </w:r>
      <w:r>
        <w:rPr>
          <w:rFonts w:cs="Times New Roman"/>
          <w:noProof/>
        </w:rPr>
        <w:t xml:space="preserve">the </w:t>
      </w:r>
      <w:r w:rsidRPr="00E16C17">
        <w:rPr>
          <w:rFonts w:cs="Times New Roman"/>
          <w:noProof/>
        </w:rPr>
        <w:t xml:space="preserve">initial condition, </w:t>
      </w:r>
      <w:r w:rsidRPr="00E16C17">
        <w:rPr>
          <w:rFonts w:cs="Times New Roman"/>
          <w:i/>
          <w:noProof/>
        </w:rPr>
        <w:t>ω</w:t>
      </w:r>
      <w:r w:rsidRPr="00E16C17">
        <w:rPr>
          <w:rFonts w:cs="Times New Roman"/>
          <w:i/>
          <w:noProof/>
          <w:vertAlign w:val="subscript"/>
        </w:rPr>
        <w:t>n</w:t>
      </w:r>
      <w:r w:rsidRPr="00E16C17">
        <w:rPr>
          <w:rFonts w:cs="Times New Roman"/>
          <w:noProof/>
        </w:rPr>
        <w:t xml:space="preserve"> is </w:t>
      </w:r>
      <w:r>
        <w:rPr>
          <w:rFonts w:cs="Times New Roman"/>
          <w:noProof/>
        </w:rPr>
        <w:t xml:space="preserve">the </w:t>
      </w:r>
      <w:r w:rsidRPr="00E16C17">
        <w:rPr>
          <w:rFonts w:cs="Times New Roman"/>
          <w:noProof/>
        </w:rPr>
        <w:t>undamped natural frequency</w:t>
      </w:r>
      <w:r>
        <w:rPr>
          <w:rFonts w:cs="Times New Roman"/>
          <w:noProof/>
        </w:rPr>
        <w:t xml:space="preserve"> by rad/s, </w:t>
      </w:r>
      <w:r w:rsidRPr="00E16C17">
        <w:rPr>
          <w:rFonts w:cs="Times New Roman"/>
          <w:i/>
          <w:noProof/>
        </w:rPr>
        <w:t>ω</w:t>
      </w:r>
      <w:r>
        <w:rPr>
          <w:rFonts w:cs="Times New Roman"/>
          <w:i/>
          <w:noProof/>
          <w:vertAlign w:val="subscript"/>
        </w:rPr>
        <w:t>d</w:t>
      </w:r>
      <w:r>
        <w:rPr>
          <w:rFonts w:cs="Times New Roman"/>
          <w:i/>
          <w:noProof/>
        </w:rPr>
        <w:t xml:space="preserve"> </w:t>
      </w:r>
      <w:r>
        <w:rPr>
          <w:rFonts w:cs="Times New Roman"/>
          <w:noProof/>
        </w:rPr>
        <w:t xml:space="preserve">is the damped natural frequency by rad/s </w:t>
      </w:r>
      <w:r w:rsidRPr="00E16C17">
        <w:rPr>
          <w:rFonts w:cs="Times New Roman"/>
          <w:noProof/>
        </w:rPr>
        <w:t xml:space="preserve">and </w:t>
      </w:r>
      <w:bookmarkStart w:id="107" w:name="_Hlk20339702"/>
      <w:r w:rsidRPr="00E16C17">
        <w:rPr>
          <w:rFonts w:cs="Times New Roman"/>
          <w:i/>
          <w:noProof/>
        </w:rPr>
        <w:t>ζ</w:t>
      </w:r>
      <w:bookmarkEnd w:id="107"/>
      <w:r w:rsidRPr="00E16C17">
        <w:rPr>
          <w:rFonts w:cs="Times New Roman"/>
          <w:noProof/>
        </w:rPr>
        <w:t xml:space="preserve"> </w:t>
      </w:r>
      <w:r>
        <w:rPr>
          <w:rFonts w:cs="Times New Roman"/>
          <w:noProof/>
        </w:rPr>
        <w:t>is the modal damping ratio.</w:t>
      </w:r>
    </w:p>
    <w:p w14:paraId="09662216" w14:textId="77777777" w:rsidR="00E01A7C" w:rsidRDefault="00E01A7C" w:rsidP="00E01A7C">
      <w:pPr>
        <w:rPr>
          <w:noProof/>
        </w:rPr>
      </w:pPr>
      <w:r w:rsidRPr="00D556CB">
        <w:t>The duration of a</w:t>
      </w:r>
      <w:r>
        <w:t>n</w:t>
      </w:r>
      <w:r w:rsidRPr="00D556CB">
        <w:t xml:space="preserve"> impulse excitation is infinitesimally short</w:t>
      </w:r>
      <w:r>
        <w:t xml:space="preserve"> and, </w:t>
      </w:r>
      <w:r w:rsidRPr="00D556CB">
        <w:t>as such</w:t>
      </w:r>
      <w:r>
        <w:t>,</w:t>
      </w:r>
      <w:r w:rsidRPr="00D556CB">
        <w:t xml:space="preserve"> there is insufficient </w:t>
      </w:r>
      <w:r>
        <w:rPr>
          <w:noProof/>
        </w:rPr>
        <w:t>time for movement of an appreciable distance. Given that, the displacement’s initial condition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
        <w:gridCol w:w="1423"/>
        <w:gridCol w:w="690"/>
        <w:gridCol w:w="4918"/>
        <w:gridCol w:w="780"/>
      </w:tblGrid>
      <w:tr w:rsidR="00E01A7C" w14:paraId="3066A45F" w14:textId="77777777" w:rsidTr="00BE3C72">
        <w:tc>
          <w:tcPr>
            <w:tcW w:w="562" w:type="dxa"/>
            <w:vAlign w:val="center"/>
          </w:tcPr>
          <w:p w14:paraId="2E365B91" w14:textId="77777777" w:rsidR="00E01A7C" w:rsidRDefault="00E01A7C" w:rsidP="00BE3C72">
            <w:pPr>
              <w:jc w:val="center"/>
              <w:rPr>
                <w:rFonts w:cs="Times New Roman"/>
              </w:rPr>
            </w:pPr>
          </w:p>
        </w:tc>
        <w:tc>
          <w:tcPr>
            <w:tcW w:w="1560" w:type="dxa"/>
            <w:vAlign w:val="center"/>
          </w:tcPr>
          <w:p w14:paraId="76639EA4" w14:textId="77777777" w:rsidR="00E01A7C" w:rsidRDefault="00D91C9E" w:rsidP="00BE3C72">
            <w:pPr>
              <w:jc w:val="center"/>
              <w:rPr>
                <w:rFonts w:cs="Times New Roman"/>
              </w:rPr>
            </w:pPr>
            <m:oMathPara>
              <m:oMath>
                <m:d>
                  <m:dPr>
                    <m:begChr m:val="{"/>
                    <m:endChr m:val="}"/>
                    <m:ctrlPr>
                      <w:rPr>
                        <w:rFonts w:ascii="Cambria Math" w:hAnsi="Cambria Math"/>
                        <w:i/>
                        <w:noProof/>
                      </w:rPr>
                    </m:ctrlPr>
                  </m:dPr>
                  <m:e>
                    <m:r>
                      <w:rPr>
                        <w:rFonts w:ascii="Cambria Math" w:hAnsi="Cambria Math"/>
                        <w:noProof/>
                      </w:rPr>
                      <m:t>x(0)</m:t>
                    </m:r>
                  </m:e>
                </m:d>
                <m:r>
                  <w:rPr>
                    <w:rFonts w:ascii="Cambria Math" w:hAnsi="Cambria Math"/>
                    <w:noProof/>
                  </w:rPr>
                  <m:t>={0}</m:t>
                </m:r>
              </m:oMath>
            </m:oMathPara>
          </w:p>
        </w:tc>
        <w:tc>
          <w:tcPr>
            <w:tcW w:w="708" w:type="dxa"/>
            <w:vAlign w:val="center"/>
          </w:tcPr>
          <w:p w14:paraId="66C9F907" w14:textId="77777777" w:rsidR="00E01A7C" w:rsidRDefault="00E01A7C" w:rsidP="00BE3C72">
            <w:pPr>
              <w:jc w:val="center"/>
              <w:rPr>
                <w:rFonts w:cs="Times New Roman"/>
              </w:rPr>
            </w:pPr>
            <w:r>
              <w:rPr>
                <w:rFonts w:cs="Times New Roman"/>
              </w:rPr>
              <w:t>thus</w:t>
            </w:r>
          </w:p>
        </w:tc>
        <w:tc>
          <w:tcPr>
            <w:tcW w:w="5387" w:type="dxa"/>
            <w:vAlign w:val="center"/>
          </w:tcPr>
          <w:p w14:paraId="6D6380B2" w14:textId="77777777" w:rsidR="00E01A7C" w:rsidRDefault="00D91C9E" w:rsidP="00BE3C72">
            <w:pPr>
              <w:jc w:val="center"/>
              <w:rPr>
                <w:rFonts w:cs="Times New Roman"/>
              </w:rPr>
            </w:pPr>
            <m:oMathPara>
              <m:oMath>
                <m:d>
                  <m:dPr>
                    <m:begChr m:val="{"/>
                    <m:endChr m:val="}"/>
                    <m:ctrlPr>
                      <w:rPr>
                        <w:rFonts w:ascii="Cambria Math" w:hAnsi="Cambria Math"/>
                        <w:i/>
                        <w:noProof/>
                      </w:rPr>
                    </m:ctrlPr>
                  </m:dPr>
                  <m:e>
                    <m:r>
                      <w:rPr>
                        <w:rFonts w:ascii="Cambria Math" w:hAnsi="Cambria Math"/>
                        <w:noProof/>
                      </w:rPr>
                      <m:t>x(t)</m:t>
                    </m:r>
                  </m:e>
                </m:d>
                <m:r>
                  <w:rPr>
                    <w:rFonts w:ascii="Cambria Math" w:hAnsi="Cambria Math"/>
                    <w:noProof/>
                  </w:rPr>
                  <m:t>=</m:t>
                </m:r>
                <m:nary>
                  <m:naryPr>
                    <m:chr m:val="∑"/>
                    <m:limLoc m:val="undOvr"/>
                    <m:ctrlPr>
                      <w:rPr>
                        <w:rFonts w:ascii="Cambria Math" w:hAnsi="Cambria Math"/>
                        <w:i/>
                        <w:noProof/>
                      </w:rPr>
                    </m:ctrlPr>
                  </m:naryPr>
                  <m:sub>
                    <m:r>
                      <w:rPr>
                        <w:rFonts w:ascii="Cambria Math" w:hAnsi="Cambria Math"/>
                        <w:noProof/>
                      </w:rPr>
                      <m:t>r=1</m:t>
                    </m:r>
                  </m:sub>
                  <m:sup>
                    <m:r>
                      <w:rPr>
                        <w:rFonts w:ascii="Cambria Math" w:hAnsi="Cambria Math"/>
                        <w:noProof/>
                      </w:rPr>
                      <m:t>n</m:t>
                    </m:r>
                  </m:sup>
                  <m:e>
                    <m:sSubSup>
                      <m:sSubSupPr>
                        <m:ctrlPr>
                          <w:rPr>
                            <w:rFonts w:ascii="Cambria Math" w:hAnsi="Cambria Math"/>
                            <w:i/>
                            <w:noProof/>
                          </w:rPr>
                        </m:ctrlPr>
                      </m:sSubSupPr>
                      <m:e>
                        <m:d>
                          <m:dPr>
                            <m:begChr m:val="{"/>
                            <m:endChr m:val="}"/>
                            <m:ctrlPr>
                              <w:rPr>
                                <w:rFonts w:ascii="Cambria Math" w:hAnsi="Cambria Math"/>
                                <w:i/>
                                <w:noProof/>
                              </w:rPr>
                            </m:ctrlPr>
                          </m:dPr>
                          <m:e>
                            <m:r>
                              <w:rPr>
                                <w:rFonts w:ascii="Cambria Math" w:hAnsi="Cambria Math"/>
                                <w:noProof/>
                              </w:rPr>
                              <m:t>Φ</m:t>
                            </m:r>
                          </m:e>
                        </m:d>
                      </m:e>
                      <m:sub>
                        <m:r>
                          <w:rPr>
                            <w:rFonts w:ascii="Cambria Math" w:hAnsi="Cambria Math"/>
                            <w:noProof/>
                          </w:rPr>
                          <m:t>r</m:t>
                        </m:r>
                      </m:sub>
                      <m:sup>
                        <m:r>
                          <w:rPr>
                            <w:rFonts w:ascii="Cambria Math" w:hAnsi="Cambria Math"/>
                            <w:noProof/>
                          </w:rPr>
                          <m:t>T</m:t>
                        </m:r>
                      </m:sup>
                    </m:sSubSup>
                    <m:r>
                      <w:rPr>
                        <w:rFonts w:ascii="Cambria Math" w:hAnsi="Cambria Math"/>
                        <w:noProof/>
                      </w:rPr>
                      <m:t>[m]</m:t>
                    </m:r>
                    <m:d>
                      <m:dPr>
                        <m:begChr m:val="{"/>
                        <m:endChr m:val="}"/>
                        <m:ctrlPr>
                          <w:rPr>
                            <w:rFonts w:ascii="Cambria Math" w:hAnsi="Cambria Math"/>
                            <w:i/>
                            <w:noProof/>
                          </w:rPr>
                        </m:ctrlPr>
                      </m:dPr>
                      <m:e>
                        <m:acc>
                          <m:accPr>
                            <m:chr m:val="̇"/>
                            <m:ctrlPr>
                              <w:rPr>
                                <w:rFonts w:ascii="Cambria Math" w:hAnsi="Cambria Math"/>
                                <w:i/>
                                <w:noProof/>
                              </w:rPr>
                            </m:ctrlPr>
                          </m:accPr>
                          <m:e>
                            <m:r>
                              <w:rPr>
                                <w:rFonts w:ascii="Cambria Math" w:hAnsi="Cambria Math"/>
                                <w:noProof/>
                              </w:rPr>
                              <m:t>x</m:t>
                            </m:r>
                          </m:e>
                        </m:acc>
                        <m:r>
                          <w:rPr>
                            <w:rFonts w:ascii="Cambria Math" w:hAnsi="Cambria Math"/>
                            <w:noProof/>
                          </w:rPr>
                          <m:t>(0)</m:t>
                        </m:r>
                      </m:e>
                    </m:d>
                    <m:r>
                      <w:rPr>
                        <w:rFonts w:ascii="Cambria Math" w:hAnsi="Cambria Math"/>
                        <w:noProof/>
                      </w:rPr>
                      <m:t>sin</m:t>
                    </m:r>
                    <m:sSubSup>
                      <m:sSubSupPr>
                        <m:ctrlPr>
                          <w:rPr>
                            <w:rFonts w:ascii="Cambria Math" w:hAnsi="Cambria Math"/>
                            <w:i/>
                            <w:noProof/>
                          </w:rPr>
                        </m:ctrlPr>
                      </m:sSubSupPr>
                      <m:e>
                        <m:r>
                          <w:rPr>
                            <w:rFonts w:ascii="Cambria Math" w:hAnsi="Cambria Math"/>
                            <w:noProof/>
                          </w:rPr>
                          <m:t>ω</m:t>
                        </m:r>
                      </m:e>
                      <m:sub>
                        <m:r>
                          <w:rPr>
                            <w:rFonts w:ascii="Cambria Math" w:hAnsi="Cambria Math"/>
                            <w:noProof/>
                          </w:rPr>
                          <m:t>d</m:t>
                        </m:r>
                      </m:sub>
                      <m:sup>
                        <m:r>
                          <w:rPr>
                            <w:rFonts w:ascii="Cambria Math" w:hAnsi="Cambria Math"/>
                            <w:noProof/>
                          </w:rPr>
                          <m:t>r</m:t>
                        </m:r>
                      </m:sup>
                    </m:sSubSup>
                    <m:r>
                      <w:rPr>
                        <w:rFonts w:ascii="Cambria Math" w:hAnsi="Cambria Math"/>
                        <w:noProof/>
                      </w:rPr>
                      <m:t>t</m:t>
                    </m:r>
                  </m:e>
                </m:nary>
                <m:r>
                  <w:rPr>
                    <w:rFonts w:ascii="Cambria Math" w:hAnsi="Cambria Math"/>
                    <w:noProof/>
                  </w:rPr>
                  <m:t>·</m:t>
                </m:r>
                <m:sSub>
                  <m:sSubPr>
                    <m:ctrlPr>
                      <w:rPr>
                        <w:rFonts w:ascii="Cambria Math" w:hAnsi="Cambria Math"/>
                        <w:i/>
                        <w:noProof/>
                      </w:rPr>
                    </m:ctrlPr>
                  </m:sSubPr>
                  <m:e>
                    <m:d>
                      <m:dPr>
                        <m:begChr m:val="{"/>
                        <m:endChr m:val="}"/>
                        <m:ctrlPr>
                          <w:rPr>
                            <w:rFonts w:ascii="Cambria Math" w:hAnsi="Cambria Math"/>
                            <w:i/>
                            <w:noProof/>
                          </w:rPr>
                        </m:ctrlPr>
                      </m:dPr>
                      <m:e>
                        <m:r>
                          <w:rPr>
                            <w:rFonts w:ascii="Cambria Math" w:hAnsi="Cambria Math"/>
                            <w:noProof/>
                          </w:rPr>
                          <m:t>Φ</m:t>
                        </m:r>
                      </m:e>
                    </m:d>
                  </m:e>
                  <m:sub>
                    <m:r>
                      <w:rPr>
                        <w:rFonts w:ascii="Cambria Math" w:hAnsi="Cambria Math"/>
                        <w:noProof/>
                      </w:rPr>
                      <m:t>r</m:t>
                    </m:r>
                  </m:sub>
                </m:sSub>
                <m:r>
                  <w:rPr>
                    <w:rFonts w:ascii="Cambria Math" w:hAnsi="Cambria Math"/>
                    <w:noProof/>
                  </w:rPr>
                  <m:t>·</m:t>
                </m:r>
                <m:sSup>
                  <m:sSupPr>
                    <m:ctrlPr>
                      <w:rPr>
                        <w:rFonts w:ascii="Cambria Math" w:hAnsi="Cambria Math"/>
                        <w:i/>
                        <w:noProof/>
                      </w:rPr>
                    </m:ctrlPr>
                  </m:sSupPr>
                  <m:e>
                    <m:r>
                      <m:rPr>
                        <m:sty m:val="p"/>
                      </m:rPr>
                      <w:rPr>
                        <w:rFonts w:ascii="Cambria Math" w:hAnsi="Cambria Math"/>
                        <w:noProof/>
                      </w:rPr>
                      <m:t>e</m:t>
                    </m:r>
                  </m:e>
                  <m:sup>
                    <m:r>
                      <w:rPr>
                        <w:rFonts w:ascii="Cambria Math" w:hAnsi="Cambria Math"/>
                        <w:noProof/>
                      </w:rPr>
                      <m:t>-</m:t>
                    </m:r>
                    <m:sSub>
                      <m:sSubPr>
                        <m:ctrlPr>
                          <w:rPr>
                            <w:rFonts w:ascii="Cambria Math" w:hAnsi="Cambria Math"/>
                            <w:i/>
                            <w:noProof/>
                          </w:rPr>
                        </m:ctrlPr>
                      </m:sSubPr>
                      <m:e>
                        <m:r>
                          <w:rPr>
                            <w:rFonts w:ascii="Cambria Math" w:hAnsi="Cambria Math"/>
                            <w:noProof/>
                          </w:rPr>
                          <m:t>ζ</m:t>
                        </m:r>
                      </m:e>
                      <m:sub>
                        <m:r>
                          <w:rPr>
                            <w:rFonts w:ascii="Cambria Math" w:hAnsi="Cambria Math"/>
                            <w:noProof/>
                          </w:rPr>
                          <m:t>r</m:t>
                        </m:r>
                      </m:sub>
                    </m:sSub>
                    <m:sSubSup>
                      <m:sSubSupPr>
                        <m:ctrlPr>
                          <w:rPr>
                            <w:rFonts w:ascii="Cambria Math" w:hAnsi="Cambria Math"/>
                            <w:i/>
                            <w:noProof/>
                          </w:rPr>
                        </m:ctrlPr>
                      </m:sSubSupPr>
                      <m:e>
                        <m:r>
                          <w:rPr>
                            <w:rFonts w:ascii="Cambria Math" w:hAnsi="Cambria Math"/>
                            <w:noProof/>
                          </w:rPr>
                          <m:t>ω</m:t>
                        </m:r>
                      </m:e>
                      <m:sub>
                        <m:r>
                          <w:rPr>
                            <w:rFonts w:ascii="Cambria Math" w:hAnsi="Cambria Math"/>
                            <w:noProof/>
                          </w:rPr>
                          <m:t>n</m:t>
                        </m:r>
                      </m:sub>
                      <m:sup>
                        <m:r>
                          <w:rPr>
                            <w:rFonts w:ascii="Cambria Math" w:hAnsi="Cambria Math"/>
                            <w:noProof/>
                          </w:rPr>
                          <m:t>r</m:t>
                        </m:r>
                      </m:sup>
                    </m:sSubSup>
                    <m:r>
                      <w:rPr>
                        <w:rFonts w:ascii="Cambria Math" w:hAnsi="Cambria Math"/>
                        <w:noProof/>
                      </w:rPr>
                      <m:t>t</m:t>
                    </m:r>
                  </m:sup>
                </m:sSup>
              </m:oMath>
            </m:oMathPara>
          </w:p>
        </w:tc>
        <w:tc>
          <w:tcPr>
            <w:tcW w:w="799" w:type="dxa"/>
            <w:vAlign w:val="center"/>
          </w:tcPr>
          <w:p w14:paraId="1D4D0FDF" w14:textId="102BB78E" w:rsidR="00E01A7C" w:rsidRDefault="00E01A7C" w:rsidP="00BE3C72">
            <w:pPr>
              <w:jc w:val="center"/>
              <w:rPr>
                <w:rFonts w:cs="Times New Roman"/>
              </w:rPr>
            </w:pPr>
            <w:r>
              <w:rPr>
                <w:rFonts w:cs="Times New Roman"/>
              </w:rPr>
              <w:t>(E.6)</w:t>
            </w:r>
          </w:p>
        </w:tc>
      </w:tr>
    </w:tbl>
    <w:p w14:paraId="6CBC997D" w14:textId="77777777" w:rsidR="00E01A7C" w:rsidRDefault="00E01A7C" w:rsidP="00E01A7C">
      <w:pPr>
        <w:rPr>
          <w:noProof/>
        </w:rPr>
      </w:pPr>
      <w:r>
        <w:rPr>
          <w:noProof/>
        </w:rPr>
        <w:t xml:space="preserve">The IRF related to the DOFs pair of </w:t>
      </w:r>
      <w:r>
        <w:rPr>
          <w:i/>
          <w:noProof/>
        </w:rPr>
        <w:t xml:space="preserve">p </w:t>
      </w:r>
      <w:r>
        <w:rPr>
          <w:noProof/>
        </w:rPr>
        <w:t xml:space="preserve">and </w:t>
      </w:r>
      <w:r>
        <w:rPr>
          <w:i/>
          <w:noProof/>
        </w:rPr>
        <w:t>q</w:t>
      </w:r>
      <w:r>
        <w:rPr>
          <w:noProof/>
        </w:rPr>
        <w:t xml:space="preserve"> can thus be written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5"/>
        <w:gridCol w:w="6766"/>
        <w:gridCol w:w="785"/>
      </w:tblGrid>
      <w:tr w:rsidR="00E01A7C" w14:paraId="520EB80A" w14:textId="77777777" w:rsidTr="00BE3C72">
        <w:tc>
          <w:tcPr>
            <w:tcW w:w="846" w:type="dxa"/>
            <w:vAlign w:val="center"/>
          </w:tcPr>
          <w:p w14:paraId="1A594D78" w14:textId="77777777" w:rsidR="00E01A7C" w:rsidRDefault="00E01A7C" w:rsidP="00BE3C72">
            <w:pPr>
              <w:jc w:val="center"/>
              <w:rPr>
                <w:rFonts w:cs="Times New Roman"/>
              </w:rPr>
            </w:pPr>
          </w:p>
        </w:tc>
        <w:tc>
          <w:tcPr>
            <w:tcW w:w="7371" w:type="dxa"/>
            <w:vAlign w:val="center"/>
          </w:tcPr>
          <w:p w14:paraId="6EFDAE36" w14:textId="77777777" w:rsidR="00E01A7C" w:rsidRDefault="00D91C9E" w:rsidP="00BE3C72">
            <w:pPr>
              <w:jc w:val="center"/>
              <w:rPr>
                <w:rFonts w:cs="Times New Roman"/>
              </w:rPr>
            </w:pPr>
            <m:oMathPara>
              <m:oMath>
                <m:sSub>
                  <m:sSubPr>
                    <m:ctrlPr>
                      <w:rPr>
                        <w:rFonts w:ascii="Cambria Math" w:hAnsi="Cambria Math"/>
                        <w:i/>
                        <w:noProof/>
                      </w:rPr>
                    </m:ctrlPr>
                  </m:sSubPr>
                  <m:e>
                    <m:r>
                      <w:rPr>
                        <w:rFonts w:ascii="Cambria Math" w:hAnsi="Cambria Math"/>
                        <w:noProof/>
                      </w:rPr>
                      <m:t>x</m:t>
                    </m:r>
                  </m:e>
                  <m:sub>
                    <m:r>
                      <w:rPr>
                        <w:rFonts w:ascii="Cambria Math" w:hAnsi="Cambria Math"/>
                        <w:noProof/>
                      </w:rPr>
                      <m:t>p</m:t>
                    </m:r>
                  </m:sub>
                </m:sSub>
                <m:d>
                  <m:dPr>
                    <m:ctrlPr>
                      <w:rPr>
                        <w:rFonts w:ascii="Cambria Math" w:hAnsi="Cambria Math"/>
                        <w:i/>
                        <w:noProof/>
                      </w:rPr>
                    </m:ctrlPr>
                  </m:dPr>
                  <m:e>
                    <m:r>
                      <w:rPr>
                        <w:rFonts w:ascii="Cambria Math" w:hAnsi="Cambria Math"/>
                        <w:noProof/>
                      </w:rPr>
                      <m:t>t</m:t>
                    </m:r>
                  </m:e>
                </m:d>
                <m:r>
                  <w:rPr>
                    <w:rFonts w:ascii="Cambria Math" w:hAnsi="Cambria Math"/>
                    <w:noProof/>
                  </w:rPr>
                  <m:t>=</m:t>
                </m:r>
                <m:sSub>
                  <m:sSubPr>
                    <m:ctrlPr>
                      <w:rPr>
                        <w:rFonts w:ascii="Cambria Math" w:hAnsi="Cambria Math"/>
                        <w:i/>
                        <w:noProof/>
                      </w:rPr>
                    </m:ctrlPr>
                  </m:sSubPr>
                  <m:e>
                    <m:r>
                      <w:rPr>
                        <w:rFonts w:ascii="Cambria Math" w:hAnsi="Cambria Math"/>
                        <w:noProof/>
                      </w:rPr>
                      <m:t>(</m:t>
                    </m:r>
                    <m:nary>
                      <m:naryPr>
                        <m:chr m:val="∑"/>
                        <m:limLoc m:val="undOvr"/>
                        <m:ctrlPr>
                          <w:rPr>
                            <w:rFonts w:ascii="Cambria Math" w:hAnsi="Cambria Math"/>
                            <w:i/>
                            <w:noProof/>
                          </w:rPr>
                        </m:ctrlPr>
                      </m:naryPr>
                      <m:sub>
                        <m:r>
                          <w:rPr>
                            <w:rFonts w:ascii="Cambria Math" w:hAnsi="Cambria Math"/>
                            <w:noProof/>
                          </w:rPr>
                          <m:t>r=1</m:t>
                        </m:r>
                      </m:sub>
                      <m:sup>
                        <m:r>
                          <w:rPr>
                            <w:rFonts w:ascii="Cambria Math" w:hAnsi="Cambria Math"/>
                            <w:noProof/>
                          </w:rPr>
                          <m:t>n</m:t>
                        </m:r>
                      </m:sup>
                      <m:e>
                        <m:sSubSup>
                          <m:sSubSupPr>
                            <m:ctrlPr>
                              <w:rPr>
                                <w:rFonts w:ascii="Cambria Math" w:hAnsi="Cambria Math"/>
                                <w:i/>
                                <w:noProof/>
                              </w:rPr>
                            </m:ctrlPr>
                          </m:sSubSupPr>
                          <m:e>
                            <m:d>
                              <m:dPr>
                                <m:begChr m:val="{"/>
                                <m:endChr m:val="}"/>
                                <m:ctrlPr>
                                  <w:rPr>
                                    <w:rFonts w:ascii="Cambria Math" w:hAnsi="Cambria Math"/>
                                    <w:i/>
                                    <w:noProof/>
                                  </w:rPr>
                                </m:ctrlPr>
                              </m:dPr>
                              <m:e>
                                <m:r>
                                  <w:rPr>
                                    <w:rFonts w:ascii="Cambria Math" w:hAnsi="Cambria Math"/>
                                    <w:noProof/>
                                  </w:rPr>
                                  <m:t>Φ</m:t>
                                </m:r>
                              </m:e>
                            </m:d>
                          </m:e>
                          <m:sub>
                            <m:r>
                              <w:rPr>
                                <w:rFonts w:ascii="Cambria Math" w:hAnsi="Cambria Math"/>
                                <w:noProof/>
                              </w:rPr>
                              <m:t>r</m:t>
                            </m:r>
                          </m:sub>
                          <m:sup>
                            <m:r>
                              <w:rPr>
                                <w:rFonts w:ascii="Cambria Math" w:hAnsi="Cambria Math"/>
                                <w:noProof/>
                              </w:rPr>
                              <m:t>T</m:t>
                            </m:r>
                          </m:sup>
                        </m:sSubSup>
                        <m:r>
                          <w:rPr>
                            <w:rFonts w:ascii="Cambria Math" w:hAnsi="Cambria Math"/>
                            <w:noProof/>
                          </w:rPr>
                          <m:t>[m]</m:t>
                        </m:r>
                        <m:sSub>
                          <m:sSubPr>
                            <m:ctrlPr>
                              <w:rPr>
                                <w:rFonts w:ascii="Cambria Math" w:hAnsi="Cambria Math"/>
                                <w:i/>
                                <w:noProof/>
                              </w:rPr>
                            </m:ctrlPr>
                          </m:sSubPr>
                          <m:e>
                            <m:d>
                              <m:dPr>
                                <m:begChr m:val="{"/>
                                <m:endChr m:val="}"/>
                                <m:ctrlPr>
                                  <w:rPr>
                                    <w:rFonts w:ascii="Cambria Math" w:hAnsi="Cambria Math"/>
                                    <w:i/>
                                    <w:noProof/>
                                  </w:rPr>
                                </m:ctrlPr>
                              </m:dPr>
                              <m:e>
                                <m:acc>
                                  <m:accPr>
                                    <m:chr m:val="̇"/>
                                    <m:ctrlPr>
                                      <w:rPr>
                                        <w:rFonts w:ascii="Cambria Math" w:hAnsi="Cambria Math"/>
                                        <w:i/>
                                        <w:noProof/>
                                      </w:rPr>
                                    </m:ctrlPr>
                                  </m:accPr>
                                  <m:e>
                                    <m:r>
                                      <w:rPr>
                                        <w:rFonts w:ascii="Cambria Math" w:hAnsi="Cambria Math"/>
                                        <w:noProof/>
                                      </w:rPr>
                                      <m:t>x</m:t>
                                    </m:r>
                                  </m:e>
                                </m:acc>
                                <m:d>
                                  <m:dPr>
                                    <m:ctrlPr>
                                      <w:rPr>
                                        <w:rFonts w:ascii="Cambria Math" w:hAnsi="Cambria Math"/>
                                        <w:i/>
                                        <w:noProof/>
                                      </w:rPr>
                                    </m:ctrlPr>
                                  </m:dPr>
                                  <m:e>
                                    <m:r>
                                      <w:rPr>
                                        <w:rFonts w:ascii="Cambria Math" w:hAnsi="Cambria Math"/>
                                        <w:noProof/>
                                      </w:rPr>
                                      <m:t>0</m:t>
                                    </m:r>
                                  </m:e>
                                </m:d>
                              </m:e>
                            </m:d>
                          </m:e>
                          <m:sub>
                            <m:r>
                              <w:rPr>
                                <w:rFonts w:ascii="Cambria Math" w:hAnsi="Cambria Math"/>
                                <w:noProof/>
                              </w:rPr>
                              <m:t>q</m:t>
                            </m:r>
                          </m:sub>
                        </m:sSub>
                        <m:r>
                          <w:rPr>
                            <w:rFonts w:ascii="Cambria Math" w:hAnsi="Cambria Math"/>
                            <w:noProof/>
                          </w:rPr>
                          <m:t>sin</m:t>
                        </m:r>
                        <m:sSubSup>
                          <m:sSubSupPr>
                            <m:ctrlPr>
                              <w:rPr>
                                <w:rFonts w:ascii="Cambria Math" w:hAnsi="Cambria Math"/>
                                <w:i/>
                                <w:noProof/>
                              </w:rPr>
                            </m:ctrlPr>
                          </m:sSubSupPr>
                          <m:e>
                            <m:r>
                              <w:rPr>
                                <w:rFonts w:ascii="Cambria Math" w:hAnsi="Cambria Math"/>
                                <w:noProof/>
                              </w:rPr>
                              <m:t>ω</m:t>
                            </m:r>
                          </m:e>
                          <m:sub>
                            <m:r>
                              <w:rPr>
                                <w:rFonts w:ascii="Cambria Math" w:hAnsi="Cambria Math"/>
                                <w:noProof/>
                              </w:rPr>
                              <m:t>d</m:t>
                            </m:r>
                          </m:sub>
                          <m:sup>
                            <m:r>
                              <w:rPr>
                                <w:rFonts w:ascii="Cambria Math" w:hAnsi="Cambria Math"/>
                                <w:noProof/>
                              </w:rPr>
                              <m:t>r</m:t>
                            </m:r>
                          </m:sup>
                        </m:sSubSup>
                        <m:r>
                          <w:rPr>
                            <w:rFonts w:ascii="Cambria Math" w:hAnsi="Cambria Math"/>
                            <w:noProof/>
                          </w:rPr>
                          <m:t>t</m:t>
                        </m:r>
                      </m:e>
                    </m:nary>
                    <m:r>
                      <w:rPr>
                        <w:rFonts w:ascii="Cambria Math" w:hAnsi="Cambria Math"/>
                        <w:noProof/>
                      </w:rPr>
                      <m:t>·</m:t>
                    </m:r>
                    <m:sSub>
                      <m:sSubPr>
                        <m:ctrlPr>
                          <w:rPr>
                            <w:rFonts w:ascii="Cambria Math" w:hAnsi="Cambria Math"/>
                            <w:i/>
                            <w:noProof/>
                          </w:rPr>
                        </m:ctrlPr>
                      </m:sSubPr>
                      <m:e>
                        <m:d>
                          <m:dPr>
                            <m:begChr m:val="{"/>
                            <m:endChr m:val="}"/>
                            <m:ctrlPr>
                              <w:rPr>
                                <w:rFonts w:ascii="Cambria Math" w:hAnsi="Cambria Math"/>
                                <w:i/>
                                <w:noProof/>
                              </w:rPr>
                            </m:ctrlPr>
                          </m:dPr>
                          <m:e>
                            <m:r>
                              <w:rPr>
                                <w:rFonts w:ascii="Cambria Math" w:hAnsi="Cambria Math"/>
                                <w:noProof/>
                              </w:rPr>
                              <m:t>Φ</m:t>
                            </m:r>
                          </m:e>
                        </m:d>
                      </m:e>
                      <m:sub>
                        <m:r>
                          <w:rPr>
                            <w:rFonts w:ascii="Cambria Math" w:hAnsi="Cambria Math"/>
                            <w:noProof/>
                          </w:rPr>
                          <m:t>r</m:t>
                        </m:r>
                      </m:sub>
                    </m:sSub>
                    <m:r>
                      <w:rPr>
                        <w:rFonts w:ascii="Cambria Math" w:hAnsi="Cambria Math"/>
                        <w:noProof/>
                      </w:rPr>
                      <m:t>·</m:t>
                    </m:r>
                    <m:sSup>
                      <m:sSupPr>
                        <m:ctrlPr>
                          <w:rPr>
                            <w:rFonts w:ascii="Cambria Math" w:hAnsi="Cambria Math"/>
                            <w:i/>
                            <w:noProof/>
                          </w:rPr>
                        </m:ctrlPr>
                      </m:sSupPr>
                      <m:e>
                        <m:r>
                          <m:rPr>
                            <m:sty m:val="p"/>
                          </m:rPr>
                          <w:rPr>
                            <w:rFonts w:ascii="Cambria Math" w:hAnsi="Cambria Math"/>
                            <w:noProof/>
                          </w:rPr>
                          <m:t>e</m:t>
                        </m:r>
                      </m:e>
                      <m:sup>
                        <m:r>
                          <w:rPr>
                            <w:rFonts w:ascii="Cambria Math" w:hAnsi="Cambria Math"/>
                            <w:noProof/>
                          </w:rPr>
                          <m:t>-</m:t>
                        </m:r>
                        <m:sSub>
                          <m:sSubPr>
                            <m:ctrlPr>
                              <w:rPr>
                                <w:rFonts w:ascii="Cambria Math" w:hAnsi="Cambria Math"/>
                                <w:i/>
                                <w:noProof/>
                              </w:rPr>
                            </m:ctrlPr>
                          </m:sSubPr>
                          <m:e>
                            <m:r>
                              <w:rPr>
                                <w:rFonts w:ascii="Cambria Math" w:hAnsi="Cambria Math"/>
                                <w:noProof/>
                              </w:rPr>
                              <m:t>ζ</m:t>
                            </m:r>
                          </m:e>
                          <m:sub>
                            <m:r>
                              <w:rPr>
                                <w:rFonts w:ascii="Cambria Math" w:hAnsi="Cambria Math"/>
                                <w:noProof/>
                              </w:rPr>
                              <m:t>r</m:t>
                            </m:r>
                          </m:sub>
                        </m:sSub>
                        <m:sSubSup>
                          <m:sSubSupPr>
                            <m:ctrlPr>
                              <w:rPr>
                                <w:rFonts w:ascii="Cambria Math" w:hAnsi="Cambria Math"/>
                                <w:i/>
                                <w:noProof/>
                              </w:rPr>
                            </m:ctrlPr>
                          </m:sSubSupPr>
                          <m:e>
                            <m:r>
                              <w:rPr>
                                <w:rFonts w:ascii="Cambria Math" w:hAnsi="Cambria Math"/>
                                <w:noProof/>
                              </w:rPr>
                              <m:t>ω</m:t>
                            </m:r>
                          </m:e>
                          <m:sub>
                            <m:r>
                              <w:rPr>
                                <w:rFonts w:ascii="Cambria Math" w:hAnsi="Cambria Math"/>
                                <w:noProof/>
                              </w:rPr>
                              <m:t>n</m:t>
                            </m:r>
                          </m:sub>
                          <m:sup>
                            <m:r>
                              <w:rPr>
                                <w:rFonts w:ascii="Cambria Math" w:hAnsi="Cambria Math"/>
                                <w:noProof/>
                              </w:rPr>
                              <m:t>r</m:t>
                            </m:r>
                          </m:sup>
                        </m:sSubSup>
                        <m:r>
                          <w:rPr>
                            <w:rFonts w:ascii="Cambria Math" w:hAnsi="Cambria Math"/>
                            <w:noProof/>
                          </w:rPr>
                          <m:t>t</m:t>
                        </m:r>
                      </m:sup>
                    </m:sSup>
                    <m:r>
                      <w:rPr>
                        <w:rFonts w:ascii="Cambria Math" w:hAnsi="Cambria Math"/>
                        <w:noProof/>
                      </w:rPr>
                      <m:t>)</m:t>
                    </m:r>
                    <m:r>
                      <m:rPr>
                        <m:sty m:val="p"/>
                      </m:rPr>
                      <w:rPr>
                        <w:rFonts w:ascii="Cambria Math" w:hAnsi="Cambria Math"/>
                        <w:noProof/>
                      </w:rPr>
                      <m:t xml:space="preserve"> </m:t>
                    </m:r>
                  </m:e>
                  <m:sub>
                    <m:r>
                      <w:rPr>
                        <w:rFonts w:ascii="Cambria Math" w:hAnsi="Cambria Math"/>
                        <w:noProof/>
                      </w:rPr>
                      <m:t>p</m:t>
                    </m:r>
                  </m:sub>
                </m:sSub>
              </m:oMath>
            </m:oMathPara>
          </w:p>
        </w:tc>
        <w:tc>
          <w:tcPr>
            <w:tcW w:w="799" w:type="dxa"/>
            <w:vAlign w:val="center"/>
          </w:tcPr>
          <w:p w14:paraId="1511419C" w14:textId="25F2D95D" w:rsidR="00E01A7C" w:rsidRDefault="00E01A7C" w:rsidP="00BE3C72">
            <w:pPr>
              <w:jc w:val="center"/>
              <w:rPr>
                <w:rFonts w:cs="Times New Roman"/>
              </w:rPr>
            </w:pPr>
            <w:r>
              <w:rPr>
                <w:noProof/>
              </w:rPr>
              <w:t>(</w:t>
            </w:r>
            <w:r w:rsidR="00D43BFC">
              <w:rPr>
                <w:noProof/>
              </w:rPr>
              <w:t>E.7</w:t>
            </w:r>
            <w:r>
              <w:rPr>
                <w:noProof/>
              </w:rPr>
              <w:t>)</w:t>
            </w:r>
          </w:p>
        </w:tc>
      </w:tr>
    </w:tbl>
    <w:p w14:paraId="19B74495" w14:textId="0A816EE5" w:rsidR="00E01A7C" w:rsidRDefault="00E01A7C" w:rsidP="00E01A7C">
      <w:pPr>
        <w:rPr>
          <w:noProof/>
        </w:rPr>
      </w:pPr>
      <w:r>
        <w:rPr>
          <w:noProof/>
        </w:rPr>
        <w:t>It is obvious that the time-dependant part of Eq. (</w:t>
      </w:r>
      <w:r w:rsidR="00D43BFC">
        <w:rPr>
          <w:noProof/>
        </w:rPr>
        <w:t>E.7</w:t>
      </w:r>
      <w:r>
        <w:rPr>
          <w:noProof/>
        </w:rPr>
        <w:t>) can be written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8"/>
        <w:gridCol w:w="6740"/>
        <w:gridCol w:w="788"/>
      </w:tblGrid>
      <w:tr w:rsidR="00E01A7C" w14:paraId="31A1E894" w14:textId="77777777" w:rsidTr="00BE3C72">
        <w:tc>
          <w:tcPr>
            <w:tcW w:w="846" w:type="dxa"/>
            <w:vAlign w:val="center"/>
          </w:tcPr>
          <w:p w14:paraId="26CEBFA7" w14:textId="77777777" w:rsidR="00E01A7C" w:rsidRDefault="00E01A7C" w:rsidP="00BE3C72">
            <w:pPr>
              <w:jc w:val="center"/>
              <w:rPr>
                <w:rFonts w:cs="Times New Roman"/>
              </w:rPr>
            </w:pPr>
          </w:p>
        </w:tc>
        <w:tc>
          <w:tcPr>
            <w:tcW w:w="7371" w:type="dxa"/>
            <w:vAlign w:val="center"/>
          </w:tcPr>
          <w:p w14:paraId="649B33FF" w14:textId="77777777" w:rsidR="00E01A7C" w:rsidRDefault="00E01A7C" w:rsidP="00BE3C72">
            <w:pPr>
              <w:jc w:val="center"/>
              <w:rPr>
                <w:rFonts w:cs="Times New Roman"/>
              </w:rPr>
            </w:pPr>
            <m:oMathPara>
              <m:oMath>
                <m:r>
                  <w:rPr>
                    <w:rFonts w:ascii="Cambria Math" w:hAnsi="Cambria Math"/>
                    <w:noProof/>
                  </w:rPr>
                  <m:t>sin</m:t>
                </m:r>
                <m:sSubSup>
                  <m:sSubSupPr>
                    <m:ctrlPr>
                      <w:rPr>
                        <w:rFonts w:ascii="Cambria Math" w:hAnsi="Cambria Math"/>
                        <w:i/>
                        <w:noProof/>
                      </w:rPr>
                    </m:ctrlPr>
                  </m:sSubSupPr>
                  <m:e>
                    <m:r>
                      <w:rPr>
                        <w:rFonts w:ascii="Cambria Math" w:hAnsi="Cambria Math"/>
                        <w:noProof/>
                      </w:rPr>
                      <m:t>ω</m:t>
                    </m:r>
                  </m:e>
                  <m:sub>
                    <m:r>
                      <w:rPr>
                        <w:rFonts w:ascii="Cambria Math" w:hAnsi="Cambria Math"/>
                        <w:noProof/>
                      </w:rPr>
                      <m:t>d</m:t>
                    </m:r>
                  </m:sub>
                  <m:sup>
                    <m:r>
                      <w:rPr>
                        <w:rFonts w:ascii="Cambria Math" w:hAnsi="Cambria Math"/>
                        <w:noProof/>
                      </w:rPr>
                      <m:t>r</m:t>
                    </m:r>
                  </m:sup>
                </m:sSubSup>
                <m:r>
                  <w:rPr>
                    <w:rFonts w:ascii="Cambria Math" w:hAnsi="Cambria Math" w:cs="Calibri"/>
                    <w:noProof/>
                  </w:rPr>
                  <m:t>t·</m:t>
                </m:r>
                <m:sSup>
                  <m:sSupPr>
                    <m:ctrlPr>
                      <w:rPr>
                        <w:rFonts w:ascii="Cambria Math" w:hAnsi="Cambria Math"/>
                        <w:i/>
                        <w:noProof/>
                      </w:rPr>
                    </m:ctrlPr>
                  </m:sSupPr>
                  <m:e>
                    <m:r>
                      <m:rPr>
                        <m:sty m:val="p"/>
                      </m:rPr>
                      <w:rPr>
                        <w:rFonts w:ascii="Cambria Math" w:hAnsi="Cambria Math"/>
                        <w:noProof/>
                      </w:rPr>
                      <m:t>e</m:t>
                    </m:r>
                  </m:e>
                  <m:sup>
                    <m:r>
                      <w:rPr>
                        <w:rFonts w:ascii="Cambria Math" w:hAnsi="Cambria Math"/>
                        <w:noProof/>
                      </w:rPr>
                      <m:t>-</m:t>
                    </m:r>
                    <m:sSub>
                      <m:sSubPr>
                        <m:ctrlPr>
                          <w:rPr>
                            <w:rFonts w:ascii="Cambria Math" w:hAnsi="Cambria Math"/>
                            <w:i/>
                            <w:noProof/>
                          </w:rPr>
                        </m:ctrlPr>
                      </m:sSubPr>
                      <m:e>
                        <m:r>
                          <w:rPr>
                            <w:rFonts w:ascii="Cambria Math" w:hAnsi="Cambria Math"/>
                            <w:noProof/>
                          </w:rPr>
                          <m:t>ζ</m:t>
                        </m:r>
                      </m:e>
                      <m:sub>
                        <m:r>
                          <w:rPr>
                            <w:rFonts w:ascii="Cambria Math" w:hAnsi="Cambria Math"/>
                            <w:noProof/>
                          </w:rPr>
                          <m:t>r</m:t>
                        </m:r>
                      </m:sub>
                    </m:sSub>
                    <m:sSubSup>
                      <m:sSubSupPr>
                        <m:ctrlPr>
                          <w:rPr>
                            <w:rFonts w:ascii="Cambria Math" w:hAnsi="Cambria Math"/>
                            <w:i/>
                            <w:noProof/>
                          </w:rPr>
                        </m:ctrlPr>
                      </m:sSubSupPr>
                      <m:e>
                        <m:r>
                          <w:rPr>
                            <w:rFonts w:ascii="Cambria Math" w:hAnsi="Cambria Math"/>
                            <w:noProof/>
                          </w:rPr>
                          <m:t>ω</m:t>
                        </m:r>
                      </m:e>
                      <m:sub>
                        <m:r>
                          <w:rPr>
                            <w:rFonts w:ascii="Cambria Math" w:hAnsi="Cambria Math"/>
                            <w:noProof/>
                          </w:rPr>
                          <m:t>n</m:t>
                        </m:r>
                      </m:sub>
                      <m:sup>
                        <m:r>
                          <w:rPr>
                            <w:rFonts w:ascii="Cambria Math" w:hAnsi="Cambria Math"/>
                            <w:noProof/>
                          </w:rPr>
                          <m:t>r</m:t>
                        </m:r>
                      </m:sup>
                    </m:sSubSup>
                    <m:r>
                      <w:rPr>
                        <w:rFonts w:ascii="Cambria Math" w:hAnsi="Cambria Math"/>
                        <w:noProof/>
                      </w:rPr>
                      <m:t>t</m:t>
                    </m:r>
                  </m:sup>
                </m:sSup>
                <m:r>
                  <w:rPr>
                    <w:rFonts w:ascii="Cambria Math" w:hAnsi="Cambria Math"/>
                    <w:noProof/>
                  </w:rPr>
                  <m:t>=i·</m:t>
                </m:r>
                <m:sSup>
                  <m:sSupPr>
                    <m:ctrlPr>
                      <w:rPr>
                        <w:rFonts w:ascii="Cambria Math" w:hAnsi="Cambria Math"/>
                        <w:noProof/>
                      </w:rPr>
                    </m:ctrlPr>
                  </m:sSupPr>
                  <m:e>
                    <m:r>
                      <m:rPr>
                        <m:sty m:val="p"/>
                      </m:rPr>
                      <w:rPr>
                        <w:rFonts w:ascii="Cambria Math" w:hAnsi="Cambria Math"/>
                        <w:noProof/>
                      </w:rPr>
                      <m:t>e</m:t>
                    </m:r>
                  </m:e>
                  <m:sup>
                    <m:r>
                      <w:rPr>
                        <w:rFonts w:ascii="Cambria Math" w:hAnsi="Cambria Math"/>
                        <w:noProof/>
                      </w:rPr>
                      <m:t>-(i</m:t>
                    </m:r>
                    <m:sSubSup>
                      <m:sSubSupPr>
                        <m:ctrlPr>
                          <w:rPr>
                            <w:rFonts w:ascii="Cambria Math" w:hAnsi="Cambria Math"/>
                            <w:i/>
                            <w:noProof/>
                          </w:rPr>
                        </m:ctrlPr>
                      </m:sSubSupPr>
                      <m:e>
                        <m:r>
                          <w:rPr>
                            <w:rFonts w:ascii="Cambria Math" w:hAnsi="Cambria Math"/>
                            <w:noProof/>
                          </w:rPr>
                          <m:t>ω</m:t>
                        </m:r>
                      </m:e>
                      <m:sub>
                        <m:r>
                          <w:rPr>
                            <w:rFonts w:ascii="Cambria Math" w:hAnsi="Cambria Math"/>
                            <w:noProof/>
                          </w:rPr>
                          <m:t>d</m:t>
                        </m:r>
                      </m:sub>
                      <m:sup>
                        <m:r>
                          <w:rPr>
                            <w:rFonts w:ascii="Cambria Math" w:hAnsi="Cambria Math"/>
                            <w:noProof/>
                          </w:rPr>
                          <m:t>r</m:t>
                        </m:r>
                      </m:sup>
                    </m:sSubSup>
                    <m:r>
                      <w:rPr>
                        <w:rFonts w:ascii="Cambria Math" w:hAnsi="Cambria Math"/>
                        <w:noProof/>
                      </w:rPr>
                      <m:t>+</m:t>
                    </m:r>
                    <m:sSub>
                      <m:sSubPr>
                        <m:ctrlPr>
                          <w:rPr>
                            <w:rFonts w:ascii="Cambria Math" w:hAnsi="Cambria Math"/>
                            <w:i/>
                            <w:noProof/>
                          </w:rPr>
                        </m:ctrlPr>
                      </m:sSubPr>
                      <m:e>
                        <m:r>
                          <w:rPr>
                            <w:rFonts w:ascii="Cambria Math" w:hAnsi="Cambria Math"/>
                            <w:noProof/>
                          </w:rPr>
                          <m:t>ζ</m:t>
                        </m:r>
                      </m:e>
                      <m:sub>
                        <m:r>
                          <w:rPr>
                            <w:rFonts w:ascii="Cambria Math" w:hAnsi="Cambria Math"/>
                            <w:noProof/>
                          </w:rPr>
                          <m:t>r</m:t>
                        </m:r>
                      </m:sub>
                    </m:sSub>
                    <m:sSubSup>
                      <m:sSubSupPr>
                        <m:ctrlPr>
                          <w:rPr>
                            <w:rFonts w:ascii="Cambria Math" w:hAnsi="Cambria Math"/>
                            <w:i/>
                            <w:noProof/>
                          </w:rPr>
                        </m:ctrlPr>
                      </m:sSubSupPr>
                      <m:e>
                        <m:r>
                          <w:rPr>
                            <w:rFonts w:ascii="Cambria Math" w:hAnsi="Cambria Math"/>
                            <w:noProof/>
                          </w:rPr>
                          <m:t>ω</m:t>
                        </m:r>
                      </m:e>
                      <m:sub>
                        <m:r>
                          <w:rPr>
                            <w:rFonts w:ascii="Cambria Math" w:hAnsi="Cambria Math"/>
                            <w:noProof/>
                          </w:rPr>
                          <m:t>n</m:t>
                        </m:r>
                      </m:sub>
                      <m:sup>
                        <m:r>
                          <w:rPr>
                            <w:rFonts w:ascii="Cambria Math" w:hAnsi="Cambria Math"/>
                            <w:noProof/>
                          </w:rPr>
                          <m:t>r</m:t>
                        </m:r>
                      </m:sup>
                    </m:sSubSup>
                    <m:r>
                      <w:rPr>
                        <w:rFonts w:ascii="Cambria Math" w:hAnsi="Cambria Math"/>
                        <w:noProof/>
                      </w:rPr>
                      <m:t>)t</m:t>
                    </m:r>
                  </m:sup>
                </m:sSup>
                <m:r>
                  <w:rPr>
                    <w:rFonts w:ascii="Cambria Math" w:hAnsi="Cambria Math"/>
                    <w:noProof/>
                  </w:rPr>
                  <m:t>=i·</m:t>
                </m:r>
                <m:sSup>
                  <m:sSupPr>
                    <m:ctrlPr>
                      <w:rPr>
                        <w:rFonts w:ascii="Cambria Math" w:hAnsi="Cambria Math"/>
                        <w:noProof/>
                      </w:rPr>
                    </m:ctrlPr>
                  </m:sSupPr>
                  <m:e>
                    <m:r>
                      <m:rPr>
                        <m:sty m:val="p"/>
                      </m:rPr>
                      <w:rPr>
                        <w:rFonts w:ascii="Cambria Math" w:hAnsi="Cambria Math"/>
                        <w:noProof/>
                      </w:rPr>
                      <m:t>e</m:t>
                    </m:r>
                  </m:e>
                  <m:sup>
                    <m:sSub>
                      <m:sSubPr>
                        <m:ctrlPr>
                          <w:rPr>
                            <w:rFonts w:ascii="Cambria Math" w:hAnsi="Cambria Math"/>
                            <w:i/>
                            <w:noProof/>
                          </w:rPr>
                        </m:ctrlPr>
                      </m:sSubPr>
                      <m:e>
                        <m:r>
                          <w:rPr>
                            <w:rFonts w:ascii="Cambria Math" w:hAnsi="Cambria Math"/>
                            <w:noProof/>
                          </w:rPr>
                          <m:t>λ</m:t>
                        </m:r>
                      </m:e>
                      <m:sub>
                        <m:r>
                          <w:rPr>
                            <w:rFonts w:ascii="Cambria Math" w:hAnsi="Cambria Math"/>
                            <w:noProof/>
                          </w:rPr>
                          <m:t>r</m:t>
                        </m:r>
                      </m:sub>
                    </m:sSub>
                    <m:r>
                      <w:rPr>
                        <w:rFonts w:ascii="Cambria Math" w:hAnsi="Cambria Math"/>
                        <w:noProof/>
                      </w:rPr>
                      <m:t>t</m:t>
                    </m:r>
                  </m:sup>
                </m:sSup>
              </m:oMath>
            </m:oMathPara>
          </w:p>
        </w:tc>
        <w:tc>
          <w:tcPr>
            <w:tcW w:w="799" w:type="dxa"/>
            <w:vAlign w:val="center"/>
          </w:tcPr>
          <w:p w14:paraId="31269EAC" w14:textId="54C16068" w:rsidR="00E01A7C" w:rsidRDefault="00E01A7C" w:rsidP="00BE3C72">
            <w:pPr>
              <w:jc w:val="center"/>
              <w:rPr>
                <w:rFonts w:cs="Times New Roman"/>
              </w:rPr>
            </w:pPr>
            <w:r>
              <w:rPr>
                <w:rFonts w:cs="Times New Roman"/>
              </w:rPr>
              <w:t>(</w:t>
            </w:r>
            <w:r w:rsidR="00D43BFC">
              <w:rPr>
                <w:rFonts w:cs="Times New Roman"/>
              </w:rPr>
              <w:t>E.8</w:t>
            </w:r>
            <w:r>
              <w:rPr>
                <w:rFonts w:cs="Times New Roman"/>
              </w:rPr>
              <w:t>)</w:t>
            </w:r>
          </w:p>
        </w:tc>
      </w:tr>
    </w:tbl>
    <w:p w14:paraId="2B64432B" w14:textId="77777777" w:rsidR="00E01A7C" w:rsidRPr="006448B9" w:rsidRDefault="00E01A7C" w:rsidP="00E01A7C">
      <w:pPr>
        <w:rPr>
          <w:i/>
          <w:noProof/>
        </w:rPr>
      </w:pPr>
      <w:r>
        <w:rPr>
          <w:noProof/>
        </w:rPr>
        <w:t xml:space="preserve">, where </w:t>
      </w:r>
      <w:r>
        <w:rPr>
          <w:rFonts w:ascii="Calibri" w:hAnsi="Calibri"/>
          <w:i/>
          <w:noProof/>
        </w:rPr>
        <w:t>λ</w:t>
      </w:r>
      <w:r>
        <w:rPr>
          <w:i/>
          <w:noProof/>
          <w:vertAlign w:val="subscript"/>
        </w:rPr>
        <w:t>r</w:t>
      </w:r>
      <w:r>
        <w:rPr>
          <w:noProof/>
        </w:rPr>
        <w:t xml:space="preserve"> is the complex eigenvalue of mode </w:t>
      </w:r>
      <w:r>
        <w:rPr>
          <w:i/>
          <w:noProof/>
        </w:rPr>
        <w:t>r.</w:t>
      </w:r>
    </w:p>
    <w:p w14:paraId="40719473" w14:textId="527E0309" w:rsidR="00E01A7C" w:rsidRDefault="00E01A7C" w:rsidP="00E01A7C">
      <w:pPr>
        <w:rPr>
          <w:noProof/>
        </w:rPr>
      </w:pPr>
      <w:r>
        <w:rPr>
          <w:noProof/>
        </w:rPr>
        <w:t>The rest of Eq. (</w:t>
      </w:r>
      <w:r w:rsidR="00D43BFC">
        <w:rPr>
          <w:noProof/>
        </w:rPr>
        <w:t>E.7</w:t>
      </w:r>
      <w:r>
        <w:rPr>
          <w:noProof/>
        </w:rPr>
        <w:t>) are constant values decided by the initial conditions and the system matrix. Thus, Eq. (</w:t>
      </w:r>
      <w:r w:rsidR="00D43BFC">
        <w:rPr>
          <w:noProof/>
        </w:rPr>
        <w:t>E.7</w:t>
      </w:r>
      <w:r>
        <w:rPr>
          <w:noProof/>
        </w:rPr>
        <w:t>) can be simplified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4"/>
        <w:gridCol w:w="6733"/>
        <w:gridCol w:w="789"/>
      </w:tblGrid>
      <w:tr w:rsidR="00E01A7C" w14:paraId="37BA1908" w14:textId="77777777" w:rsidTr="00BE3C72">
        <w:tc>
          <w:tcPr>
            <w:tcW w:w="846" w:type="dxa"/>
            <w:vAlign w:val="center"/>
          </w:tcPr>
          <w:p w14:paraId="6058D2B9" w14:textId="77777777" w:rsidR="00E01A7C" w:rsidRDefault="00E01A7C" w:rsidP="00BE3C72">
            <w:pPr>
              <w:jc w:val="center"/>
              <w:rPr>
                <w:rFonts w:cs="Times New Roman"/>
              </w:rPr>
            </w:pPr>
          </w:p>
        </w:tc>
        <w:tc>
          <w:tcPr>
            <w:tcW w:w="7371" w:type="dxa"/>
            <w:vAlign w:val="center"/>
          </w:tcPr>
          <w:p w14:paraId="4A98DFF8" w14:textId="77777777" w:rsidR="00E01A7C" w:rsidRDefault="00D91C9E" w:rsidP="00BE3C72">
            <w:pPr>
              <w:jc w:val="center"/>
              <w:rPr>
                <w:rFonts w:cs="Times New Roman"/>
              </w:rPr>
            </w:pPr>
            <m:oMathPara>
              <m:oMath>
                <m:sSub>
                  <m:sSubPr>
                    <m:ctrlPr>
                      <w:rPr>
                        <w:rFonts w:ascii="Cambria Math" w:hAnsi="Cambria Math"/>
                        <w:i/>
                        <w:noProof/>
                      </w:rPr>
                    </m:ctrlPr>
                  </m:sSubPr>
                  <m:e>
                    <m:r>
                      <w:rPr>
                        <w:rFonts w:ascii="Cambria Math" w:hAnsi="Cambria Math"/>
                        <w:noProof/>
                      </w:rPr>
                      <m:t>h</m:t>
                    </m:r>
                  </m:e>
                  <m:sub>
                    <m:r>
                      <w:rPr>
                        <w:rFonts w:ascii="Cambria Math" w:hAnsi="Cambria Math"/>
                        <w:noProof/>
                      </w:rPr>
                      <m:t>pq</m:t>
                    </m:r>
                  </m:sub>
                </m:sSub>
                <m:d>
                  <m:dPr>
                    <m:ctrlPr>
                      <w:rPr>
                        <w:rFonts w:ascii="Cambria Math" w:hAnsi="Cambria Math"/>
                        <w:i/>
                        <w:noProof/>
                      </w:rPr>
                    </m:ctrlPr>
                  </m:dPr>
                  <m:e>
                    <m:r>
                      <w:rPr>
                        <w:rFonts w:ascii="Cambria Math" w:hAnsi="Cambria Math"/>
                        <w:noProof/>
                      </w:rPr>
                      <m:t>t</m:t>
                    </m:r>
                  </m:e>
                </m:d>
                <m:r>
                  <w:rPr>
                    <w:rFonts w:ascii="Cambria Math" w:hAnsi="Cambria Math"/>
                    <w:noProof/>
                  </w:rPr>
                  <m:t>=</m:t>
                </m:r>
                <m:sSub>
                  <m:sSubPr>
                    <m:ctrlPr>
                      <w:rPr>
                        <w:rFonts w:ascii="Cambria Math" w:hAnsi="Cambria Math"/>
                        <w:i/>
                        <w:noProof/>
                      </w:rPr>
                    </m:ctrlPr>
                  </m:sSubPr>
                  <m:e>
                    <m:r>
                      <w:rPr>
                        <w:rFonts w:ascii="Cambria Math" w:hAnsi="Cambria Math"/>
                        <w:noProof/>
                      </w:rPr>
                      <m:t>x</m:t>
                    </m:r>
                  </m:e>
                  <m:sub>
                    <m:r>
                      <w:rPr>
                        <w:rFonts w:ascii="Cambria Math" w:hAnsi="Cambria Math"/>
                        <w:noProof/>
                      </w:rPr>
                      <m:t>p</m:t>
                    </m:r>
                  </m:sub>
                </m:sSub>
                <m:d>
                  <m:dPr>
                    <m:ctrlPr>
                      <w:rPr>
                        <w:rFonts w:ascii="Cambria Math" w:hAnsi="Cambria Math"/>
                        <w:i/>
                        <w:noProof/>
                      </w:rPr>
                    </m:ctrlPr>
                  </m:dPr>
                  <m:e>
                    <m:r>
                      <w:rPr>
                        <w:rFonts w:ascii="Cambria Math" w:hAnsi="Cambria Math"/>
                        <w:noProof/>
                      </w:rPr>
                      <m:t>t</m:t>
                    </m:r>
                  </m:e>
                </m:d>
                <m:r>
                  <w:rPr>
                    <w:rFonts w:ascii="Cambria Math" w:hAnsi="Cambria Math"/>
                    <w:noProof/>
                  </w:rPr>
                  <m:t>=</m:t>
                </m:r>
                <m:nary>
                  <m:naryPr>
                    <m:chr m:val="∑"/>
                    <m:limLoc m:val="undOvr"/>
                    <m:ctrlPr>
                      <w:rPr>
                        <w:rFonts w:ascii="Cambria Math" w:hAnsi="Cambria Math"/>
                        <w:i/>
                        <w:noProof/>
                      </w:rPr>
                    </m:ctrlPr>
                  </m:naryPr>
                  <m:sub>
                    <m:r>
                      <w:rPr>
                        <w:rFonts w:ascii="Cambria Math" w:hAnsi="Cambria Math"/>
                        <w:noProof/>
                      </w:rPr>
                      <m:t>r=1</m:t>
                    </m:r>
                  </m:sub>
                  <m:sup>
                    <m:r>
                      <w:rPr>
                        <w:rFonts w:ascii="Cambria Math" w:hAnsi="Cambria Math"/>
                        <w:noProof/>
                      </w:rPr>
                      <m:t>n</m:t>
                    </m:r>
                  </m:sup>
                  <m:e>
                    <m:r>
                      <w:rPr>
                        <w:rFonts w:ascii="Cambria Math" w:hAnsi="Cambria Math"/>
                        <w:noProof/>
                      </w:rPr>
                      <m:t>i·</m:t>
                    </m:r>
                    <m:sSup>
                      <m:sSupPr>
                        <m:ctrlPr>
                          <w:rPr>
                            <w:rFonts w:ascii="Cambria Math" w:hAnsi="Cambria Math"/>
                            <w:noProof/>
                          </w:rPr>
                        </m:ctrlPr>
                      </m:sSupPr>
                      <m:e>
                        <m:r>
                          <m:rPr>
                            <m:sty m:val="p"/>
                          </m:rPr>
                          <w:rPr>
                            <w:rFonts w:ascii="Cambria Math" w:hAnsi="Cambria Math"/>
                            <w:noProof/>
                          </w:rPr>
                          <m:t>e</m:t>
                        </m:r>
                      </m:e>
                      <m:sup>
                        <m:sSub>
                          <m:sSubPr>
                            <m:ctrlPr>
                              <w:rPr>
                                <w:rFonts w:ascii="Cambria Math" w:hAnsi="Cambria Math"/>
                                <w:i/>
                                <w:noProof/>
                              </w:rPr>
                            </m:ctrlPr>
                          </m:sSubPr>
                          <m:e>
                            <m:r>
                              <w:rPr>
                                <w:rFonts w:ascii="Cambria Math" w:hAnsi="Cambria Math"/>
                                <w:noProof/>
                              </w:rPr>
                              <m:t>λ</m:t>
                            </m:r>
                          </m:e>
                          <m:sub>
                            <m:r>
                              <w:rPr>
                                <w:rFonts w:ascii="Cambria Math" w:hAnsi="Cambria Math"/>
                                <w:noProof/>
                              </w:rPr>
                              <m:t>r</m:t>
                            </m:r>
                          </m:sub>
                        </m:sSub>
                        <m:r>
                          <w:rPr>
                            <w:rFonts w:ascii="Cambria Math" w:hAnsi="Cambria Math"/>
                            <w:noProof/>
                          </w:rPr>
                          <m:t>t</m:t>
                        </m:r>
                      </m:sup>
                    </m:sSup>
                    <m:r>
                      <w:rPr>
                        <w:rFonts w:ascii="Cambria Math" w:hAnsi="Cambria Math"/>
                        <w:noProof/>
                      </w:rPr>
                      <m:t>·</m:t>
                    </m:r>
                    <m:sSub>
                      <m:sSubPr>
                        <m:ctrlPr>
                          <w:rPr>
                            <w:rFonts w:ascii="Cambria Math" w:hAnsi="Cambria Math"/>
                            <w:i/>
                            <w:noProof/>
                          </w:rPr>
                        </m:ctrlPr>
                      </m:sSubPr>
                      <m:e>
                        <m:r>
                          <w:rPr>
                            <w:rFonts w:ascii="Cambria Math" w:hAnsi="Cambria Math"/>
                            <w:noProof/>
                          </w:rPr>
                          <m:t>A</m:t>
                        </m:r>
                      </m:e>
                      <m:sub>
                        <m:r>
                          <w:rPr>
                            <w:rFonts w:ascii="Cambria Math" w:hAnsi="Cambria Math"/>
                            <w:noProof/>
                          </w:rPr>
                          <m:t>pqr</m:t>
                        </m:r>
                      </m:sub>
                    </m:sSub>
                  </m:e>
                </m:nary>
              </m:oMath>
            </m:oMathPara>
          </w:p>
        </w:tc>
        <w:tc>
          <w:tcPr>
            <w:tcW w:w="799" w:type="dxa"/>
            <w:vAlign w:val="center"/>
          </w:tcPr>
          <w:p w14:paraId="65D501FC" w14:textId="0BC8E7BC" w:rsidR="00E01A7C" w:rsidRDefault="00E01A7C" w:rsidP="00BE3C72">
            <w:pPr>
              <w:jc w:val="center"/>
              <w:rPr>
                <w:rFonts w:cs="Times New Roman"/>
              </w:rPr>
            </w:pPr>
            <w:r>
              <w:rPr>
                <w:rFonts w:cs="Times New Roman"/>
              </w:rPr>
              <w:t>(</w:t>
            </w:r>
            <w:r w:rsidR="00D43BFC">
              <w:rPr>
                <w:rFonts w:cs="Times New Roman"/>
              </w:rPr>
              <w:t>E.9</w:t>
            </w:r>
            <w:r>
              <w:rPr>
                <w:rFonts w:cs="Times New Roman"/>
              </w:rPr>
              <w:t>)</w:t>
            </w:r>
          </w:p>
        </w:tc>
      </w:tr>
    </w:tbl>
    <w:p w14:paraId="795F24BD" w14:textId="36BF0064" w:rsidR="00E01A7C" w:rsidRDefault="00E01A7C" w:rsidP="00E01A7C">
      <w:r>
        <w:rPr>
          <w:noProof/>
        </w:rPr>
        <w:t xml:space="preserve">, where </w:t>
      </w:r>
      <w:r>
        <w:rPr>
          <w:i/>
          <w:noProof/>
        </w:rPr>
        <w:t>A</w:t>
      </w:r>
      <w:r>
        <w:rPr>
          <w:i/>
          <w:noProof/>
          <w:vertAlign w:val="subscript"/>
        </w:rPr>
        <w:t>pqr</w:t>
      </w:r>
      <w:r>
        <w:rPr>
          <w:noProof/>
        </w:rPr>
        <w:t xml:space="preserve"> is the residue of the DOFs pair </w:t>
      </w:r>
      <w:r>
        <w:rPr>
          <w:i/>
          <w:noProof/>
        </w:rPr>
        <w:t>p</w:t>
      </w:r>
      <w:r>
        <w:rPr>
          <w:noProof/>
        </w:rPr>
        <w:t xml:space="preserve"> and </w:t>
      </w:r>
      <w:r>
        <w:rPr>
          <w:i/>
          <w:noProof/>
        </w:rPr>
        <w:t>q</w:t>
      </w:r>
      <w:r>
        <w:rPr>
          <w:noProof/>
        </w:rPr>
        <w:t xml:space="preserve"> for mode </w:t>
      </w:r>
      <w:r>
        <w:rPr>
          <w:i/>
          <w:noProof/>
        </w:rPr>
        <w:t>r</w:t>
      </w:r>
      <w:r>
        <w:rPr>
          <w:noProof/>
        </w:rPr>
        <w:t xml:space="preserve">. </w:t>
      </w:r>
      <w:r>
        <w:t>Substituting Eq. (</w:t>
      </w:r>
      <w:r w:rsidR="00D43BFC">
        <w:t>E.9</w:t>
      </w:r>
      <w:r>
        <w:t>) into Eq. (</w:t>
      </w:r>
      <w:r w:rsidR="00D43BFC">
        <w:t>E.4</w:t>
      </w:r>
      <w:r>
        <w:t>) gives: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
        <w:gridCol w:w="6703"/>
        <w:gridCol w:w="823"/>
      </w:tblGrid>
      <w:tr w:rsidR="00E01A7C" w14:paraId="62A12F2C" w14:textId="77777777" w:rsidTr="00BE3C72">
        <w:tc>
          <w:tcPr>
            <w:tcW w:w="846" w:type="dxa"/>
            <w:vAlign w:val="center"/>
          </w:tcPr>
          <w:p w14:paraId="521168E2" w14:textId="77777777" w:rsidR="00E01A7C" w:rsidRDefault="00E01A7C" w:rsidP="00BE3C72">
            <w:pPr>
              <w:jc w:val="center"/>
              <w:rPr>
                <w:rFonts w:cs="Times New Roman"/>
              </w:rPr>
            </w:pPr>
          </w:p>
        </w:tc>
        <w:tc>
          <w:tcPr>
            <w:tcW w:w="7371" w:type="dxa"/>
            <w:vAlign w:val="center"/>
          </w:tcPr>
          <w:p w14:paraId="00F19A9F" w14:textId="77777777" w:rsidR="00E01A7C" w:rsidRDefault="00D91C9E" w:rsidP="00BE3C72">
            <w:pPr>
              <w:jc w:val="center"/>
              <w:rPr>
                <w:rFonts w:cs="Times New Roman"/>
              </w:rPr>
            </w:pPr>
            <m:oMathPara>
              <m:oMath>
                <m:sSup>
                  <m:sSupPr>
                    <m:ctrlPr>
                      <w:rPr>
                        <w:rFonts w:ascii="Cambria Math" w:hAnsi="Cambria Math"/>
                        <w:i/>
                        <w:noProof/>
                      </w:rPr>
                    </m:ctrlPr>
                  </m:sSupPr>
                  <m:e>
                    <m:r>
                      <w:rPr>
                        <w:rFonts w:ascii="Cambria Math" w:hAnsi="Cambria Math"/>
                        <w:noProof/>
                      </w:rPr>
                      <m:t>e</m:t>
                    </m:r>
                  </m:e>
                  <m:sup>
                    <m:f>
                      <m:fPr>
                        <m:ctrlPr>
                          <w:rPr>
                            <w:rFonts w:ascii="Cambria Math" w:hAnsi="Cambria Math"/>
                            <w:i/>
                            <w:noProof/>
                          </w:rPr>
                        </m:ctrlPr>
                      </m:fPr>
                      <m:num>
                        <m:r>
                          <w:rPr>
                            <w:rFonts w:ascii="Cambria Math" w:hAnsi="Cambria Math"/>
                            <w:noProof/>
                          </w:rPr>
                          <m:t>-t</m:t>
                        </m:r>
                      </m:num>
                      <m:den>
                        <m:sSub>
                          <m:sSubPr>
                            <m:ctrlPr>
                              <w:rPr>
                                <w:rFonts w:ascii="Cambria Math" w:hAnsi="Cambria Math"/>
                                <w:i/>
                                <w:noProof/>
                              </w:rPr>
                            </m:ctrlPr>
                          </m:sSubPr>
                          <m:e>
                            <m:r>
                              <w:rPr>
                                <w:rFonts w:ascii="Cambria Math" w:hAnsi="Cambria Math"/>
                                <w:noProof/>
                              </w:rPr>
                              <m:t>τ</m:t>
                            </m:r>
                          </m:e>
                          <m:sub>
                            <m:r>
                              <w:rPr>
                                <w:rFonts w:ascii="Cambria Math" w:hAnsi="Cambria Math"/>
                                <w:noProof/>
                              </w:rPr>
                              <m:t>w</m:t>
                            </m:r>
                          </m:sub>
                        </m:sSub>
                      </m:den>
                    </m:f>
                  </m:sup>
                </m:sSup>
                <m:nary>
                  <m:naryPr>
                    <m:chr m:val="∑"/>
                    <m:limLoc m:val="undOvr"/>
                    <m:ctrlPr>
                      <w:rPr>
                        <w:rFonts w:ascii="Cambria Math" w:hAnsi="Cambria Math"/>
                        <w:i/>
                        <w:noProof/>
                      </w:rPr>
                    </m:ctrlPr>
                  </m:naryPr>
                  <m:sub>
                    <m:r>
                      <w:rPr>
                        <w:rFonts w:ascii="Cambria Math" w:hAnsi="Cambria Math"/>
                        <w:noProof/>
                      </w:rPr>
                      <m:t>r=1</m:t>
                    </m:r>
                  </m:sub>
                  <m:sup>
                    <m:r>
                      <w:rPr>
                        <w:rFonts w:ascii="Cambria Math" w:hAnsi="Cambria Math"/>
                        <w:noProof/>
                      </w:rPr>
                      <m:t>n</m:t>
                    </m:r>
                  </m:sup>
                  <m:e>
                    <m:r>
                      <w:rPr>
                        <w:rFonts w:ascii="Cambria Math" w:hAnsi="Cambria Math"/>
                        <w:noProof/>
                      </w:rPr>
                      <m:t>i·</m:t>
                    </m:r>
                    <m:sSup>
                      <m:sSupPr>
                        <m:ctrlPr>
                          <w:rPr>
                            <w:rFonts w:ascii="Cambria Math" w:hAnsi="Cambria Math"/>
                            <w:noProof/>
                          </w:rPr>
                        </m:ctrlPr>
                      </m:sSupPr>
                      <m:e>
                        <m:r>
                          <m:rPr>
                            <m:sty m:val="p"/>
                          </m:rPr>
                          <w:rPr>
                            <w:rFonts w:ascii="Cambria Math" w:hAnsi="Cambria Math"/>
                            <w:noProof/>
                          </w:rPr>
                          <m:t>e</m:t>
                        </m:r>
                      </m:e>
                      <m:sup>
                        <m:sSub>
                          <m:sSubPr>
                            <m:ctrlPr>
                              <w:rPr>
                                <w:rFonts w:ascii="Cambria Math" w:hAnsi="Cambria Math"/>
                                <w:i/>
                                <w:noProof/>
                              </w:rPr>
                            </m:ctrlPr>
                          </m:sSubPr>
                          <m:e>
                            <m:r>
                              <w:rPr>
                                <w:rFonts w:ascii="Cambria Math" w:hAnsi="Cambria Math"/>
                                <w:noProof/>
                              </w:rPr>
                              <m:t>λ</m:t>
                            </m:r>
                          </m:e>
                          <m:sub>
                            <m:r>
                              <w:rPr>
                                <w:rFonts w:ascii="Cambria Math" w:hAnsi="Cambria Math"/>
                                <w:noProof/>
                              </w:rPr>
                              <m:t>r</m:t>
                            </m:r>
                          </m:sub>
                        </m:sSub>
                        <m:r>
                          <w:rPr>
                            <w:rFonts w:ascii="Cambria Math" w:hAnsi="Cambria Math"/>
                            <w:noProof/>
                          </w:rPr>
                          <m:t>t</m:t>
                        </m:r>
                      </m:sup>
                    </m:sSup>
                    <m:r>
                      <w:rPr>
                        <w:rFonts w:ascii="Cambria Math" w:hAnsi="Cambria Math"/>
                        <w:noProof/>
                      </w:rPr>
                      <m:t>·</m:t>
                    </m:r>
                    <m:sSub>
                      <m:sSubPr>
                        <m:ctrlPr>
                          <w:rPr>
                            <w:rFonts w:ascii="Cambria Math" w:hAnsi="Cambria Math"/>
                            <w:i/>
                            <w:noProof/>
                          </w:rPr>
                        </m:ctrlPr>
                      </m:sSubPr>
                      <m:e>
                        <m:r>
                          <w:rPr>
                            <w:rFonts w:ascii="Cambria Math" w:hAnsi="Cambria Math"/>
                            <w:noProof/>
                          </w:rPr>
                          <m:t>A</m:t>
                        </m:r>
                      </m:e>
                      <m:sub>
                        <m:r>
                          <w:rPr>
                            <w:rFonts w:ascii="Cambria Math" w:hAnsi="Cambria Math"/>
                            <w:noProof/>
                          </w:rPr>
                          <m:t>pqr</m:t>
                        </m:r>
                      </m:sub>
                    </m:sSub>
                  </m:e>
                </m:nary>
                <m:r>
                  <w:rPr>
                    <w:rFonts w:ascii="Cambria Math" w:hAnsi="Cambria Math"/>
                    <w:noProof/>
                  </w:rPr>
                  <m:t>=</m:t>
                </m:r>
                <m:nary>
                  <m:naryPr>
                    <m:chr m:val="∑"/>
                    <m:limLoc m:val="undOvr"/>
                    <m:ctrlPr>
                      <w:rPr>
                        <w:rFonts w:ascii="Cambria Math" w:hAnsi="Cambria Math"/>
                        <w:i/>
                        <w:noProof/>
                      </w:rPr>
                    </m:ctrlPr>
                  </m:naryPr>
                  <m:sub>
                    <m:r>
                      <w:rPr>
                        <w:rFonts w:ascii="Cambria Math" w:hAnsi="Cambria Math"/>
                        <w:noProof/>
                      </w:rPr>
                      <m:t>r=1</m:t>
                    </m:r>
                  </m:sub>
                  <m:sup>
                    <m:r>
                      <w:rPr>
                        <w:rFonts w:ascii="Cambria Math" w:hAnsi="Cambria Math"/>
                        <w:noProof/>
                      </w:rPr>
                      <m:t>n</m:t>
                    </m:r>
                  </m:sup>
                  <m:e>
                    <m:r>
                      <w:rPr>
                        <w:rFonts w:ascii="Cambria Math" w:hAnsi="Cambria Math"/>
                        <w:noProof/>
                      </w:rPr>
                      <m:t>i·</m:t>
                    </m:r>
                    <m:sSup>
                      <m:sSupPr>
                        <m:ctrlPr>
                          <w:rPr>
                            <w:rFonts w:ascii="Cambria Math" w:hAnsi="Cambria Math"/>
                            <w:noProof/>
                          </w:rPr>
                        </m:ctrlPr>
                      </m:sSupPr>
                      <m:e>
                        <m:r>
                          <m:rPr>
                            <m:sty m:val="p"/>
                          </m:rPr>
                          <w:rPr>
                            <w:rFonts w:ascii="Cambria Math" w:hAnsi="Cambria Math"/>
                            <w:noProof/>
                          </w:rPr>
                          <m:t>e</m:t>
                        </m:r>
                      </m:e>
                      <m:sup>
                        <m:sSub>
                          <m:sSubPr>
                            <m:ctrlPr>
                              <w:rPr>
                                <w:rFonts w:ascii="Cambria Math" w:hAnsi="Cambria Math"/>
                                <w:i/>
                                <w:noProof/>
                              </w:rPr>
                            </m:ctrlPr>
                          </m:sSubPr>
                          <m:e>
                            <m:acc>
                              <m:accPr>
                                <m:ctrlPr>
                                  <w:rPr>
                                    <w:rFonts w:ascii="Cambria Math" w:hAnsi="Cambria Math"/>
                                    <w:i/>
                                    <w:noProof/>
                                  </w:rPr>
                                </m:ctrlPr>
                              </m:accPr>
                              <m:e>
                                <m:r>
                                  <w:rPr>
                                    <w:rFonts w:ascii="Cambria Math" w:hAnsi="Cambria Math"/>
                                    <w:noProof/>
                                  </w:rPr>
                                  <m:t>λ</m:t>
                                </m:r>
                              </m:e>
                            </m:acc>
                          </m:e>
                          <m:sub>
                            <m:r>
                              <w:rPr>
                                <w:rFonts w:ascii="Cambria Math" w:hAnsi="Cambria Math"/>
                                <w:noProof/>
                              </w:rPr>
                              <m:t>r</m:t>
                            </m:r>
                          </m:sub>
                        </m:sSub>
                        <m:r>
                          <w:rPr>
                            <w:rFonts w:ascii="Cambria Math" w:hAnsi="Cambria Math"/>
                            <w:noProof/>
                          </w:rPr>
                          <m:t>t</m:t>
                        </m:r>
                      </m:sup>
                    </m:sSup>
                    <m:r>
                      <w:rPr>
                        <w:rFonts w:ascii="Cambria Math" w:hAnsi="Cambria Math"/>
                        <w:noProof/>
                      </w:rPr>
                      <m:t>·</m:t>
                    </m:r>
                    <m:sSub>
                      <m:sSubPr>
                        <m:ctrlPr>
                          <w:rPr>
                            <w:rFonts w:ascii="Cambria Math" w:hAnsi="Cambria Math"/>
                            <w:i/>
                            <w:noProof/>
                          </w:rPr>
                        </m:ctrlPr>
                      </m:sSubPr>
                      <m:e>
                        <m:acc>
                          <m:accPr>
                            <m:ctrlPr>
                              <w:rPr>
                                <w:rFonts w:ascii="Cambria Math" w:hAnsi="Cambria Math"/>
                                <w:i/>
                                <w:noProof/>
                              </w:rPr>
                            </m:ctrlPr>
                          </m:accPr>
                          <m:e>
                            <m:r>
                              <w:rPr>
                                <w:rFonts w:ascii="Cambria Math" w:hAnsi="Cambria Math"/>
                                <w:noProof/>
                              </w:rPr>
                              <m:t>A</m:t>
                            </m:r>
                          </m:e>
                        </m:acc>
                      </m:e>
                      <m:sub>
                        <m:r>
                          <w:rPr>
                            <w:rFonts w:ascii="Cambria Math" w:hAnsi="Cambria Math"/>
                            <w:noProof/>
                          </w:rPr>
                          <m:t>pqr</m:t>
                        </m:r>
                      </m:sub>
                    </m:sSub>
                  </m:e>
                </m:nary>
              </m:oMath>
            </m:oMathPara>
          </w:p>
        </w:tc>
        <w:tc>
          <w:tcPr>
            <w:tcW w:w="799" w:type="dxa"/>
            <w:vAlign w:val="center"/>
          </w:tcPr>
          <w:p w14:paraId="4FC5642F" w14:textId="465F9E44" w:rsidR="00E01A7C" w:rsidRDefault="00E01A7C" w:rsidP="00BE3C72">
            <w:pPr>
              <w:jc w:val="center"/>
              <w:rPr>
                <w:rFonts w:cs="Times New Roman"/>
              </w:rPr>
            </w:pPr>
            <w:r>
              <w:rPr>
                <w:rFonts w:cs="Times New Roman"/>
              </w:rPr>
              <w:t>(</w:t>
            </w:r>
            <w:r w:rsidR="00D43BFC">
              <w:rPr>
                <w:rFonts w:cs="Times New Roman"/>
              </w:rPr>
              <w:t>E.10</w:t>
            </w:r>
            <w:r>
              <w:rPr>
                <w:rFonts w:cs="Times New Roman"/>
              </w:rPr>
              <w:t>)</w:t>
            </w:r>
          </w:p>
        </w:tc>
      </w:tr>
    </w:tbl>
    <w:p w14:paraId="5C9B96F4" w14:textId="3C89E66D" w:rsidR="00E01A7C" w:rsidRDefault="00E01A7C" w:rsidP="00E01A7C">
      <w:pPr>
        <w:rPr>
          <w:noProof/>
        </w:rPr>
      </w:pPr>
      <w:r>
        <w:rPr>
          <w:noProof/>
        </w:rPr>
        <w:t>Equating the like terms in Eq. (</w:t>
      </w:r>
      <w:r w:rsidR="00D43BFC">
        <w:rPr>
          <w:noProof/>
        </w:rPr>
        <w:t>E.10</w:t>
      </w:r>
      <w:r>
        <w:rPr>
          <w:noProof/>
        </w:rPr>
        <w:t>) gives: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
        <w:gridCol w:w="2972"/>
        <w:gridCol w:w="812"/>
        <w:gridCol w:w="2946"/>
        <w:gridCol w:w="814"/>
      </w:tblGrid>
      <w:tr w:rsidR="00E01A7C" w14:paraId="122B163C" w14:textId="77777777" w:rsidTr="00BE3C72">
        <w:tc>
          <w:tcPr>
            <w:tcW w:w="846" w:type="dxa"/>
            <w:vAlign w:val="center"/>
          </w:tcPr>
          <w:p w14:paraId="57FB0507" w14:textId="77777777" w:rsidR="00E01A7C" w:rsidRDefault="00E01A7C" w:rsidP="00BE3C72">
            <w:pPr>
              <w:jc w:val="center"/>
              <w:rPr>
                <w:rFonts w:cs="Times New Roman"/>
              </w:rPr>
            </w:pPr>
          </w:p>
        </w:tc>
        <w:tc>
          <w:tcPr>
            <w:tcW w:w="3260" w:type="dxa"/>
            <w:vAlign w:val="center"/>
          </w:tcPr>
          <w:p w14:paraId="53FCB715" w14:textId="77777777" w:rsidR="00E01A7C" w:rsidRDefault="00D91C9E" w:rsidP="00BE3C72">
            <w:pPr>
              <w:jc w:val="center"/>
              <w:rPr>
                <w:rFonts w:cs="Times New Roman"/>
              </w:rPr>
            </w:pPr>
            <m:oMathPara>
              <m:oMath>
                <m:sSup>
                  <m:sSupPr>
                    <m:ctrlPr>
                      <w:rPr>
                        <w:rFonts w:ascii="Cambria Math" w:hAnsi="Cambria Math"/>
                        <w:i/>
                        <w:noProof/>
                      </w:rPr>
                    </m:ctrlPr>
                  </m:sSupPr>
                  <m:e>
                    <m:r>
                      <m:rPr>
                        <m:sty m:val="p"/>
                      </m:rPr>
                      <w:rPr>
                        <w:rFonts w:ascii="Cambria Math" w:hAnsi="Cambria Math"/>
                        <w:noProof/>
                      </w:rPr>
                      <m:t>e</m:t>
                    </m:r>
                  </m:e>
                  <m:sup>
                    <m:d>
                      <m:dPr>
                        <m:ctrlPr>
                          <w:rPr>
                            <w:rFonts w:ascii="Cambria Math" w:hAnsi="Cambria Math"/>
                            <w:i/>
                            <w:noProof/>
                          </w:rPr>
                        </m:ctrlPr>
                      </m:dPr>
                      <m:e>
                        <m:f>
                          <m:fPr>
                            <m:ctrlPr>
                              <w:rPr>
                                <w:rFonts w:ascii="Cambria Math" w:hAnsi="Cambria Math"/>
                                <w:i/>
                                <w:noProof/>
                              </w:rPr>
                            </m:ctrlPr>
                          </m:fPr>
                          <m:num>
                            <m:r>
                              <w:rPr>
                                <w:rFonts w:ascii="Cambria Math" w:hAnsi="Cambria Math"/>
                                <w:noProof/>
                              </w:rPr>
                              <m:t>-1</m:t>
                            </m:r>
                          </m:num>
                          <m:den>
                            <m:sSub>
                              <m:sSubPr>
                                <m:ctrlPr>
                                  <w:rPr>
                                    <w:rFonts w:ascii="Cambria Math" w:hAnsi="Cambria Math"/>
                                    <w:i/>
                                    <w:noProof/>
                                  </w:rPr>
                                </m:ctrlPr>
                              </m:sSubPr>
                              <m:e>
                                <m:r>
                                  <w:rPr>
                                    <w:rFonts w:ascii="Cambria Math" w:hAnsi="Cambria Math"/>
                                    <w:noProof/>
                                  </w:rPr>
                                  <m:t>τ</m:t>
                                </m:r>
                              </m:e>
                              <m:sub>
                                <m:r>
                                  <w:rPr>
                                    <w:rFonts w:ascii="Cambria Math" w:hAnsi="Cambria Math"/>
                                    <w:noProof/>
                                  </w:rPr>
                                  <m:t>w</m:t>
                                </m:r>
                              </m:sub>
                            </m:sSub>
                          </m:den>
                        </m:f>
                        <m:r>
                          <w:rPr>
                            <w:rFonts w:ascii="Cambria Math" w:hAnsi="Cambria Math"/>
                            <w:noProof/>
                          </w:rPr>
                          <m:t>+</m:t>
                        </m:r>
                        <m:sSub>
                          <m:sSubPr>
                            <m:ctrlPr>
                              <w:rPr>
                                <w:rFonts w:ascii="Cambria Math" w:hAnsi="Cambria Math"/>
                                <w:i/>
                                <w:noProof/>
                              </w:rPr>
                            </m:ctrlPr>
                          </m:sSubPr>
                          <m:e>
                            <m:r>
                              <w:rPr>
                                <w:rFonts w:ascii="Cambria Math" w:hAnsi="Cambria Math"/>
                                <w:noProof/>
                              </w:rPr>
                              <m:t>λ</m:t>
                            </m:r>
                          </m:e>
                          <m:sub>
                            <m:r>
                              <w:rPr>
                                <w:rFonts w:ascii="Cambria Math" w:hAnsi="Cambria Math"/>
                                <w:noProof/>
                              </w:rPr>
                              <m:t>r</m:t>
                            </m:r>
                          </m:sub>
                        </m:sSub>
                      </m:e>
                    </m:d>
                    <m:r>
                      <w:rPr>
                        <w:rFonts w:ascii="Cambria Math" w:hAnsi="Cambria Math"/>
                        <w:noProof/>
                      </w:rPr>
                      <m:t>t</m:t>
                    </m:r>
                  </m:sup>
                </m:sSup>
                <m:r>
                  <w:rPr>
                    <w:rFonts w:ascii="Cambria Math" w:hAnsi="Cambria Math"/>
                    <w:noProof/>
                  </w:rPr>
                  <m:t>=</m:t>
                </m:r>
                <m:sSup>
                  <m:sSupPr>
                    <m:ctrlPr>
                      <w:rPr>
                        <w:rFonts w:ascii="Cambria Math" w:hAnsi="Cambria Math"/>
                        <w:i/>
                        <w:noProof/>
                      </w:rPr>
                    </m:ctrlPr>
                  </m:sSupPr>
                  <m:e>
                    <m:r>
                      <m:rPr>
                        <m:sty m:val="p"/>
                      </m:rPr>
                      <w:rPr>
                        <w:rFonts w:ascii="Cambria Math" w:hAnsi="Cambria Math"/>
                        <w:noProof/>
                      </w:rPr>
                      <m:t>e</m:t>
                    </m:r>
                  </m:e>
                  <m:sup>
                    <m:sSub>
                      <m:sSubPr>
                        <m:ctrlPr>
                          <w:rPr>
                            <w:rFonts w:ascii="Cambria Math" w:hAnsi="Cambria Math"/>
                            <w:i/>
                            <w:noProof/>
                          </w:rPr>
                        </m:ctrlPr>
                      </m:sSubPr>
                      <m:e>
                        <m:acc>
                          <m:accPr>
                            <m:ctrlPr>
                              <w:rPr>
                                <w:rFonts w:ascii="Cambria Math" w:hAnsi="Cambria Math"/>
                                <w:i/>
                                <w:noProof/>
                              </w:rPr>
                            </m:ctrlPr>
                          </m:accPr>
                          <m:e>
                            <m:r>
                              <w:rPr>
                                <w:rFonts w:ascii="Cambria Math" w:hAnsi="Cambria Math"/>
                                <w:noProof/>
                              </w:rPr>
                              <m:t>λ</m:t>
                            </m:r>
                          </m:e>
                        </m:acc>
                      </m:e>
                      <m:sub>
                        <m:r>
                          <w:rPr>
                            <w:rFonts w:ascii="Cambria Math" w:hAnsi="Cambria Math"/>
                            <w:noProof/>
                          </w:rPr>
                          <m:t>r</m:t>
                        </m:r>
                      </m:sub>
                    </m:sSub>
                    <m:r>
                      <w:rPr>
                        <w:rFonts w:ascii="Cambria Math" w:hAnsi="Cambria Math"/>
                        <w:noProof/>
                      </w:rPr>
                      <m:t>t</m:t>
                    </m:r>
                  </m:sup>
                </m:sSup>
              </m:oMath>
            </m:oMathPara>
          </w:p>
        </w:tc>
        <w:tc>
          <w:tcPr>
            <w:tcW w:w="851" w:type="dxa"/>
            <w:vAlign w:val="center"/>
          </w:tcPr>
          <w:p w14:paraId="21087CCB" w14:textId="77777777" w:rsidR="00E01A7C" w:rsidRDefault="00E01A7C" w:rsidP="00BE3C72">
            <w:pPr>
              <w:jc w:val="center"/>
              <w:rPr>
                <w:rFonts w:cs="Times New Roman"/>
              </w:rPr>
            </w:pPr>
            <w:r>
              <w:rPr>
                <w:rFonts w:cs="Times New Roman"/>
              </w:rPr>
              <w:t>and</w:t>
            </w:r>
          </w:p>
        </w:tc>
        <w:tc>
          <w:tcPr>
            <w:tcW w:w="3260" w:type="dxa"/>
            <w:vAlign w:val="center"/>
          </w:tcPr>
          <w:p w14:paraId="5DA83B41" w14:textId="77777777" w:rsidR="00E01A7C" w:rsidRDefault="00D91C9E" w:rsidP="00BE3C72">
            <w:pPr>
              <w:jc w:val="center"/>
              <w:rPr>
                <w:rFonts w:cs="Times New Roman"/>
              </w:rPr>
            </w:pPr>
            <m:oMathPara>
              <m:oMath>
                <m:sSub>
                  <m:sSubPr>
                    <m:ctrlPr>
                      <w:rPr>
                        <w:rFonts w:ascii="Cambria Math" w:hAnsi="Cambria Math"/>
                        <w:i/>
                        <w:noProof/>
                      </w:rPr>
                    </m:ctrlPr>
                  </m:sSubPr>
                  <m:e>
                    <m:r>
                      <w:rPr>
                        <w:rFonts w:ascii="Cambria Math" w:hAnsi="Cambria Math"/>
                        <w:noProof/>
                      </w:rPr>
                      <m:t>A</m:t>
                    </m:r>
                  </m:e>
                  <m:sub>
                    <m:r>
                      <w:rPr>
                        <w:rFonts w:ascii="Cambria Math" w:hAnsi="Cambria Math"/>
                        <w:noProof/>
                      </w:rPr>
                      <m:t>pqr</m:t>
                    </m:r>
                  </m:sub>
                </m:sSub>
                <m:r>
                  <w:rPr>
                    <w:rFonts w:ascii="Cambria Math" w:hAnsi="Cambria Math"/>
                    <w:noProof/>
                  </w:rPr>
                  <m:t>=</m:t>
                </m:r>
                <m:sSub>
                  <m:sSubPr>
                    <m:ctrlPr>
                      <w:rPr>
                        <w:rFonts w:ascii="Cambria Math" w:hAnsi="Cambria Math"/>
                        <w:i/>
                        <w:noProof/>
                      </w:rPr>
                    </m:ctrlPr>
                  </m:sSubPr>
                  <m:e>
                    <m:acc>
                      <m:accPr>
                        <m:ctrlPr>
                          <w:rPr>
                            <w:rFonts w:ascii="Cambria Math" w:hAnsi="Cambria Math"/>
                            <w:i/>
                            <w:noProof/>
                          </w:rPr>
                        </m:ctrlPr>
                      </m:accPr>
                      <m:e>
                        <m:r>
                          <w:rPr>
                            <w:rFonts w:ascii="Cambria Math" w:hAnsi="Cambria Math"/>
                            <w:noProof/>
                          </w:rPr>
                          <m:t>A</m:t>
                        </m:r>
                      </m:e>
                    </m:acc>
                  </m:e>
                  <m:sub>
                    <m:r>
                      <w:rPr>
                        <w:rFonts w:ascii="Cambria Math" w:hAnsi="Cambria Math"/>
                        <w:noProof/>
                      </w:rPr>
                      <m:t>pqr</m:t>
                    </m:r>
                  </m:sub>
                </m:sSub>
              </m:oMath>
            </m:oMathPara>
          </w:p>
        </w:tc>
        <w:tc>
          <w:tcPr>
            <w:tcW w:w="799" w:type="dxa"/>
            <w:vAlign w:val="center"/>
          </w:tcPr>
          <w:p w14:paraId="19F61FB5" w14:textId="4C2A3732" w:rsidR="00E01A7C" w:rsidRDefault="00E01A7C" w:rsidP="00BE3C72">
            <w:pPr>
              <w:jc w:val="center"/>
              <w:rPr>
                <w:rFonts w:cs="Times New Roman"/>
              </w:rPr>
            </w:pPr>
            <w:r>
              <w:rPr>
                <w:rFonts w:cs="Times New Roman"/>
              </w:rPr>
              <w:t>(</w:t>
            </w:r>
            <w:r w:rsidR="00D43BFC">
              <w:rPr>
                <w:rFonts w:cs="Times New Roman"/>
              </w:rPr>
              <w:t>E.11</w:t>
            </w:r>
            <w:r>
              <w:rPr>
                <w:rFonts w:cs="Times New Roman"/>
              </w:rPr>
              <w:t>)</w:t>
            </w:r>
          </w:p>
        </w:tc>
      </w:tr>
    </w:tbl>
    <w:p w14:paraId="1A00A71C" w14:textId="77777777" w:rsidR="00E01A7C" w:rsidRDefault="00E01A7C" w:rsidP="00E01A7C">
      <w:pPr>
        <w:rPr>
          <w:noProof/>
        </w:rPr>
      </w:pPr>
      <w:r>
        <w:rPr>
          <w:noProof/>
        </w:rPr>
        <w:t xml:space="preserve">Replacing </w:t>
      </w:r>
      <w:r>
        <w:rPr>
          <w:rFonts w:ascii="Calibri" w:hAnsi="Calibri"/>
          <w:i/>
          <w:noProof/>
        </w:rPr>
        <w:t>λ</w:t>
      </w:r>
      <w:r>
        <w:rPr>
          <w:i/>
          <w:noProof/>
          <w:vertAlign w:val="subscript"/>
        </w:rPr>
        <w:t>r</w:t>
      </w:r>
      <w:r>
        <w:rPr>
          <w:noProof/>
        </w:rPr>
        <w:t xml:space="preserve"> with complex values gives: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
        <w:gridCol w:w="6703"/>
        <w:gridCol w:w="823"/>
      </w:tblGrid>
      <w:tr w:rsidR="00E01A7C" w14:paraId="6AACDDB3" w14:textId="77777777" w:rsidTr="00BE3C72">
        <w:tc>
          <w:tcPr>
            <w:tcW w:w="846" w:type="dxa"/>
            <w:vAlign w:val="center"/>
          </w:tcPr>
          <w:p w14:paraId="26179033" w14:textId="77777777" w:rsidR="00E01A7C" w:rsidRDefault="00E01A7C" w:rsidP="00BE3C72">
            <w:pPr>
              <w:jc w:val="center"/>
              <w:rPr>
                <w:rFonts w:cs="Times New Roman"/>
              </w:rPr>
            </w:pPr>
          </w:p>
        </w:tc>
        <w:tc>
          <w:tcPr>
            <w:tcW w:w="7371" w:type="dxa"/>
            <w:vAlign w:val="center"/>
          </w:tcPr>
          <w:p w14:paraId="7103C2C0" w14:textId="77777777" w:rsidR="00E01A7C" w:rsidRDefault="00D91C9E" w:rsidP="00BE3C72">
            <w:pPr>
              <w:jc w:val="center"/>
              <w:rPr>
                <w:rFonts w:cs="Times New Roman"/>
              </w:rPr>
            </w:pPr>
            <m:oMathPara>
              <m:oMath>
                <m:f>
                  <m:fPr>
                    <m:ctrlPr>
                      <w:rPr>
                        <w:rFonts w:ascii="Cambria Math" w:hAnsi="Cambria Math"/>
                        <w:i/>
                        <w:noProof/>
                      </w:rPr>
                    </m:ctrlPr>
                  </m:fPr>
                  <m:num>
                    <m:r>
                      <w:rPr>
                        <w:rFonts w:ascii="Cambria Math" w:hAnsi="Cambria Math"/>
                        <w:noProof/>
                      </w:rPr>
                      <m:t>-1</m:t>
                    </m:r>
                  </m:num>
                  <m:den>
                    <m:sSub>
                      <m:sSubPr>
                        <m:ctrlPr>
                          <w:rPr>
                            <w:rFonts w:ascii="Cambria Math" w:hAnsi="Cambria Math"/>
                            <w:i/>
                            <w:noProof/>
                          </w:rPr>
                        </m:ctrlPr>
                      </m:sSubPr>
                      <m:e>
                        <m:r>
                          <w:rPr>
                            <w:rFonts w:ascii="Cambria Math" w:hAnsi="Cambria Math"/>
                            <w:noProof/>
                          </w:rPr>
                          <m:t>τ</m:t>
                        </m:r>
                      </m:e>
                      <m:sub>
                        <m:r>
                          <w:rPr>
                            <w:rFonts w:ascii="Cambria Math" w:hAnsi="Cambria Math"/>
                            <w:noProof/>
                          </w:rPr>
                          <m:t>w</m:t>
                        </m:r>
                      </m:sub>
                    </m:sSub>
                  </m:den>
                </m:f>
                <m:r>
                  <w:rPr>
                    <w:rFonts w:ascii="Cambria Math" w:hAnsi="Cambria Math"/>
                    <w:noProof/>
                  </w:rPr>
                  <m:t>-i</m:t>
                </m:r>
                <m:sSubSup>
                  <m:sSubSupPr>
                    <m:ctrlPr>
                      <w:rPr>
                        <w:rFonts w:ascii="Cambria Math" w:hAnsi="Cambria Math"/>
                        <w:i/>
                        <w:noProof/>
                      </w:rPr>
                    </m:ctrlPr>
                  </m:sSubSupPr>
                  <m:e>
                    <m:r>
                      <w:rPr>
                        <w:rFonts w:ascii="Cambria Math" w:hAnsi="Cambria Math"/>
                        <w:noProof/>
                      </w:rPr>
                      <m:t>ω</m:t>
                    </m:r>
                  </m:e>
                  <m:sub>
                    <m:r>
                      <w:rPr>
                        <w:rFonts w:ascii="Cambria Math" w:hAnsi="Cambria Math"/>
                        <w:noProof/>
                      </w:rPr>
                      <m:t>d</m:t>
                    </m:r>
                  </m:sub>
                  <m:sup>
                    <m:r>
                      <w:rPr>
                        <w:rFonts w:ascii="Cambria Math" w:hAnsi="Cambria Math"/>
                        <w:noProof/>
                      </w:rPr>
                      <m:t>r</m:t>
                    </m:r>
                  </m:sup>
                </m:sSubSup>
                <m:r>
                  <w:rPr>
                    <w:rFonts w:ascii="Cambria Math" w:hAnsi="Cambria Math" w:cs="Calibri"/>
                    <w:noProof/>
                  </w:rPr>
                  <m:t>-</m:t>
                </m:r>
                <m:sSub>
                  <m:sSubPr>
                    <m:ctrlPr>
                      <w:rPr>
                        <w:rFonts w:ascii="Cambria Math" w:hAnsi="Cambria Math"/>
                        <w:i/>
                        <w:noProof/>
                      </w:rPr>
                    </m:ctrlPr>
                  </m:sSubPr>
                  <m:e>
                    <m:r>
                      <w:rPr>
                        <w:rFonts w:ascii="Cambria Math" w:hAnsi="Cambria Math"/>
                        <w:noProof/>
                      </w:rPr>
                      <m:t>ζ</m:t>
                    </m:r>
                  </m:e>
                  <m:sub>
                    <m:r>
                      <w:rPr>
                        <w:rFonts w:ascii="Cambria Math" w:hAnsi="Cambria Math"/>
                        <w:noProof/>
                      </w:rPr>
                      <m:t>r</m:t>
                    </m:r>
                  </m:sub>
                </m:sSub>
                <m:sSubSup>
                  <m:sSubSupPr>
                    <m:ctrlPr>
                      <w:rPr>
                        <w:rFonts w:ascii="Cambria Math" w:hAnsi="Cambria Math"/>
                        <w:i/>
                        <w:noProof/>
                      </w:rPr>
                    </m:ctrlPr>
                  </m:sSubSupPr>
                  <m:e>
                    <m:r>
                      <w:rPr>
                        <w:rFonts w:ascii="Cambria Math" w:hAnsi="Cambria Math"/>
                        <w:noProof/>
                      </w:rPr>
                      <m:t>ω</m:t>
                    </m:r>
                  </m:e>
                  <m:sub>
                    <m:r>
                      <w:rPr>
                        <w:rFonts w:ascii="Cambria Math" w:hAnsi="Cambria Math"/>
                        <w:noProof/>
                      </w:rPr>
                      <m:t>n</m:t>
                    </m:r>
                  </m:sub>
                  <m:sup>
                    <m:r>
                      <w:rPr>
                        <w:rFonts w:ascii="Cambria Math" w:hAnsi="Cambria Math"/>
                        <w:noProof/>
                      </w:rPr>
                      <m:t>r</m:t>
                    </m:r>
                  </m:sup>
                </m:sSubSup>
                <m:r>
                  <w:rPr>
                    <w:rFonts w:ascii="Cambria Math" w:hAnsi="Cambria Math"/>
                    <w:noProof/>
                  </w:rPr>
                  <m:t>=-i</m:t>
                </m:r>
                <m:sSubSup>
                  <m:sSubSupPr>
                    <m:ctrlPr>
                      <w:rPr>
                        <w:rFonts w:ascii="Cambria Math" w:hAnsi="Cambria Math"/>
                        <w:i/>
                        <w:noProof/>
                      </w:rPr>
                    </m:ctrlPr>
                  </m:sSubSupPr>
                  <m:e>
                    <m:acc>
                      <m:accPr>
                        <m:ctrlPr>
                          <w:rPr>
                            <w:rFonts w:ascii="Cambria Math" w:hAnsi="Cambria Math"/>
                            <w:i/>
                            <w:noProof/>
                          </w:rPr>
                        </m:ctrlPr>
                      </m:accPr>
                      <m:e>
                        <m:r>
                          <w:rPr>
                            <w:rFonts w:ascii="Cambria Math" w:hAnsi="Cambria Math"/>
                            <w:noProof/>
                          </w:rPr>
                          <m:t>ω</m:t>
                        </m:r>
                      </m:e>
                    </m:acc>
                  </m:e>
                  <m:sub>
                    <m:r>
                      <w:rPr>
                        <w:rFonts w:ascii="Cambria Math" w:hAnsi="Cambria Math"/>
                        <w:noProof/>
                      </w:rPr>
                      <m:t>d</m:t>
                    </m:r>
                  </m:sub>
                  <m:sup>
                    <m:r>
                      <w:rPr>
                        <w:rFonts w:ascii="Cambria Math" w:hAnsi="Cambria Math"/>
                        <w:noProof/>
                      </w:rPr>
                      <m:t>r</m:t>
                    </m:r>
                  </m:sup>
                </m:sSubSup>
                <m:r>
                  <w:rPr>
                    <w:rFonts w:ascii="Cambria Math" w:hAnsi="Cambria Math" w:cs="Calibri"/>
                    <w:noProof/>
                  </w:rPr>
                  <m:t>-</m:t>
                </m:r>
                <m:sSub>
                  <m:sSubPr>
                    <m:ctrlPr>
                      <w:rPr>
                        <w:rFonts w:ascii="Cambria Math" w:hAnsi="Cambria Math"/>
                        <w:i/>
                        <w:noProof/>
                      </w:rPr>
                    </m:ctrlPr>
                  </m:sSubPr>
                  <m:e>
                    <m:acc>
                      <m:accPr>
                        <m:ctrlPr>
                          <w:rPr>
                            <w:rFonts w:ascii="Cambria Math" w:hAnsi="Cambria Math"/>
                            <w:i/>
                            <w:noProof/>
                          </w:rPr>
                        </m:ctrlPr>
                      </m:accPr>
                      <m:e>
                        <m:r>
                          <w:rPr>
                            <w:rFonts w:ascii="Cambria Math" w:hAnsi="Cambria Math"/>
                            <w:noProof/>
                          </w:rPr>
                          <m:t>ζ</m:t>
                        </m:r>
                      </m:e>
                    </m:acc>
                  </m:e>
                  <m:sub>
                    <m:r>
                      <w:rPr>
                        <w:rFonts w:ascii="Cambria Math" w:hAnsi="Cambria Math"/>
                        <w:noProof/>
                      </w:rPr>
                      <m:t>r</m:t>
                    </m:r>
                  </m:sub>
                </m:sSub>
                <m:sSubSup>
                  <m:sSubSupPr>
                    <m:ctrlPr>
                      <w:rPr>
                        <w:rFonts w:ascii="Cambria Math" w:hAnsi="Cambria Math"/>
                        <w:i/>
                        <w:noProof/>
                      </w:rPr>
                    </m:ctrlPr>
                  </m:sSubSupPr>
                  <m:e>
                    <m:acc>
                      <m:accPr>
                        <m:ctrlPr>
                          <w:rPr>
                            <w:rFonts w:ascii="Cambria Math" w:hAnsi="Cambria Math"/>
                            <w:i/>
                            <w:noProof/>
                          </w:rPr>
                        </m:ctrlPr>
                      </m:accPr>
                      <m:e>
                        <m:r>
                          <w:rPr>
                            <w:rFonts w:ascii="Cambria Math" w:hAnsi="Cambria Math"/>
                            <w:noProof/>
                          </w:rPr>
                          <m:t>ω</m:t>
                        </m:r>
                      </m:e>
                    </m:acc>
                  </m:e>
                  <m:sub>
                    <m:r>
                      <w:rPr>
                        <w:rFonts w:ascii="Cambria Math" w:hAnsi="Cambria Math"/>
                        <w:noProof/>
                      </w:rPr>
                      <m:t>n</m:t>
                    </m:r>
                  </m:sub>
                  <m:sup>
                    <m:r>
                      <w:rPr>
                        <w:rFonts w:ascii="Cambria Math" w:hAnsi="Cambria Math"/>
                        <w:noProof/>
                      </w:rPr>
                      <m:t>r</m:t>
                    </m:r>
                  </m:sup>
                </m:sSubSup>
              </m:oMath>
            </m:oMathPara>
          </w:p>
        </w:tc>
        <w:tc>
          <w:tcPr>
            <w:tcW w:w="799" w:type="dxa"/>
            <w:vAlign w:val="center"/>
          </w:tcPr>
          <w:p w14:paraId="385331DE" w14:textId="619347AB" w:rsidR="00E01A7C" w:rsidRDefault="00E01A7C" w:rsidP="00BE3C72">
            <w:pPr>
              <w:jc w:val="center"/>
              <w:rPr>
                <w:rFonts w:cs="Times New Roman"/>
              </w:rPr>
            </w:pPr>
            <w:r>
              <w:rPr>
                <w:noProof/>
              </w:rPr>
              <w:t>(</w:t>
            </w:r>
            <w:r w:rsidR="00D43BFC">
              <w:rPr>
                <w:noProof/>
              </w:rPr>
              <w:t>E.12</w:t>
            </w:r>
            <w:r>
              <w:rPr>
                <w:noProof/>
              </w:rPr>
              <w:t>)</w:t>
            </w:r>
          </w:p>
        </w:tc>
      </w:tr>
    </w:tbl>
    <w:p w14:paraId="04C203E2" w14:textId="0CF6A53B" w:rsidR="00E01A7C" w:rsidRDefault="00E01A7C" w:rsidP="00E01A7C">
      <w:pPr>
        <w:rPr>
          <w:noProof/>
        </w:rPr>
      </w:pPr>
      <w:r>
        <w:rPr>
          <w:noProof/>
        </w:rPr>
        <w:t>Equating the real and complex parts in Eq. (</w:t>
      </w:r>
      <w:r w:rsidR="00D43BFC">
        <w:rPr>
          <w:noProof/>
        </w:rPr>
        <w:t>E.12</w:t>
      </w:r>
      <w:r>
        <w:rPr>
          <w:noProof/>
        </w:rPr>
        <w:t>) gives the relationships of the damped natural frequencies: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
        <w:gridCol w:w="6700"/>
        <w:gridCol w:w="823"/>
      </w:tblGrid>
      <w:tr w:rsidR="00E01A7C" w14:paraId="5ED7ACF1" w14:textId="77777777" w:rsidTr="00BE3C72">
        <w:tc>
          <w:tcPr>
            <w:tcW w:w="846" w:type="dxa"/>
            <w:vAlign w:val="center"/>
          </w:tcPr>
          <w:p w14:paraId="221B9F23" w14:textId="77777777" w:rsidR="00E01A7C" w:rsidRDefault="00E01A7C" w:rsidP="00BE3C72">
            <w:pPr>
              <w:jc w:val="center"/>
              <w:rPr>
                <w:rFonts w:cs="Times New Roman"/>
              </w:rPr>
            </w:pPr>
          </w:p>
        </w:tc>
        <w:tc>
          <w:tcPr>
            <w:tcW w:w="7371" w:type="dxa"/>
            <w:vAlign w:val="center"/>
          </w:tcPr>
          <w:p w14:paraId="18B4D7BC" w14:textId="77777777" w:rsidR="00E01A7C" w:rsidRDefault="00D91C9E" w:rsidP="00BE3C72">
            <w:pPr>
              <w:jc w:val="center"/>
              <w:rPr>
                <w:rFonts w:cs="Times New Roman"/>
              </w:rPr>
            </w:pPr>
            <m:oMathPara>
              <m:oMath>
                <m:sSubSup>
                  <m:sSubSupPr>
                    <m:ctrlPr>
                      <w:rPr>
                        <w:rFonts w:ascii="Cambria Math" w:hAnsi="Cambria Math"/>
                        <w:i/>
                        <w:noProof/>
                      </w:rPr>
                    </m:ctrlPr>
                  </m:sSubSupPr>
                  <m:e>
                    <m:r>
                      <w:rPr>
                        <w:rFonts w:ascii="Cambria Math" w:hAnsi="Cambria Math"/>
                        <w:noProof/>
                      </w:rPr>
                      <m:t>ω</m:t>
                    </m:r>
                  </m:e>
                  <m:sub>
                    <m:r>
                      <w:rPr>
                        <w:rFonts w:ascii="Cambria Math" w:hAnsi="Cambria Math"/>
                        <w:noProof/>
                      </w:rPr>
                      <m:t>d</m:t>
                    </m:r>
                  </m:sub>
                  <m:sup>
                    <m:r>
                      <w:rPr>
                        <w:rFonts w:ascii="Cambria Math" w:hAnsi="Cambria Math"/>
                        <w:noProof/>
                      </w:rPr>
                      <m:t>r</m:t>
                    </m:r>
                  </m:sup>
                </m:sSubSup>
                <m:r>
                  <w:rPr>
                    <w:rFonts w:ascii="Cambria Math" w:hAnsi="Cambria Math"/>
                    <w:noProof/>
                  </w:rPr>
                  <m:t>=</m:t>
                </m:r>
                <m:sSubSup>
                  <m:sSubSupPr>
                    <m:ctrlPr>
                      <w:rPr>
                        <w:rFonts w:ascii="Cambria Math" w:hAnsi="Cambria Math"/>
                        <w:i/>
                        <w:noProof/>
                      </w:rPr>
                    </m:ctrlPr>
                  </m:sSubSupPr>
                  <m:e>
                    <m:acc>
                      <m:accPr>
                        <m:ctrlPr>
                          <w:rPr>
                            <w:rFonts w:ascii="Cambria Math" w:hAnsi="Cambria Math"/>
                            <w:i/>
                            <w:noProof/>
                          </w:rPr>
                        </m:ctrlPr>
                      </m:accPr>
                      <m:e>
                        <m:r>
                          <w:rPr>
                            <w:rFonts w:ascii="Cambria Math" w:hAnsi="Cambria Math"/>
                            <w:noProof/>
                          </w:rPr>
                          <m:t>ω</m:t>
                        </m:r>
                      </m:e>
                    </m:acc>
                  </m:e>
                  <m:sub>
                    <m:r>
                      <w:rPr>
                        <w:rFonts w:ascii="Cambria Math" w:hAnsi="Cambria Math"/>
                        <w:noProof/>
                      </w:rPr>
                      <m:t>d</m:t>
                    </m:r>
                  </m:sub>
                  <m:sup>
                    <m:r>
                      <w:rPr>
                        <w:rFonts w:ascii="Cambria Math" w:hAnsi="Cambria Math"/>
                        <w:noProof/>
                      </w:rPr>
                      <m:t>r</m:t>
                    </m:r>
                  </m:sup>
                </m:sSubSup>
              </m:oMath>
            </m:oMathPara>
          </w:p>
        </w:tc>
        <w:tc>
          <w:tcPr>
            <w:tcW w:w="799" w:type="dxa"/>
            <w:vAlign w:val="center"/>
          </w:tcPr>
          <w:p w14:paraId="6CC50EDA" w14:textId="6CC9CE5A" w:rsidR="00E01A7C" w:rsidRDefault="00E01A7C" w:rsidP="00BE3C72">
            <w:pPr>
              <w:jc w:val="center"/>
              <w:rPr>
                <w:rFonts w:cs="Times New Roman"/>
              </w:rPr>
            </w:pPr>
            <w:r>
              <w:rPr>
                <w:noProof/>
              </w:rPr>
              <w:t>(</w:t>
            </w:r>
            <w:r w:rsidR="00D43BFC">
              <w:rPr>
                <w:noProof/>
              </w:rPr>
              <w:t>E.13</w:t>
            </w:r>
            <w:r>
              <w:rPr>
                <w:noProof/>
              </w:rPr>
              <w:t>)</w:t>
            </w:r>
          </w:p>
        </w:tc>
      </w:tr>
    </w:tbl>
    <w:p w14:paraId="13127B2F" w14:textId="77777777" w:rsidR="00E01A7C" w:rsidRDefault="00E01A7C" w:rsidP="00E01A7C">
      <w:pPr>
        <w:rPr>
          <w:noProof/>
        </w:rPr>
      </w:pPr>
      <w:r>
        <w:rPr>
          <w:noProof/>
        </w:rPr>
        <w:t>and the windowed damping ratio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
        <w:gridCol w:w="6708"/>
        <w:gridCol w:w="823"/>
      </w:tblGrid>
      <w:tr w:rsidR="00E01A7C" w14:paraId="4EA93DB7" w14:textId="77777777" w:rsidTr="00BE3C72">
        <w:tc>
          <w:tcPr>
            <w:tcW w:w="846" w:type="dxa"/>
            <w:vAlign w:val="center"/>
          </w:tcPr>
          <w:p w14:paraId="470C878D" w14:textId="77777777" w:rsidR="00E01A7C" w:rsidRDefault="00E01A7C" w:rsidP="00BE3C72">
            <w:pPr>
              <w:jc w:val="center"/>
              <w:rPr>
                <w:rFonts w:cs="Times New Roman"/>
              </w:rPr>
            </w:pPr>
          </w:p>
        </w:tc>
        <w:tc>
          <w:tcPr>
            <w:tcW w:w="7371" w:type="dxa"/>
            <w:vAlign w:val="center"/>
          </w:tcPr>
          <w:p w14:paraId="46B8FF05" w14:textId="77777777" w:rsidR="00E01A7C" w:rsidRDefault="00D91C9E" w:rsidP="00BE3C72">
            <w:pPr>
              <w:jc w:val="center"/>
              <w:rPr>
                <w:rFonts w:cs="Times New Roman"/>
              </w:rPr>
            </w:pPr>
            <m:oMathPara>
              <m:oMath>
                <m:sSub>
                  <m:sSubPr>
                    <m:ctrlPr>
                      <w:rPr>
                        <w:rFonts w:ascii="Cambria Math" w:hAnsi="Cambria Math"/>
                        <w:i/>
                        <w:noProof/>
                      </w:rPr>
                    </m:ctrlPr>
                  </m:sSubPr>
                  <m:e>
                    <m:acc>
                      <m:accPr>
                        <m:ctrlPr>
                          <w:rPr>
                            <w:rFonts w:ascii="Cambria Math" w:hAnsi="Cambria Math"/>
                            <w:i/>
                            <w:noProof/>
                          </w:rPr>
                        </m:ctrlPr>
                      </m:accPr>
                      <m:e>
                        <m:r>
                          <w:rPr>
                            <w:rFonts w:ascii="Cambria Math" w:hAnsi="Cambria Math"/>
                            <w:noProof/>
                          </w:rPr>
                          <m:t>ζ</m:t>
                        </m:r>
                      </m:e>
                    </m:acc>
                  </m:e>
                  <m:sub>
                    <m:r>
                      <w:rPr>
                        <w:rFonts w:ascii="Cambria Math" w:hAnsi="Cambria Math"/>
                        <w:noProof/>
                      </w:rPr>
                      <m:t>r</m:t>
                    </m:r>
                  </m:sub>
                </m:sSub>
                <m:r>
                  <w:rPr>
                    <w:rFonts w:ascii="Cambria Math" w:hAnsi="Cambria Math"/>
                    <w:noProof/>
                  </w:rPr>
                  <m:t>=</m:t>
                </m:r>
                <m:f>
                  <m:fPr>
                    <m:ctrlPr>
                      <w:rPr>
                        <w:rFonts w:ascii="Cambria Math" w:hAnsi="Cambria Math"/>
                        <w:i/>
                        <w:noProof/>
                      </w:rPr>
                    </m:ctrlPr>
                  </m:fPr>
                  <m:num>
                    <m:f>
                      <m:fPr>
                        <m:ctrlPr>
                          <w:rPr>
                            <w:rFonts w:ascii="Cambria Math" w:hAnsi="Cambria Math"/>
                            <w:i/>
                            <w:noProof/>
                          </w:rPr>
                        </m:ctrlPr>
                      </m:fPr>
                      <m:num>
                        <m:r>
                          <w:rPr>
                            <w:rFonts w:ascii="Cambria Math" w:hAnsi="Cambria Math"/>
                            <w:noProof/>
                          </w:rPr>
                          <m:t>1</m:t>
                        </m:r>
                      </m:num>
                      <m:den>
                        <m:sSub>
                          <m:sSubPr>
                            <m:ctrlPr>
                              <w:rPr>
                                <w:rFonts w:ascii="Cambria Math" w:hAnsi="Cambria Math"/>
                                <w:i/>
                                <w:noProof/>
                              </w:rPr>
                            </m:ctrlPr>
                          </m:sSubPr>
                          <m:e>
                            <m:r>
                              <w:rPr>
                                <w:rFonts w:ascii="Cambria Math" w:hAnsi="Cambria Math"/>
                                <w:noProof/>
                              </w:rPr>
                              <m:t>τ</m:t>
                            </m:r>
                          </m:e>
                          <m:sub>
                            <m:r>
                              <w:rPr>
                                <w:rFonts w:ascii="Cambria Math" w:hAnsi="Cambria Math"/>
                                <w:noProof/>
                              </w:rPr>
                              <m:t>w</m:t>
                            </m:r>
                          </m:sub>
                        </m:sSub>
                      </m:den>
                    </m:f>
                    <m:r>
                      <w:rPr>
                        <w:rFonts w:ascii="Cambria Math" w:hAnsi="Cambria Math"/>
                        <w:noProof/>
                      </w:rPr>
                      <m:t>+</m:t>
                    </m:r>
                    <m:sSub>
                      <m:sSubPr>
                        <m:ctrlPr>
                          <w:rPr>
                            <w:rFonts w:ascii="Cambria Math" w:hAnsi="Cambria Math"/>
                            <w:i/>
                            <w:noProof/>
                          </w:rPr>
                        </m:ctrlPr>
                      </m:sSubPr>
                      <m:e>
                        <m:r>
                          <w:rPr>
                            <w:rFonts w:ascii="Cambria Math" w:hAnsi="Cambria Math"/>
                            <w:noProof/>
                          </w:rPr>
                          <m:t>ζ</m:t>
                        </m:r>
                      </m:e>
                      <m:sub>
                        <m:r>
                          <w:rPr>
                            <w:rFonts w:ascii="Cambria Math" w:hAnsi="Cambria Math"/>
                            <w:noProof/>
                          </w:rPr>
                          <m:t>r</m:t>
                        </m:r>
                      </m:sub>
                    </m:sSub>
                    <m:sSubSup>
                      <m:sSubSupPr>
                        <m:ctrlPr>
                          <w:rPr>
                            <w:rFonts w:ascii="Cambria Math" w:hAnsi="Cambria Math"/>
                            <w:i/>
                            <w:noProof/>
                          </w:rPr>
                        </m:ctrlPr>
                      </m:sSubSupPr>
                      <m:e>
                        <m:r>
                          <w:rPr>
                            <w:rFonts w:ascii="Cambria Math" w:hAnsi="Cambria Math"/>
                            <w:noProof/>
                          </w:rPr>
                          <m:t>ω</m:t>
                        </m:r>
                      </m:e>
                      <m:sub>
                        <m:r>
                          <w:rPr>
                            <w:rFonts w:ascii="Cambria Math" w:hAnsi="Cambria Math"/>
                            <w:noProof/>
                          </w:rPr>
                          <m:t>n</m:t>
                        </m:r>
                      </m:sub>
                      <m:sup>
                        <m:r>
                          <w:rPr>
                            <w:rFonts w:ascii="Cambria Math" w:hAnsi="Cambria Math"/>
                            <w:noProof/>
                          </w:rPr>
                          <m:t>r</m:t>
                        </m:r>
                      </m:sup>
                    </m:sSubSup>
                  </m:num>
                  <m:den>
                    <m:sSubSup>
                      <m:sSubSupPr>
                        <m:ctrlPr>
                          <w:rPr>
                            <w:rFonts w:ascii="Cambria Math" w:hAnsi="Cambria Math"/>
                            <w:i/>
                            <w:noProof/>
                          </w:rPr>
                        </m:ctrlPr>
                      </m:sSubSupPr>
                      <m:e>
                        <m:acc>
                          <m:accPr>
                            <m:ctrlPr>
                              <w:rPr>
                                <w:rFonts w:ascii="Cambria Math" w:hAnsi="Cambria Math"/>
                                <w:i/>
                                <w:noProof/>
                              </w:rPr>
                            </m:ctrlPr>
                          </m:accPr>
                          <m:e>
                            <m:r>
                              <w:rPr>
                                <w:rFonts w:ascii="Cambria Math" w:hAnsi="Cambria Math"/>
                                <w:noProof/>
                              </w:rPr>
                              <m:t>ω</m:t>
                            </m:r>
                          </m:e>
                        </m:acc>
                      </m:e>
                      <m:sub>
                        <m:r>
                          <w:rPr>
                            <w:rFonts w:ascii="Cambria Math" w:hAnsi="Cambria Math"/>
                            <w:noProof/>
                          </w:rPr>
                          <m:t>n</m:t>
                        </m:r>
                      </m:sub>
                      <m:sup>
                        <m:r>
                          <w:rPr>
                            <w:rFonts w:ascii="Cambria Math" w:hAnsi="Cambria Math"/>
                            <w:noProof/>
                          </w:rPr>
                          <m:t>r</m:t>
                        </m:r>
                      </m:sup>
                    </m:sSubSup>
                  </m:den>
                </m:f>
              </m:oMath>
            </m:oMathPara>
          </w:p>
        </w:tc>
        <w:tc>
          <w:tcPr>
            <w:tcW w:w="799" w:type="dxa"/>
            <w:vAlign w:val="center"/>
          </w:tcPr>
          <w:p w14:paraId="421C31A4" w14:textId="5345BE66" w:rsidR="00E01A7C" w:rsidRDefault="00E01A7C" w:rsidP="00BE3C72">
            <w:pPr>
              <w:jc w:val="center"/>
              <w:rPr>
                <w:rFonts w:cs="Times New Roman"/>
              </w:rPr>
            </w:pPr>
            <w:r>
              <w:rPr>
                <w:rFonts w:cs="Times New Roman"/>
              </w:rPr>
              <w:t>(</w:t>
            </w:r>
            <w:r w:rsidR="00D43BFC">
              <w:rPr>
                <w:rFonts w:cs="Times New Roman"/>
              </w:rPr>
              <w:t>E.14</w:t>
            </w:r>
            <w:r>
              <w:rPr>
                <w:rFonts w:cs="Times New Roman"/>
              </w:rPr>
              <w:t>)</w:t>
            </w:r>
          </w:p>
        </w:tc>
      </w:tr>
    </w:tbl>
    <w:p w14:paraId="4DB166DA" w14:textId="339D0AEA" w:rsidR="00E01A7C" w:rsidRDefault="00E01A7C" w:rsidP="00E01A7C">
      <w:pPr>
        <w:rPr>
          <w:noProof/>
        </w:rPr>
      </w:pPr>
      <w:r>
        <w:rPr>
          <w:noProof/>
        </w:rPr>
        <w:t>From Eqs (</w:t>
      </w:r>
      <w:r w:rsidR="00D43BFC">
        <w:rPr>
          <w:noProof/>
        </w:rPr>
        <w:t>E.11</w:t>
      </w:r>
      <w:r>
        <w:rPr>
          <w:noProof/>
        </w:rPr>
        <w:t>) and (</w:t>
      </w:r>
      <w:r w:rsidR="00D43BFC">
        <w:rPr>
          <w:noProof/>
        </w:rPr>
        <w:t>E.13</w:t>
      </w:r>
      <w:r>
        <w:rPr>
          <w:noProof/>
        </w:rPr>
        <w:t xml:space="preserve">), it is obvious that the residual parts of the IRF and the damped natural frequencies are unchanged by the windowed transfer function. In </w:t>
      </w:r>
      <w:r>
        <w:rPr>
          <w:noProof/>
        </w:rPr>
        <w:lastRenderedPageBreak/>
        <w:t>addition, from Eq. (</w:t>
      </w:r>
      <w:r w:rsidR="00D43BFC">
        <w:rPr>
          <w:noProof/>
        </w:rPr>
        <w:t>E.14</w:t>
      </w:r>
      <w:r>
        <w:rPr>
          <w:noProof/>
        </w:rPr>
        <w:t>), the amplification of the damping ratios was negatively related to the natural frequencies and the cutoff time.</w:t>
      </w:r>
    </w:p>
    <w:p w14:paraId="29C39D14" w14:textId="77777777" w:rsidR="00E01A7C" w:rsidRDefault="00E01A7C" w:rsidP="00E01A7C">
      <w:pPr>
        <w:rPr>
          <w:noProof/>
        </w:rPr>
      </w:pPr>
      <w:r>
        <w:rPr>
          <w:noProof/>
        </w:rPr>
        <w:t>Substituting: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
        <w:gridCol w:w="6835"/>
        <w:gridCol w:w="823"/>
      </w:tblGrid>
      <w:tr w:rsidR="00E01A7C" w14:paraId="1EF8B37E" w14:textId="77777777" w:rsidTr="00BE3C72">
        <w:tc>
          <w:tcPr>
            <w:tcW w:w="704" w:type="dxa"/>
          </w:tcPr>
          <w:p w14:paraId="506DC09C" w14:textId="77777777" w:rsidR="00E01A7C" w:rsidRDefault="00E01A7C" w:rsidP="00BE3C72">
            <w:pPr>
              <w:rPr>
                <w:noProof/>
              </w:rPr>
            </w:pPr>
          </w:p>
        </w:tc>
        <w:tc>
          <w:tcPr>
            <w:tcW w:w="7513" w:type="dxa"/>
          </w:tcPr>
          <w:p w14:paraId="1D83114B" w14:textId="77777777" w:rsidR="00E01A7C" w:rsidRDefault="00D91C9E" w:rsidP="00BE3C72">
            <w:pPr>
              <w:rPr>
                <w:noProof/>
              </w:rPr>
            </w:pPr>
            <m:oMathPara>
              <m:oMath>
                <m:sSubSup>
                  <m:sSubSupPr>
                    <m:ctrlPr>
                      <w:rPr>
                        <w:rFonts w:ascii="Cambria Math" w:hAnsi="Cambria Math"/>
                        <w:i/>
                        <w:noProof/>
                      </w:rPr>
                    </m:ctrlPr>
                  </m:sSubSupPr>
                  <m:e>
                    <m:r>
                      <w:rPr>
                        <w:rFonts w:ascii="Cambria Math" w:hAnsi="Cambria Math"/>
                        <w:noProof/>
                      </w:rPr>
                      <m:t>ω</m:t>
                    </m:r>
                  </m:e>
                  <m:sub>
                    <m:r>
                      <w:rPr>
                        <w:rFonts w:ascii="Cambria Math" w:hAnsi="Cambria Math"/>
                        <w:noProof/>
                      </w:rPr>
                      <m:t>d</m:t>
                    </m:r>
                  </m:sub>
                  <m:sup>
                    <m:r>
                      <w:rPr>
                        <w:rFonts w:ascii="Cambria Math" w:hAnsi="Cambria Math"/>
                        <w:noProof/>
                      </w:rPr>
                      <m:t>r</m:t>
                    </m:r>
                  </m:sup>
                </m:sSubSup>
                <m:r>
                  <w:rPr>
                    <w:rFonts w:ascii="Cambria Math" w:hAnsi="Cambria Math"/>
                    <w:noProof/>
                  </w:rPr>
                  <m:t>=</m:t>
                </m:r>
                <m:rad>
                  <m:radPr>
                    <m:degHide m:val="1"/>
                    <m:ctrlPr>
                      <w:rPr>
                        <w:rFonts w:ascii="Cambria Math" w:hAnsi="Cambria Math"/>
                        <w:i/>
                        <w:noProof/>
                      </w:rPr>
                    </m:ctrlPr>
                  </m:radPr>
                  <m:deg/>
                  <m:e>
                    <m:r>
                      <w:rPr>
                        <w:rFonts w:ascii="Cambria Math" w:hAnsi="Cambria Math"/>
                        <w:noProof/>
                      </w:rPr>
                      <m:t>1-</m:t>
                    </m:r>
                    <m:sSup>
                      <m:sSupPr>
                        <m:ctrlPr>
                          <w:rPr>
                            <w:rFonts w:ascii="Cambria Math" w:hAnsi="Cambria Math"/>
                            <w:i/>
                            <w:noProof/>
                          </w:rPr>
                        </m:ctrlPr>
                      </m:sSupPr>
                      <m:e>
                        <m:sSub>
                          <m:sSubPr>
                            <m:ctrlPr>
                              <w:rPr>
                                <w:rFonts w:ascii="Cambria Math" w:hAnsi="Cambria Math"/>
                                <w:i/>
                                <w:noProof/>
                              </w:rPr>
                            </m:ctrlPr>
                          </m:sSubPr>
                          <m:e>
                            <m:r>
                              <w:rPr>
                                <w:rFonts w:ascii="Cambria Math" w:hAnsi="Cambria Math"/>
                                <w:noProof/>
                              </w:rPr>
                              <m:t>ζ</m:t>
                            </m:r>
                          </m:e>
                          <m:sub>
                            <m:r>
                              <w:rPr>
                                <w:rFonts w:ascii="Cambria Math" w:hAnsi="Cambria Math"/>
                                <w:noProof/>
                              </w:rPr>
                              <m:t>r</m:t>
                            </m:r>
                          </m:sub>
                        </m:sSub>
                      </m:e>
                      <m:sup>
                        <m:r>
                          <w:rPr>
                            <w:rFonts w:ascii="Cambria Math" w:hAnsi="Cambria Math"/>
                            <w:noProof/>
                          </w:rPr>
                          <m:t>2</m:t>
                        </m:r>
                      </m:sup>
                    </m:sSup>
                  </m:e>
                </m:rad>
                <m:sSubSup>
                  <m:sSubSupPr>
                    <m:ctrlPr>
                      <w:rPr>
                        <w:rFonts w:ascii="Cambria Math" w:hAnsi="Cambria Math"/>
                        <w:i/>
                        <w:noProof/>
                      </w:rPr>
                    </m:ctrlPr>
                  </m:sSubSupPr>
                  <m:e>
                    <m:r>
                      <w:rPr>
                        <w:rFonts w:ascii="Cambria Math" w:hAnsi="Cambria Math"/>
                        <w:noProof/>
                      </w:rPr>
                      <m:t>ω</m:t>
                    </m:r>
                  </m:e>
                  <m:sub>
                    <m:r>
                      <w:rPr>
                        <w:rFonts w:ascii="Cambria Math" w:hAnsi="Cambria Math"/>
                        <w:noProof/>
                      </w:rPr>
                      <m:t>n</m:t>
                    </m:r>
                  </m:sub>
                  <m:sup>
                    <m:r>
                      <w:rPr>
                        <w:rFonts w:ascii="Cambria Math" w:hAnsi="Cambria Math"/>
                        <w:noProof/>
                      </w:rPr>
                      <m:t>r</m:t>
                    </m:r>
                  </m:sup>
                </m:sSubSup>
              </m:oMath>
            </m:oMathPara>
          </w:p>
        </w:tc>
        <w:tc>
          <w:tcPr>
            <w:tcW w:w="799" w:type="dxa"/>
            <w:vAlign w:val="center"/>
          </w:tcPr>
          <w:p w14:paraId="483B1DF2" w14:textId="1E118180" w:rsidR="00E01A7C" w:rsidRDefault="00E01A7C" w:rsidP="00BE3C72">
            <w:pPr>
              <w:jc w:val="center"/>
              <w:rPr>
                <w:noProof/>
              </w:rPr>
            </w:pPr>
            <w:r>
              <w:rPr>
                <w:noProof/>
              </w:rPr>
              <w:t>(</w:t>
            </w:r>
            <w:r w:rsidR="00D43BFC">
              <w:rPr>
                <w:noProof/>
              </w:rPr>
              <w:t>E.15</w:t>
            </w:r>
            <w:r>
              <w:rPr>
                <w:noProof/>
              </w:rPr>
              <w:t>)</w:t>
            </w:r>
          </w:p>
        </w:tc>
      </w:tr>
    </w:tbl>
    <w:p w14:paraId="460AB5CD" w14:textId="3E50D9AB" w:rsidR="00E01A7C" w:rsidRDefault="00E01A7C" w:rsidP="00E01A7C">
      <w:pPr>
        <w:rPr>
          <w:noProof/>
        </w:rPr>
      </w:pPr>
      <w:r>
        <w:rPr>
          <w:noProof/>
        </w:rPr>
        <w:t>into Eq. (</w:t>
      </w:r>
      <w:r w:rsidR="00D43BFC">
        <w:rPr>
          <w:noProof/>
        </w:rPr>
        <w:t>E.13</w:t>
      </w:r>
      <w:r>
        <w:rPr>
          <w:noProof/>
        </w:rPr>
        <w:t>) gives the corrected damping ratios of the lightly damped structure.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9"/>
        <w:gridCol w:w="6844"/>
        <w:gridCol w:w="823"/>
      </w:tblGrid>
      <w:tr w:rsidR="00E01A7C" w14:paraId="101A7FC7" w14:textId="77777777" w:rsidTr="00BE3C72">
        <w:tc>
          <w:tcPr>
            <w:tcW w:w="704" w:type="dxa"/>
          </w:tcPr>
          <w:p w14:paraId="23ED48D3" w14:textId="77777777" w:rsidR="00E01A7C" w:rsidRDefault="00E01A7C" w:rsidP="00BE3C72">
            <w:pPr>
              <w:rPr>
                <w:noProof/>
              </w:rPr>
            </w:pPr>
          </w:p>
        </w:tc>
        <w:tc>
          <w:tcPr>
            <w:tcW w:w="7513" w:type="dxa"/>
          </w:tcPr>
          <w:p w14:paraId="610F87D7" w14:textId="77777777" w:rsidR="00E01A7C" w:rsidRDefault="00D91C9E" w:rsidP="00BE3C72">
            <w:pPr>
              <w:rPr>
                <w:noProof/>
              </w:rPr>
            </w:pPr>
            <m:oMathPara>
              <m:oMath>
                <m:sSub>
                  <m:sSubPr>
                    <m:ctrlPr>
                      <w:rPr>
                        <w:rFonts w:ascii="Cambria Math" w:hAnsi="Cambria Math"/>
                        <w:i/>
                        <w:noProof/>
                      </w:rPr>
                    </m:ctrlPr>
                  </m:sSubPr>
                  <m:e>
                    <m:r>
                      <w:rPr>
                        <w:rFonts w:ascii="Cambria Math" w:hAnsi="Cambria Math"/>
                        <w:noProof/>
                      </w:rPr>
                      <m:t>ζ</m:t>
                    </m:r>
                  </m:e>
                  <m:sub>
                    <m:r>
                      <w:rPr>
                        <w:rFonts w:ascii="Cambria Math" w:hAnsi="Cambria Math"/>
                        <w:noProof/>
                      </w:rPr>
                      <m:t>r</m:t>
                    </m:r>
                  </m:sub>
                </m:sSub>
                <m:r>
                  <w:rPr>
                    <w:rFonts w:ascii="Cambria Math" w:hAnsi="Cambria Math"/>
                    <w:noProof/>
                  </w:rPr>
                  <m:t>=</m:t>
                </m:r>
                <m:f>
                  <m:fPr>
                    <m:ctrlPr>
                      <w:rPr>
                        <w:rFonts w:ascii="Cambria Math" w:hAnsi="Cambria Math"/>
                        <w:i/>
                        <w:noProof/>
                      </w:rPr>
                    </m:ctrlPr>
                  </m:fPr>
                  <m:num>
                    <m:d>
                      <m:dPr>
                        <m:ctrlPr>
                          <w:rPr>
                            <w:rFonts w:ascii="Cambria Math" w:hAnsi="Cambria Math"/>
                            <w:i/>
                            <w:noProof/>
                          </w:rPr>
                        </m:ctrlPr>
                      </m:dPr>
                      <m:e>
                        <m:f>
                          <m:fPr>
                            <m:ctrlPr>
                              <w:rPr>
                                <w:rFonts w:ascii="Cambria Math" w:hAnsi="Cambria Math"/>
                                <w:i/>
                                <w:noProof/>
                              </w:rPr>
                            </m:ctrlPr>
                          </m:fPr>
                          <m:num>
                            <m:sSub>
                              <m:sSubPr>
                                <m:ctrlPr>
                                  <w:rPr>
                                    <w:rFonts w:ascii="Cambria Math" w:hAnsi="Cambria Math" w:cs="Calibri"/>
                                    <w:i/>
                                    <w:noProof/>
                                  </w:rPr>
                                </m:ctrlPr>
                              </m:sSubPr>
                              <m:e>
                                <m:acc>
                                  <m:accPr>
                                    <m:ctrlPr>
                                      <w:rPr>
                                        <w:rFonts w:ascii="Cambria Math" w:hAnsi="Cambria Math" w:cs="Calibri"/>
                                        <w:i/>
                                        <w:noProof/>
                                      </w:rPr>
                                    </m:ctrlPr>
                                  </m:accPr>
                                  <m:e>
                                    <m:r>
                                      <w:rPr>
                                        <w:rFonts w:ascii="Cambria Math" w:hAnsi="Cambria Math" w:cs="Calibri"/>
                                        <w:noProof/>
                                      </w:rPr>
                                      <m:t>ζ</m:t>
                                    </m:r>
                                  </m:e>
                                </m:acc>
                              </m:e>
                              <m:sub>
                                <m:r>
                                  <w:rPr>
                                    <w:rFonts w:ascii="Cambria Math" w:hAnsi="Cambria Math" w:cs="Calibri"/>
                                    <w:noProof/>
                                  </w:rPr>
                                  <m:t>r</m:t>
                                </m:r>
                              </m:sub>
                            </m:sSub>
                          </m:num>
                          <m:den>
                            <m:rad>
                              <m:radPr>
                                <m:degHide m:val="1"/>
                                <m:ctrlPr>
                                  <w:rPr>
                                    <w:rFonts w:ascii="Cambria Math" w:hAnsi="Cambria Math"/>
                                    <w:i/>
                                    <w:noProof/>
                                  </w:rPr>
                                </m:ctrlPr>
                              </m:radPr>
                              <m:deg/>
                              <m:e>
                                <m:r>
                                  <w:rPr>
                                    <w:rFonts w:ascii="Cambria Math" w:hAnsi="Cambria Math"/>
                                    <w:noProof/>
                                  </w:rPr>
                                  <m:t>1-</m:t>
                                </m:r>
                                <m:sSup>
                                  <m:sSupPr>
                                    <m:ctrlPr>
                                      <w:rPr>
                                        <w:rFonts w:ascii="Cambria Math" w:hAnsi="Cambria Math" w:cs="Calibri"/>
                                        <w:i/>
                                        <w:noProof/>
                                      </w:rPr>
                                    </m:ctrlPr>
                                  </m:sSupPr>
                                  <m:e>
                                    <m:sSub>
                                      <m:sSubPr>
                                        <m:ctrlPr>
                                          <w:rPr>
                                            <w:rFonts w:ascii="Cambria Math" w:hAnsi="Cambria Math" w:cs="Calibri"/>
                                            <w:i/>
                                            <w:noProof/>
                                          </w:rPr>
                                        </m:ctrlPr>
                                      </m:sSubPr>
                                      <m:e>
                                        <m:acc>
                                          <m:accPr>
                                            <m:ctrlPr>
                                              <w:rPr>
                                                <w:rFonts w:ascii="Cambria Math" w:hAnsi="Cambria Math" w:cs="Calibri"/>
                                                <w:i/>
                                                <w:noProof/>
                                              </w:rPr>
                                            </m:ctrlPr>
                                          </m:accPr>
                                          <m:e>
                                            <m:r>
                                              <w:rPr>
                                                <w:rFonts w:ascii="Cambria Math" w:hAnsi="Cambria Math" w:cs="Calibri"/>
                                                <w:noProof/>
                                              </w:rPr>
                                              <m:t>ζ</m:t>
                                            </m:r>
                                          </m:e>
                                        </m:acc>
                                      </m:e>
                                      <m:sub>
                                        <m:r>
                                          <w:rPr>
                                            <w:rFonts w:ascii="Cambria Math" w:hAnsi="Cambria Math" w:cs="Calibri"/>
                                            <w:noProof/>
                                          </w:rPr>
                                          <m:t>r</m:t>
                                        </m:r>
                                      </m:sub>
                                    </m:sSub>
                                  </m:e>
                                  <m:sup>
                                    <m:r>
                                      <w:rPr>
                                        <w:rFonts w:ascii="Cambria Math" w:hAnsi="Cambria Math" w:cs="Calibri"/>
                                        <w:noProof/>
                                      </w:rPr>
                                      <m:t>2</m:t>
                                    </m:r>
                                  </m:sup>
                                </m:sSup>
                              </m:e>
                            </m:rad>
                          </m:den>
                        </m:f>
                        <m:r>
                          <w:rPr>
                            <w:rFonts w:ascii="Cambria Math" w:hAnsi="Cambria Math"/>
                            <w:noProof/>
                          </w:rPr>
                          <m:t>-</m:t>
                        </m:r>
                        <m:f>
                          <m:fPr>
                            <m:ctrlPr>
                              <w:rPr>
                                <w:rFonts w:ascii="Cambria Math" w:hAnsi="Cambria Math"/>
                                <w:i/>
                                <w:noProof/>
                              </w:rPr>
                            </m:ctrlPr>
                          </m:fPr>
                          <m:num>
                            <m:r>
                              <w:rPr>
                                <w:rFonts w:ascii="Cambria Math" w:hAnsi="Cambria Math"/>
                                <w:noProof/>
                              </w:rPr>
                              <m:t>1</m:t>
                            </m:r>
                          </m:num>
                          <m:den>
                            <m:sSub>
                              <m:sSubPr>
                                <m:ctrlPr>
                                  <w:rPr>
                                    <w:rFonts w:ascii="Cambria Math" w:hAnsi="Cambria Math"/>
                                    <w:i/>
                                    <w:noProof/>
                                  </w:rPr>
                                </m:ctrlPr>
                              </m:sSubPr>
                              <m:e>
                                <m:r>
                                  <w:rPr>
                                    <w:rFonts w:ascii="Cambria Math" w:hAnsi="Cambria Math"/>
                                    <w:noProof/>
                                  </w:rPr>
                                  <m:t>τ</m:t>
                                </m:r>
                              </m:e>
                              <m:sub>
                                <m:r>
                                  <w:rPr>
                                    <w:rFonts w:ascii="Cambria Math" w:hAnsi="Cambria Math"/>
                                    <w:noProof/>
                                  </w:rPr>
                                  <m:t>w</m:t>
                                </m:r>
                              </m:sub>
                            </m:sSub>
                            <m:sSubSup>
                              <m:sSubSupPr>
                                <m:ctrlPr>
                                  <w:rPr>
                                    <w:rFonts w:ascii="Cambria Math" w:hAnsi="Cambria Math"/>
                                    <w:i/>
                                    <w:noProof/>
                                  </w:rPr>
                                </m:ctrlPr>
                              </m:sSubSupPr>
                              <m:e>
                                <m:r>
                                  <w:rPr>
                                    <w:rFonts w:ascii="Cambria Math" w:hAnsi="Cambria Math"/>
                                    <w:noProof/>
                                  </w:rPr>
                                  <m:t>ω</m:t>
                                </m:r>
                              </m:e>
                              <m:sub>
                                <m:r>
                                  <w:rPr>
                                    <w:rFonts w:ascii="Cambria Math" w:hAnsi="Cambria Math"/>
                                    <w:noProof/>
                                  </w:rPr>
                                  <m:t>d</m:t>
                                </m:r>
                              </m:sub>
                              <m:sup>
                                <m:r>
                                  <w:rPr>
                                    <w:rFonts w:ascii="Cambria Math" w:hAnsi="Cambria Math"/>
                                    <w:noProof/>
                                  </w:rPr>
                                  <m:t>r</m:t>
                                </m:r>
                              </m:sup>
                            </m:sSubSup>
                          </m:den>
                        </m:f>
                      </m:e>
                    </m:d>
                  </m:num>
                  <m:den>
                    <m:rad>
                      <m:radPr>
                        <m:degHide m:val="1"/>
                        <m:ctrlPr>
                          <w:rPr>
                            <w:rFonts w:ascii="Cambria Math" w:hAnsi="Cambria Math"/>
                            <w:i/>
                            <w:noProof/>
                          </w:rPr>
                        </m:ctrlPr>
                      </m:radPr>
                      <m:deg/>
                      <m:e>
                        <m:r>
                          <w:rPr>
                            <w:rFonts w:ascii="Cambria Math" w:hAnsi="Cambria Math"/>
                            <w:noProof/>
                          </w:rPr>
                          <m:t>1-</m:t>
                        </m:r>
                        <m:sSup>
                          <m:sSupPr>
                            <m:ctrlPr>
                              <w:rPr>
                                <w:rFonts w:ascii="Cambria Math" w:hAnsi="Cambria Math" w:cs="Calibri"/>
                                <w:i/>
                                <w:noProof/>
                              </w:rPr>
                            </m:ctrlPr>
                          </m:sSupPr>
                          <m:e>
                            <m:sSub>
                              <m:sSubPr>
                                <m:ctrlPr>
                                  <w:rPr>
                                    <w:rFonts w:ascii="Cambria Math" w:hAnsi="Cambria Math" w:cs="Calibri"/>
                                    <w:i/>
                                    <w:noProof/>
                                  </w:rPr>
                                </m:ctrlPr>
                              </m:sSubPr>
                              <m:e>
                                <m:r>
                                  <w:rPr>
                                    <w:rFonts w:ascii="Cambria Math" w:hAnsi="Cambria Math" w:cs="Calibri"/>
                                    <w:noProof/>
                                  </w:rPr>
                                  <m:t>ζ</m:t>
                                </m:r>
                              </m:e>
                              <m:sub>
                                <m:r>
                                  <w:rPr>
                                    <w:rFonts w:ascii="Cambria Math" w:hAnsi="Cambria Math" w:cs="Calibri"/>
                                    <w:noProof/>
                                  </w:rPr>
                                  <m:t>r</m:t>
                                </m:r>
                              </m:sub>
                            </m:sSub>
                          </m:e>
                          <m:sup>
                            <m:r>
                              <w:rPr>
                                <w:rFonts w:ascii="Cambria Math" w:hAnsi="Cambria Math" w:cs="Calibri"/>
                                <w:noProof/>
                              </w:rPr>
                              <m:t>2</m:t>
                            </m:r>
                          </m:sup>
                        </m:sSup>
                      </m:e>
                    </m:rad>
                  </m:den>
                </m:f>
                <m:r>
                  <w:rPr>
                    <w:rFonts w:ascii="Cambria Math" w:hAnsi="Cambria Math" w:cs="Calibri"/>
                    <w:noProof/>
                  </w:rPr>
                  <m:t>≈</m:t>
                </m:r>
                <m:f>
                  <m:fPr>
                    <m:ctrlPr>
                      <w:rPr>
                        <w:rFonts w:ascii="Cambria Math" w:hAnsi="Cambria Math"/>
                        <w:i/>
                        <w:noProof/>
                      </w:rPr>
                    </m:ctrlPr>
                  </m:fPr>
                  <m:num>
                    <m:sSub>
                      <m:sSubPr>
                        <m:ctrlPr>
                          <w:rPr>
                            <w:rFonts w:ascii="Cambria Math" w:hAnsi="Cambria Math" w:cs="Calibri"/>
                            <w:i/>
                            <w:noProof/>
                          </w:rPr>
                        </m:ctrlPr>
                      </m:sSubPr>
                      <m:e>
                        <m:acc>
                          <m:accPr>
                            <m:ctrlPr>
                              <w:rPr>
                                <w:rFonts w:ascii="Cambria Math" w:hAnsi="Cambria Math" w:cs="Calibri"/>
                                <w:i/>
                                <w:noProof/>
                              </w:rPr>
                            </m:ctrlPr>
                          </m:accPr>
                          <m:e>
                            <m:r>
                              <w:rPr>
                                <w:rFonts w:ascii="Cambria Math" w:hAnsi="Cambria Math" w:cs="Calibri"/>
                                <w:noProof/>
                              </w:rPr>
                              <m:t>ζ</m:t>
                            </m:r>
                          </m:e>
                        </m:acc>
                      </m:e>
                      <m:sub>
                        <m:r>
                          <w:rPr>
                            <w:rFonts w:ascii="Cambria Math" w:hAnsi="Cambria Math" w:cs="Calibri"/>
                            <w:noProof/>
                          </w:rPr>
                          <m:t>r</m:t>
                        </m:r>
                      </m:sub>
                    </m:sSub>
                  </m:num>
                  <m:den>
                    <m:rad>
                      <m:radPr>
                        <m:degHide m:val="1"/>
                        <m:ctrlPr>
                          <w:rPr>
                            <w:rFonts w:ascii="Cambria Math" w:hAnsi="Cambria Math"/>
                            <w:i/>
                            <w:noProof/>
                          </w:rPr>
                        </m:ctrlPr>
                      </m:radPr>
                      <m:deg/>
                      <m:e>
                        <m:r>
                          <w:rPr>
                            <w:rFonts w:ascii="Cambria Math" w:hAnsi="Cambria Math"/>
                            <w:noProof/>
                          </w:rPr>
                          <m:t>1-</m:t>
                        </m:r>
                        <m:sSup>
                          <m:sSupPr>
                            <m:ctrlPr>
                              <w:rPr>
                                <w:rFonts w:ascii="Cambria Math" w:hAnsi="Cambria Math" w:cs="Calibri"/>
                                <w:i/>
                                <w:noProof/>
                              </w:rPr>
                            </m:ctrlPr>
                          </m:sSupPr>
                          <m:e>
                            <m:sSub>
                              <m:sSubPr>
                                <m:ctrlPr>
                                  <w:rPr>
                                    <w:rFonts w:ascii="Cambria Math" w:hAnsi="Cambria Math" w:cs="Calibri"/>
                                    <w:i/>
                                    <w:noProof/>
                                  </w:rPr>
                                </m:ctrlPr>
                              </m:sSubPr>
                              <m:e>
                                <m:acc>
                                  <m:accPr>
                                    <m:ctrlPr>
                                      <w:rPr>
                                        <w:rFonts w:ascii="Cambria Math" w:hAnsi="Cambria Math" w:cs="Calibri"/>
                                        <w:i/>
                                        <w:noProof/>
                                      </w:rPr>
                                    </m:ctrlPr>
                                  </m:accPr>
                                  <m:e>
                                    <m:r>
                                      <w:rPr>
                                        <w:rFonts w:ascii="Cambria Math" w:hAnsi="Cambria Math" w:cs="Calibri"/>
                                        <w:noProof/>
                                      </w:rPr>
                                      <m:t>ζ</m:t>
                                    </m:r>
                                  </m:e>
                                </m:acc>
                              </m:e>
                              <m:sub>
                                <m:r>
                                  <w:rPr>
                                    <w:rFonts w:ascii="Cambria Math" w:hAnsi="Cambria Math" w:cs="Calibri"/>
                                    <w:noProof/>
                                  </w:rPr>
                                  <m:t>r</m:t>
                                </m:r>
                              </m:sub>
                            </m:sSub>
                          </m:e>
                          <m:sup>
                            <m:r>
                              <w:rPr>
                                <w:rFonts w:ascii="Cambria Math" w:hAnsi="Cambria Math" w:cs="Calibri"/>
                                <w:noProof/>
                              </w:rPr>
                              <m:t>2</m:t>
                            </m:r>
                          </m:sup>
                        </m:sSup>
                      </m:e>
                    </m:rad>
                  </m:den>
                </m:f>
                <m:r>
                  <w:rPr>
                    <w:rFonts w:ascii="Cambria Math" w:hAnsi="Cambria Math"/>
                    <w:noProof/>
                  </w:rPr>
                  <m:t>-</m:t>
                </m:r>
                <m:f>
                  <m:fPr>
                    <m:ctrlPr>
                      <w:rPr>
                        <w:rFonts w:ascii="Cambria Math" w:hAnsi="Cambria Math"/>
                        <w:i/>
                        <w:noProof/>
                      </w:rPr>
                    </m:ctrlPr>
                  </m:fPr>
                  <m:num>
                    <m:r>
                      <w:rPr>
                        <w:rFonts w:ascii="Cambria Math" w:hAnsi="Cambria Math"/>
                        <w:noProof/>
                      </w:rPr>
                      <m:t>1</m:t>
                    </m:r>
                  </m:num>
                  <m:den>
                    <m:sSub>
                      <m:sSubPr>
                        <m:ctrlPr>
                          <w:rPr>
                            <w:rFonts w:ascii="Cambria Math" w:hAnsi="Cambria Math"/>
                            <w:i/>
                            <w:noProof/>
                          </w:rPr>
                        </m:ctrlPr>
                      </m:sSubPr>
                      <m:e>
                        <m:r>
                          <w:rPr>
                            <w:rFonts w:ascii="Cambria Math" w:hAnsi="Cambria Math"/>
                            <w:noProof/>
                          </w:rPr>
                          <m:t>τ</m:t>
                        </m:r>
                      </m:e>
                      <m:sub>
                        <m:r>
                          <w:rPr>
                            <w:rFonts w:ascii="Cambria Math" w:hAnsi="Cambria Math"/>
                            <w:noProof/>
                          </w:rPr>
                          <m:t>w</m:t>
                        </m:r>
                      </m:sub>
                    </m:sSub>
                    <m:sSubSup>
                      <m:sSubSupPr>
                        <m:ctrlPr>
                          <w:rPr>
                            <w:rFonts w:ascii="Cambria Math" w:hAnsi="Cambria Math"/>
                            <w:i/>
                            <w:noProof/>
                          </w:rPr>
                        </m:ctrlPr>
                      </m:sSubSupPr>
                      <m:e>
                        <m:r>
                          <w:rPr>
                            <w:rFonts w:ascii="Cambria Math" w:hAnsi="Cambria Math"/>
                            <w:noProof/>
                          </w:rPr>
                          <m:t>ω</m:t>
                        </m:r>
                      </m:e>
                      <m:sub>
                        <m:r>
                          <w:rPr>
                            <w:rFonts w:ascii="Cambria Math" w:hAnsi="Cambria Math"/>
                            <w:noProof/>
                          </w:rPr>
                          <m:t>d</m:t>
                        </m:r>
                      </m:sub>
                      <m:sup>
                        <m:r>
                          <w:rPr>
                            <w:rFonts w:ascii="Cambria Math" w:hAnsi="Cambria Math"/>
                            <w:noProof/>
                          </w:rPr>
                          <m:t>r</m:t>
                        </m:r>
                      </m:sup>
                    </m:sSubSup>
                  </m:den>
                </m:f>
              </m:oMath>
            </m:oMathPara>
          </w:p>
        </w:tc>
        <w:tc>
          <w:tcPr>
            <w:tcW w:w="799" w:type="dxa"/>
            <w:vAlign w:val="center"/>
          </w:tcPr>
          <w:p w14:paraId="2BDB1DFF" w14:textId="4650A4F0" w:rsidR="00E01A7C" w:rsidRDefault="00E01A7C" w:rsidP="00BE3C72">
            <w:pPr>
              <w:jc w:val="center"/>
              <w:rPr>
                <w:noProof/>
              </w:rPr>
            </w:pPr>
            <w:r>
              <w:rPr>
                <w:noProof/>
              </w:rPr>
              <w:t>(</w:t>
            </w:r>
            <w:r w:rsidR="00D43BFC">
              <w:rPr>
                <w:noProof/>
              </w:rPr>
              <w:t>E.16</w:t>
            </w:r>
            <w:r>
              <w:rPr>
                <w:noProof/>
              </w:rPr>
              <w:t>)</w:t>
            </w:r>
          </w:p>
        </w:tc>
      </w:tr>
    </w:tbl>
    <w:p w14:paraId="5FA73DA3" w14:textId="58DE7EFF" w:rsidR="00BE3C72" w:rsidRPr="00BE3C72" w:rsidRDefault="00BE3C72" w:rsidP="00AF4366">
      <w:pPr>
        <w:pStyle w:val="Heading2"/>
        <w:numPr>
          <w:ilvl w:val="0"/>
          <w:numId w:val="37"/>
        </w:numPr>
      </w:pPr>
      <w:bookmarkStart w:id="108" w:name="_Toc20385412"/>
      <w:r>
        <w:t xml:space="preserve">Element Displacement FRF by </w:t>
      </w:r>
      <w:r w:rsidRPr="00BE3C72">
        <w:t>Shape Function</w:t>
      </w:r>
      <w:r>
        <w:t>s</w:t>
      </w:r>
      <w:r w:rsidRPr="00BE3C72">
        <w:t xml:space="preserve"> of Brick Element</w:t>
      </w:r>
      <w:bookmarkEnd w:id="108"/>
    </w:p>
    <w:p w14:paraId="2DF480EA" w14:textId="77777777" w:rsidR="00BE3C72" w:rsidRPr="00BE3C72" w:rsidRDefault="00BE3C72" w:rsidP="00BE3C72">
      <w:pPr>
        <w:spacing w:before="163" w:after="160"/>
        <w:rPr>
          <w:rFonts w:eastAsia="等线" w:cs="Times New Roman"/>
          <w:kern w:val="0"/>
          <w:lang w:val="en-GB"/>
        </w:rPr>
      </w:pPr>
      <w:r w:rsidRPr="00BE3C72">
        <w:rPr>
          <w:rFonts w:eastAsia="等线" w:cs="Times New Roman"/>
          <w:kern w:val="0"/>
          <w:lang w:val="en-GB"/>
        </w:rPr>
        <w:t>The displacement of the centroid point of a brick element can be described by the 20 nodes that comprise that element. The kinetic energy of that element is then represented by the centroid point.</w:t>
      </w:r>
    </w:p>
    <w:p w14:paraId="18025DAA" w14:textId="0FC0DD01" w:rsidR="00BE3C72" w:rsidRPr="00BE3C72" w:rsidRDefault="00BE3C72" w:rsidP="00BE3C72">
      <w:pPr>
        <w:spacing w:before="163" w:after="160"/>
        <w:rPr>
          <w:rFonts w:eastAsia="等线" w:cs="Times New Roman"/>
          <w:kern w:val="0"/>
          <w:lang w:val="en-GB"/>
        </w:rPr>
      </w:pPr>
      <w:r w:rsidRPr="00BE3C72">
        <w:rPr>
          <w:rFonts w:eastAsia="等线" w:cs="Times New Roman"/>
          <w:kern w:val="0"/>
          <w:lang w:val="en-GB"/>
        </w:rPr>
        <w:t xml:space="preserve">Firstly, the displacements at the centre of an element need to be defined using nodal displacements from the shape functions. Figure </w:t>
      </w:r>
      <w:r>
        <w:rPr>
          <w:rFonts w:eastAsia="等线" w:cs="Times New Roman"/>
          <w:kern w:val="0"/>
          <w:lang w:val="en-GB"/>
        </w:rPr>
        <w:t>E.1</w:t>
      </w:r>
      <w:r w:rsidRPr="00BE3C72">
        <w:rPr>
          <w:rFonts w:eastAsia="等线" w:cs="Times New Roman"/>
          <w:kern w:val="0"/>
          <w:lang w:val="en-GB"/>
        </w:rPr>
        <w:t xml:space="preserve"> is a 20-node brick element with mid-side nodes in a Cartesian coordinate system where the origin is at the centre of the element and the element has the dimensions 2a×2b×2c.</w:t>
      </w:r>
    </w:p>
    <w:p w14:paraId="2DCFEF44" w14:textId="77777777" w:rsidR="00BE3C72" w:rsidRPr="00BE3C72" w:rsidRDefault="00BE3C72" w:rsidP="00BE3C72">
      <w:pPr>
        <w:keepNext/>
        <w:spacing w:before="163" w:after="160"/>
        <w:jc w:val="center"/>
        <w:rPr>
          <w:rFonts w:eastAsia="等线" w:cs="Times New Roman"/>
          <w:kern w:val="0"/>
          <w:lang w:val="en-GB"/>
        </w:rPr>
      </w:pPr>
      <w:r w:rsidRPr="00BE3C72">
        <w:rPr>
          <w:rFonts w:eastAsia="等线" w:cs="Times New Roman"/>
          <w:noProof/>
          <w:kern w:val="0"/>
          <w:lang w:eastAsia="en-US"/>
        </w:rPr>
        <w:lastRenderedPageBreak/>
        <w:drawing>
          <wp:inline distT="0" distB="0" distL="0" distR="0" wp14:anchorId="4894D16C" wp14:editId="1032E67E">
            <wp:extent cx="2832652" cy="3000375"/>
            <wp:effectExtent l="0" t="0" r="6350" b="0"/>
            <wp:docPr id="7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844270" cy="3012681"/>
                    </a:xfrm>
                    <a:prstGeom prst="rect">
                      <a:avLst/>
                    </a:prstGeom>
                  </pic:spPr>
                </pic:pic>
              </a:graphicData>
            </a:graphic>
          </wp:inline>
        </w:drawing>
      </w:r>
    </w:p>
    <w:p w14:paraId="1D1AD980" w14:textId="2EAD56A8" w:rsidR="00BE3C72" w:rsidRPr="00BE3C72" w:rsidRDefault="00BE3C72" w:rsidP="00BE3C72">
      <w:pPr>
        <w:spacing w:line="240" w:lineRule="auto"/>
        <w:jc w:val="center"/>
        <w:rPr>
          <w:rFonts w:eastAsia="等线" w:cs="Times New Roman"/>
          <w:iCs/>
          <w:color w:val="000000"/>
          <w:sz w:val="22"/>
          <w:lang w:val="en-GB"/>
        </w:rPr>
      </w:pPr>
      <w:r w:rsidRPr="00BE3C72">
        <w:rPr>
          <w:rFonts w:eastAsia="等线" w:cs="Times New Roman"/>
          <w:iCs/>
          <w:color w:val="000000"/>
          <w:sz w:val="22"/>
        </w:rPr>
        <w:t xml:space="preserve">Figure </w:t>
      </w:r>
      <w:r>
        <w:rPr>
          <w:rFonts w:eastAsia="等线" w:cs="Times New Roman"/>
          <w:iCs/>
          <w:color w:val="000000"/>
          <w:sz w:val="22"/>
        </w:rPr>
        <w:t>E.1</w:t>
      </w:r>
      <w:r w:rsidRPr="00BE3C72">
        <w:rPr>
          <w:rFonts w:eastAsia="等线" w:cs="Times New Roman"/>
          <w:iCs/>
          <w:color w:val="000000"/>
          <w:sz w:val="22"/>
        </w:rPr>
        <w:t xml:space="preserve"> 20-node quadratic element. Node 2 </w:t>
      </w:r>
      <w:proofErr w:type="gramStart"/>
      <w:r w:rsidRPr="00BE3C72">
        <w:rPr>
          <w:rFonts w:eastAsia="等线" w:cs="Times New Roman"/>
          <w:iCs/>
          <w:color w:val="000000"/>
          <w:sz w:val="22"/>
        </w:rPr>
        <w:t>has to</w:t>
      </w:r>
      <w:proofErr w:type="gramEnd"/>
      <w:r w:rsidRPr="00BE3C72">
        <w:rPr>
          <w:rFonts w:eastAsia="等线" w:cs="Times New Roman"/>
          <w:iCs/>
          <w:color w:val="000000"/>
          <w:sz w:val="22"/>
        </w:rPr>
        <w:t xml:space="preserve"> pass through the </w:t>
      </w:r>
      <w:r>
        <w:rPr>
          <w:rFonts w:eastAsia="等线" w:cs="Times New Roman"/>
          <w:iCs/>
          <w:color w:val="000000"/>
          <w:sz w:val="22"/>
        </w:rPr>
        <w:t xml:space="preserve">grey </w:t>
      </w:r>
      <w:r w:rsidRPr="00BE3C72">
        <w:rPr>
          <w:rFonts w:eastAsia="等线" w:cs="Times New Roman"/>
          <w:iCs/>
          <w:color w:val="000000"/>
          <w:sz w:val="22"/>
        </w:rPr>
        <w:t>planes.</w:t>
      </w:r>
    </w:p>
    <w:p w14:paraId="2A16B627" w14:textId="72A98EF6" w:rsidR="00BE3C72" w:rsidRPr="00BE3C72" w:rsidRDefault="00BE3C72" w:rsidP="00BE3C72">
      <w:pPr>
        <w:spacing w:before="163" w:after="160"/>
        <w:rPr>
          <w:rFonts w:eastAsia="等线" w:cs="Times New Roman"/>
          <w:color w:val="000000"/>
          <w:kern w:val="0"/>
          <w:lang w:val="en-GB"/>
        </w:rPr>
      </w:pPr>
      <w:r w:rsidRPr="00BE3C72">
        <w:rPr>
          <w:rFonts w:eastAsia="等线" w:cs="Times New Roman"/>
          <w:kern w:val="0"/>
          <w:lang w:val="en-GB"/>
        </w:rPr>
        <w:t>The shape functions are constructed by simple inspection, making use of the shape function properties [140]</w:t>
      </w:r>
      <w:r w:rsidRPr="00BE3C72">
        <w:rPr>
          <w:rFonts w:eastAsia="等线" w:cs="Times New Roman"/>
          <w:color w:val="000000"/>
          <w:kern w:val="0"/>
          <w:lang w:val="en-GB"/>
        </w:rPr>
        <w:t xml:space="preserve">. For example, for corner node 2 (Fig. </w:t>
      </w:r>
      <w:r>
        <w:rPr>
          <w:rFonts w:eastAsia="等线" w:cs="Times New Roman"/>
          <w:color w:val="000000"/>
          <w:kern w:val="0"/>
          <w:lang w:val="en-GB"/>
        </w:rPr>
        <w:t>E.1</w:t>
      </w:r>
      <w:r w:rsidRPr="00BE3C72">
        <w:rPr>
          <w:rFonts w:eastAsia="等线" w:cs="Times New Roman"/>
          <w:color w:val="000000"/>
          <w:kern w:val="0"/>
          <w:lang w:val="en-GB"/>
        </w:rPr>
        <w:t xml:space="preserve">), where </w:t>
      </w:r>
      <w:r w:rsidRPr="00BE3C72">
        <w:rPr>
          <w:rFonts w:eastAsia="等线" w:cs="Times New Roman"/>
          <w:i/>
          <w:color w:val="000000"/>
          <w:kern w:val="0"/>
          <w:lang w:val="en-GB"/>
        </w:rPr>
        <w:t>x</w:t>
      </w:r>
      <w:r w:rsidRPr="00BE3C72">
        <w:rPr>
          <w:rFonts w:eastAsia="等线" w:cs="Times New Roman"/>
          <w:i/>
          <w:color w:val="000000"/>
          <w:kern w:val="0"/>
          <w:vertAlign w:val="subscript"/>
          <w:lang w:val="en-GB"/>
        </w:rPr>
        <w:t xml:space="preserve">2 </w:t>
      </w:r>
      <w:r w:rsidRPr="00BE3C72">
        <w:rPr>
          <w:rFonts w:eastAsia="等线" w:cs="Times New Roman"/>
          <w:i/>
          <w:color w:val="000000"/>
          <w:kern w:val="0"/>
          <w:lang w:val="en-GB"/>
        </w:rPr>
        <w:t>= a, y</w:t>
      </w:r>
      <w:r w:rsidRPr="00BE3C72">
        <w:rPr>
          <w:rFonts w:eastAsia="等线" w:cs="Times New Roman"/>
          <w:i/>
          <w:color w:val="000000"/>
          <w:kern w:val="0"/>
          <w:vertAlign w:val="subscript"/>
          <w:lang w:val="en-GB"/>
        </w:rPr>
        <w:t xml:space="preserve">2 </w:t>
      </w:r>
      <w:r w:rsidRPr="00BE3C72">
        <w:rPr>
          <w:rFonts w:eastAsia="等线" w:cs="Times New Roman"/>
          <w:i/>
          <w:color w:val="000000"/>
          <w:kern w:val="0"/>
          <w:lang w:val="en-GB"/>
        </w:rPr>
        <w:t>= -b, z</w:t>
      </w:r>
      <w:r w:rsidRPr="00BE3C72">
        <w:rPr>
          <w:rFonts w:eastAsia="等线" w:cs="Times New Roman"/>
          <w:i/>
          <w:color w:val="000000"/>
          <w:kern w:val="0"/>
          <w:vertAlign w:val="subscript"/>
          <w:lang w:val="en-GB"/>
        </w:rPr>
        <w:t xml:space="preserve">3 </w:t>
      </w:r>
      <w:r w:rsidRPr="00BE3C72">
        <w:rPr>
          <w:rFonts w:eastAsia="等线" w:cs="Times New Roman"/>
          <w:i/>
          <w:color w:val="000000"/>
          <w:kern w:val="0"/>
          <w:lang w:val="en-GB"/>
        </w:rPr>
        <w:t>= -c</w:t>
      </w:r>
      <w:r w:rsidRPr="00BE3C72">
        <w:rPr>
          <w:rFonts w:eastAsia="等线" w:cs="Times New Roman"/>
          <w:color w:val="000000"/>
          <w:kern w:val="0"/>
          <w:lang w:val="en-GB"/>
        </w:rPr>
        <w:t xml:space="preserve">, the shape function </w:t>
      </w:r>
      <w:r w:rsidRPr="00BE3C72">
        <w:rPr>
          <w:rFonts w:eastAsia="等线" w:cs="Times New Roman"/>
          <w:i/>
          <w:color w:val="000000"/>
          <w:kern w:val="0"/>
          <w:lang w:val="en-GB"/>
        </w:rPr>
        <w:t>N2</w:t>
      </w:r>
      <w:r w:rsidRPr="00BE3C72">
        <w:rPr>
          <w:rFonts w:eastAsia="等线" w:cs="Times New Roman"/>
          <w:color w:val="000000"/>
          <w:kern w:val="0"/>
          <w:lang w:val="en-GB"/>
        </w:rPr>
        <w:t xml:space="preserve"> </w:t>
      </w:r>
      <w:proofErr w:type="gramStart"/>
      <w:r w:rsidRPr="00BE3C72">
        <w:rPr>
          <w:rFonts w:eastAsia="等线" w:cs="Times New Roman"/>
          <w:color w:val="000000"/>
          <w:kern w:val="0"/>
          <w:lang w:val="en-GB"/>
        </w:rPr>
        <w:t>has to</w:t>
      </w:r>
      <w:proofErr w:type="gramEnd"/>
      <w:r w:rsidRPr="00BE3C72">
        <w:rPr>
          <w:rFonts w:eastAsia="等线" w:cs="Times New Roman"/>
          <w:color w:val="000000"/>
          <w:kern w:val="0"/>
          <w:lang w:val="en-GB"/>
        </w:rPr>
        <w:t xml:space="preserve"> pass through the following four planes, as shown in Figure </w:t>
      </w:r>
      <w:r>
        <w:rPr>
          <w:rFonts w:eastAsia="等线" w:cs="Times New Roman"/>
          <w:color w:val="000000"/>
          <w:kern w:val="0"/>
          <w:lang w:val="en-GB"/>
        </w:rPr>
        <w:t>E.1</w:t>
      </w:r>
      <w:r w:rsidRPr="00BE3C72">
        <w:rPr>
          <w:rFonts w:eastAsia="等线" w:cs="Times New Roman"/>
          <w:color w:val="000000"/>
          <w:kern w:val="0"/>
          <w:lang w:val="en-GB"/>
        </w:rPr>
        <w:t xml:space="preserve"> to ensure it vanishes at remote nodes:</w:t>
      </w:r>
    </w:p>
    <w:p w14:paraId="4456C7EA" w14:textId="77777777" w:rsidR="00BE3C72" w:rsidRPr="00BE3C72" w:rsidRDefault="00BE3C72" w:rsidP="00AF4366">
      <w:pPr>
        <w:numPr>
          <w:ilvl w:val="0"/>
          <w:numId w:val="10"/>
        </w:numPr>
        <w:spacing w:before="163" w:after="160"/>
        <w:contextualSpacing/>
        <w:rPr>
          <w:rFonts w:eastAsia="等线" w:cs="Times New Roman"/>
          <w:color w:val="000000"/>
          <w:lang w:val="en-GB"/>
        </w:rPr>
      </w:pPr>
      <w:r w:rsidRPr="00BE3C72">
        <w:rPr>
          <w:rFonts w:eastAsia="等线" w:cs="Times New Roman"/>
          <w:color w:val="000000"/>
          <w:lang w:val="en-GB"/>
        </w:rPr>
        <w:t>vanishes at nodes 1, 4, 5, 8, 11, 15, 19, 20 (</w:t>
      </w:r>
      <w:r w:rsidRPr="00BE3C72">
        <w:rPr>
          <w:rFonts w:eastAsia="等线" w:cs="Times New Roman"/>
          <w:i/>
          <w:color w:val="000000"/>
          <w:lang w:val="en-GB"/>
        </w:rPr>
        <w:t>y-z</w:t>
      </w:r>
      <w:r w:rsidRPr="00BE3C72">
        <w:rPr>
          <w:rFonts w:eastAsia="等线" w:cs="Times New Roman"/>
          <w:color w:val="000000"/>
          <w:lang w:val="en-GB"/>
        </w:rPr>
        <w:t xml:space="preserve"> plane): </w:t>
      </w:r>
      <w:r w:rsidRPr="00BE3C72">
        <w:rPr>
          <w:rFonts w:eastAsia="等线" w:cs="Times New Roman"/>
          <w:i/>
          <w:color w:val="000000"/>
          <w:lang w:val="en-GB"/>
        </w:rPr>
        <w:t>a + x = 0</w:t>
      </w:r>
    </w:p>
    <w:p w14:paraId="50403C5D" w14:textId="77777777" w:rsidR="00BE3C72" w:rsidRPr="00BE3C72" w:rsidRDefault="00BE3C72" w:rsidP="00AF4366">
      <w:pPr>
        <w:numPr>
          <w:ilvl w:val="0"/>
          <w:numId w:val="10"/>
        </w:numPr>
        <w:spacing w:before="163" w:after="160"/>
        <w:contextualSpacing/>
        <w:rPr>
          <w:rFonts w:eastAsia="等线" w:cs="Times New Roman"/>
          <w:color w:val="000000"/>
          <w:lang w:val="en-GB"/>
        </w:rPr>
      </w:pPr>
      <w:r w:rsidRPr="00BE3C72">
        <w:rPr>
          <w:rFonts w:eastAsia="等线" w:cs="Times New Roman"/>
          <w:color w:val="000000"/>
          <w:lang w:val="en-GB"/>
        </w:rPr>
        <w:t>vanishes at nodes 3, 4, 7, 8, 10, 14, 18, 19 (</w:t>
      </w:r>
      <w:r w:rsidRPr="00BE3C72">
        <w:rPr>
          <w:rFonts w:eastAsia="等线" w:cs="Times New Roman"/>
          <w:i/>
          <w:color w:val="000000"/>
          <w:lang w:val="en-GB"/>
        </w:rPr>
        <w:t>x-z</w:t>
      </w:r>
      <w:r w:rsidRPr="00BE3C72">
        <w:rPr>
          <w:rFonts w:eastAsia="等线" w:cs="Times New Roman"/>
          <w:color w:val="000000"/>
          <w:lang w:val="en-GB"/>
        </w:rPr>
        <w:t xml:space="preserve"> plane): </w:t>
      </w:r>
      <w:r w:rsidRPr="00BE3C72">
        <w:rPr>
          <w:rFonts w:eastAsia="等线" w:cs="Times New Roman"/>
          <w:i/>
          <w:color w:val="000000"/>
          <w:lang w:val="en-GB"/>
        </w:rPr>
        <w:t>-b + y = 0</w:t>
      </w:r>
    </w:p>
    <w:p w14:paraId="4B58AC41" w14:textId="77777777" w:rsidR="00BE3C72" w:rsidRPr="00BE3C72" w:rsidRDefault="00BE3C72" w:rsidP="00AF4366">
      <w:pPr>
        <w:numPr>
          <w:ilvl w:val="0"/>
          <w:numId w:val="10"/>
        </w:numPr>
        <w:spacing w:before="163" w:after="160"/>
        <w:contextualSpacing/>
        <w:rPr>
          <w:rFonts w:eastAsia="等线" w:cs="Times New Roman"/>
          <w:color w:val="000000"/>
          <w:lang w:val="en-GB"/>
        </w:rPr>
      </w:pPr>
      <w:r w:rsidRPr="00BE3C72">
        <w:rPr>
          <w:rFonts w:eastAsia="等线" w:cs="Times New Roman"/>
          <w:color w:val="000000"/>
          <w:lang w:val="en-GB"/>
        </w:rPr>
        <w:t>vanishes at nodes 5, 6, 7, 8, 13, 14, 15, 16 (</w:t>
      </w:r>
      <w:r w:rsidRPr="00BE3C72">
        <w:rPr>
          <w:rFonts w:eastAsia="等线" w:cs="Times New Roman"/>
          <w:i/>
          <w:color w:val="000000"/>
          <w:lang w:val="en-GB"/>
        </w:rPr>
        <w:t xml:space="preserve">x-y </w:t>
      </w:r>
      <w:r w:rsidRPr="00BE3C72">
        <w:rPr>
          <w:rFonts w:eastAsia="等线" w:cs="Times New Roman"/>
          <w:color w:val="000000"/>
          <w:lang w:val="en-GB"/>
        </w:rPr>
        <w:t xml:space="preserve">plane): </w:t>
      </w:r>
      <w:r w:rsidRPr="00BE3C72">
        <w:rPr>
          <w:rFonts w:eastAsia="等线" w:cs="Times New Roman"/>
          <w:i/>
          <w:color w:val="000000"/>
          <w:lang w:val="en-GB"/>
        </w:rPr>
        <w:t>-c + z = 0</w:t>
      </w:r>
    </w:p>
    <w:p w14:paraId="23D505BE" w14:textId="77777777" w:rsidR="00BE3C72" w:rsidRPr="00BE3C72" w:rsidRDefault="00BE3C72" w:rsidP="00AF4366">
      <w:pPr>
        <w:numPr>
          <w:ilvl w:val="0"/>
          <w:numId w:val="10"/>
        </w:numPr>
        <w:spacing w:before="163" w:after="160"/>
        <w:contextualSpacing/>
        <w:rPr>
          <w:rFonts w:eastAsia="等线" w:cs="Times New Roman"/>
          <w:color w:val="000000"/>
          <w:lang w:val="en-GB"/>
        </w:rPr>
      </w:pPr>
      <w:r w:rsidRPr="00BE3C72">
        <w:rPr>
          <w:rFonts w:eastAsia="等线" w:cs="Times New Roman"/>
          <w:color w:val="000000"/>
          <w:lang w:val="en-GB"/>
        </w:rPr>
        <w:t>vanishes at nodes 9, 12, 17 (</w:t>
      </w:r>
      <w:r w:rsidRPr="00BE3C72">
        <w:rPr>
          <w:rFonts w:eastAsia="等线" w:cs="Times New Roman"/>
          <w:i/>
          <w:color w:val="000000"/>
          <w:lang w:val="en-GB"/>
        </w:rPr>
        <w:t xml:space="preserve">x-y-z </w:t>
      </w:r>
      <w:r w:rsidRPr="00BE3C72">
        <w:rPr>
          <w:rFonts w:eastAsia="等线" w:cs="Times New Roman"/>
          <w:color w:val="000000"/>
          <w:lang w:val="en-GB"/>
        </w:rPr>
        <w:t xml:space="preserve">plane): </w:t>
      </w:r>
      <w:r w:rsidRPr="00BE3C72">
        <w:rPr>
          <w:rFonts w:eastAsia="等线" w:cs="Times New Roman"/>
          <w:i/>
          <w:color w:val="000000"/>
          <w:lang w:val="en-GB"/>
        </w:rPr>
        <w:t>x – αy – βz – γ = 0</w:t>
      </w:r>
    </w:p>
    <w:p w14:paraId="3E4A127B" w14:textId="77777777" w:rsidR="00BE3C72" w:rsidRPr="00BE3C72" w:rsidRDefault="00BE3C72" w:rsidP="00BE3C72">
      <w:pPr>
        <w:spacing w:before="163" w:after="160"/>
        <w:rPr>
          <w:rFonts w:eastAsia="等线" w:cs="Times New Roman"/>
          <w:i/>
          <w:kern w:val="0"/>
          <w:lang w:val="en-GB"/>
        </w:rPr>
      </w:pPr>
      <w:r w:rsidRPr="00BE3C72">
        <w:rPr>
          <w:rFonts w:eastAsia="等线" w:cs="Times New Roman"/>
          <w:kern w:val="0"/>
          <w:lang w:val="en-GB"/>
        </w:rPr>
        <w:t xml:space="preserve">, where </w:t>
      </w:r>
      <w:r w:rsidRPr="00BE3C72">
        <w:rPr>
          <w:rFonts w:eastAsia="等线" w:cs="Times New Roman"/>
          <w:i/>
          <w:kern w:val="0"/>
          <w:lang w:val="en-GB"/>
        </w:rPr>
        <w:t xml:space="preserve">α, β, γ </w:t>
      </w:r>
      <w:r w:rsidRPr="00BE3C72">
        <w:rPr>
          <w:rFonts w:eastAsia="等线" w:cs="Times New Roman"/>
          <w:kern w:val="0"/>
          <w:lang w:val="en-GB"/>
        </w:rPr>
        <w:t xml:space="preserve">can be calculated by the natural coordinates of the mid-side nodes 9, 12 and 17. So the last equation goes to: </w:t>
      </w:r>
      <w:r w:rsidRPr="00BE3C72">
        <w:rPr>
          <w:rFonts w:eastAsia="等线" w:cs="Times New Roman"/>
          <w:i/>
          <w:kern w:val="0"/>
          <w:lang w:val="en-GB"/>
        </w:rPr>
        <w:t xml:space="preserve">x – </w:t>
      </w:r>
      <w:proofErr w:type="spellStart"/>
      <w:r w:rsidRPr="00BE3C72">
        <w:rPr>
          <w:rFonts w:eastAsia="等线" w:cs="Times New Roman"/>
          <w:i/>
          <w:kern w:val="0"/>
          <w:lang w:val="en-GB"/>
        </w:rPr>
        <w:t>y·a</w:t>
      </w:r>
      <w:proofErr w:type="spellEnd"/>
      <w:r w:rsidRPr="00BE3C72">
        <w:rPr>
          <w:rFonts w:eastAsia="等线" w:cs="Times New Roman"/>
          <w:i/>
          <w:kern w:val="0"/>
          <w:lang w:val="en-GB"/>
        </w:rPr>
        <w:t xml:space="preserve">/b – </w:t>
      </w:r>
      <w:proofErr w:type="spellStart"/>
      <w:r w:rsidRPr="00BE3C72">
        <w:rPr>
          <w:rFonts w:eastAsia="等线" w:cs="Times New Roman"/>
          <w:i/>
          <w:kern w:val="0"/>
          <w:lang w:val="en-GB"/>
        </w:rPr>
        <w:t>z·a</w:t>
      </w:r>
      <w:proofErr w:type="spellEnd"/>
      <w:r w:rsidRPr="00BE3C72">
        <w:rPr>
          <w:rFonts w:eastAsia="等线" w:cs="Times New Roman"/>
          <w:i/>
          <w:kern w:val="0"/>
          <w:lang w:val="en-GB"/>
        </w:rPr>
        <w:t>/c – 2a = 0.</w:t>
      </w:r>
    </w:p>
    <w:p w14:paraId="3AB3C4F6" w14:textId="77777777" w:rsidR="00BE3C72" w:rsidRPr="00BE3C72" w:rsidRDefault="00BE3C72" w:rsidP="00BE3C72">
      <w:pPr>
        <w:spacing w:before="163" w:after="160"/>
        <w:rPr>
          <w:rFonts w:eastAsia="等线" w:cs="Times New Roman"/>
          <w:kern w:val="0"/>
          <w:lang w:val="en-GB"/>
        </w:rPr>
      </w:pPr>
      <w:r w:rsidRPr="00BE3C72">
        <w:rPr>
          <w:rFonts w:eastAsia="等线" w:cs="Times New Roman"/>
          <w:kern w:val="0"/>
          <w:lang w:val="en-GB"/>
        </w:rPr>
        <w:t xml:space="preserve">Thus, the shape function </w:t>
      </w:r>
      <w:r w:rsidRPr="00BE3C72">
        <w:rPr>
          <w:rFonts w:eastAsia="等线" w:cs="Times New Roman"/>
          <w:i/>
          <w:kern w:val="0"/>
          <w:lang w:val="en-GB"/>
        </w:rPr>
        <w:t>N</w:t>
      </w:r>
      <w:r w:rsidRPr="00BE3C72">
        <w:rPr>
          <w:rFonts w:eastAsia="等线" w:cs="Times New Roman"/>
          <w:i/>
          <w:kern w:val="0"/>
          <w:vertAlign w:val="subscript"/>
          <w:lang w:val="en-GB"/>
        </w:rPr>
        <w:t>2</w:t>
      </w:r>
      <w:r w:rsidRPr="00BE3C72">
        <w:rPr>
          <w:rFonts w:eastAsia="等线" w:cs="Times New Roman"/>
          <w:kern w:val="0"/>
          <w:lang w:val="en-GB"/>
        </w:rPr>
        <w:t xml:space="preserve"> can be written as:</w:t>
      </w:r>
    </w:p>
    <w:tbl>
      <w:tblPr>
        <w:tblStyle w:val="PlainTable411"/>
        <w:tblW w:w="0" w:type="auto"/>
        <w:jc w:val="center"/>
        <w:tblLook w:val="04A0" w:firstRow="1" w:lastRow="0" w:firstColumn="1" w:lastColumn="0" w:noHBand="0" w:noVBand="1"/>
      </w:tblPr>
      <w:tblGrid>
        <w:gridCol w:w="7083"/>
        <w:gridCol w:w="1213"/>
      </w:tblGrid>
      <w:tr w:rsidR="00BE3C72" w:rsidRPr="00BE3C72" w14:paraId="6FA65384" w14:textId="77777777" w:rsidTr="00BE3C7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83" w:type="dxa"/>
            <w:vAlign w:val="center"/>
          </w:tcPr>
          <w:p w14:paraId="1D97E7C3" w14:textId="47353C3F" w:rsidR="00BE3C72" w:rsidRPr="00BE3C72" w:rsidRDefault="00D91C9E" w:rsidP="00BE3C72">
            <w:pPr>
              <w:spacing w:before="163"/>
              <w:ind w:left="357" w:hanging="357"/>
              <w:rPr>
                <w:rFonts w:eastAsia="等线" w:cs="Times New Roman"/>
                <w:b w:val="0"/>
                <w:i/>
              </w:rPr>
            </w:pPr>
            <m:oMathPara>
              <m:oMathParaPr>
                <m:jc m:val="center"/>
              </m:oMathParaPr>
              <m:oMath>
                <m:sSub>
                  <m:sSubPr>
                    <m:ctrlPr>
                      <w:rPr>
                        <w:rFonts w:ascii="Cambria Math" w:eastAsia="等线" w:hAnsi="Cambria Math" w:cs="Times New Roman"/>
                        <w:b w:val="0"/>
                        <w:i/>
                      </w:rPr>
                    </m:ctrlPr>
                  </m:sSubPr>
                  <m:e>
                    <m:r>
                      <m:rPr>
                        <m:sty m:val="bi"/>
                      </m:rPr>
                      <w:rPr>
                        <w:rFonts w:ascii="Cambria Math" w:eastAsia="等线" w:hAnsi="Cambria Math" w:cs="Times New Roman"/>
                      </w:rPr>
                      <m:t>N</m:t>
                    </m:r>
                  </m:e>
                  <m:sub>
                    <m:r>
                      <m:rPr>
                        <m:sty m:val="bi"/>
                      </m:rPr>
                      <w:rPr>
                        <w:rFonts w:ascii="Cambria Math" w:eastAsia="等线" w:hAnsi="Cambria Math" w:cs="Times New Roman"/>
                      </w:rPr>
                      <m:t>2</m:t>
                    </m:r>
                  </m:sub>
                </m:sSub>
                <m:r>
                  <m:rPr>
                    <m:sty m:val="bi"/>
                  </m:rPr>
                  <w:rPr>
                    <w:rFonts w:ascii="Cambria Math" w:eastAsia="等线" w:hAnsi="Cambria Math" w:cs="Times New Roman"/>
                  </w:rPr>
                  <m:t>=C∙(a+x)(b-y)(c-z)(x-</m:t>
                </m:r>
                <m:r>
                  <m:rPr>
                    <m:sty m:val="bi"/>
                  </m:rPr>
                  <w:rPr>
                    <w:rFonts w:ascii="Cambria Math" w:eastAsia="等线" w:hAnsi="Cambria Math" w:cs="Times New Roman"/>
                    <w:color w:val="000000"/>
                    <w:lang w:val="en-GB"/>
                  </w:rPr>
                  <m:t xml:space="preserve"> </m:t>
                </m:r>
                <m:f>
                  <m:fPr>
                    <m:ctrlPr>
                      <w:rPr>
                        <w:rFonts w:ascii="Cambria Math" w:eastAsia="等线" w:hAnsi="Cambria Math" w:cs="Times New Roman"/>
                        <w:b w:val="0"/>
                        <w:i/>
                        <w:color w:val="000000"/>
                        <w:lang w:val="en-GB"/>
                      </w:rPr>
                    </m:ctrlPr>
                  </m:fPr>
                  <m:num>
                    <m:r>
                      <m:rPr>
                        <m:sty m:val="bi"/>
                      </m:rPr>
                      <w:rPr>
                        <w:rFonts w:ascii="Cambria Math" w:eastAsia="等线" w:hAnsi="Cambria Math" w:cs="Times New Roman"/>
                        <w:color w:val="000000"/>
                        <w:lang w:val="en-GB"/>
                      </w:rPr>
                      <m:t>a</m:t>
                    </m:r>
                  </m:num>
                  <m:den>
                    <m:r>
                      <m:rPr>
                        <m:sty m:val="bi"/>
                      </m:rPr>
                      <w:rPr>
                        <w:rFonts w:ascii="Cambria Math" w:eastAsia="等线" w:hAnsi="Cambria Math" w:cs="Times New Roman"/>
                        <w:color w:val="000000"/>
                        <w:lang w:val="en-GB"/>
                      </w:rPr>
                      <m:t>b</m:t>
                    </m:r>
                  </m:den>
                </m:f>
                <m:r>
                  <m:rPr>
                    <m:sty m:val="bi"/>
                  </m:rPr>
                  <w:rPr>
                    <w:rFonts w:ascii="Cambria Math" w:eastAsia="等线" w:hAnsi="Cambria Math" w:cs="Times New Roman"/>
                    <w:color w:val="000000"/>
                    <w:lang w:val="en-GB"/>
                  </w:rPr>
                  <m:t>y-</m:t>
                </m:r>
                <m:f>
                  <m:fPr>
                    <m:ctrlPr>
                      <w:rPr>
                        <w:rFonts w:ascii="Cambria Math" w:eastAsia="等线" w:hAnsi="Cambria Math" w:cs="Times New Roman"/>
                        <w:b w:val="0"/>
                        <w:i/>
                        <w:color w:val="000000"/>
                        <w:lang w:val="en-GB"/>
                      </w:rPr>
                    </m:ctrlPr>
                  </m:fPr>
                  <m:num>
                    <m:r>
                      <m:rPr>
                        <m:sty m:val="bi"/>
                      </m:rPr>
                      <w:rPr>
                        <w:rFonts w:ascii="Cambria Math" w:eastAsia="等线" w:hAnsi="Cambria Math" w:cs="Times New Roman"/>
                        <w:color w:val="000000"/>
                        <w:lang w:val="en-GB"/>
                      </w:rPr>
                      <m:t>a</m:t>
                    </m:r>
                  </m:num>
                  <m:den>
                    <m:r>
                      <m:rPr>
                        <m:sty m:val="bi"/>
                      </m:rPr>
                      <w:rPr>
                        <w:rFonts w:ascii="Cambria Math" w:eastAsia="等线" w:hAnsi="Cambria Math" w:cs="Times New Roman"/>
                        <w:color w:val="000000"/>
                        <w:lang w:val="en-GB"/>
                      </w:rPr>
                      <m:t>c</m:t>
                    </m:r>
                  </m:den>
                </m:f>
                <m:r>
                  <m:rPr>
                    <m:sty m:val="b"/>
                  </m:rPr>
                  <w:rPr>
                    <w:rFonts w:ascii="Cambria Math" w:eastAsia="等线" w:hAnsi="Cambria Math" w:cs="Times New Roman"/>
                    <w:color w:val="000000"/>
                    <w:lang w:val="en-GB"/>
                  </w:rPr>
                  <m:t>z-2a)</m:t>
                </m:r>
              </m:oMath>
            </m:oMathPara>
          </w:p>
        </w:tc>
        <w:tc>
          <w:tcPr>
            <w:tcW w:w="1213" w:type="dxa"/>
            <w:vAlign w:val="center"/>
          </w:tcPr>
          <w:p w14:paraId="67A2E7DF" w14:textId="728E6F83" w:rsidR="00BE3C72" w:rsidRPr="00BE3C72" w:rsidRDefault="00BE3C72" w:rsidP="00BE3C72">
            <w:pPr>
              <w:spacing w:before="163"/>
              <w:ind w:left="357" w:hanging="357"/>
              <w:jc w:val="right"/>
              <w:cnfStyle w:val="100000000000" w:firstRow="1" w:lastRow="0" w:firstColumn="0" w:lastColumn="0" w:oddVBand="0" w:evenVBand="0" w:oddHBand="0" w:evenHBand="0" w:firstRowFirstColumn="0" w:firstRowLastColumn="0" w:lastRowFirstColumn="0" w:lastRowLastColumn="0"/>
              <w:rPr>
                <w:rFonts w:eastAsia="等线" w:cs="Times New Roman"/>
                <w:b w:val="0"/>
              </w:rPr>
            </w:pPr>
            <w:r w:rsidRPr="00BE3C72">
              <w:rPr>
                <w:rFonts w:eastAsia="等线" w:cs="Times New Roman"/>
                <w:b w:val="0"/>
              </w:rPr>
              <w:t>(E.17)</w:t>
            </w:r>
          </w:p>
        </w:tc>
      </w:tr>
    </w:tbl>
    <w:p w14:paraId="5ADED24F" w14:textId="77777777" w:rsidR="00BE3C72" w:rsidRPr="00BE3C72" w:rsidRDefault="00BE3C72" w:rsidP="00BE3C72">
      <w:pPr>
        <w:spacing w:before="163" w:after="160"/>
        <w:rPr>
          <w:rFonts w:eastAsia="等线" w:cs="Times New Roman"/>
          <w:kern w:val="0"/>
          <w:lang w:val="en-GB"/>
        </w:rPr>
      </w:pPr>
      <w:r w:rsidRPr="00BE3C72">
        <w:rPr>
          <w:rFonts w:eastAsia="等线" w:cs="Times New Roman"/>
          <w:kern w:val="0"/>
          <w:lang w:val="en-GB"/>
        </w:rPr>
        <w:lastRenderedPageBreak/>
        <w:t xml:space="preserve">, where </w:t>
      </w:r>
      <w:r w:rsidRPr="00BE3C72">
        <w:rPr>
          <w:rFonts w:eastAsia="等线" w:cs="Times New Roman"/>
          <w:i/>
          <w:kern w:val="0"/>
          <w:lang w:val="en-GB"/>
        </w:rPr>
        <w:t>C</w:t>
      </w:r>
      <w:r w:rsidRPr="00BE3C72">
        <w:rPr>
          <w:rFonts w:eastAsia="等线" w:cs="Times New Roman"/>
          <w:kern w:val="0"/>
          <w:lang w:val="en-GB"/>
        </w:rPr>
        <w:t xml:space="preserve"> is constant and can be determined by the fact that </w:t>
      </w:r>
      <w:r w:rsidRPr="00BE3C72">
        <w:rPr>
          <w:rFonts w:eastAsia="等线" w:cs="Times New Roman"/>
          <w:i/>
          <w:kern w:val="0"/>
          <w:lang w:val="en-GB"/>
        </w:rPr>
        <w:t>N</w:t>
      </w:r>
      <w:r w:rsidRPr="00BE3C72">
        <w:rPr>
          <w:rFonts w:eastAsia="等线" w:cs="Times New Roman"/>
          <w:i/>
          <w:kern w:val="0"/>
          <w:vertAlign w:val="subscript"/>
          <w:lang w:val="en-GB"/>
        </w:rPr>
        <w:t>2</w:t>
      </w:r>
      <w:r w:rsidRPr="00BE3C72">
        <w:rPr>
          <w:rFonts w:eastAsia="等线" w:cs="Times New Roman"/>
          <w:kern w:val="0"/>
          <w:lang w:val="en-GB"/>
        </w:rPr>
        <w:t xml:space="preserve"> </w:t>
      </w:r>
      <w:proofErr w:type="gramStart"/>
      <w:r w:rsidRPr="00BE3C72">
        <w:rPr>
          <w:rFonts w:eastAsia="等线" w:cs="Times New Roman"/>
          <w:kern w:val="0"/>
          <w:lang w:val="en-GB"/>
        </w:rPr>
        <w:t>has to</w:t>
      </w:r>
      <w:proofErr w:type="gramEnd"/>
      <w:r w:rsidRPr="00BE3C72">
        <w:rPr>
          <w:rFonts w:eastAsia="等线" w:cs="Times New Roman"/>
          <w:kern w:val="0"/>
          <w:lang w:val="en-GB"/>
        </w:rPr>
        <w:t xml:space="preserve"> be unity at node 2, which gives:</w:t>
      </w:r>
    </w:p>
    <w:tbl>
      <w:tblPr>
        <w:tblStyle w:val="PlainTable411"/>
        <w:tblW w:w="0" w:type="auto"/>
        <w:jc w:val="center"/>
        <w:tblLook w:val="04A0" w:firstRow="1" w:lastRow="0" w:firstColumn="1" w:lastColumn="0" w:noHBand="0" w:noVBand="1"/>
      </w:tblPr>
      <w:tblGrid>
        <w:gridCol w:w="7083"/>
        <w:gridCol w:w="1213"/>
      </w:tblGrid>
      <w:tr w:rsidR="00BE3C72" w:rsidRPr="00BE3C72" w14:paraId="2C1F5D19" w14:textId="77777777" w:rsidTr="00BE3C7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83" w:type="dxa"/>
            <w:vAlign w:val="center"/>
          </w:tcPr>
          <w:p w14:paraId="3136F525" w14:textId="4865568C" w:rsidR="00BE3C72" w:rsidRPr="00BE3C72" w:rsidRDefault="00BE3C72" w:rsidP="00BE3C72">
            <w:pPr>
              <w:spacing w:before="163"/>
              <w:ind w:left="357" w:hanging="357"/>
              <w:jc w:val="center"/>
              <w:rPr>
                <w:rFonts w:eastAsia="等线" w:cs="Times New Roman"/>
                <w:b w:val="0"/>
                <w:bCs w:val="0"/>
                <w:i/>
              </w:rPr>
            </w:pPr>
            <m:oMathPara>
              <m:oMathParaPr>
                <m:jc m:val="center"/>
              </m:oMathParaPr>
              <m:oMath>
                <m:r>
                  <m:rPr>
                    <m:sty m:val="bi"/>
                  </m:rPr>
                  <w:rPr>
                    <w:rFonts w:ascii="Cambria Math" w:eastAsia="等线" w:hAnsi="Cambria Math" w:cs="Times New Roman"/>
                  </w:rPr>
                  <m:t>C=</m:t>
                </m:r>
                <m:f>
                  <m:fPr>
                    <m:ctrlPr>
                      <w:rPr>
                        <w:rFonts w:ascii="Cambria Math" w:eastAsia="等线" w:hAnsi="Cambria Math" w:cs="Times New Roman"/>
                        <w:b w:val="0"/>
                        <w:bCs w:val="0"/>
                        <w:i/>
                      </w:rPr>
                    </m:ctrlPr>
                  </m:fPr>
                  <m:num>
                    <m:r>
                      <m:rPr>
                        <m:sty m:val="bi"/>
                      </m:rPr>
                      <w:rPr>
                        <w:rFonts w:ascii="Cambria Math" w:eastAsia="等线" w:hAnsi="Cambria Math" w:cs="Times New Roman"/>
                      </w:rPr>
                      <m:t>1</m:t>
                    </m:r>
                  </m:num>
                  <m:den>
                    <m:r>
                      <m:rPr>
                        <m:sty m:val="bi"/>
                      </m:rPr>
                      <w:rPr>
                        <w:rFonts w:ascii="Cambria Math" w:eastAsia="等线" w:hAnsi="Cambria Math" w:cs="Times New Roman"/>
                      </w:rPr>
                      <m:t>(a+a)(b+b)(c+c)(a+</m:t>
                    </m:r>
                    <m:r>
                      <m:rPr>
                        <m:sty m:val="bi"/>
                      </m:rPr>
                      <w:rPr>
                        <w:rFonts w:ascii="Cambria Math" w:eastAsia="等线" w:hAnsi="Cambria Math" w:cs="Times New Roman"/>
                        <w:color w:val="000000"/>
                        <w:lang w:val="en-GB"/>
                      </w:rPr>
                      <m:t xml:space="preserve"> </m:t>
                    </m:r>
                    <m:f>
                      <m:fPr>
                        <m:ctrlPr>
                          <w:rPr>
                            <w:rFonts w:ascii="Cambria Math" w:eastAsia="等线" w:hAnsi="Cambria Math" w:cs="Times New Roman"/>
                            <w:b w:val="0"/>
                            <w:bCs w:val="0"/>
                            <w:i/>
                            <w:color w:val="000000"/>
                            <w:lang w:val="en-GB"/>
                          </w:rPr>
                        </m:ctrlPr>
                      </m:fPr>
                      <m:num>
                        <m:r>
                          <m:rPr>
                            <m:sty m:val="bi"/>
                          </m:rPr>
                          <w:rPr>
                            <w:rFonts w:ascii="Cambria Math" w:eastAsia="等线" w:hAnsi="Cambria Math" w:cs="Times New Roman"/>
                            <w:color w:val="000000"/>
                            <w:lang w:val="en-GB"/>
                          </w:rPr>
                          <m:t>a</m:t>
                        </m:r>
                      </m:num>
                      <m:den>
                        <m:r>
                          <m:rPr>
                            <m:sty m:val="bi"/>
                          </m:rPr>
                          <w:rPr>
                            <w:rFonts w:ascii="Cambria Math" w:eastAsia="等线" w:hAnsi="Cambria Math" w:cs="Times New Roman"/>
                            <w:color w:val="000000"/>
                            <w:lang w:val="en-GB"/>
                          </w:rPr>
                          <m:t>b</m:t>
                        </m:r>
                      </m:den>
                    </m:f>
                    <m:r>
                      <m:rPr>
                        <m:sty m:val="bi"/>
                      </m:rPr>
                      <w:rPr>
                        <w:rFonts w:ascii="Cambria Math" w:eastAsia="等线" w:hAnsi="Cambria Math" w:cs="Times New Roman"/>
                        <w:color w:val="000000"/>
                        <w:lang w:val="en-GB"/>
                      </w:rPr>
                      <m:t>b+</m:t>
                    </m:r>
                    <m:f>
                      <m:fPr>
                        <m:ctrlPr>
                          <w:rPr>
                            <w:rFonts w:ascii="Cambria Math" w:eastAsia="等线" w:hAnsi="Cambria Math" w:cs="Times New Roman"/>
                            <w:b w:val="0"/>
                            <w:bCs w:val="0"/>
                            <w:i/>
                            <w:color w:val="000000"/>
                            <w:lang w:val="en-GB"/>
                          </w:rPr>
                        </m:ctrlPr>
                      </m:fPr>
                      <m:num>
                        <m:r>
                          <m:rPr>
                            <m:sty m:val="bi"/>
                          </m:rPr>
                          <w:rPr>
                            <w:rFonts w:ascii="Cambria Math" w:eastAsia="等线" w:hAnsi="Cambria Math" w:cs="Times New Roman"/>
                            <w:color w:val="000000"/>
                            <w:lang w:val="en-GB"/>
                          </w:rPr>
                          <m:t>a</m:t>
                        </m:r>
                      </m:num>
                      <m:den>
                        <m:r>
                          <m:rPr>
                            <m:sty m:val="bi"/>
                          </m:rPr>
                          <w:rPr>
                            <w:rFonts w:ascii="Cambria Math" w:eastAsia="等线" w:hAnsi="Cambria Math" w:cs="Times New Roman"/>
                            <w:color w:val="000000"/>
                            <w:lang w:val="en-GB"/>
                          </w:rPr>
                          <m:t>c</m:t>
                        </m:r>
                      </m:den>
                    </m:f>
                    <m:r>
                      <m:rPr>
                        <m:sty m:val="b"/>
                      </m:rPr>
                      <w:rPr>
                        <w:rFonts w:ascii="Cambria Math" w:eastAsia="等线" w:hAnsi="Cambria Math" w:cs="Times New Roman"/>
                        <w:color w:val="000000"/>
                        <w:lang w:val="en-GB"/>
                      </w:rPr>
                      <m:t>c-2a)</m:t>
                    </m:r>
                  </m:den>
                </m:f>
                <m:r>
                  <m:rPr>
                    <m:sty m:val="bi"/>
                  </m:rPr>
                  <w:rPr>
                    <w:rFonts w:ascii="Cambria Math" w:eastAsia="等线" w:hAnsi="Cambria Math" w:cs="Times New Roman"/>
                  </w:rPr>
                  <m:t>=</m:t>
                </m:r>
                <m:f>
                  <m:fPr>
                    <m:ctrlPr>
                      <w:rPr>
                        <w:rFonts w:ascii="Cambria Math" w:eastAsia="等线" w:hAnsi="Cambria Math" w:cs="Times New Roman"/>
                        <w:b w:val="0"/>
                        <w:bCs w:val="0"/>
                        <w:i/>
                      </w:rPr>
                    </m:ctrlPr>
                  </m:fPr>
                  <m:num>
                    <m:r>
                      <m:rPr>
                        <m:sty m:val="bi"/>
                      </m:rPr>
                      <w:rPr>
                        <w:rFonts w:ascii="Cambria Math" w:eastAsia="等线" w:hAnsi="Cambria Math" w:cs="Times New Roman"/>
                      </w:rPr>
                      <m:t>1</m:t>
                    </m:r>
                  </m:num>
                  <m:den>
                    <m:r>
                      <m:rPr>
                        <m:sty m:val="bi"/>
                      </m:rPr>
                      <w:rPr>
                        <w:rFonts w:ascii="Cambria Math" w:eastAsia="等线" w:hAnsi="Cambria Math" w:cs="Times New Roman"/>
                      </w:rPr>
                      <m:t>8</m:t>
                    </m:r>
                    <m:sSup>
                      <m:sSupPr>
                        <m:ctrlPr>
                          <w:rPr>
                            <w:rFonts w:ascii="Cambria Math" w:eastAsia="等线" w:hAnsi="Cambria Math" w:cs="Times New Roman"/>
                            <w:b w:val="0"/>
                            <w:bCs w:val="0"/>
                            <w:i/>
                          </w:rPr>
                        </m:ctrlPr>
                      </m:sSupPr>
                      <m:e>
                        <m:r>
                          <m:rPr>
                            <m:sty m:val="bi"/>
                          </m:rPr>
                          <w:rPr>
                            <w:rFonts w:ascii="Cambria Math" w:eastAsia="等线" w:hAnsi="Cambria Math" w:cs="Times New Roman"/>
                          </w:rPr>
                          <m:t>a</m:t>
                        </m:r>
                      </m:e>
                      <m:sup>
                        <m:r>
                          <m:rPr>
                            <m:sty m:val="bi"/>
                          </m:rPr>
                          <w:rPr>
                            <w:rFonts w:ascii="Cambria Math" w:eastAsia="等线" w:hAnsi="Cambria Math" w:cs="Times New Roman"/>
                          </w:rPr>
                          <m:t>2</m:t>
                        </m:r>
                      </m:sup>
                    </m:sSup>
                    <m:r>
                      <m:rPr>
                        <m:sty m:val="bi"/>
                      </m:rPr>
                      <w:rPr>
                        <w:rFonts w:ascii="Cambria Math" w:eastAsia="等线" w:hAnsi="Cambria Math" w:cs="Times New Roman"/>
                      </w:rPr>
                      <m:t>bc</m:t>
                    </m:r>
                  </m:den>
                </m:f>
              </m:oMath>
            </m:oMathPara>
          </w:p>
        </w:tc>
        <w:tc>
          <w:tcPr>
            <w:tcW w:w="1213" w:type="dxa"/>
            <w:vAlign w:val="center"/>
          </w:tcPr>
          <w:p w14:paraId="24675B1E" w14:textId="4FB3F844" w:rsidR="00BE3C72" w:rsidRPr="00BE3C72" w:rsidRDefault="00BE3C72" w:rsidP="00BE3C72">
            <w:pPr>
              <w:spacing w:before="163"/>
              <w:ind w:left="357" w:hanging="357"/>
              <w:jc w:val="right"/>
              <w:cnfStyle w:val="100000000000" w:firstRow="1" w:lastRow="0" w:firstColumn="0" w:lastColumn="0" w:oddVBand="0" w:evenVBand="0" w:oddHBand="0" w:evenHBand="0" w:firstRowFirstColumn="0" w:firstRowLastColumn="0" w:lastRowFirstColumn="0" w:lastRowLastColumn="0"/>
              <w:rPr>
                <w:rFonts w:eastAsia="等线" w:cs="Times New Roman"/>
                <w:b w:val="0"/>
                <w:bCs w:val="0"/>
              </w:rPr>
            </w:pPr>
            <w:r w:rsidRPr="00BE3C72">
              <w:rPr>
                <w:rFonts w:eastAsia="等线" w:cs="Times New Roman"/>
                <w:b w:val="0"/>
                <w:bCs w:val="0"/>
              </w:rPr>
              <w:t>(E.18)</w:t>
            </w:r>
          </w:p>
        </w:tc>
      </w:tr>
    </w:tbl>
    <w:p w14:paraId="4A4361B2" w14:textId="77777777" w:rsidR="00BE3C72" w:rsidRPr="00BE3C72" w:rsidRDefault="00BE3C72" w:rsidP="00BE3C72">
      <w:pPr>
        <w:spacing w:before="163" w:after="160"/>
        <w:rPr>
          <w:rFonts w:eastAsia="等线" w:cs="Times New Roman"/>
          <w:kern w:val="0"/>
          <w:lang w:val="en-GB"/>
        </w:rPr>
      </w:pPr>
      <w:r w:rsidRPr="00BE3C72">
        <w:rPr>
          <w:rFonts w:eastAsia="等线" w:cs="Times New Roman"/>
          <w:kern w:val="0"/>
          <w:lang w:val="en-GB"/>
        </w:rPr>
        <w:t>Finally, we have:</w:t>
      </w:r>
    </w:p>
    <w:tbl>
      <w:tblPr>
        <w:tblStyle w:val="PlainTable411"/>
        <w:tblW w:w="0" w:type="auto"/>
        <w:jc w:val="center"/>
        <w:tblLook w:val="04A0" w:firstRow="1" w:lastRow="0" w:firstColumn="1" w:lastColumn="0" w:noHBand="0" w:noVBand="1"/>
      </w:tblPr>
      <w:tblGrid>
        <w:gridCol w:w="7083"/>
        <w:gridCol w:w="1213"/>
      </w:tblGrid>
      <w:tr w:rsidR="00BE3C72" w:rsidRPr="00BE3C72" w14:paraId="299D949A" w14:textId="77777777" w:rsidTr="00BE3C7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83" w:type="dxa"/>
            <w:vAlign w:val="center"/>
          </w:tcPr>
          <w:p w14:paraId="1607CCCC" w14:textId="32A081F0" w:rsidR="00BE3C72" w:rsidRPr="00BE3C72" w:rsidRDefault="00D91C9E" w:rsidP="00BE3C72">
            <w:pPr>
              <w:spacing w:before="163"/>
              <w:ind w:left="357" w:hanging="357"/>
              <w:jc w:val="center"/>
              <w:rPr>
                <w:rFonts w:eastAsia="等线" w:cs="Times New Roman"/>
                <w:b w:val="0"/>
                <w:i/>
              </w:rPr>
            </w:pPr>
            <m:oMathPara>
              <m:oMathParaPr>
                <m:jc m:val="center"/>
              </m:oMathParaPr>
              <m:oMath>
                <m:sSub>
                  <m:sSubPr>
                    <m:ctrlPr>
                      <w:rPr>
                        <w:rFonts w:ascii="Cambria Math" w:eastAsia="等线" w:hAnsi="Cambria Math" w:cs="Times New Roman"/>
                        <w:b w:val="0"/>
                        <w:i/>
                      </w:rPr>
                    </m:ctrlPr>
                  </m:sSubPr>
                  <m:e>
                    <m:r>
                      <m:rPr>
                        <m:sty m:val="bi"/>
                      </m:rPr>
                      <w:rPr>
                        <w:rFonts w:ascii="Cambria Math" w:eastAsia="等线" w:hAnsi="Cambria Math" w:cs="Times New Roman"/>
                      </w:rPr>
                      <m:t>N</m:t>
                    </m:r>
                  </m:e>
                  <m:sub>
                    <m:r>
                      <m:rPr>
                        <m:sty m:val="bi"/>
                      </m:rPr>
                      <w:rPr>
                        <w:rFonts w:ascii="Cambria Math" w:eastAsia="等线" w:hAnsi="Cambria Math" w:cs="Times New Roman"/>
                      </w:rPr>
                      <m:t>2</m:t>
                    </m:r>
                  </m:sub>
                </m:sSub>
                <m:r>
                  <m:rPr>
                    <m:sty m:val="bi"/>
                  </m:rPr>
                  <w:rPr>
                    <w:rFonts w:ascii="Cambria Math" w:eastAsia="等线" w:hAnsi="Cambria Math" w:cs="Times New Roman"/>
                  </w:rPr>
                  <m:t>=</m:t>
                </m:r>
                <m:f>
                  <m:fPr>
                    <m:ctrlPr>
                      <w:rPr>
                        <w:rFonts w:ascii="Cambria Math" w:eastAsia="等线" w:hAnsi="Cambria Math" w:cs="Times New Roman"/>
                        <w:b w:val="0"/>
                        <w:i/>
                      </w:rPr>
                    </m:ctrlPr>
                  </m:fPr>
                  <m:num>
                    <m:r>
                      <m:rPr>
                        <m:sty m:val="bi"/>
                      </m:rPr>
                      <w:rPr>
                        <w:rFonts w:ascii="Cambria Math" w:eastAsia="等线" w:hAnsi="Cambria Math" w:cs="Times New Roman"/>
                      </w:rPr>
                      <m:t>1</m:t>
                    </m:r>
                  </m:num>
                  <m:den>
                    <m:r>
                      <m:rPr>
                        <m:sty m:val="bi"/>
                      </m:rPr>
                      <w:rPr>
                        <w:rFonts w:ascii="Cambria Math" w:eastAsia="等线" w:hAnsi="Cambria Math" w:cs="Times New Roman"/>
                      </w:rPr>
                      <m:t>8</m:t>
                    </m:r>
                    <m:sSup>
                      <m:sSupPr>
                        <m:ctrlPr>
                          <w:rPr>
                            <w:rFonts w:ascii="Cambria Math" w:eastAsia="等线" w:hAnsi="Cambria Math" w:cs="Times New Roman"/>
                            <w:b w:val="0"/>
                            <w:i/>
                          </w:rPr>
                        </m:ctrlPr>
                      </m:sSupPr>
                      <m:e>
                        <m:r>
                          <m:rPr>
                            <m:sty m:val="bi"/>
                          </m:rPr>
                          <w:rPr>
                            <w:rFonts w:ascii="Cambria Math" w:eastAsia="等线" w:hAnsi="Cambria Math" w:cs="Times New Roman"/>
                          </w:rPr>
                          <m:t>a</m:t>
                        </m:r>
                      </m:e>
                      <m:sup>
                        <m:r>
                          <m:rPr>
                            <m:sty m:val="bi"/>
                          </m:rPr>
                          <w:rPr>
                            <w:rFonts w:ascii="Cambria Math" w:eastAsia="等线" w:hAnsi="Cambria Math" w:cs="Times New Roman"/>
                          </w:rPr>
                          <m:t>2</m:t>
                        </m:r>
                      </m:sup>
                    </m:sSup>
                    <m:r>
                      <m:rPr>
                        <m:sty m:val="bi"/>
                      </m:rPr>
                      <w:rPr>
                        <w:rFonts w:ascii="Cambria Math" w:eastAsia="等线" w:hAnsi="Cambria Math" w:cs="Times New Roman"/>
                      </w:rPr>
                      <m:t>bc</m:t>
                    </m:r>
                  </m:den>
                </m:f>
                <m:r>
                  <m:rPr>
                    <m:sty m:val="bi"/>
                  </m:rPr>
                  <w:rPr>
                    <w:rFonts w:ascii="Cambria Math" w:eastAsia="等线" w:hAnsi="Cambria Math" w:cs="Times New Roman"/>
                  </w:rPr>
                  <m:t>(a+x)(b-y)(c-z)(x-</m:t>
                </m:r>
                <m:r>
                  <m:rPr>
                    <m:sty m:val="bi"/>
                  </m:rPr>
                  <w:rPr>
                    <w:rFonts w:ascii="Cambria Math" w:eastAsia="等线" w:hAnsi="Cambria Math" w:cs="Times New Roman"/>
                    <w:color w:val="000000"/>
                    <w:lang w:val="en-GB"/>
                  </w:rPr>
                  <m:t xml:space="preserve"> </m:t>
                </m:r>
                <m:f>
                  <m:fPr>
                    <m:ctrlPr>
                      <w:rPr>
                        <w:rFonts w:ascii="Cambria Math" w:eastAsia="等线" w:hAnsi="Cambria Math" w:cs="Times New Roman"/>
                        <w:b w:val="0"/>
                        <w:i/>
                        <w:color w:val="000000"/>
                        <w:lang w:val="en-GB"/>
                      </w:rPr>
                    </m:ctrlPr>
                  </m:fPr>
                  <m:num>
                    <m:r>
                      <m:rPr>
                        <m:sty m:val="bi"/>
                      </m:rPr>
                      <w:rPr>
                        <w:rFonts w:ascii="Cambria Math" w:eastAsia="等线" w:hAnsi="Cambria Math" w:cs="Times New Roman"/>
                        <w:color w:val="000000"/>
                        <w:lang w:val="en-GB"/>
                      </w:rPr>
                      <m:t>a</m:t>
                    </m:r>
                  </m:num>
                  <m:den>
                    <m:r>
                      <m:rPr>
                        <m:sty m:val="bi"/>
                      </m:rPr>
                      <w:rPr>
                        <w:rFonts w:ascii="Cambria Math" w:eastAsia="等线" w:hAnsi="Cambria Math" w:cs="Times New Roman"/>
                        <w:color w:val="000000"/>
                        <w:lang w:val="en-GB"/>
                      </w:rPr>
                      <m:t>b</m:t>
                    </m:r>
                  </m:den>
                </m:f>
                <m:r>
                  <m:rPr>
                    <m:sty m:val="bi"/>
                  </m:rPr>
                  <w:rPr>
                    <w:rFonts w:ascii="Cambria Math" w:eastAsia="等线" w:hAnsi="Cambria Math" w:cs="Times New Roman"/>
                    <w:color w:val="000000"/>
                    <w:lang w:val="en-GB"/>
                  </w:rPr>
                  <m:t>y-</m:t>
                </m:r>
                <m:f>
                  <m:fPr>
                    <m:ctrlPr>
                      <w:rPr>
                        <w:rFonts w:ascii="Cambria Math" w:eastAsia="等线" w:hAnsi="Cambria Math" w:cs="Times New Roman"/>
                        <w:b w:val="0"/>
                        <w:i/>
                        <w:color w:val="000000"/>
                        <w:lang w:val="en-GB"/>
                      </w:rPr>
                    </m:ctrlPr>
                  </m:fPr>
                  <m:num>
                    <m:r>
                      <m:rPr>
                        <m:sty m:val="bi"/>
                      </m:rPr>
                      <w:rPr>
                        <w:rFonts w:ascii="Cambria Math" w:eastAsia="等线" w:hAnsi="Cambria Math" w:cs="Times New Roman"/>
                        <w:color w:val="000000"/>
                        <w:lang w:val="en-GB"/>
                      </w:rPr>
                      <m:t>a</m:t>
                    </m:r>
                  </m:num>
                  <m:den>
                    <m:r>
                      <m:rPr>
                        <m:sty m:val="bi"/>
                      </m:rPr>
                      <w:rPr>
                        <w:rFonts w:ascii="Cambria Math" w:eastAsia="等线" w:hAnsi="Cambria Math" w:cs="Times New Roman"/>
                        <w:color w:val="000000"/>
                        <w:lang w:val="en-GB"/>
                      </w:rPr>
                      <m:t>c</m:t>
                    </m:r>
                  </m:den>
                </m:f>
                <m:r>
                  <m:rPr>
                    <m:sty m:val="b"/>
                  </m:rPr>
                  <w:rPr>
                    <w:rFonts w:ascii="Cambria Math" w:eastAsia="等线" w:hAnsi="Cambria Math" w:cs="Times New Roman"/>
                    <w:color w:val="000000"/>
                    <w:lang w:val="en-GB"/>
                  </w:rPr>
                  <m:t>z-2a)</m:t>
                </m:r>
              </m:oMath>
            </m:oMathPara>
          </w:p>
        </w:tc>
        <w:tc>
          <w:tcPr>
            <w:tcW w:w="1213" w:type="dxa"/>
            <w:vAlign w:val="center"/>
          </w:tcPr>
          <w:p w14:paraId="44486D80" w14:textId="3AC0B200" w:rsidR="00BE3C72" w:rsidRPr="00BE3C72" w:rsidRDefault="00BE3C72" w:rsidP="00BE3C72">
            <w:pPr>
              <w:spacing w:before="163"/>
              <w:ind w:left="357" w:hanging="357"/>
              <w:jc w:val="right"/>
              <w:cnfStyle w:val="100000000000" w:firstRow="1" w:lastRow="0" w:firstColumn="0" w:lastColumn="0" w:oddVBand="0" w:evenVBand="0" w:oddHBand="0" w:evenHBand="0" w:firstRowFirstColumn="0" w:firstRowLastColumn="0" w:lastRowFirstColumn="0" w:lastRowLastColumn="0"/>
              <w:rPr>
                <w:rFonts w:eastAsia="等线" w:cs="Times New Roman"/>
                <w:b w:val="0"/>
              </w:rPr>
            </w:pPr>
            <w:r w:rsidRPr="00BE3C72">
              <w:rPr>
                <w:rFonts w:eastAsia="等线" w:cs="Times New Roman"/>
                <w:b w:val="0"/>
              </w:rPr>
              <w:t>(E.19)</w:t>
            </w:r>
          </w:p>
        </w:tc>
      </w:tr>
    </w:tbl>
    <w:p w14:paraId="1D5AAE44" w14:textId="77777777" w:rsidR="00BE3C72" w:rsidRPr="00BE3C72" w:rsidRDefault="00BE3C72" w:rsidP="00BE3C72">
      <w:pPr>
        <w:spacing w:before="163" w:after="160"/>
        <w:rPr>
          <w:rFonts w:eastAsia="等线" w:cs="Times New Roman"/>
          <w:kern w:val="0"/>
          <w:lang w:val="en-GB"/>
        </w:rPr>
      </w:pPr>
      <w:r w:rsidRPr="00BE3C72">
        <w:rPr>
          <w:rFonts w:eastAsia="等线" w:cs="Times New Roman"/>
          <w:kern w:val="0"/>
          <w:lang w:val="en-GB"/>
        </w:rPr>
        <w:t>The displacement on an element centroid can be obtained from:</w:t>
      </w:r>
    </w:p>
    <w:tbl>
      <w:tblPr>
        <w:tblStyle w:val="PlainTable411"/>
        <w:tblW w:w="0" w:type="auto"/>
        <w:jc w:val="center"/>
        <w:tblLook w:val="04A0" w:firstRow="1" w:lastRow="0" w:firstColumn="1" w:lastColumn="0" w:noHBand="0" w:noVBand="1"/>
      </w:tblPr>
      <w:tblGrid>
        <w:gridCol w:w="7083"/>
        <w:gridCol w:w="1213"/>
      </w:tblGrid>
      <w:tr w:rsidR="00BE3C72" w:rsidRPr="00BE3C72" w14:paraId="1D800300" w14:textId="77777777" w:rsidTr="00BE3C7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83" w:type="dxa"/>
            <w:vAlign w:val="center"/>
          </w:tcPr>
          <w:p w14:paraId="3ADC23C5" w14:textId="7DBA2032" w:rsidR="00BE3C72" w:rsidRPr="00BE3C72" w:rsidRDefault="00BE3C72" w:rsidP="00BE3C72">
            <w:pPr>
              <w:spacing w:before="163"/>
              <w:ind w:left="357" w:hanging="357"/>
              <w:jc w:val="center"/>
              <w:rPr>
                <w:rFonts w:eastAsia="等线" w:cs="Times New Roman"/>
                <w:b w:val="0"/>
                <w:bCs w:val="0"/>
                <w:i/>
              </w:rPr>
            </w:pPr>
            <m:oMathPara>
              <m:oMathParaPr>
                <m:jc m:val="center"/>
              </m:oMathParaPr>
              <m:oMath>
                <m:r>
                  <m:rPr>
                    <m:sty m:val="bi"/>
                  </m:rPr>
                  <w:rPr>
                    <w:rFonts w:ascii="Cambria Math" w:eastAsia="等线" w:hAnsi="Cambria Math" w:cs="Times New Roman"/>
                  </w:rPr>
                  <m:t>ue=</m:t>
                </m:r>
                <m:nary>
                  <m:naryPr>
                    <m:chr m:val="∑"/>
                    <m:limLoc m:val="undOvr"/>
                    <m:ctrlPr>
                      <w:rPr>
                        <w:rFonts w:ascii="Cambria Math" w:eastAsia="等线" w:hAnsi="Cambria Math" w:cs="Times New Roman"/>
                        <w:b w:val="0"/>
                        <w:bCs w:val="0"/>
                        <w:i/>
                      </w:rPr>
                    </m:ctrlPr>
                  </m:naryPr>
                  <m:sub>
                    <m:r>
                      <m:rPr>
                        <m:sty m:val="bi"/>
                      </m:rPr>
                      <w:rPr>
                        <w:rFonts w:ascii="Cambria Math" w:eastAsia="等线" w:hAnsi="Cambria Math" w:cs="Times New Roman"/>
                      </w:rPr>
                      <m:t>j=1</m:t>
                    </m:r>
                  </m:sub>
                  <m:sup>
                    <m:r>
                      <m:rPr>
                        <m:sty m:val="bi"/>
                      </m:rPr>
                      <w:rPr>
                        <w:rFonts w:ascii="Cambria Math" w:eastAsia="等线" w:hAnsi="Cambria Math" w:cs="Times New Roman"/>
                      </w:rPr>
                      <m:t>20</m:t>
                    </m:r>
                  </m:sup>
                  <m:e>
                    <m:sSub>
                      <m:sSubPr>
                        <m:ctrlPr>
                          <w:rPr>
                            <w:rFonts w:ascii="Cambria Math" w:eastAsia="等线" w:hAnsi="Cambria Math" w:cs="Times New Roman"/>
                            <w:b w:val="0"/>
                            <w:bCs w:val="0"/>
                            <w:i/>
                          </w:rPr>
                        </m:ctrlPr>
                      </m:sSubPr>
                      <m:e>
                        <m:r>
                          <m:rPr>
                            <m:sty m:val="bi"/>
                          </m:rPr>
                          <w:rPr>
                            <w:rFonts w:ascii="Cambria Math" w:eastAsia="等线" w:hAnsi="Cambria Math" w:cs="Times New Roman"/>
                          </w:rPr>
                          <m:t>N</m:t>
                        </m:r>
                      </m:e>
                      <m:sub>
                        <m:r>
                          <m:rPr>
                            <m:sty m:val="bi"/>
                          </m:rPr>
                          <w:rPr>
                            <w:rFonts w:ascii="Cambria Math" w:eastAsia="等线" w:hAnsi="Cambria Math" w:cs="Times New Roman"/>
                          </w:rPr>
                          <m:t>j</m:t>
                        </m:r>
                      </m:sub>
                    </m:sSub>
                    <m:sSub>
                      <m:sSubPr>
                        <m:ctrlPr>
                          <w:rPr>
                            <w:rFonts w:ascii="Cambria Math" w:eastAsia="等线" w:hAnsi="Cambria Math" w:cs="Times New Roman"/>
                            <w:b w:val="0"/>
                            <w:bCs w:val="0"/>
                            <w:i/>
                          </w:rPr>
                        </m:ctrlPr>
                      </m:sSubPr>
                      <m:e>
                        <m:r>
                          <m:rPr>
                            <m:sty m:val="bi"/>
                          </m:rPr>
                          <w:rPr>
                            <w:rFonts w:ascii="Cambria Math" w:eastAsia="等线" w:hAnsi="Cambria Math" w:cs="Times New Roman"/>
                          </w:rPr>
                          <m:t>u</m:t>
                        </m:r>
                      </m:e>
                      <m:sub>
                        <m:r>
                          <m:rPr>
                            <m:sty m:val="bi"/>
                          </m:rPr>
                          <w:rPr>
                            <w:rFonts w:ascii="Cambria Math" w:eastAsia="等线" w:hAnsi="Cambria Math" w:cs="Times New Roman"/>
                          </w:rPr>
                          <m:t>j</m:t>
                        </m:r>
                      </m:sub>
                    </m:sSub>
                  </m:e>
                </m:nary>
              </m:oMath>
            </m:oMathPara>
          </w:p>
        </w:tc>
        <w:tc>
          <w:tcPr>
            <w:tcW w:w="1213" w:type="dxa"/>
            <w:vAlign w:val="center"/>
          </w:tcPr>
          <w:p w14:paraId="2A5517D5" w14:textId="518AC113" w:rsidR="00BE3C72" w:rsidRPr="00BE3C72" w:rsidRDefault="00BE3C72" w:rsidP="00BE3C72">
            <w:pPr>
              <w:spacing w:before="163"/>
              <w:ind w:left="357" w:hanging="357"/>
              <w:jc w:val="right"/>
              <w:cnfStyle w:val="100000000000" w:firstRow="1" w:lastRow="0" w:firstColumn="0" w:lastColumn="0" w:oddVBand="0" w:evenVBand="0" w:oddHBand="0" w:evenHBand="0" w:firstRowFirstColumn="0" w:firstRowLastColumn="0" w:lastRowFirstColumn="0" w:lastRowLastColumn="0"/>
              <w:rPr>
                <w:rFonts w:eastAsia="等线" w:cs="Times New Roman"/>
                <w:b w:val="0"/>
                <w:bCs w:val="0"/>
              </w:rPr>
            </w:pPr>
            <w:r w:rsidRPr="00BE3C72">
              <w:rPr>
                <w:rFonts w:eastAsia="等线" w:cs="Times New Roman"/>
                <w:b w:val="0"/>
                <w:bCs w:val="0"/>
              </w:rPr>
              <w:t>(E.20)</w:t>
            </w:r>
          </w:p>
        </w:tc>
      </w:tr>
    </w:tbl>
    <w:p w14:paraId="52FFC874" w14:textId="77777777" w:rsidR="00BE3C72" w:rsidRPr="00BE3C72" w:rsidRDefault="00BE3C72" w:rsidP="00BE3C72">
      <w:pPr>
        <w:spacing w:before="163" w:after="160"/>
        <w:rPr>
          <w:rFonts w:eastAsia="等线" w:cs="Times New Roman"/>
          <w:kern w:val="0"/>
          <w:lang w:val="en-GB"/>
        </w:rPr>
      </w:pPr>
      <w:r w:rsidRPr="00BE3C72">
        <w:rPr>
          <w:rFonts w:eastAsia="等线" w:cs="Times New Roman"/>
          <w:kern w:val="0"/>
          <w:lang w:val="en-GB"/>
        </w:rPr>
        <w:t xml:space="preserve">The centre of an element is at (0, 0, 0), and when </w:t>
      </w:r>
      <w:r w:rsidRPr="00BE3C72">
        <w:rPr>
          <w:rFonts w:eastAsia="等线" w:cs="Times New Roman"/>
          <w:i/>
          <w:kern w:val="0"/>
          <w:lang w:val="en-GB"/>
        </w:rPr>
        <w:t>j</w:t>
      </w:r>
      <w:r w:rsidRPr="00BE3C72">
        <w:rPr>
          <w:rFonts w:eastAsia="等线" w:cs="Times New Roman"/>
          <w:kern w:val="0"/>
          <w:lang w:val="en-GB"/>
        </w:rPr>
        <w:t xml:space="preserve"> = 2, it gives:</w:t>
      </w:r>
    </w:p>
    <w:tbl>
      <w:tblPr>
        <w:tblStyle w:val="PlainTable411"/>
        <w:tblW w:w="0" w:type="auto"/>
        <w:jc w:val="center"/>
        <w:tblLook w:val="04A0" w:firstRow="1" w:lastRow="0" w:firstColumn="1" w:lastColumn="0" w:noHBand="0" w:noVBand="1"/>
      </w:tblPr>
      <w:tblGrid>
        <w:gridCol w:w="7083"/>
        <w:gridCol w:w="1213"/>
      </w:tblGrid>
      <w:tr w:rsidR="00BE3C72" w:rsidRPr="00BE3C72" w14:paraId="0CDD0A83" w14:textId="77777777" w:rsidTr="00BE3C7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83" w:type="dxa"/>
            <w:vAlign w:val="center"/>
          </w:tcPr>
          <w:p w14:paraId="39B9DF7C" w14:textId="49BD32DB" w:rsidR="00BE3C72" w:rsidRPr="00BE3C72" w:rsidRDefault="00D91C9E" w:rsidP="00BE3C72">
            <w:pPr>
              <w:spacing w:before="163"/>
              <w:ind w:left="357" w:hanging="357"/>
              <w:jc w:val="center"/>
              <w:rPr>
                <w:rFonts w:eastAsia="等线" w:cs="Times New Roman"/>
                <w:b w:val="0"/>
                <w:i/>
              </w:rPr>
            </w:pPr>
            <m:oMathPara>
              <m:oMathParaPr>
                <m:jc m:val="center"/>
              </m:oMathParaPr>
              <m:oMath>
                <m:sSub>
                  <m:sSubPr>
                    <m:ctrlPr>
                      <w:rPr>
                        <w:rFonts w:ascii="Cambria Math" w:eastAsia="等线" w:hAnsi="Cambria Math" w:cs="Times New Roman"/>
                        <w:b w:val="0"/>
                        <w:i/>
                      </w:rPr>
                    </m:ctrlPr>
                  </m:sSubPr>
                  <m:e>
                    <m:r>
                      <m:rPr>
                        <m:sty m:val="bi"/>
                      </m:rPr>
                      <w:rPr>
                        <w:rFonts w:ascii="Cambria Math" w:eastAsia="等线" w:hAnsi="Cambria Math" w:cs="Times New Roman"/>
                      </w:rPr>
                      <m:t>N</m:t>
                    </m:r>
                  </m:e>
                  <m:sub>
                    <m:r>
                      <m:rPr>
                        <m:sty m:val="bi"/>
                      </m:rPr>
                      <w:rPr>
                        <w:rFonts w:ascii="Cambria Math" w:eastAsia="等线" w:hAnsi="Cambria Math" w:cs="Times New Roman"/>
                      </w:rPr>
                      <m:t>2</m:t>
                    </m:r>
                  </m:sub>
                </m:sSub>
                <m:sSub>
                  <m:sSubPr>
                    <m:ctrlPr>
                      <w:rPr>
                        <w:rFonts w:ascii="Cambria Math" w:eastAsia="等线" w:hAnsi="Cambria Math" w:cs="Times New Roman"/>
                        <w:b w:val="0"/>
                        <w:i/>
                      </w:rPr>
                    </m:ctrlPr>
                  </m:sSubPr>
                  <m:e>
                    <m:r>
                      <m:rPr>
                        <m:sty m:val="bi"/>
                      </m:rPr>
                      <w:rPr>
                        <w:rFonts w:ascii="Cambria Math" w:eastAsia="等线" w:hAnsi="Cambria Math" w:cs="Times New Roman"/>
                      </w:rPr>
                      <m:t>u</m:t>
                    </m:r>
                  </m:e>
                  <m:sub>
                    <m:r>
                      <m:rPr>
                        <m:sty m:val="bi"/>
                      </m:rPr>
                      <w:rPr>
                        <w:rFonts w:ascii="Cambria Math" w:eastAsia="等线" w:hAnsi="Cambria Math" w:cs="Times New Roman"/>
                      </w:rPr>
                      <m:t>2</m:t>
                    </m:r>
                  </m:sub>
                </m:sSub>
                <m:r>
                  <m:rPr>
                    <m:sty m:val="bi"/>
                  </m:rPr>
                  <w:rPr>
                    <w:rFonts w:ascii="Cambria Math" w:eastAsia="等线" w:hAnsi="Cambria Math" w:cs="Times New Roman"/>
                  </w:rPr>
                  <m:t>=-</m:t>
                </m:r>
                <m:f>
                  <m:fPr>
                    <m:ctrlPr>
                      <w:rPr>
                        <w:rFonts w:ascii="Cambria Math" w:eastAsia="等线" w:hAnsi="Cambria Math" w:cs="Times New Roman"/>
                        <w:b w:val="0"/>
                        <w:i/>
                      </w:rPr>
                    </m:ctrlPr>
                  </m:fPr>
                  <m:num>
                    <m:r>
                      <m:rPr>
                        <m:sty m:val="bi"/>
                      </m:rPr>
                      <w:rPr>
                        <w:rFonts w:ascii="Cambria Math" w:eastAsia="等线" w:hAnsi="Cambria Math" w:cs="Times New Roman"/>
                      </w:rPr>
                      <m:t>1</m:t>
                    </m:r>
                  </m:num>
                  <m:den>
                    <m:r>
                      <m:rPr>
                        <m:sty m:val="bi"/>
                      </m:rPr>
                      <w:rPr>
                        <w:rFonts w:ascii="Cambria Math" w:eastAsia="等线" w:hAnsi="Cambria Math" w:cs="Times New Roman"/>
                      </w:rPr>
                      <m:t>4</m:t>
                    </m:r>
                  </m:den>
                </m:f>
                <m:sSub>
                  <m:sSubPr>
                    <m:ctrlPr>
                      <w:rPr>
                        <w:rFonts w:ascii="Cambria Math" w:eastAsia="等线" w:hAnsi="Cambria Math" w:cs="Times New Roman"/>
                        <w:b w:val="0"/>
                        <w:i/>
                      </w:rPr>
                    </m:ctrlPr>
                  </m:sSubPr>
                  <m:e>
                    <m:r>
                      <m:rPr>
                        <m:sty m:val="bi"/>
                      </m:rPr>
                      <w:rPr>
                        <w:rFonts w:ascii="Cambria Math" w:eastAsia="等线" w:hAnsi="Cambria Math" w:cs="Times New Roman"/>
                      </w:rPr>
                      <m:t>u</m:t>
                    </m:r>
                  </m:e>
                  <m:sub>
                    <m:r>
                      <m:rPr>
                        <m:sty m:val="bi"/>
                      </m:rPr>
                      <w:rPr>
                        <w:rFonts w:ascii="Cambria Math" w:eastAsia="等线" w:hAnsi="Cambria Math" w:cs="Times New Roman"/>
                      </w:rPr>
                      <m:t>2</m:t>
                    </m:r>
                  </m:sub>
                </m:sSub>
              </m:oMath>
            </m:oMathPara>
          </w:p>
        </w:tc>
        <w:tc>
          <w:tcPr>
            <w:tcW w:w="1213" w:type="dxa"/>
            <w:vAlign w:val="center"/>
          </w:tcPr>
          <w:p w14:paraId="2ABF6D9E" w14:textId="7B9E8CC6" w:rsidR="00BE3C72" w:rsidRPr="00BE3C72" w:rsidRDefault="00BE3C72" w:rsidP="00BE3C72">
            <w:pPr>
              <w:spacing w:before="163"/>
              <w:ind w:left="357" w:hanging="357"/>
              <w:jc w:val="right"/>
              <w:cnfStyle w:val="100000000000" w:firstRow="1" w:lastRow="0" w:firstColumn="0" w:lastColumn="0" w:oddVBand="0" w:evenVBand="0" w:oddHBand="0" w:evenHBand="0" w:firstRowFirstColumn="0" w:firstRowLastColumn="0" w:lastRowFirstColumn="0" w:lastRowLastColumn="0"/>
              <w:rPr>
                <w:rFonts w:eastAsia="等线" w:cs="Times New Roman"/>
                <w:b w:val="0"/>
              </w:rPr>
            </w:pPr>
            <w:r w:rsidRPr="00BE3C72">
              <w:rPr>
                <w:rFonts w:eastAsia="等线" w:cs="Times New Roman"/>
                <w:b w:val="0"/>
              </w:rPr>
              <w:t>(E.21)</w:t>
            </w:r>
          </w:p>
        </w:tc>
      </w:tr>
    </w:tbl>
    <w:p w14:paraId="16E8FB57" w14:textId="77777777" w:rsidR="00BE3C72" w:rsidRPr="00BE3C72" w:rsidRDefault="00BE3C72" w:rsidP="00BE3C72">
      <w:pPr>
        <w:spacing w:before="163" w:after="160"/>
        <w:rPr>
          <w:rFonts w:eastAsia="等线" w:cs="Times New Roman"/>
          <w:kern w:val="0"/>
          <w:lang w:val="en-GB"/>
        </w:rPr>
      </w:pPr>
      <w:r w:rsidRPr="00BE3C72">
        <w:rPr>
          <w:rFonts w:eastAsia="等线" w:cs="Times New Roman"/>
          <w:kern w:val="0"/>
          <w:lang w:val="en-GB"/>
        </w:rPr>
        <w:t>Similarly, all the shape functions for the corner nodes will give the same results.</w:t>
      </w:r>
    </w:p>
    <w:p w14:paraId="02FEF17B" w14:textId="76D178EB" w:rsidR="00BE3C72" w:rsidRPr="00BE3C72" w:rsidRDefault="00BE3C72" w:rsidP="00BE3C72">
      <w:pPr>
        <w:spacing w:before="163" w:after="160"/>
        <w:rPr>
          <w:rFonts w:eastAsia="等线" w:cs="Times New Roman"/>
          <w:kern w:val="0"/>
          <w:lang w:val="en-GB"/>
        </w:rPr>
      </w:pPr>
      <w:r w:rsidRPr="00BE3C72">
        <w:rPr>
          <w:rFonts w:eastAsia="等线" w:cs="Times New Roman"/>
          <w:kern w:val="0"/>
          <w:lang w:val="en-GB"/>
        </w:rPr>
        <w:t xml:space="preserve">As for the mid-side nodes – for example, node 9 (a, 0, -c) – </w:t>
      </w:r>
      <w:r w:rsidRPr="00BE3C72">
        <w:rPr>
          <w:rFonts w:eastAsia="等线" w:cs="Times New Roman"/>
          <w:i/>
          <w:kern w:val="0"/>
          <w:lang w:val="en-GB"/>
        </w:rPr>
        <w:t>N</w:t>
      </w:r>
      <w:r w:rsidRPr="00BE3C72">
        <w:rPr>
          <w:rFonts w:eastAsia="等线" w:cs="Times New Roman"/>
          <w:i/>
          <w:kern w:val="0"/>
          <w:vertAlign w:val="subscript"/>
          <w:lang w:val="en-GB"/>
        </w:rPr>
        <w:t>9</w:t>
      </w:r>
      <w:r w:rsidRPr="00BE3C72">
        <w:rPr>
          <w:rFonts w:eastAsia="等线" w:cs="Times New Roman"/>
          <w:kern w:val="0"/>
          <w:lang w:val="en-GB"/>
        </w:rPr>
        <w:t xml:space="preserve"> </w:t>
      </w:r>
      <w:proofErr w:type="gramStart"/>
      <w:r w:rsidRPr="00BE3C72">
        <w:rPr>
          <w:rFonts w:eastAsia="等线" w:cs="Times New Roman"/>
          <w:kern w:val="0"/>
          <w:lang w:val="en-GB"/>
        </w:rPr>
        <w:t>has to</w:t>
      </w:r>
      <w:proofErr w:type="gramEnd"/>
      <w:r w:rsidRPr="00BE3C72">
        <w:rPr>
          <w:rFonts w:eastAsia="等线" w:cs="Times New Roman"/>
          <w:kern w:val="0"/>
          <w:lang w:val="en-GB"/>
        </w:rPr>
        <w:t xml:space="preserve"> pass through four planes, as shown in Figure </w:t>
      </w:r>
      <w:r>
        <w:rPr>
          <w:rFonts w:eastAsia="等线" w:cs="Times New Roman"/>
          <w:kern w:val="0"/>
          <w:lang w:val="en-GB"/>
        </w:rPr>
        <w:t>E.2</w:t>
      </w:r>
      <w:r w:rsidRPr="00BE3C72">
        <w:rPr>
          <w:rFonts w:eastAsia="等线" w:cs="Times New Roman"/>
          <w:kern w:val="0"/>
          <w:lang w:val="en-GB"/>
        </w:rPr>
        <w:t>, which gives:</w:t>
      </w:r>
    </w:p>
    <w:p w14:paraId="0982A9FE" w14:textId="77777777" w:rsidR="00BE3C72" w:rsidRPr="00BE3C72" w:rsidRDefault="00BE3C72" w:rsidP="00AF4366">
      <w:pPr>
        <w:numPr>
          <w:ilvl w:val="0"/>
          <w:numId w:val="11"/>
        </w:numPr>
        <w:spacing w:before="163" w:after="160"/>
        <w:contextualSpacing/>
        <w:rPr>
          <w:rFonts w:eastAsia="等线" w:cs="Times New Roman"/>
          <w:color w:val="000000"/>
          <w:lang w:val="en-GB"/>
        </w:rPr>
      </w:pPr>
      <w:r w:rsidRPr="00BE3C72">
        <w:rPr>
          <w:rFonts w:eastAsia="等线" w:cs="Times New Roman"/>
          <w:color w:val="000000"/>
          <w:lang w:val="en-GB"/>
        </w:rPr>
        <w:t>vanishes at nodes 1, 4, 5, 8, 11, 15, 19, 20 (</w:t>
      </w:r>
      <w:r w:rsidRPr="00BE3C72">
        <w:rPr>
          <w:rFonts w:eastAsia="等线" w:cs="Times New Roman"/>
          <w:i/>
          <w:color w:val="000000"/>
          <w:lang w:val="en-GB"/>
        </w:rPr>
        <w:t>y-z</w:t>
      </w:r>
      <w:r w:rsidRPr="00BE3C72">
        <w:rPr>
          <w:rFonts w:eastAsia="等线" w:cs="Times New Roman"/>
          <w:color w:val="000000"/>
          <w:lang w:val="en-GB"/>
        </w:rPr>
        <w:t xml:space="preserve"> plane): </w:t>
      </w:r>
      <w:r w:rsidRPr="00BE3C72">
        <w:rPr>
          <w:rFonts w:eastAsia="等线" w:cs="Times New Roman"/>
          <w:i/>
          <w:color w:val="000000"/>
          <w:lang w:val="en-GB"/>
        </w:rPr>
        <w:t>a + x = 0</w:t>
      </w:r>
    </w:p>
    <w:p w14:paraId="74C0327D" w14:textId="77777777" w:rsidR="00BE3C72" w:rsidRPr="00BE3C72" w:rsidRDefault="00BE3C72" w:rsidP="00AF4366">
      <w:pPr>
        <w:numPr>
          <w:ilvl w:val="0"/>
          <w:numId w:val="11"/>
        </w:numPr>
        <w:spacing w:before="163" w:after="160"/>
        <w:contextualSpacing/>
        <w:rPr>
          <w:rFonts w:eastAsia="等线" w:cs="Times New Roman"/>
          <w:color w:val="000000"/>
          <w:lang w:val="en-GB"/>
        </w:rPr>
      </w:pPr>
      <w:r w:rsidRPr="00BE3C72">
        <w:rPr>
          <w:rFonts w:eastAsia="等线" w:cs="Times New Roman"/>
          <w:color w:val="000000"/>
          <w:lang w:val="en-GB"/>
        </w:rPr>
        <w:t>vanishes at nodes 3, 4, 7, 8, 10, 14, 18, 19 (</w:t>
      </w:r>
      <w:r w:rsidRPr="00BE3C72">
        <w:rPr>
          <w:rFonts w:eastAsia="等线" w:cs="Times New Roman"/>
          <w:i/>
          <w:color w:val="000000"/>
          <w:lang w:val="en-GB"/>
        </w:rPr>
        <w:t>x-z’</w:t>
      </w:r>
      <w:r w:rsidRPr="00BE3C72">
        <w:rPr>
          <w:rFonts w:eastAsia="等线" w:cs="Times New Roman"/>
          <w:color w:val="000000"/>
          <w:lang w:val="en-GB"/>
        </w:rPr>
        <w:t xml:space="preserve"> plane): </w:t>
      </w:r>
      <w:r w:rsidRPr="00BE3C72">
        <w:rPr>
          <w:rFonts w:eastAsia="等线" w:cs="Times New Roman"/>
          <w:i/>
          <w:color w:val="000000"/>
          <w:lang w:val="en-GB"/>
        </w:rPr>
        <w:t>-b + y = 0</w:t>
      </w:r>
    </w:p>
    <w:p w14:paraId="0C5DE59B" w14:textId="77777777" w:rsidR="00BE3C72" w:rsidRPr="00BE3C72" w:rsidRDefault="00BE3C72" w:rsidP="00AF4366">
      <w:pPr>
        <w:numPr>
          <w:ilvl w:val="0"/>
          <w:numId w:val="11"/>
        </w:numPr>
        <w:spacing w:before="163" w:after="160"/>
        <w:contextualSpacing/>
        <w:rPr>
          <w:rFonts w:eastAsia="等线" w:cs="Times New Roman"/>
          <w:color w:val="000000"/>
          <w:lang w:val="en-GB"/>
        </w:rPr>
      </w:pPr>
      <w:r w:rsidRPr="00BE3C72">
        <w:rPr>
          <w:rFonts w:eastAsia="等线" w:cs="Times New Roman"/>
          <w:color w:val="000000"/>
          <w:lang w:val="en-GB"/>
        </w:rPr>
        <w:t>vanishes at nodes 5, 6, 7, 8, 13, 14, 15, 16 (</w:t>
      </w:r>
      <w:r w:rsidRPr="00BE3C72">
        <w:rPr>
          <w:rFonts w:eastAsia="等线" w:cs="Times New Roman"/>
          <w:i/>
          <w:color w:val="000000"/>
          <w:lang w:val="en-GB"/>
        </w:rPr>
        <w:t xml:space="preserve">x-y </w:t>
      </w:r>
      <w:r w:rsidRPr="00BE3C72">
        <w:rPr>
          <w:rFonts w:eastAsia="等线" w:cs="Times New Roman"/>
          <w:color w:val="000000"/>
          <w:lang w:val="en-GB"/>
        </w:rPr>
        <w:t xml:space="preserve">plane): </w:t>
      </w:r>
      <w:r w:rsidRPr="00BE3C72">
        <w:rPr>
          <w:rFonts w:eastAsia="等线" w:cs="Times New Roman"/>
          <w:i/>
          <w:color w:val="000000"/>
          <w:lang w:val="en-GB"/>
        </w:rPr>
        <w:t>-c + z = 0</w:t>
      </w:r>
    </w:p>
    <w:p w14:paraId="093E2DC6" w14:textId="77777777" w:rsidR="00BE3C72" w:rsidRPr="00BE3C72" w:rsidRDefault="00BE3C72" w:rsidP="00AF4366">
      <w:pPr>
        <w:numPr>
          <w:ilvl w:val="0"/>
          <w:numId w:val="11"/>
        </w:numPr>
        <w:spacing w:before="163" w:after="160"/>
        <w:contextualSpacing/>
        <w:rPr>
          <w:rFonts w:eastAsia="等线" w:cs="Times New Roman"/>
          <w:color w:val="000000"/>
          <w:lang w:val="en-GB"/>
        </w:rPr>
      </w:pPr>
      <w:r w:rsidRPr="00BE3C72">
        <w:rPr>
          <w:rFonts w:eastAsia="等线" w:cs="Times New Roman"/>
          <w:color w:val="000000"/>
          <w:lang w:val="en-GB"/>
        </w:rPr>
        <w:t>vanishes at nodes 1, 2, 5, 6, 12, 13, 16, 17 (</w:t>
      </w:r>
      <w:r w:rsidRPr="00BE3C72">
        <w:rPr>
          <w:rFonts w:eastAsia="等线" w:cs="Times New Roman"/>
          <w:i/>
          <w:color w:val="000000"/>
          <w:lang w:val="en-GB"/>
        </w:rPr>
        <w:t xml:space="preserve">x-z </w:t>
      </w:r>
      <w:r w:rsidRPr="00BE3C72">
        <w:rPr>
          <w:rFonts w:eastAsia="等线" w:cs="Times New Roman"/>
          <w:color w:val="000000"/>
          <w:lang w:val="en-GB"/>
        </w:rPr>
        <w:t xml:space="preserve">plane): </w:t>
      </w:r>
      <w:r w:rsidRPr="00BE3C72">
        <w:rPr>
          <w:rFonts w:eastAsia="等线" w:cs="Times New Roman"/>
          <w:i/>
          <w:color w:val="000000"/>
          <w:lang w:val="en-GB"/>
        </w:rPr>
        <w:t>b + y = 0.</w:t>
      </w:r>
    </w:p>
    <w:p w14:paraId="316EBCD4" w14:textId="77777777" w:rsidR="00BE3C72" w:rsidRPr="00BE3C72" w:rsidRDefault="00BE3C72" w:rsidP="00BE3C72">
      <w:pPr>
        <w:spacing w:before="163" w:after="160"/>
        <w:rPr>
          <w:rFonts w:eastAsia="等线" w:cs="Times New Roman"/>
          <w:color w:val="000000"/>
          <w:kern w:val="0"/>
          <w:lang w:val="en-GB"/>
        </w:rPr>
      </w:pPr>
      <w:r w:rsidRPr="00BE3C72">
        <w:rPr>
          <w:rFonts w:eastAsia="等线" w:cs="Times New Roman"/>
          <w:i/>
          <w:color w:val="000000"/>
          <w:kern w:val="0"/>
          <w:lang w:val="en-GB"/>
        </w:rPr>
        <w:t>N</w:t>
      </w:r>
      <w:r w:rsidRPr="00BE3C72">
        <w:rPr>
          <w:rFonts w:eastAsia="等线" w:cs="Times New Roman"/>
          <w:i/>
          <w:color w:val="000000"/>
          <w:kern w:val="0"/>
          <w:vertAlign w:val="subscript"/>
          <w:lang w:val="en-GB"/>
        </w:rPr>
        <w:t>5</w:t>
      </w:r>
      <w:r w:rsidRPr="00BE3C72">
        <w:rPr>
          <w:rFonts w:eastAsia="等线" w:cs="Times New Roman"/>
          <w:i/>
          <w:color w:val="000000"/>
          <w:kern w:val="0"/>
          <w:lang w:val="en-GB"/>
        </w:rPr>
        <w:t xml:space="preserve"> </w:t>
      </w:r>
      <w:r w:rsidRPr="00BE3C72">
        <w:rPr>
          <w:rFonts w:eastAsia="等线" w:cs="Times New Roman"/>
          <w:color w:val="000000"/>
          <w:kern w:val="0"/>
          <w:lang w:val="en-GB"/>
        </w:rPr>
        <w:t>can be immediately written as:</w:t>
      </w:r>
    </w:p>
    <w:tbl>
      <w:tblPr>
        <w:tblStyle w:val="PlainTable411"/>
        <w:tblW w:w="0" w:type="auto"/>
        <w:jc w:val="center"/>
        <w:tblLook w:val="04A0" w:firstRow="1" w:lastRow="0" w:firstColumn="1" w:lastColumn="0" w:noHBand="0" w:noVBand="1"/>
      </w:tblPr>
      <w:tblGrid>
        <w:gridCol w:w="7083"/>
        <w:gridCol w:w="1213"/>
      </w:tblGrid>
      <w:tr w:rsidR="00BE3C72" w:rsidRPr="00A4231B" w14:paraId="6DB69198" w14:textId="77777777" w:rsidTr="00BE3C7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83" w:type="dxa"/>
            <w:vAlign w:val="center"/>
          </w:tcPr>
          <w:p w14:paraId="004ED7D4" w14:textId="69BD5E63" w:rsidR="00BE3C72" w:rsidRPr="00A4231B" w:rsidRDefault="00D91C9E" w:rsidP="00BE3C72">
            <w:pPr>
              <w:spacing w:before="163"/>
              <w:ind w:left="357" w:hanging="357"/>
              <w:rPr>
                <w:rFonts w:eastAsia="等线" w:cs="Times New Roman"/>
                <w:b w:val="0"/>
                <w:i/>
              </w:rPr>
            </w:pPr>
            <m:oMathPara>
              <m:oMathParaPr>
                <m:jc m:val="center"/>
              </m:oMathParaPr>
              <m:oMath>
                <m:sSub>
                  <m:sSubPr>
                    <m:ctrlPr>
                      <w:rPr>
                        <w:rFonts w:ascii="Cambria Math" w:eastAsia="等线" w:hAnsi="Cambria Math" w:cs="Times New Roman"/>
                        <w:b w:val="0"/>
                        <w:i/>
                      </w:rPr>
                    </m:ctrlPr>
                  </m:sSubPr>
                  <m:e>
                    <m:r>
                      <m:rPr>
                        <m:sty m:val="bi"/>
                      </m:rPr>
                      <w:rPr>
                        <w:rFonts w:ascii="Cambria Math" w:eastAsia="等线" w:hAnsi="Cambria Math" w:cs="Times New Roman"/>
                      </w:rPr>
                      <m:t>N</m:t>
                    </m:r>
                  </m:e>
                  <m:sub>
                    <m:r>
                      <m:rPr>
                        <m:sty m:val="bi"/>
                      </m:rPr>
                      <w:rPr>
                        <w:rFonts w:ascii="Cambria Math" w:eastAsia="等线" w:hAnsi="Cambria Math" w:cs="Times New Roman"/>
                      </w:rPr>
                      <m:t>9</m:t>
                    </m:r>
                  </m:sub>
                </m:sSub>
                <m:r>
                  <m:rPr>
                    <m:sty m:val="bi"/>
                  </m:rPr>
                  <w:rPr>
                    <w:rFonts w:ascii="Cambria Math" w:eastAsia="等线" w:hAnsi="Cambria Math" w:cs="Times New Roman"/>
                  </w:rPr>
                  <m:t>=C∙(a+x)(b-y)(c-z)(b+y</m:t>
                </m:r>
                <m:r>
                  <m:rPr>
                    <m:sty m:val="b"/>
                  </m:rPr>
                  <w:rPr>
                    <w:rFonts w:ascii="Cambria Math" w:eastAsia="等线" w:hAnsi="Cambria Math" w:cs="Times New Roman"/>
                    <w:color w:val="000000"/>
                    <w:lang w:val="en-GB"/>
                  </w:rPr>
                  <m:t>)</m:t>
                </m:r>
              </m:oMath>
            </m:oMathPara>
          </w:p>
        </w:tc>
        <w:tc>
          <w:tcPr>
            <w:tcW w:w="1213" w:type="dxa"/>
            <w:vAlign w:val="center"/>
          </w:tcPr>
          <w:p w14:paraId="6BBA8614" w14:textId="0572C60F" w:rsidR="00BE3C72" w:rsidRPr="00A4231B" w:rsidRDefault="00BE3C72" w:rsidP="00BE3C72">
            <w:pPr>
              <w:spacing w:before="163"/>
              <w:ind w:left="357" w:hanging="357"/>
              <w:jc w:val="right"/>
              <w:cnfStyle w:val="100000000000" w:firstRow="1" w:lastRow="0" w:firstColumn="0" w:lastColumn="0" w:oddVBand="0" w:evenVBand="0" w:oddHBand="0" w:evenHBand="0" w:firstRowFirstColumn="0" w:firstRowLastColumn="0" w:lastRowFirstColumn="0" w:lastRowLastColumn="0"/>
              <w:rPr>
                <w:rFonts w:eastAsia="等线" w:cs="Times New Roman"/>
                <w:b w:val="0"/>
              </w:rPr>
            </w:pPr>
            <w:r w:rsidRPr="00A4231B">
              <w:rPr>
                <w:rFonts w:eastAsia="等线" w:cs="Times New Roman"/>
                <w:b w:val="0"/>
              </w:rPr>
              <w:t>(</w:t>
            </w:r>
            <w:r w:rsidR="00A4231B" w:rsidRPr="00A4231B">
              <w:rPr>
                <w:rFonts w:eastAsia="等线" w:cs="Times New Roman"/>
                <w:b w:val="0"/>
              </w:rPr>
              <w:t>E.22</w:t>
            </w:r>
            <w:r w:rsidRPr="00A4231B">
              <w:rPr>
                <w:rFonts w:eastAsia="等线" w:cs="Times New Roman"/>
                <w:b w:val="0"/>
              </w:rPr>
              <w:t>)</w:t>
            </w:r>
          </w:p>
        </w:tc>
      </w:tr>
    </w:tbl>
    <w:p w14:paraId="0FFC64D7" w14:textId="77777777" w:rsidR="00BE3C72" w:rsidRPr="00BE3C72" w:rsidRDefault="00BE3C72" w:rsidP="00BE3C72">
      <w:pPr>
        <w:spacing w:before="163" w:after="160"/>
        <w:rPr>
          <w:rFonts w:eastAsia="等线" w:cs="Times New Roman"/>
          <w:color w:val="000000"/>
          <w:kern w:val="0"/>
          <w:lang w:val="en-GB"/>
        </w:rPr>
      </w:pPr>
      <w:r w:rsidRPr="00BE3C72">
        <w:rPr>
          <w:rFonts w:eastAsia="等线" w:cs="Times New Roman"/>
          <w:color w:val="000000"/>
          <w:kern w:val="0"/>
          <w:lang w:val="en-GB"/>
        </w:rPr>
        <w:t xml:space="preserve">, where </w:t>
      </w:r>
      <w:r w:rsidRPr="00BE3C72">
        <w:rPr>
          <w:rFonts w:eastAsia="等线" w:cs="Times New Roman"/>
          <w:i/>
          <w:color w:val="000000"/>
          <w:kern w:val="0"/>
          <w:lang w:val="en-GB"/>
        </w:rPr>
        <w:t>c</w:t>
      </w:r>
      <w:r w:rsidRPr="00BE3C72">
        <w:rPr>
          <w:rFonts w:eastAsia="等线" w:cs="Times New Roman"/>
          <w:color w:val="000000"/>
          <w:kern w:val="0"/>
          <w:lang w:val="en-GB"/>
        </w:rPr>
        <w:t xml:space="preserve"> is a constant to be determined by the condition that it </w:t>
      </w:r>
      <w:proofErr w:type="gramStart"/>
      <w:r w:rsidRPr="00BE3C72">
        <w:rPr>
          <w:rFonts w:eastAsia="等线" w:cs="Times New Roman"/>
          <w:color w:val="000000"/>
          <w:kern w:val="0"/>
          <w:lang w:val="en-GB"/>
        </w:rPr>
        <w:t>has to</w:t>
      </w:r>
      <w:proofErr w:type="gramEnd"/>
      <w:r w:rsidRPr="00BE3C72">
        <w:rPr>
          <w:rFonts w:eastAsia="等线" w:cs="Times New Roman"/>
          <w:color w:val="000000"/>
          <w:kern w:val="0"/>
          <w:lang w:val="en-GB"/>
        </w:rPr>
        <w:t xml:space="preserve"> be unity at node 9, which gives:</w:t>
      </w:r>
    </w:p>
    <w:tbl>
      <w:tblPr>
        <w:tblStyle w:val="PlainTable411"/>
        <w:tblW w:w="0" w:type="auto"/>
        <w:jc w:val="center"/>
        <w:tblLook w:val="04A0" w:firstRow="1" w:lastRow="0" w:firstColumn="1" w:lastColumn="0" w:noHBand="0" w:noVBand="1"/>
      </w:tblPr>
      <w:tblGrid>
        <w:gridCol w:w="7083"/>
        <w:gridCol w:w="1213"/>
      </w:tblGrid>
      <w:tr w:rsidR="00BE3C72" w:rsidRPr="00A4231B" w14:paraId="2659216D" w14:textId="77777777" w:rsidTr="00BE3C7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83" w:type="dxa"/>
            <w:vAlign w:val="center"/>
          </w:tcPr>
          <w:p w14:paraId="60B53FE1" w14:textId="5801971A" w:rsidR="00BE3C72" w:rsidRPr="00A4231B" w:rsidRDefault="00A4231B" w:rsidP="00BE3C72">
            <w:pPr>
              <w:spacing w:before="163"/>
              <w:ind w:left="357" w:hanging="357"/>
              <w:rPr>
                <w:rFonts w:eastAsia="等线" w:cs="Times New Roman"/>
                <w:b w:val="0"/>
                <w:bCs w:val="0"/>
                <w:i/>
              </w:rPr>
            </w:pPr>
            <m:oMathPara>
              <m:oMathParaPr>
                <m:jc m:val="center"/>
              </m:oMathParaPr>
              <m:oMath>
                <m:r>
                  <m:rPr>
                    <m:sty m:val="bi"/>
                  </m:rPr>
                  <w:rPr>
                    <w:rFonts w:ascii="Cambria Math" w:eastAsia="等线" w:hAnsi="Cambria Math" w:cs="Times New Roman"/>
                  </w:rPr>
                  <m:t>C=</m:t>
                </m:r>
                <m:f>
                  <m:fPr>
                    <m:ctrlPr>
                      <w:rPr>
                        <w:rFonts w:ascii="Cambria Math" w:eastAsia="等线" w:hAnsi="Cambria Math" w:cs="Times New Roman"/>
                        <w:b w:val="0"/>
                        <w:bCs w:val="0"/>
                        <w:i/>
                      </w:rPr>
                    </m:ctrlPr>
                  </m:fPr>
                  <m:num>
                    <m:r>
                      <m:rPr>
                        <m:sty m:val="bi"/>
                      </m:rPr>
                      <w:rPr>
                        <w:rFonts w:ascii="Cambria Math" w:eastAsia="等线" w:hAnsi="Cambria Math" w:cs="Times New Roman"/>
                      </w:rPr>
                      <m:t>1</m:t>
                    </m:r>
                  </m:num>
                  <m:den>
                    <m:r>
                      <m:rPr>
                        <m:sty m:val="bi"/>
                      </m:rPr>
                      <w:rPr>
                        <w:rFonts w:ascii="Cambria Math" w:eastAsia="等线" w:hAnsi="Cambria Math" w:cs="Times New Roman"/>
                      </w:rPr>
                      <m:t>4a</m:t>
                    </m:r>
                    <m:sSup>
                      <m:sSupPr>
                        <m:ctrlPr>
                          <w:rPr>
                            <w:rFonts w:ascii="Cambria Math" w:eastAsia="等线" w:hAnsi="Cambria Math" w:cs="Times New Roman"/>
                            <w:b w:val="0"/>
                            <w:bCs w:val="0"/>
                            <w:i/>
                          </w:rPr>
                        </m:ctrlPr>
                      </m:sSupPr>
                      <m:e>
                        <m:r>
                          <m:rPr>
                            <m:sty m:val="bi"/>
                          </m:rPr>
                          <w:rPr>
                            <w:rFonts w:ascii="Cambria Math" w:eastAsia="等线" w:hAnsi="Cambria Math" w:cs="Times New Roman"/>
                          </w:rPr>
                          <m:t>b</m:t>
                        </m:r>
                      </m:e>
                      <m:sup>
                        <m:r>
                          <m:rPr>
                            <m:sty m:val="bi"/>
                          </m:rPr>
                          <w:rPr>
                            <w:rFonts w:ascii="Cambria Math" w:eastAsia="等线" w:hAnsi="Cambria Math" w:cs="Times New Roman"/>
                          </w:rPr>
                          <m:t>2</m:t>
                        </m:r>
                      </m:sup>
                    </m:sSup>
                    <m:r>
                      <m:rPr>
                        <m:sty m:val="bi"/>
                      </m:rPr>
                      <w:rPr>
                        <w:rFonts w:ascii="Cambria Math" w:eastAsia="等线" w:hAnsi="Cambria Math" w:cs="Times New Roman"/>
                      </w:rPr>
                      <m:t>c</m:t>
                    </m:r>
                  </m:den>
                </m:f>
              </m:oMath>
            </m:oMathPara>
          </w:p>
        </w:tc>
        <w:tc>
          <w:tcPr>
            <w:tcW w:w="1213" w:type="dxa"/>
            <w:vAlign w:val="center"/>
          </w:tcPr>
          <w:p w14:paraId="24608849" w14:textId="47BFAB40" w:rsidR="00BE3C72" w:rsidRPr="00A4231B" w:rsidRDefault="00BE3C72" w:rsidP="00BE3C72">
            <w:pPr>
              <w:spacing w:before="163"/>
              <w:ind w:left="357" w:hanging="357"/>
              <w:jc w:val="right"/>
              <w:cnfStyle w:val="100000000000" w:firstRow="1" w:lastRow="0" w:firstColumn="0" w:lastColumn="0" w:oddVBand="0" w:evenVBand="0" w:oddHBand="0" w:evenHBand="0" w:firstRowFirstColumn="0" w:firstRowLastColumn="0" w:lastRowFirstColumn="0" w:lastRowLastColumn="0"/>
              <w:rPr>
                <w:rFonts w:eastAsia="等线" w:cs="Times New Roman"/>
                <w:b w:val="0"/>
                <w:bCs w:val="0"/>
              </w:rPr>
            </w:pPr>
            <w:r w:rsidRPr="00A4231B">
              <w:rPr>
                <w:rFonts w:eastAsia="等线" w:cs="Times New Roman"/>
                <w:b w:val="0"/>
                <w:bCs w:val="0"/>
              </w:rPr>
              <w:t>(</w:t>
            </w:r>
            <w:r w:rsidR="00A4231B" w:rsidRPr="00A4231B">
              <w:rPr>
                <w:rFonts w:eastAsia="等线" w:cs="Times New Roman"/>
                <w:b w:val="0"/>
                <w:bCs w:val="0"/>
              </w:rPr>
              <w:t>E.23</w:t>
            </w:r>
            <w:r w:rsidRPr="00A4231B">
              <w:rPr>
                <w:rFonts w:eastAsia="等线" w:cs="Times New Roman"/>
                <w:b w:val="0"/>
                <w:bCs w:val="0"/>
              </w:rPr>
              <w:t>)</w:t>
            </w:r>
          </w:p>
        </w:tc>
      </w:tr>
    </w:tbl>
    <w:p w14:paraId="44642252" w14:textId="77777777" w:rsidR="00BE3C72" w:rsidRPr="00BE3C72" w:rsidRDefault="00BE3C72" w:rsidP="00BE3C72">
      <w:pPr>
        <w:keepNext/>
        <w:spacing w:before="163" w:after="160"/>
        <w:jc w:val="center"/>
        <w:rPr>
          <w:rFonts w:eastAsia="等线" w:cs="Times New Roman"/>
          <w:kern w:val="0"/>
          <w:lang w:val="en-GB"/>
        </w:rPr>
      </w:pPr>
      <w:r w:rsidRPr="00BE3C72">
        <w:rPr>
          <w:rFonts w:eastAsia="等线" w:cs="Times New Roman"/>
          <w:noProof/>
          <w:kern w:val="0"/>
          <w:lang w:eastAsia="en-US"/>
        </w:rPr>
        <w:drawing>
          <wp:inline distT="0" distB="0" distL="0" distR="0" wp14:anchorId="0BC1237A" wp14:editId="0B7ABF8A">
            <wp:extent cx="2771775" cy="2952003"/>
            <wp:effectExtent l="0" t="0" r="0" b="1270"/>
            <wp:docPr id="7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791078" cy="2972562"/>
                    </a:xfrm>
                    <a:prstGeom prst="rect">
                      <a:avLst/>
                    </a:prstGeom>
                  </pic:spPr>
                </pic:pic>
              </a:graphicData>
            </a:graphic>
          </wp:inline>
        </w:drawing>
      </w:r>
    </w:p>
    <w:p w14:paraId="508587D1" w14:textId="1338C7AB" w:rsidR="00BE3C72" w:rsidRPr="00BE3C72" w:rsidRDefault="00BE3C72" w:rsidP="00BE3C72">
      <w:pPr>
        <w:spacing w:line="240" w:lineRule="auto"/>
        <w:jc w:val="center"/>
        <w:rPr>
          <w:rFonts w:eastAsia="等线" w:cs="Times New Roman"/>
          <w:iCs/>
          <w:color w:val="000000"/>
          <w:sz w:val="22"/>
          <w:lang w:val="en-GB"/>
        </w:rPr>
      </w:pPr>
      <w:r w:rsidRPr="00BE3C72">
        <w:rPr>
          <w:rFonts w:eastAsia="等线" w:cs="Times New Roman"/>
          <w:iCs/>
          <w:color w:val="000000"/>
          <w:sz w:val="22"/>
        </w:rPr>
        <w:t xml:space="preserve">Figure </w:t>
      </w:r>
      <w:r w:rsidR="00A4231B">
        <w:rPr>
          <w:rFonts w:eastAsia="等线" w:cs="Times New Roman"/>
          <w:iCs/>
          <w:color w:val="000000"/>
          <w:sz w:val="22"/>
        </w:rPr>
        <w:t>E.2</w:t>
      </w:r>
      <w:r w:rsidRPr="00BE3C72">
        <w:rPr>
          <w:rFonts w:eastAsia="等线" w:cs="Times New Roman"/>
          <w:iCs/>
          <w:color w:val="000000"/>
          <w:sz w:val="22"/>
        </w:rPr>
        <w:t xml:space="preserve"> 20-node quadratic element. Node 9 </w:t>
      </w:r>
      <w:proofErr w:type="gramStart"/>
      <w:r w:rsidRPr="00BE3C72">
        <w:rPr>
          <w:rFonts w:eastAsia="等线" w:cs="Times New Roman"/>
          <w:iCs/>
          <w:color w:val="000000"/>
          <w:sz w:val="22"/>
        </w:rPr>
        <w:t>has to</w:t>
      </w:r>
      <w:proofErr w:type="gramEnd"/>
      <w:r w:rsidRPr="00BE3C72">
        <w:rPr>
          <w:rFonts w:eastAsia="等线" w:cs="Times New Roman"/>
          <w:iCs/>
          <w:color w:val="000000"/>
          <w:sz w:val="22"/>
        </w:rPr>
        <w:t xml:space="preserve"> pass through the </w:t>
      </w:r>
      <w:r w:rsidR="00A4231B">
        <w:rPr>
          <w:rFonts w:eastAsia="等线" w:cs="Times New Roman"/>
          <w:iCs/>
          <w:color w:val="000000"/>
          <w:sz w:val="22"/>
        </w:rPr>
        <w:t>grey</w:t>
      </w:r>
      <w:r w:rsidRPr="00BE3C72">
        <w:rPr>
          <w:rFonts w:eastAsia="等线" w:cs="Times New Roman"/>
          <w:iCs/>
          <w:color w:val="000000"/>
          <w:sz w:val="22"/>
        </w:rPr>
        <w:t xml:space="preserve"> planes.</w:t>
      </w:r>
    </w:p>
    <w:p w14:paraId="2DB84993" w14:textId="04509503" w:rsidR="00BE3C72" w:rsidRPr="00BE3C72" w:rsidRDefault="00BE3C72" w:rsidP="00BE3C72">
      <w:pPr>
        <w:spacing w:before="0" w:after="160"/>
        <w:rPr>
          <w:rFonts w:eastAsia="等线" w:cs="Times New Roman"/>
          <w:kern w:val="0"/>
          <w:lang w:val="en-GB"/>
        </w:rPr>
      </w:pPr>
      <w:r w:rsidRPr="00BE3C72">
        <w:rPr>
          <w:rFonts w:eastAsia="等线" w:cs="Times New Roman"/>
          <w:kern w:val="0"/>
          <w:lang w:val="en-GB"/>
        </w:rPr>
        <w:t>Finally</w:t>
      </w:r>
      <w:r w:rsidR="00A4231B">
        <w:rPr>
          <w:rFonts w:eastAsia="等线" w:cs="Times New Roman"/>
          <w:kern w:val="0"/>
          <w:lang w:val="en-GB"/>
        </w:rPr>
        <w:t>,</w:t>
      </w:r>
      <w:r w:rsidRPr="00BE3C72">
        <w:rPr>
          <w:rFonts w:eastAsia="等线" w:cs="Times New Roman"/>
          <w:kern w:val="0"/>
          <w:lang w:val="en-GB"/>
        </w:rPr>
        <w:t xml:space="preserve"> we have:</w:t>
      </w:r>
    </w:p>
    <w:tbl>
      <w:tblPr>
        <w:tblStyle w:val="PlainTable411"/>
        <w:tblW w:w="0" w:type="auto"/>
        <w:jc w:val="center"/>
        <w:tblLook w:val="04A0" w:firstRow="1" w:lastRow="0" w:firstColumn="1" w:lastColumn="0" w:noHBand="0" w:noVBand="1"/>
      </w:tblPr>
      <w:tblGrid>
        <w:gridCol w:w="7083"/>
        <w:gridCol w:w="1213"/>
      </w:tblGrid>
      <w:tr w:rsidR="00BE3C72" w:rsidRPr="00BE3C72" w14:paraId="34EE1053" w14:textId="77777777" w:rsidTr="00BE3C7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83" w:type="dxa"/>
            <w:vAlign w:val="center"/>
          </w:tcPr>
          <w:p w14:paraId="11EB4E6B" w14:textId="77777777" w:rsidR="00BE3C72" w:rsidRPr="00A4231B" w:rsidRDefault="00D91C9E" w:rsidP="00BE3C72">
            <w:pPr>
              <w:spacing w:before="163"/>
              <w:ind w:left="357" w:hanging="357"/>
              <w:jc w:val="center"/>
              <w:rPr>
                <w:rFonts w:eastAsia="等线" w:cs="Times New Roman"/>
                <w:b w:val="0"/>
                <w:i/>
                <w:highlight w:val="yellow"/>
              </w:rPr>
            </w:pPr>
            <m:oMathPara>
              <m:oMathParaPr>
                <m:jc m:val="center"/>
              </m:oMathParaPr>
              <m:oMath>
                <m:sSub>
                  <m:sSubPr>
                    <m:ctrlPr>
                      <w:rPr>
                        <w:rFonts w:ascii="Cambria Math" w:eastAsia="等线" w:hAnsi="Cambria Math" w:cs="Times New Roman"/>
                        <w:b w:val="0"/>
                        <w:i/>
                      </w:rPr>
                    </m:ctrlPr>
                  </m:sSubPr>
                  <m:e>
                    <m:r>
                      <m:rPr>
                        <m:sty m:val="bi"/>
                      </m:rPr>
                      <w:rPr>
                        <w:rFonts w:ascii="Cambria Math" w:eastAsia="等线" w:hAnsi="Cambria Math" w:cs="Times New Roman"/>
                      </w:rPr>
                      <m:t>N</m:t>
                    </m:r>
                  </m:e>
                  <m:sub>
                    <m:r>
                      <m:rPr>
                        <m:sty m:val="bi"/>
                      </m:rPr>
                      <w:rPr>
                        <w:rFonts w:ascii="Cambria Math" w:eastAsia="等线" w:hAnsi="Cambria Math" w:cs="Times New Roman"/>
                      </w:rPr>
                      <m:t>9</m:t>
                    </m:r>
                  </m:sub>
                </m:sSub>
                <m:r>
                  <m:rPr>
                    <m:sty m:val="bi"/>
                  </m:rPr>
                  <w:rPr>
                    <w:rFonts w:ascii="Cambria Math" w:eastAsia="等线" w:hAnsi="Cambria Math" w:cs="Times New Roman"/>
                  </w:rPr>
                  <m:t>=</m:t>
                </m:r>
                <m:f>
                  <m:fPr>
                    <m:ctrlPr>
                      <w:rPr>
                        <w:rFonts w:ascii="Cambria Math" w:eastAsia="等线" w:hAnsi="Cambria Math" w:cs="Times New Roman"/>
                        <w:b w:val="0"/>
                        <w:i/>
                      </w:rPr>
                    </m:ctrlPr>
                  </m:fPr>
                  <m:num>
                    <m:r>
                      <m:rPr>
                        <m:sty m:val="bi"/>
                      </m:rPr>
                      <w:rPr>
                        <w:rFonts w:ascii="Cambria Math" w:eastAsia="等线" w:hAnsi="Cambria Math" w:cs="Times New Roman"/>
                      </w:rPr>
                      <m:t>1</m:t>
                    </m:r>
                  </m:num>
                  <m:den>
                    <m:r>
                      <m:rPr>
                        <m:sty m:val="bi"/>
                      </m:rPr>
                      <w:rPr>
                        <w:rFonts w:ascii="Cambria Math" w:eastAsia="等线" w:hAnsi="Cambria Math" w:cs="Times New Roman"/>
                      </w:rPr>
                      <m:t>4</m:t>
                    </m:r>
                    <m:r>
                      <m:rPr>
                        <m:sty m:val="bi"/>
                      </m:rPr>
                      <w:rPr>
                        <w:rFonts w:ascii="Cambria Math" w:eastAsia="等线" w:hAnsi="Cambria Math" w:cs="Times New Roman"/>
                      </w:rPr>
                      <m:t>a</m:t>
                    </m:r>
                    <m:sSup>
                      <m:sSupPr>
                        <m:ctrlPr>
                          <w:rPr>
                            <w:rFonts w:ascii="Cambria Math" w:eastAsia="等线" w:hAnsi="Cambria Math" w:cs="Times New Roman"/>
                            <w:b w:val="0"/>
                            <w:i/>
                          </w:rPr>
                        </m:ctrlPr>
                      </m:sSupPr>
                      <m:e>
                        <m:r>
                          <m:rPr>
                            <m:sty m:val="bi"/>
                          </m:rPr>
                          <w:rPr>
                            <w:rFonts w:ascii="Cambria Math" w:eastAsia="等线" w:hAnsi="Cambria Math" w:cs="Times New Roman"/>
                          </w:rPr>
                          <m:t>b</m:t>
                        </m:r>
                      </m:e>
                      <m:sup>
                        <m:r>
                          <m:rPr>
                            <m:sty m:val="bi"/>
                          </m:rPr>
                          <w:rPr>
                            <w:rFonts w:ascii="Cambria Math" w:eastAsia="等线" w:hAnsi="Cambria Math" w:cs="Times New Roman"/>
                          </w:rPr>
                          <m:t>2</m:t>
                        </m:r>
                      </m:sup>
                    </m:sSup>
                    <m:r>
                      <m:rPr>
                        <m:sty m:val="bi"/>
                      </m:rPr>
                      <w:rPr>
                        <w:rFonts w:ascii="Cambria Math" w:eastAsia="等线" w:hAnsi="Cambria Math" w:cs="Times New Roman"/>
                      </w:rPr>
                      <m:t>c</m:t>
                    </m:r>
                  </m:den>
                </m:f>
                <m:r>
                  <m:rPr>
                    <m:sty m:val="bi"/>
                  </m:rPr>
                  <w:rPr>
                    <w:rFonts w:ascii="Cambria Math" w:eastAsia="等线" w:hAnsi="Cambria Math" w:cs="Times New Roman"/>
                  </w:rPr>
                  <m:t>(a+x)(b-y)(c-z)(b+y</m:t>
                </m:r>
                <m:r>
                  <m:rPr>
                    <m:sty m:val="b"/>
                  </m:rPr>
                  <w:rPr>
                    <w:rFonts w:ascii="Cambria Math" w:eastAsia="等线" w:hAnsi="Cambria Math" w:cs="Times New Roman"/>
                    <w:color w:val="000000"/>
                    <w:lang w:val="en-GB"/>
                  </w:rPr>
                  <m:t>)</m:t>
                </m:r>
              </m:oMath>
            </m:oMathPara>
          </w:p>
        </w:tc>
        <w:tc>
          <w:tcPr>
            <w:tcW w:w="1213" w:type="dxa"/>
            <w:vAlign w:val="center"/>
          </w:tcPr>
          <w:p w14:paraId="0B2C1353" w14:textId="264DCB88" w:rsidR="00BE3C72" w:rsidRPr="00A4231B" w:rsidRDefault="00BE3C72" w:rsidP="00BE3C72">
            <w:pPr>
              <w:spacing w:before="163"/>
              <w:ind w:left="357" w:hanging="357"/>
              <w:jc w:val="right"/>
              <w:cnfStyle w:val="100000000000" w:firstRow="1" w:lastRow="0" w:firstColumn="0" w:lastColumn="0" w:oddVBand="0" w:evenVBand="0" w:oddHBand="0" w:evenHBand="0" w:firstRowFirstColumn="0" w:firstRowLastColumn="0" w:lastRowFirstColumn="0" w:lastRowLastColumn="0"/>
              <w:rPr>
                <w:rFonts w:eastAsia="等线" w:cs="Times New Roman"/>
                <w:b w:val="0"/>
              </w:rPr>
            </w:pPr>
            <w:r w:rsidRPr="00A4231B">
              <w:rPr>
                <w:rFonts w:eastAsia="等线" w:cs="Times New Roman"/>
                <w:b w:val="0"/>
              </w:rPr>
              <w:t>(</w:t>
            </w:r>
            <w:r w:rsidR="00A4231B" w:rsidRPr="00A4231B">
              <w:rPr>
                <w:rFonts w:eastAsia="等线" w:cs="Times New Roman"/>
                <w:b w:val="0"/>
              </w:rPr>
              <w:t>E.24</w:t>
            </w:r>
            <w:r w:rsidRPr="00A4231B">
              <w:rPr>
                <w:rFonts w:eastAsia="等线" w:cs="Times New Roman"/>
                <w:b w:val="0"/>
              </w:rPr>
              <w:t>)</w:t>
            </w:r>
          </w:p>
        </w:tc>
      </w:tr>
    </w:tbl>
    <w:p w14:paraId="2BF50A55" w14:textId="77777777" w:rsidR="00BE3C72" w:rsidRPr="00BE3C72" w:rsidRDefault="00BE3C72" w:rsidP="00BE3C72">
      <w:pPr>
        <w:spacing w:before="163" w:after="160"/>
        <w:rPr>
          <w:rFonts w:eastAsia="等线" w:cs="Times New Roman"/>
          <w:kern w:val="0"/>
          <w:lang w:val="en-GB"/>
        </w:rPr>
      </w:pPr>
      <w:r w:rsidRPr="00BE3C72">
        <w:rPr>
          <w:rFonts w:eastAsia="等线" w:cs="Times New Roman"/>
          <w:kern w:val="0"/>
          <w:lang w:val="en-GB"/>
        </w:rPr>
        <w:t xml:space="preserve">The centre of the element is displaced when </w:t>
      </w:r>
      <w:r w:rsidRPr="00BE3C72">
        <w:rPr>
          <w:rFonts w:eastAsia="等线" w:cs="Times New Roman"/>
          <w:i/>
          <w:kern w:val="0"/>
          <w:lang w:val="en-GB"/>
        </w:rPr>
        <w:t>j=</w:t>
      </w:r>
      <w:r w:rsidRPr="00BE3C72">
        <w:rPr>
          <w:rFonts w:eastAsia="等线" w:cs="Times New Roman"/>
          <w:kern w:val="0"/>
          <w:lang w:val="en-GB"/>
        </w:rPr>
        <w:t>9:</w:t>
      </w:r>
    </w:p>
    <w:tbl>
      <w:tblPr>
        <w:tblStyle w:val="PlainTable411"/>
        <w:tblW w:w="0" w:type="auto"/>
        <w:jc w:val="center"/>
        <w:tblLook w:val="04A0" w:firstRow="1" w:lastRow="0" w:firstColumn="1" w:lastColumn="0" w:noHBand="0" w:noVBand="1"/>
      </w:tblPr>
      <w:tblGrid>
        <w:gridCol w:w="7083"/>
        <w:gridCol w:w="1213"/>
      </w:tblGrid>
      <w:tr w:rsidR="00BE3C72" w:rsidRPr="00A4231B" w14:paraId="5151B32F" w14:textId="77777777" w:rsidTr="00BE3C7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83" w:type="dxa"/>
            <w:vAlign w:val="center"/>
          </w:tcPr>
          <w:p w14:paraId="729A31F9" w14:textId="5AAAC176" w:rsidR="00BE3C72" w:rsidRPr="00A4231B" w:rsidRDefault="00D91C9E" w:rsidP="00BE3C72">
            <w:pPr>
              <w:spacing w:before="163"/>
              <w:ind w:left="357" w:hanging="357"/>
              <w:jc w:val="center"/>
              <w:rPr>
                <w:rFonts w:eastAsia="等线" w:cs="Times New Roman"/>
                <w:b w:val="0"/>
                <w:i/>
              </w:rPr>
            </w:pPr>
            <m:oMathPara>
              <m:oMathParaPr>
                <m:jc m:val="center"/>
              </m:oMathParaPr>
              <m:oMath>
                <m:sSub>
                  <m:sSubPr>
                    <m:ctrlPr>
                      <w:rPr>
                        <w:rFonts w:ascii="Cambria Math" w:eastAsia="等线" w:hAnsi="Cambria Math" w:cs="Times New Roman"/>
                        <w:b w:val="0"/>
                        <w:i/>
                      </w:rPr>
                    </m:ctrlPr>
                  </m:sSubPr>
                  <m:e>
                    <m:r>
                      <m:rPr>
                        <m:sty m:val="bi"/>
                      </m:rPr>
                      <w:rPr>
                        <w:rFonts w:ascii="Cambria Math" w:eastAsia="等线" w:hAnsi="Cambria Math" w:cs="Times New Roman"/>
                      </w:rPr>
                      <m:t>N</m:t>
                    </m:r>
                  </m:e>
                  <m:sub>
                    <m:r>
                      <m:rPr>
                        <m:sty m:val="bi"/>
                      </m:rPr>
                      <w:rPr>
                        <w:rFonts w:ascii="Cambria Math" w:eastAsia="等线" w:hAnsi="Cambria Math" w:cs="Times New Roman"/>
                      </w:rPr>
                      <m:t>9</m:t>
                    </m:r>
                  </m:sub>
                </m:sSub>
                <m:sSub>
                  <m:sSubPr>
                    <m:ctrlPr>
                      <w:rPr>
                        <w:rFonts w:ascii="Cambria Math" w:eastAsia="等线" w:hAnsi="Cambria Math" w:cs="Times New Roman"/>
                        <w:b w:val="0"/>
                        <w:i/>
                      </w:rPr>
                    </m:ctrlPr>
                  </m:sSubPr>
                  <m:e>
                    <m:r>
                      <m:rPr>
                        <m:sty m:val="bi"/>
                      </m:rPr>
                      <w:rPr>
                        <w:rFonts w:ascii="Cambria Math" w:eastAsia="等线" w:hAnsi="Cambria Math" w:cs="Times New Roman"/>
                      </w:rPr>
                      <m:t>u</m:t>
                    </m:r>
                  </m:e>
                  <m:sub>
                    <m:r>
                      <m:rPr>
                        <m:sty m:val="bi"/>
                      </m:rPr>
                      <w:rPr>
                        <w:rFonts w:ascii="Cambria Math" w:eastAsia="等线" w:hAnsi="Cambria Math" w:cs="Times New Roman"/>
                      </w:rPr>
                      <m:t>9</m:t>
                    </m:r>
                  </m:sub>
                </m:sSub>
                <m:r>
                  <m:rPr>
                    <m:sty m:val="bi"/>
                  </m:rPr>
                  <w:rPr>
                    <w:rFonts w:ascii="Cambria Math" w:eastAsia="等线" w:hAnsi="Cambria Math" w:cs="Times New Roman"/>
                  </w:rPr>
                  <m:t>=</m:t>
                </m:r>
                <m:f>
                  <m:fPr>
                    <m:ctrlPr>
                      <w:rPr>
                        <w:rFonts w:ascii="Cambria Math" w:eastAsia="等线" w:hAnsi="Cambria Math" w:cs="Times New Roman"/>
                        <w:b w:val="0"/>
                        <w:i/>
                      </w:rPr>
                    </m:ctrlPr>
                  </m:fPr>
                  <m:num>
                    <m:r>
                      <m:rPr>
                        <m:sty m:val="bi"/>
                      </m:rPr>
                      <w:rPr>
                        <w:rFonts w:ascii="Cambria Math" w:eastAsia="等线" w:hAnsi="Cambria Math" w:cs="Times New Roman"/>
                      </w:rPr>
                      <m:t>1</m:t>
                    </m:r>
                  </m:num>
                  <m:den>
                    <m:r>
                      <m:rPr>
                        <m:sty m:val="bi"/>
                      </m:rPr>
                      <w:rPr>
                        <w:rFonts w:ascii="Cambria Math" w:eastAsia="等线" w:hAnsi="Cambria Math" w:cs="Times New Roman"/>
                      </w:rPr>
                      <m:t>4</m:t>
                    </m:r>
                  </m:den>
                </m:f>
                <m:sSub>
                  <m:sSubPr>
                    <m:ctrlPr>
                      <w:rPr>
                        <w:rFonts w:ascii="Cambria Math" w:eastAsia="等线" w:hAnsi="Cambria Math" w:cs="Times New Roman"/>
                        <w:b w:val="0"/>
                        <w:i/>
                      </w:rPr>
                    </m:ctrlPr>
                  </m:sSubPr>
                  <m:e>
                    <m:r>
                      <m:rPr>
                        <m:sty m:val="bi"/>
                      </m:rPr>
                      <w:rPr>
                        <w:rFonts w:ascii="Cambria Math" w:eastAsia="等线" w:hAnsi="Cambria Math" w:cs="Times New Roman"/>
                      </w:rPr>
                      <m:t>u</m:t>
                    </m:r>
                  </m:e>
                  <m:sub>
                    <m:r>
                      <m:rPr>
                        <m:sty m:val="bi"/>
                      </m:rPr>
                      <w:rPr>
                        <w:rFonts w:ascii="Cambria Math" w:eastAsia="等线" w:hAnsi="Cambria Math" w:cs="Times New Roman"/>
                      </w:rPr>
                      <m:t>9</m:t>
                    </m:r>
                  </m:sub>
                </m:sSub>
              </m:oMath>
            </m:oMathPara>
          </w:p>
        </w:tc>
        <w:tc>
          <w:tcPr>
            <w:tcW w:w="1213" w:type="dxa"/>
            <w:vAlign w:val="center"/>
          </w:tcPr>
          <w:p w14:paraId="207C0828" w14:textId="1357E1F3" w:rsidR="00BE3C72" w:rsidRPr="00A4231B" w:rsidRDefault="00BE3C72" w:rsidP="00BE3C72">
            <w:pPr>
              <w:spacing w:before="163"/>
              <w:ind w:left="357" w:hanging="357"/>
              <w:jc w:val="right"/>
              <w:cnfStyle w:val="100000000000" w:firstRow="1" w:lastRow="0" w:firstColumn="0" w:lastColumn="0" w:oddVBand="0" w:evenVBand="0" w:oddHBand="0" w:evenHBand="0" w:firstRowFirstColumn="0" w:firstRowLastColumn="0" w:lastRowFirstColumn="0" w:lastRowLastColumn="0"/>
              <w:rPr>
                <w:rFonts w:eastAsia="等线" w:cs="Times New Roman"/>
                <w:b w:val="0"/>
              </w:rPr>
            </w:pPr>
            <w:r w:rsidRPr="00A4231B">
              <w:rPr>
                <w:rFonts w:eastAsia="等线" w:cs="Times New Roman"/>
                <w:b w:val="0"/>
              </w:rPr>
              <w:t>(</w:t>
            </w:r>
            <w:r w:rsidR="00A4231B" w:rsidRPr="00A4231B">
              <w:rPr>
                <w:rFonts w:eastAsia="等线" w:cs="Times New Roman"/>
                <w:b w:val="0"/>
              </w:rPr>
              <w:t>E.25</w:t>
            </w:r>
            <w:r w:rsidRPr="00A4231B">
              <w:rPr>
                <w:rFonts w:eastAsia="等线" w:cs="Times New Roman"/>
                <w:b w:val="0"/>
              </w:rPr>
              <w:t>)</w:t>
            </w:r>
          </w:p>
        </w:tc>
      </w:tr>
    </w:tbl>
    <w:p w14:paraId="4653E4F2" w14:textId="77777777" w:rsidR="00BE3C72" w:rsidRPr="00BE3C72" w:rsidRDefault="00BE3C72" w:rsidP="00BE3C72">
      <w:pPr>
        <w:spacing w:before="0" w:after="160"/>
        <w:rPr>
          <w:rFonts w:eastAsia="等线" w:cs="Times New Roman"/>
          <w:kern w:val="0"/>
          <w:lang w:val="en-GB"/>
        </w:rPr>
      </w:pPr>
      <w:r w:rsidRPr="00BE3C72">
        <w:rPr>
          <w:rFonts w:eastAsia="等线" w:cs="Times New Roman"/>
          <w:kern w:val="0"/>
          <w:lang w:val="en-GB"/>
        </w:rPr>
        <w:lastRenderedPageBreak/>
        <w:t>This applies to the other mid-side nodes. Ultimately, the centre of the element shows displacement:</w:t>
      </w:r>
    </w:p>
    <w:tbl>
      <w:tblPr>
        <w:tblStyle w:val="PlainTable411"/>
        <w:tblW w:w="0" w:type="auto"/>
        <w:jc w:val="center"/>
        <w:tblLook w:val="04A0" w:firstRow="1" w:lastRow="0" w:firstColumn="1" w:lastColumn="0" w:noHBand="0" w:noVBand="1"/>
      </w:tblPr>
      <w:tblGrid>
        <w:gridCol w:w="7083"/>
        <w:gridCol w:w="1213"/>
      </w:tblGrid>
      <w:tr w:rsidR="00BE3C72" w:rsidRPr="00A4231B" w14:paraId="7D44844F" w14:textId="77777777" w:rsidTr="00BE3C7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83" w:type="dxa"/>
            <w:vAlign w:val="center"/>
          </w:tcPr>
          <w:p w14:paraId="1B82EDB6" w14:textId="12BC2E86" w:rsidR="00BE3C72" w:rsidRPr="00A4231B" w:rsidRDefault="00A4231B" w:rsidP="00BE3C72">
            <w:pPr>
              <w:spacing w:before="163"/>
              <w:ind w:left="357" w:hanging="357"/>
              <w:jc w:val="center"/>
              <w:rPr>
                <w:rFonts w:eastAsia="等线" w:cs="Times New Roman"/>
                <w:b w:val="0"/>
                <w:bCs w:val="0"/>
                <w:i/>
              </w:rPr>
            </w:pPr>
            <m:oMathPara>
              <m:oMathParaPr>
                <m:jc m:val="center"/>
              </m:oMathParaPr>
              <m:oMath>
                <m:r>
                  <m:rPr>
                    <m:sty m:val="bi"/>
                  </m:rPr>
                  <w:rPr>
                    <w:rFonts w:ascii="Cambria Math" w:eastAsia="等线" w:hAnsi="Cambria Math" w:cs="Times New Roman"/>
                  </w:rPr>
                  <m:t>ue=-</m:t>
                </m:r>
                <m:f>
                  <m:fPr>
                    <m:ctrlPr>
                      <w:rPr>
                        <w:rFonts w:ascii="Cambria Math" w:eastAsia="等线" w:hAnsi="Cambria Math" w:cs="Times New Roman"/>
                        <w:b w:val="0"/>
                        <w:bCs w:val="0"/>
                        <w:i/>
                      </w:rPr>
                    </m:ctrlPr>
                  </m:fPr>
                  <m:num>
                    <m:r>
                      <m:rPr>
                        <m:sty m:val="bi"/>
                      </m:rPr>
                      <w:rPr>
                        <w:rFonts w:ascii="Cambria Math" w:eastAsia="等线" w:hAnsi="Cambria Math" w:cs="Times New Roman"/>
                      </w:rPr>
                      <m:t>1</m:t>
                    </m:r>
                  </m:num>
                  <m:den>
                    <m:r>
                      <m:rPr>
                        <m:sty m:val="bi"/>
                      </m:rPr>
                      <w:rPr>
                        <w:rFonts w:ascii="Cambria Math" w:eastAsia="等线" w:hAnsi="Cambria Math" w:cs="Times New Roman"/>
                      </w:rPr>
                      <m:t>4</m:t>
                    </m:r>
                  </m:den>
                </m:f>
                <m:nary>
                  <m:naryPr>
                    <m:chr m:val="∑"/>
                    <m:limLoc m:val="undOvr"/>
                    <m:ctrlPr>
                      <w:rPr>
                        <w:rFonts w:ascii="Cambria Math" w:eastAsia="等线" w:hAnsi="Cambria Math" w:cs="Times New Roman"/>
                        <w:b w:val="0"/>
                        <w:bCs w:val="0"/>
                        <w:i/>
                      </w:rPr>
                    </m:ctrlPr>
                  </m:naryPr>
                  <m:sub>
                    <m:r>
                      <m:rPr>
                        <m:sty m:val="bi"/>
                      </m:rPr>
                      <w:rPr>
                        <w:rFonts w:ascii="Cambria Math" w:eastAsia="等线" w:hAnsi="Cambria Math" w:cs="Times New Roman"/>
                      </w:rPr>
                      <m:t>i=1</m:t>
                    </m:r>
                  </m:sub>
                  <m:sup>
                    <m:r>
                      <m:rPr>
                        <m:sty m:val="bi"/>
                      </m:rPr>
                      <w:rPr>
                        <w:rFonts w:ascii="Cambria Math" w:eastAsia="等线" w:hAnsi="Cambria Math" w:cs="Times New Roman"/>
                      </w:rPr>
                      <m:t>8</m:t>
                    </m:r>
                  </m:sup>
                  <m:e>
                    <m:sSub>
                      <m:sSubPr>
                        <m:ctrlPr>
                          <w:rPr>
                            <w:rFonts w:ascii="Cambria Math" w:eastAsia="等线" w:hAnsi="Cambria Math" w:cs="Times New Roman"/>
                            <w:b w:val="0"/>
                            <w:bCs w:val="0"/>
                            <w:i/>
                          </w:rPr>
                        </m:ctrlPr>
                      </m:sSubPr>
                      <m:e>
                        <m:r>
                          <m:rPr>
                            <m:sty m:val="bi"/>
                          </m:rPr>
                          <w:rPr>
                            <w:rFonts w:ascii="Cambria Math" w:eastAsia="等线" w:hAnsi="Cambria Math" w:cs="Times New Roman"/>
                          </w:rPr>
                          <m:t>u</m:t>
                        </m:r>
                      </m:e>
                      <m:sub>
                        <m:r>
                          <m:rPr>
                            <m:sty m:val="bi"/>
                          </m:rPr>
                          <w:rPr>
                            <w:rFonts w:ascii="Cambria Math" w:eastAsia="等线" w:hAnsi="Cambria Math" w:cs="Times New Roman"/>
                          </w:rPr>
                          <m:t>i</m:t>
                        </m:r>
                      </m:sub>
                    </m:sSub>
                    <m:r>
                      <m:rPr>
                        <m:sty m:val="bi"/>
                      </m:rPr>
                      <w:rPr>
                        <w:rFonts w:ascii="Cambria Math" w:eastAsia="等线" w:hAnsi="Cambria Math" w:cs="Times New Roman"/>
                      </w:rPr>
                      <m:t>+</m:t>
                    </m:r>
                    <m:f>
                      <m:fPr>
                        <m:ctrlPr>
                          <w:rPr>
                            <w:rFonts w:ascii="Cambria Math" w:eastAsia="等线" w:hAnsi="Cambria Math" w:cs="Times New Roman"/>
                            <w:b w:val="0"/>
                            <w:bCs w:val="0"/>
                            <w:i/>
                          </w:rPr>
                        </m:ctrlPr>
                      </m:fPr>
                      <m:num>
                        <m:r>
                          <m:rPr>
                            <m:sty m:val="bi"/>
                          </m:rPr>
                          <w:rPr>
                            <w:rFonts w:ascii="Cambria Math" w:eastAsia="等线" w:hAnsi="Cambria Math" w:cs="Times New Roman"/>
                          </w:rPr>
                          <m:t>1</m:t>
                        </m:r>
                      </m:num>
                      <m:den>
                        <m:r>
                          <m:rPr>
                            <m:sty m:val="bi"/>
                          </m:rPr>
                          <w:rPr>
                            <w:rFonts w:ascii="Cambria Math" w:eastAsia="等线" w:hAnsi="Cambria Math" w:cs="Times New Roman"/>
                          </w:rPr>
                          <m:t>4</m:t>
                        </m:r>
                      </m:den>
                    </m:f>
                  </m:e>
                </m:nary>
                <m:nary>
                  <m:naryPr>
                    <m:chr m:val="∑"/>
                    <m:limLoc m:val="undOvr"/>
                    <m:ctrlPr>
                      <w:rPr>
                        <w:rFonts w:ascii="Cambria Math" w:eastAsia="等线" w:hAnsi="Cambria Math" w:cs="Times New Roman"/>
                        <w:b w:val="0"/>
                        <w:bCs w:val="0"/>
                        <w:i/>
                      </w:rPr>
                    </m:ctrlPr>
                  </m:naryPr>
                  <m:sub>
                    <m:r>
                      <m:rPr>
                        <m:sty m:val="bi"/>
                      </m:rPr>
                      <w:rPr>
                        <w:rFonts w:ascii="Cambria Math" w:eastAsia="等线" w:hAnsi="Cambria Math" w:cs="Times New Roman"/>
                      </w:rPr>
                      <m:t>j=9</m:t>
                    </m:r>
                  </m:sub>
                  <m:sup>
                    <m:r>
                      <m:rPr>
                        <m:sty m:val="bi"/>
                      </m:rPr>
                      <w:rPr>
                        <w:rFonts w:ascii="Cambria Math" w:eastAsia="等线" w:hAnsi="Cambria Math" w:cs="Times New Roman"/>
                      </w:rPr>
                      <m:t>20</m:t>
                    </m:r>
                  </m:sup>
                  <m:e>
                    <m:sSub>
                      <m:sSubPr>
                        <m:ctrlPr>
                          <w:rPr>
                            <w:rFonts w:ascii="Cambria Math" w:eastAsia="等线" w:hAnsi="Cambria Math" w:cs="Times New Roman"/>
                            <w:b w:val="0"/>
                            <w:bCs w:val="0"/>
                            <w:i/>
                          </w:rPr>
                        </m:ctrlPr>
                      </m:sSubPr>
                      <m:e>
                        <m:r>
                          <m:rPr>
                            <m:sty m:val="bi"/>
                          </m:rPr>
                          <w:rPr>
                            <w:rFonts w:ascii="Cambria Math" w:eastAsia="等线" w:hAnsi="Cambria Math" w:cs="Times New Roman"/>
                          </w:rPr>
                          <m:t>u</m:t>
                        </m:r>
                      </m:e>
                      <m:sub>
                        <m:r>
                          <m:rPr>
                            <m:sty m:val="bi"/>
                          </m:rPr>
                          <w:rPr>
                            <w:rFonts w:ascii="Cambria Math" w:eastAsia="等线" w:hAnsi="Cambria Math" w:cs="Times New Roman"/>
                          </w:rPr>
                          <m:t>j</m:t>
                        </m:r>
                      </m:sub>
                    </m:sSub>
                  </m:e>
                </m:nary>
              </m:oMath>
            </m:oMathPara>
          </w:p>
        </w:tc>
        <w:tc>
          <w:tcPr>
            <w:tcW w:w="1213" w:type="dxa"/>
            <w:vAlign w:val="center"/>
          </w:tcPr>
          <w:p w14:paraId="08E611C6" w14:textId="73739A73" w:rsidR="00BE3C72" w:rsidRPr="00A4231B" w:rsidRDefault="00BE3C72" w:rsidP="00BE3C72">
            <w:pPr>
              <w:spacing w:before="163"/>
              <w:ind w:left="357" w:hanging="357"/>
              <w:jc w:val="right"/>
              <w:cnfStyle w:val="100000000000" w:firstRow="1" w:lastRow="0" w:firstColumn="0" w:lastColumn="0" w:oddVBand="0" w:evenVBand="0" w:oddHBand="0" w:evenHBand="0" w:firstRowFirstColumn="0" w:firstRowLastColumn="0" w:lastRowFirstColumn="0" w:lastRowLastColumn="0"/>
              <w:rPr>
                <w:rFonts w:eastAsia="等线" w:cs="Times New Roman"/>
                <w:b w:val="0"/>
                <w:bCs w:val="0"/>
              </w:rPr>
            </w:pPr>
            <w:r w:rsidRPr="00A4231B">
              <w:rPr>
                <w:rFonts w:eastAsia="等线" w:cs="Times New Roman"/>
                <w:b w:val="0"/>
                <w:bCs w:val="0"/>
              </w:rPr>
              <w:t>(</w:t>
            </w:r>
            <w:r w:rsidR="00A4231B" w:rsidRPr="00A4231B">
              <w:rPr>
                <w:rFonts w:eastAsia="等线" w:cs="Times New Roman"/>
                <w:b w:val="0"/>
                <w:bCs w:val="0"/>
              </w:rPr>
              <w:t>7.7</w:t>
            </w:r>
            <w:r w:rsidRPr="00A4231B">
              <w:rPr>
                <w:rFonts w:eastAsia="等线" w:cs="Times New Roman"/>
                <w:b w:val="0"/>
                <w:bCs w:val="0"/>
              </w:rPr>
              <w:t>)</w:t>
            </w:r>
          </w:p>
        </w:tc>
      </w:tr>
    </w:tbl>
    <w:p w14:paraId="2AECF607" w14:textId="77777777" w:rsidR="00BE3C72" w:rsidRPr="00BE3C72" w:rsidRDefault="00BE3C72" w:rsidP="00BE3C72">
      <w:pPr>
        <w:rPr>
          <w:lang w:val="en-GB"/>
        </w:rPr>
      </w:pPr>
    </w:p>
    <w:sectPr w:rsidR="00BE3C72" w:rsidRPr="00BE3C72" w:rsidSect="005A45DB">
      <w:pgSz w:w="11906" w:h="16838"/>
      <w:pgMar w:top="1440" w:right="1800" w:bottom="1440" w:left="180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4888BB" w14:textId="77777777" w:rsidR="00D91C9E" w:rsidRDefault="00D91C9E" w:rsidP="000E7ABF">
      <w:pPr>
        <w:spacing w:before="120" w:line="240" w:lineRule="auto"/>
      </w:pPr>
      <w:r>
        <w:separator/>
      </w:r>
    </w:p>
  </w:endnote>
  <w:endnote w:type="continuationSeparator" w:id="0">
    <w:p w14:paraId="1710F8C5" w14:textId="77777777" w:rsidR="00D91C9E" w:rsidRDefault="00D91C9E" w:rsidP="000E7ABF">
      <w:pPr>
        <w:spacing w:before="12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Yu Gothic">
    <w:altName w:val="游ゴシック"/>
    <w:panose1 w:val="020B0400000000000000"/>
    <w:charset w:val="80"/>
    <w:family w:val="swiss"/>
    <w:pitch w:val="variable"/>
    <w:sig w:usb0="E00002FF" w:usb1="2AC7FDFF" w:usb2="00000016" w:usb3="00000000" w:csb0="0002009F" w:csb1="00000000"/>
  </w:font>
  <w:font w:name="微软雅黑">
    <w:altName w:val="Microsoft YaHei"/>
    <w:panose1 w:val="020B0503020204020204"/>
    <w:charset w:val="86"/>
    <w:family w:val="swiss"/>
    <w:pitch w:val="variable"/>
    <w:sig w:usb0="80000287" w:usb1="2ACF3C50" w:usb2="00000016" w:usb3="00000000" w:csb0="0004001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MS Shell Dlg 2">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DAB096" w14:textId="77777777" w:rsidR="001B4A4A" w:rsidRDefault="001B4A4A">
    <w:pPr>
      <w:pStyle w:val="Footer"/>
      <w:spacing w:before="12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6254737"/>
      <w:docPartObj>
        <w:docPartGallery w:val="Page Numbers (Bottom of Page)"/>
        <w:docPartUnique/>
      </w:docPartObj>
    </w:sdtPr>
    <w:sdtEndPr>
      <w:rPr>
        <w:noProof/>
      </w:rPr>
    </w:sdtEndPr>
    <w:sdtContent>
      <w:p w14:paraId="0949D1AB" w14:textId="722EF943" w:rsidR="001B4A4A" w:rsidRDefault="001B4A4A">
        <w:pPr>
          <w:pStyle w:val="Footer"/>
          <w:jc w:val="center"/>
        </w:pPr>
        <w:r>
          <w:fldChar w:fldCharType="begin"/>
        </w:r>
        <w:r>
          <w:instrText xml:space="preserve"> PAGE   \* MERGEFORMAT </w:instrText>
        </w:r>
        <w:r>
          <w:fldChar w:fldCharType="separate"/>
        </w:r>
        <w:r>
          <w:rPr>
            <w:noProof/>
          </w:rPr>
          <w:t>101</w:t>
        </w:r>
        <w:r>
          <w:rPr>
            <w:noProof/>
          </w:rPr>
          <w:fldChar w:fldCharType="end"/>
        </w:r>
      </w:p>
    </w:sdtContent>
  </w:sdt>
  <w:p w14:paraId="6FFD4F48" w14:textId="77777777" w:rsidR="001B4A4A" w:rsidRDefault="001B4A4A">
    <w:pPr>
      <w:pStyle w:val="Footer"/>
      <w:spacing w:before="12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6552B7" w14:textId="77777777" w:rsidR="001B4A4A" w:rsidRDefault="001B4A4A">
    <w:pPr>
      <w:pStyle w:val="Footer"/>
      <w:spacing w:before="12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4BED55" w14:textId="77777777" w:rsidR="001B4A4A" w:rsidRDefault="001B4A4A">
    <w:pPr>
      <w:pStyle w:val="Footer"/>
      <w:spacing w:before="12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223635" w14:textId="77777777" w:rsidR="001B4A4A" w:rsidRDefault="001B4A4A">
    <w:pPr>
      <w:pStyle w:val="Footer"/>
      <w:spacing w:before="12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4AD5CD" w14:textId="77777777" w:rsidR="001B4A4A" w:rsidRDefault="001B4A4A">
    <w:pPr>
      <w:pStyle w:val="Footer"/>
      <w:spacing w:before="12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37630875"/>
      <w:docPartObj>
        <w:docPartGallery w:val="Page Numbers (Bottom of Page)"/>
        <w:docPartUnique/>
      </w:docPartObj>
    </w:sdtPr>
    <w:sdtEndPr/>
    <w:sdtContent>
      <w:p w14:paraId="549FF5C9" w14:textId="4CD51C2B" w:rsidR="001B4A4A" w:rsidRDefault="001B4A4A">
        <w:pPr>
          <w:pStyle w:val="Footer"/>
          <w:spacing w:before="120"/>
          <w:jc w:val="center"/>
        </w:pPr>
        <w:r>
          <w:fldChar w:fldCharType="begin"/>
        </w:r>
        <w:r>
          <w:instrText>PAGE   \* MERGEFORMAT</w:instrText>
        </w:r>
        <w:r>
          <w:fldChar w:fldCharType="separate"/>
        </w:r>
        <w:r w:rsidRPr="00492699">
          <w:rPr>
            <w:noProof/>
            <w:lang w:val="zh-CN"/>
          </w:rPr>
          <w:t>198</w:t>
        </w:r>
        <w:r>
          <w:fldChar w:fldCharType="end"/>
        </w:r>
      </w:p>
    </w:sdtContent>
  </w:sdt>
  <w:p w14:paraId="17A50361" w14:textId="77777777" w:rsidR="001B4A4A" w:rsidRDefault="001B4A4A">
    <w:pPr>
      <w:pStyle w:val="Footer"/>
      <w:spacing w:before="12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F7DDC6" w14:textId="77777777" w:rsidR="001B4A4A" w:rsidRDefault="001B4A4A">
    <w:pPr>
      <w:pStyle w:val="Footer"/>
      <w:spacing w:before="12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EF6242" w14:textId="77777777" w:rsidR="00D91C9E" w:rsidRDefault="00D91C9E" w:rsidP="000E7ABF">
      <w:pPr>
        <w:spacing w:before="120" w:line="240" w:lineRule="auto"/>
      </w:pPr>
      <w:r>
        <w:separator/>
      </w:r>
    </w:p>
  </w:footnote>
  <w:footnote w:type="continuationSeparator" w:id="0">
    <w:p w14:paraId="2AE8825E" w14:textId="77777777" w:rsidR="00D91C9E" w:rsidRDefault="00D91C9E" w:rsidP="000E7ABF">
      <w:pPr>
        <w:spacing w:before="12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773392" w14:textId="77777777" w:rsidR="001B4A4A" w:rsidRDefault="001B4A4A">
    <w:pPr>
      <w:pStyle w:val="Header"/>
      <w:spacing w:before="12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054570" w14:textId="77777777" w:rsidR="001B4A4A" w:rsidRPr="00E86C70" w:rsidRDefault="001B4A4A" w:rsidP="00E86C70">
    <w:pPr>
      <w:pStyle w:val="Header"/>
      <w:spacing w:before="120"/>
      <w:jc w:val="left"/>
      <w:rPr>
        <w:rFonts w:asciiTheme="minorHAnsi" w:hAnsiTheme="minorHAnsi"/>
        <w:sz w:val="22"/>
        <w:szCs w:val="2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E6AEBA" w14:textId="77777777" w:rsidR="001B4A4A" w:rsidRPr="00E86C70" w:rsidRDefault="001B4A4A" w:rsidP="00E86C70">
    <w:pPr>
      <w:pStyle w:val="Header"/>
      <w:spacing w:before="120"/>
      <w:jc w:val="left"/>
      <w:rPr>
        <w:rFonts w:asciiTheme="minorHAnsi" w:hAnsiTheme="minorHAnsi"/>
        <w:sz w:val="22"/>
        <w:szCs w:val="2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D6A72B" w14:textId="77777777" w:rsidR="001B4A4A" w:rsidRPr="00E86C70" w:rsidRDefault="001B4A4A" w:rsidP="00E86C70">
    <w:pPr>
      <w:pStyle w:val="Header"/>
      <w:spacing w:before="120"/>
      <w:jc w:val="left"/>
      <w:rPr>
        <w:rFonts w:asciiTheme="minorHAnsi" w:hAnsiTheme="minorHAnsi"/>
        <w:sz w:val="22"/>
        <w:szCs w:val="2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898259" w14:textId="77777777" w:rsidR="001B4A4A" w:rsidRDefault="001B4A4A" w:rsidP="000E7ABF">
    <w:pPr>
      <w:pStyle w:val="Header"/>
      <w:spacing w:before="120"/>
      <w:jc w:val="both"/>
    </w:pPr>
  </w:p>
  <w:p w14:paraId="1A5A59B1" w14:textId="77777777" w:rsidR="001B4A4A" w:rsidRDefault="001B4A4A">
    <w:pPr>
      <w:pStyle w:val="Header"/>
      <w:spacing w:before="1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30A2BC" w14:textId="77777777" w:rsidR="001B4A4A" w:rsidRPr="000E7ABF" w:rsidRDefault="001B4A4A" w:rsidP="000E7ABF">
    <w:pPr>
      <w:pStyle w:val="Header"/>
      <w:spacing w:before="120"/>
      <w:jc w:val="left"/>
      <w:rPr>
        <w:rFonts w:asciiTheme="minorHAnsi" w:hAnsiTheme="minorHAnsi"/>
        <w:i/>
        <w:sz w:val="22"/>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6D4CB9" w14:textId="77777777" w:rsidR="001B4A4A" w:rsidRDefault="001B4A4A" w:rsidP="00B01C95">
    <w:pPr>
      <w:pStyle w:val="Header"/>
      <w:spacing w:before="120"/>
      <w:jc w:val="both"/>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AC7433" w14:textId="77777777" w:rsidR="001B4A4A" w:rsidRPr="00E86C70" w:rsidRDefault="001B4A4A" w:rsidP="00BC5A75">
    <w:pPr>
      <w:pStyle w:val="Header"/>
      <w:spacing w:before="120"/>
      <w:jc w:val="left"/>
      <w:rPr>
        <w:rFonts w:asciiTheme="minorHAnsi" w:hAnsiTheme="minorHAnsi"/>
        <w:sz w:val="22"/>
        <w:szCs w:val="2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B5F564" w14:textId="77777777" w:rsidR="001B4A4A" w:rsidRPr="00E86C70" w:rsidRDefault="001B4A4A" w:rsidP="00B01C95">
    <w:pPr>
      <w:pStyle w:val="Header"/>
      <w:spacing w:before="120"/>
      <w:jc w:val="left"/>
      <w:rPr>
        <w:rFonts w:asciiTheme="minorHAnsi" w:hAnsiTheme="minorHAnsi"/>
        <w:sz w:val="22"/>
        <w:szCs w:val="2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900B5C" w14:textId="77777777" w:rsidR="001B4A4A" w:rsidRPr="00E86C70" w:rsidRDefault="001B4A4A" w:rsidP="00E86C70">
    <w:pPr>
      <w:pStyle w:val="Header"/>
      <w:spacing w:before="120"/>
      <w:jc w:val="left"/>
      <w:rPr>
        <w:rFonts w:asciiTheme="minorHAnsi" w:hAnsiTheme="minorHAnsi"/>
        <w:sz w:val="22"/>
        <w:szCs w:val="2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7F62F5" w14:textId="77777777" w:rsidR="001B4A4A" w:rsidRDefault="001B4A4A" w:rsidP="00B01C95">
    <w:pPr>
      <w:pStyle w:val="Header"/>
      <w:spacing w:before="120"/>
      <w:jc w:val="both"/>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5A99CB" w14:textId="77777777" w:rsidR="001B4A4A" w:rsidRPr="00E86C70" w:rsidRDefault="001B4A4A" w:rsidP="00E86C70">
    <w:pPr>
      <w:pStyle w:val="Header"/>
      <w:spacing w:before="120"/>
      <w:jc w:val="left"/>
      <w:rPr>
        <w:rFonts w:asciiTheme="minorHAnsi" w:hAnsiTheme="minorHAnsi"/>
        <w:sz w:val="22"/>
        <w:szCs w:val="2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7B3ACD" w14:textId="77777777" w:rsidR="001B4A4A" w:rsidRPr="00B01C95" w:rsidRDefault="001B4A4A" w:rsidP="00B01C95">
    <w:pPr>
      <w:pStyle w:val="Header"/>
      <w:spacing w:before="120"/>
      <w:jc w:val="both"/>
      <w:rPr>
        <w:rFonts w:asciiTheme="minorHAnsi" w:hAnsiTheme="minorHAnsi" w:cstheme="minorHAnsi"/>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1604B"/>
    <w:multiLevelType w:val="hybridMultilevel"/>
    <w:tmpl w:val="5F968E40"/>
    <w:lvl w:ilvl="0" w:tplc="E2265DA6">
      <w:start w:val="1"/>
      <w:numFmt w:val="decimal"/>
      <w:lvlText w:val="5.3.%1"/>
      <w:lvlJc w:val="left"/>
      <w:pPr>
        <w:ind w:left="36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C87590"/>
    <w:multiLevelType w:val="hybridMultilevel"/>
    <w:tmpl w:val="B9B02584"/>
    <w:lvl w:ilvl="0" w:tplc="72408042">
      <w:start w:val="1"/>
      <w:numFmt w:val="decimal"/>
      <w:lvlText w:val="4.1.%1"/>
      <w:lvlJc w:val="left"/>
      <w:pPr>
        <w:ind w:left="36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27F000A"/>
    <w:multiLevelType w:val="hybridMultilevel"/>
    <w:tmpl w:val="1752F1E0"/>
    <w:lvl w:ilvl="0" w:tplc="5C3AB5E2">
      <w:start w:val="1"/>
      <w:numFmt w:val="decimal"/>
      <w:lvlText w:val="%1"/>
      <w:lvlJc w:val="left"/>
      <w:pPr>
        <w:ind w:left="567" w:hanging="567"/>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3405571"/>
    <w:multiLevelType w:val="hybridMultilevel"/>
    <w:tmpl w:val="36EA2202"/>
    <w:lvl w:ilvl="0" w:tplc="382654F0">
      <w:start w:val="3"/>
      <w:numFmt w:val="decimal"/>
      <w:lvlText w:val="8.%1"/>
      <w:lvlJc w:val="left"/>
      <w:pPr>
        <w:ind w:left="36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5DB4784"/>
    <w:multiLevelType w:val="hybridMultilevel"/>
    <w:tmpl w:val="6CBE2B56"/>
    <w:lvl w:ilvl="0" w:tplc="47B8EA46">
      <w:start w:val="1"/>
      <w:numFmt w:val="decimal"/>
      <w:lvlText w:val="7.%1"/>
      <w:lvlJc w:val="left"/>
      <w:pPr>
        <w:ind w:left="0" w:firstLine="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6220849"/>
    <w:multiLevelType w:val="hybridMultilevel"/>
    <w:tmpl w:val="1F86A3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BE7452A"/>
    <w:multiLevelType w:val="hybridMultilevel"/>
    <w:tmpl w:val="2C065722"/>
    <w:lvl w:ilvl="0" w:tplc="8F32FE6C">
      <w:start w:val="2"/>
      <w:numFmt w:val="decimal"/>
      <w:lvlText w:val="4.%1"/>
      <w:lvlJc w:val="left"/>
      <w:pPr>
        <w:ind w:left="36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E645500"/>
    <w:multiLevelType w:val="hybridMultilevel"/>
    <w:tmpl w:val="4B9E7F9A"/>
    <w:lvl w:ilvl="0" w:tplc="CBC86152">
      <w:start w:val="4"/>
      <w:numFmt w:val="decimal"/>
      <w:lvlText w:val="5.%1"/>
      <w:lvlJc w:val="left"/>
      <w:pPr>
        <w:ind w:left="36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4E84CA6"/>
    <w:multiLevelType w:val="hybridMultilevel"/>
    <w:tmpl w:val="3E4C3F40"/>
    <w:lvl w:ilvl="0" w:tplc="89FE36D6">
      <w:start w:val="1"/>
      <w:numFmt w:val="decimal"/>
      <w:lvlText w:val="%1"/>
      <w:lvlJc w:val="left"/>
      <w:pPr>
        <w:ind w:left="0" w:firstLine="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5482C3C"/>
    <w:multiLevelType w:val="hybridMultilevel"/>
    <w:tmpl w:val="89BA47BC"/>
    <w:lvl w:ilvl="0" w:tplc="A934A7A0">
      <w:start w:val="5"/>
      <w:numFmt w:val="decimal"/>
      <w:lvlText w:val="7.%1"/>
      <w:lvlJc w:val="left"/>
      <w:pPr>
        <w:ind w:left="36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97D7425"/>
    <w:multiLevelType w:val="hybridMultilevel"/>
    <w:tmpl w:val="756C5338"/>
    <w:lvl w:ilvl="0" w:tplc="82A20DBC">
      <w:start w:val="1"/>
      <w:numFmt w:val="decimal"/>
      <w:lvlText w:val="E.%1"/>
      <w:lvlJc w:val="left"/>
      <w:pPr>
        <w:ind w:left="567" w:hanging="567"/>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986595A"/>
    <w:multiLevelType w:val="hybridMultilevel"/>
    <w:tmpl w:val="C74682BA"/>
    <w:lvl w:ilvl="0" w:tplc="081C6CDC">
      <w:start w:val="1"/>
      <w:numFmt w:val="decimal"/>
      <w:lvlText w:val="3.%1"/>
      <w:lvlJc w:val="left"/>
      <w:pPr>
        <w:ind w:left="720" w:hanging="72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BA82D1A"/>
    <w:multiLevelType w:val="hybridMultilevel"/>
    <w:tmpl w:val="F870810E"/>
    <w:lvl w:ilvl="0" w:tplc="786C60E0">
      <w:start w:val="2"/>
      <w:numFmt w:val="decimal"/>
      <w:lvlText w:val="6.%1"/>
      <w:lvlJc w:val="left"/>
      <w:pPr>
        <w:ind w:left="36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4E5139B"/>
    <w:multiLevelType w:val="hybridMultilevel"/>
    <w:tmpl w:val="FE909818"/>
    <w:lvl w:ilvl="0" w:tplc="C9F43C48">
      <w:start w:val="1"/>
      <w:numFmt w:val="decimal"/>
      <w:lvlText w:val="%1"/>
      <w:lvlJc w:val="left"/>
      <w:pPr>
        <w:ind w:left="0" w:firstLine="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AC917FD"/>
    <w:multiLevelType w:val="hybridMultilevel"/>
    <w:tmpl w:val="8AE04AB6"/>
    <w:lvl w:ilvl="0" w:tplc="38BA8B7E">
      <w:start w:val="1"/>
      <w:numFmt w:val="decimal"/>
      <w:lvlText w:val="C.%1"/>
      <w:lvlJc w:val="left"/>
      <w:pPr>
        <w:ind w:left="720" w:hanging="72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AF6495E"/>
    <w:multiLevelType w:val="hybridMultilevel"/>
    <w:tmpl w:val="2418FE24"/>
    <w:lvl w:ilvl="0" w:tplc="2B3E6BEC">
      <w:start w:val="1"/>
      <w:numFmt w:val="decimal"/>
      <w:lvlText w:val="7.4.%1"/>
      <w:lvlJc w:val="left"/>
      <w:pPr>
        <w:ind w:left="0" w:firstLine="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D857BF6"/>
    <w:multiLevelType w:val="hybridMultilevel"/>
    <w:tmpl w:val="5574ADAA"/>
    <w:lvl w:ilvl="0" w:tplc="E110A24A">
      <w:start w:val="1"/>
      <w:numFmt w:val="decimal"/>
      <w:lvlText w:val="3.1.%1"/>
      <w:lvlJc w:val="left"/>
      <w:pPr>
        <w:ind w:left="0" w:firstLine="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E204A04"/>
    <w:multiLevelType w:val="hybridMultilevel"/>
    <w:tmpl w:val="6F3023C0"/>
    <w:lvl w:ilvl="0" w:tplc="7004A1CA">
      <w:start w:val="1"/>
      <w:numFmt w:val="decimal"/>
      <w:lvlText w:val="8.%1"/>
      <w:lvlJc w:val="left"/>
      <w:pPr>
        <w:ind w:left="36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4CB7E07"/>
    <w:multiLevelType w:val="hybridMultilevel"/>
    <w:tmpl w:val="8C8409F4"/>
    <w:lvl w:ilvl="0" w:tplc="F628F83A">
      <w:start w:val="1"/>
      <w:numFmt w:val="decimal"/>
      <w:lvlText w:val="8.1.%1"/>
      <w:lvlJc w:val="left"/>
      <w:pPr>
        <w:ind w:left="36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5460C41"/>
    <w:multiLevelType w:val="hybridMultilevel"/>
    <w:tmpl w:val="00C02E86"/>
    <w:lvl w:ilvl="0" w:tplc="374EFEAE">
      <w:start w:val="1"/>
      <w:numFmt w:val="decimal"/>
      <w:lvlText w:val="5.%1"/>
      <w:lvlJc w:val="left"/>
      <w:pPr>
        <w:ind w:left="0" w:firstLine="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6D371C2"/>
    <w:multiLevelType w:val="hybridMultilevel"/>
    <w:tmpl w:val="11704144"/>
    <w:lvl w:ilvl="0" w:tplc="11A8CFA2">
      <w:start w:val="3"/>
      <w:numFmt w:val="decimal"/>
      <w:lvlText w:val="4.%1"/>
      <w:lvlJc w:val="left"/>
      <w:pPr>
        <w:ind w:left="0" w:firstLine="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7D23444"/>
    <w:multiLevelType w:val="hybridMultilevel"/>
    <w:tmpl w:val="1624A84E"/>
    <w:lvl w:ilvl="0" w:tplc="651A1E0E">
      <w:start w:val="1"/>
      <w:numFmt w:val="decimal"/>
      <w:lvlText w:val="7.3.%1"/>
      <w:lvlJc w:val="left"/>
      <w:pPr>
        <w:ind w:left="36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8043DD4"/>
    <w:multiLevelType w:val="hybridMultilevel"/>
    <w:tmpl w:val="728E4B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9C87870"/>
    <w:multiLevelType w:val="hybridMultilevel"/>
    <w:tmpl w:val="B3F8E962"/>
    <w:lvl w:ilvl="0" w:tplc="1BEA4A00">
      <w:start w:val="1"/>
      <w:numFmt w:val="decimal"/>
      <w:lvlText w:val="3.2.%1"/>
      <w:lvlJc w:val="left"/>
      <w:pPr>
        <w:ind w:left="36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EEF1D1B"/>
    <w:multiLevelType w:val="hybridMultilevel"/>
    <w:tmpl w:val="9A88E8EC"/>
    <w:lvl w:ilvl="0" w:tplc="5E0C7C30">
      <w:start w:val="1"/>
      <w:numFmt w:val="decimal"/>
      <w:lvlText w:val="6.%1"/>
      <w:lvlJc w:val="left"/>
      <w:pPr>
        <w:ind w:left="0" w:firstLine="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F334C11"/>
    <w:multiLevelType w:val="hybridMultilevel"/>
    <w:tmpl w:val="97564A68"/>
    <w:lvl w:ilvl="0" w:tplc="EFD8F6E8">
      <w:start w:val="1"/>
      <w:numFmt w:val="decimal"/>
      <w:lvlText w:val="4.%1"/>
      <w:lvlJc w:val="left"/>
      <w:pPr>
        <w:ind w:left="0" w:firstLine="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FCD6D07"/>
    <w:multiLevelType w:val="hybridMultilevel"/>
    <w:tmpl w:val="0EC630D0"/>
    <w:lvl w:ilvl="0" w:tplc="63B47694">
      <w:start w:val="3"/>
      <w:numFmt w:val="decimal"/>
      <w:lvlText w:val="5.%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1AA4DEC"/>
    <w:multiLevelType w:val="hybridMultilevel"/>
    <w:tmpl w:val="0C80EF46"/>
    <w:lvl w:ilvl="0" w:tplc="A4C0E14A">
      <w:start w:val="1"/>
      <w:numFmt w:val="decimal"/>
      <w:lvlText w:val="4.2.%1"/>
      <w:lvlJc w:val="left"/>
      <w:pPr>
        <w:ind w:left="36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41F64407"/>
    <w:multiLevelType w:val="hybridMultilevel"/>
    <w:tmpl w:val="358246F4"/>
    <w:lvl w:ilvl="0" w:tplc="57109910">
      <w:start w:val="1"/>
      <w:numFmt w:val="decimal"/>
      <w:pStyle w:val="Heading4"/>
      <w:lvlText w:val="3.1.%1"/>
      <w:lvlJc w:val="left"/>
      <w:pPr>
        <w:ind w:left="72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3F1431D"/>
    <w:multiLevelType w:val="hybridMultilevel"/>
    <w:tmpl w:val="C46CE11C"/>
    <w:lvl w:ilvl="0" w:tplc="7B7A9312">
      <w:start w:val="1"/>
      <w:numFmt w:val="decimal"/>
      <w:lvlText w:val="%1"/>
      <w:lvlJc w:val="left"/>
      <w:pPr>
        <w:ind w:left="397" w:hanging="397"/>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4867B13"/>
    <w:multiLevelType w:val="hybridMultilevel"/>
    <w:tmpl w:val="AB8A488C"/>
    <w:lvl w:ilvl="0" w:tplc="63F04FCA">
      <w:start w:val="4"/>
      <w:numFmt w:val="decimal"/>
      <w:lvlText w:val="7.%1"/>
      <w:lvlJc w:val="left"/>
      <w:pPr>
        <w:ind w:left="567" w:hanging="567"/>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452A1D51"/>
    <w:multiLevelType w:val="hybridMultilevel"/>
    <w:tmpl w:val="B1549942"/>
    <w:lvl w:ilvl="0" w:tplc="85964312">
      <w:start w:val="1"/>
      <w:numFmt w:val="decimal"/>
      <w:lvlText w:val="5.1.%1"/>
      <w:lvlJc w:val="left"/>
      <w:pPr>
        <w:ind w:left="36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498716FA"/>
    <w:multiLevelType w:val="hybridMultilevel"/>
    <w:tmpl w:val="C03C7152"/>
    <w:lvl w:ilvl="0" w:tplc="329014DC">
      <w:start w:val="1"/>
      <w:numFmt w:val="decimal"/>
      <w:lvlText w:val="6.2.%1"/>
      <w:lvlJc w:val="left"/>
      <w:pPr>
        <w:ind w:left="36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4EF97785"/>
    <w:multiLevelType w:val="hybridMultilevel"/>
    <w:tmpl w:val="E0524D9C"/>
    <w:lvl w:ilvl="0" w:tplc="AC7463D6">
      <w:start w:val="3"/>
      <w:numFmt w:val="decimal"/>
      <w:lvlText w:val="6.%1"/>
      <w:lvlJc w:val="left"/>
      <w:pPr>
        <w:ind w:left="36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70E08A1"/>
    <w:multiLevelType w:val="hybridMultilevel"/>
    <w:tmpl w:val="B31A7C9E"/>
    <w:lvl w:ilvl="0" w:tplc="C4240D6E">
      <w:start w:val="1"/>
      <w:numFmt w:val="decimal"/>
      <w:lvlText w:val="1.%1"/>
      <w:lvlJc w:val="left"/>
      <w:pPr>
        <w:ind w:left="0" w:firstLine="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61A3804"/>
    <w:multiLevelType w:val="hybridMultilevel"/>
    <w:tmpl w:val="49A24820"/>
    <w:lvl w:ilvl="0" w:tplc="99C81C16">
      <w:start w:val="2"/>
      <w:numFmt w:val="decimal"/>
      <w:lvlText w:val="8.%1"/>
      <w:lvlJc w:val="left"/>
      <w:pPr>
        <w:ind w:left="36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6B61733"/>
    <w:multiLevelType w:val="hybridMultilevel"/>
    <w:tmpl w:val="892E2F00"/>
    <w:lvl w:ilvl="0" w:tplc="11ECD01E">
      <w:start w:val="1"/>
      <w:numFmt w:val="decimal"/>
      <w:lvlText w:val="%1"/>
      <w:lvlJc w:val="left"/>
      <w:pPr>
        <w:ind w:left="720" w:hanging="720"/>
      </w:pPr>
      <w:rPr>
        <w:rFonts w:hint="eastAsia"/>
        <w:b w:val="0"/>
        <w:bCs w:val="0"/>
        <w:i w:val="0"/>
        <w:iCs/>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6BE62A3"/>
    <w:multiLevelType w:val="hybridMultilevel"/>
    <w:tmpl w:val="D6A045E8"/>
    <w:lvl w:ilvl="0" w:tplc="10644876">
      <w:start w:val="1"/>
      <w:numFmt w:val="decimal"/>
      <w:lvlText w:val="%1"/>
      <w:lvlJc w:val="left"/>
      <w:pPr>
        <w:ind w:left="72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6D37814"/>
    <w:multiLevelType w:val="hybridMultilevel"/>
    <w:tmpl w:val="57DE31E8"/>
    <w:lvl w:ilvl="0" w:tplc="F2EAAF68">
      <w:start w:val="1"/>
      <w:numFmt w:val="decimal"/>
      <w:pStyle w:val="NoSpacing"/>
      <w:lvlText w:val="4.1.%1"/>
      <w:lvlJc w:val="left"/>
      <w:pPr>
        <w:ind w:left="0" w:firstLine="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67B850FA"/>
    <w:multiLevelType w:val="hybridMultilevel"/>
    <w:tmpl w:val="F49CC130"/>
    <w:lvl w:ilvl="0" w:tplc="A6DA6414">
      <w:start w:val="1"/>
      <w:numFmt w:val="decimal"/>
      <w:lvlText w:val="6.1.%1"/>
      <w:lvlJc w:val="left"/>
      <w:pPr>
        <w:ind w:left="36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5FF0BBD"/>
    <w:multiLevelType w:val="hybridMultilevel"/>
    <w:tmpl w:val="87AA0B28"/>
    <w:lvl w:ilvl="0" w:tplc="A0C2B67E">
      <w:start w:val="1"/>
      <w:numFmt w:val="decimal"/>
      <w:lvlText w:val="%1"/>
      <w:lvlJc w:val="left"/>
      <w:pPr>
        <w:ind w:left="397" w:hanging="397"/>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61E27DD"/>
    <w:multiLevelType w:val="hybridMultilevel"/>
    <w:tmpl w:val="6882B5EA"/>
    <w:lvl w:ilvl="0" w:tplc="44861A44">
      <w:start w:val="3"/>
      <w:numFmt w:val="decimal"/>
      <w:lvlText w:val="1.%1"/>
      <w:lvlJc w:val="left"/>
      <w:pPr>
        <w:ind w:left="36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D5F02FF"/>
    <w:multiLevelType w:val="hybridMultilevel"/>
    <w:tmpl w:val="88FEF3D2"/>
    <w:lvl w:ilvl="0" w:tplc="2D64DF2A">
      <w:start w:val="1"/>
      <w:numFmt w:val="decimal"/>
      <w:lvlText w:val="5.2.%1"/>
      <w:lvlJc w:val="left"/>
      <w:pPr>
        <w:ind w:left="36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E4C7BE1"/>
    <w:multiLevelType w:val="hybridMultilevel"/>
    <w:tmpl w:val="984C3162"/>
    <w:lvl w:ilvl="0" w:tplc="10644876">
      <w:start w:val="1"/>
      <w:numFmt w:val="decimal"/>
      <w:lvlText w:val="%1"/>
      <w:lvlJc w:val="left"/>
      <w:pPr>
        <w:ind w:left="36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EF836BF"/>
    <w:multiLevelType w:val="hybridMultilevel"/>
    <w:tmpl w:val="4E569F44"/>
    <w:lvl w:ilvl="0" w:tplc="8ABA8A20">
      <w:start w:val="4"/>
      <w:numFmt w:val="decimal"/>
      <w:pStyle w:val="Heading5"/>
      <w:lvlText w:val="1.%1"/>
      <w:lvlJc w:val="left"/>
      <w:pPr>
        <w:ind w:left="0" w:firstLine="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9"/>
  </w:num>
  <w:num w:numId="2">
    <w:abstractNumId w:val="11"/>
  </w:num>
  <w:num w:numId="3">
    <w:abstractNumId w:val="28"/>
  </w:num>
  <w:num w:numId="4">
    <w:abstractNumId w:val="37"/>
  </w:num>
  <w:num w:numId="5">
    <w:abstractNumId w:val="25"/>
  </w:num>
  <w:num w:numId="6">
    <w:abstractNumId w:val="6"/>
  </w:num>
  <w:num w:numId="7">
    <w:abstractNumId w:val="24"/>
  </w:num>
  <w:num w:numId="8">
    <w:abstractNumId w:val="12"/>
  </w:num>
  <w:num w:numId="9">
    <w:abstractNumId w:val="4"/>
  </w:num>
  <w:num w:numId="10">
    <w:abstractNumId w:val="22"/>
  </w:num>
  <w:num w:numId="11">
    <w:abstractNumId w:val="5"/>
  </w:num>
  <w:num w:numId="12">
    <w:abstractNumId w:val="44"/>
  </w:num>
  <w:num w:numId="13">
    <w:abstractNumId w:val="43"/>
  </w:num>
  <w:num w:numId="14">
    <w:abstractNumId w:val="13"/>
  </w:num>
  <w:num w:numId="15">
    <w:abstractNumId w:val="38"/>
  </w:num>
  <w:num w:numId="16">
    <w:abstractNumId w:val="20"/>
  </w:num>
  <w:num w:numId="17">
    <w:abstractNumId w:val="26"/>
  </w:num>
  <w:num w:numId="18">
    <w:abstractNumId w:val="7"/>
  </w:num>
  <w:num w:numId="19">
    <w:abstractNumId w:val="33"/>
  </w:num>
  <w:num w:numId="20">
    <w:abstractNumId w:val="14"/>
  </w:num>
  <w:num w:numId="21">
    <w:abstractNumId w:val="34"/>
  </w:num>
  <w:num w:numId="22">
    <w:abstractNumId w:val="41"/>
  </w:num>
  <w:num w:numId="23">
    <w:abstractNumId w:val="8"/>
  </w:num>
  <w:num w:numId="24">
    <w:abstractNumId w:val="16"/>
  </w:num>
  <w:num w:numId="25">
    <w:abstractNumId w:val="23"/>
  </w:num>
  <w:num w:numId="26">
    <w:abstractNumId w:val="1"/>
  </w:num>
  <w:num w:numId="27">
    <w:abstractNumId w:val="27"/>
  </w:num>
  <w:num w:numId="28">
    <w:abstractNumId w:val="31"/>
  </w:num>
  <w:num w:numId="29">
    <w:abstractNumId w:val="42"/>
  </w:num>
  <w:num w:numId="30">
    <w:abstractNumId w:val="0"/>
  </w:num>
  <w:num w:numId="31">
    <w:abstractNumId w:val="39"/>
  </w:num>
  <w:num w:numId="32">
    <w:abstractNumId w:val="32"/>
  </w:num>
  <w:num w:numId="33">
    <w:abstractNumId w:val="21"/>
  </w:num>
  <w:num w:numId="34">
    <w:abstractNumId w:val="30"/>
  </w:num>
  <w:num w:numId="35">
    <w:abstractNumId w:val="15"/>
  </w:num>
  <w:num w:numId="36">
    <w:abstractNumId w:val="2"/>
  </w:num>
  <w:num w:numId="37">
    <w:abstractNumId w:val="10"/>
  </w:num>
  <w:num w:numId="38">
    <w:abstractNumId w:val="9"/>
  </w:num>
  <w:num w:numId="39">
    <w:abstractNumId w:val="17"/>
  </w:num>
  <w:num w:numId="40">
    <w:abstractNumId w:val="18"/>
  </w:num>
  <w:num w:numId="41">
    <w:abstractNumId w:val="35"/>
  </w:num>
  <w:num w:numId="42">
    <w:abstractNumId w:val="29"/>
  </w:num>
  <w:num w:numId="43">
    <w:abstractNumId w:val="40"/>
  </w:num>
  <w:num w:numId="44">
    <w:abstractNumId w:val="3"/>
  </w:num>
  <w:num w:numId="45">
    <w:abstractNumId w:val="36"/>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397"/>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332F"/>
    <w:rsid w:val="000001F7"/>
    <w:rsid w:val="0000049E"/>
    <w:rsid w:val="0000103E"/>
    <w:rsid w:val="00001C77"/>
    <w:rsid w:val="00002948"/>
    <w:rsid w:val="00003076"/>
    <w:rsid w:val="000031E3"/>
    <w:rsid w:val="000045E2"/>
    <w:rsid w:val="00004CED"/>
    <w:rsid w:val="00006878"/>
    <w:rsid w:val="00006966"/>
    <w:rsid w:val="00006F27"/>
    <w:rsid w:val="00006F33"/>
    <w:rsid w:val="00007250"/>
    <w:rsid w:val="000074AC"/>
    <w:rsid w:val="00007A37"/>
    <w:rsid w:val="00007B57"/>
    <w:rsid w:val="00010BF9"/>
    <w:rsid w:val="000110A4"/>
    <w:rsid w:val="000112A7"/>
    <w:rsid w:val="00011A80"/>
    <w:rsid w:val="00012053"/>
    <w:rsid w:val="000125C3"/>
    <w:rsid w:val="00012D56"/>
    <w:rsid w:val="00012F4F"/>
    <w:rsid w:val="00013564"/>
    <w:rsid w:val="000137FD"/>
    <w:rsid w:val="00013A93"/>
    <w:rsid w:val="0001465D"/>
    <w:rsid w:val="00014DFE"/>
    <w:rsid w:val="000152C0"/>
    <w:rsid w:val="00015CF2"/>
    <w:rsid w:val="000165C2"/>
    <w:rsid w:val="00016AE3"/>
    <w:rsid w:val="00017F98"/>
    <w:rsid w:val="0002007B"/>
    <w:rsid w:val="000200FE"/>
    <w:rsid w:val="000201D7"/>
    <w:rsid w:val="000204F8"/>
    <w:rsid w:val="000205B0"/>
    <w:rsid w:val="00021CE3"/>
    <w:rsid w:val="00023080"/>
    <w:rsid w:val="000232A8"/>
    <w:rsid w:val="00024602"/>
    <w:rsid w:val="000253DE"/>
    <w:rsid w:val="00025A1D"/>
    <w:rsid w:val="0002717C"/>
    <w:rsid w:val="00027677"/>
    <w:rsid w:val="00027CF0"/>
    <w:rsid w:val="000307FD"/>
    <w:rsid w:val="00030D31"/>
    <w:rsid w:val="00030F02"/>
    <w:rsid w:val="00031312"/>
    <w:rsid w:val="000314F5"/>
    <w:rsid w:val="0003272E"/>
    <w:rsid w:val="00032E59"/>
    <w:rsid w:val="00032FE6"/>
    <w:rsid w:val="000334B6"/>
    <w:rsid w:val="0003359F"/>
    <w:rsid w:val="00034578"/>
    <w:rsid w:val="000354A7"/>
    <w:rsid w:val="00035CEF"/>
    <w:rsid w:val="00035DBB"/>
    <w:rsid w:val="00035E38"/>
    <w:rsid w:val="00035EC8"/>
    <w:rsid w:val="00036080"/>
    <w:rsid w:val="00036D32"/>
    <w:rsid w:val="00037CAC"/>
    <w:rsid w:val="00037EAF"/>
    <w:rsid w:val="0004083B"/>
    <w:rsid w:val="00040D43"/>
    <w:rsid w:val="00040FDD"/>
    <w:rsid w:val="00043751"/>
    <w:rsid w:val="00043CFA"/>
    <w:rsid w:val="000441B4"/>
    <w:rsid w:val="00044DA2"/>
    <w:rsid w:val="00047705"/>
    <w:rsid w:val="0005040D"/>
    <w:rsid w:val="000505F1"/>
    <w:rsid w:val="000507DF"/>
    <w:rsid w:val="0005217A"/>
    <w:rsid w:val="00053985"/>
    <w:rsid w:val="00053D13"/>
    <w:rsid w:val="000543AB"/>
    <w:rsid w:val="00055128"/>
    <w:rsid w:val="000555C7"/>
    <w:rsid w:val="00055650"/>
    <w:rsid w:val="00055E64"/>
    <w:rsid w:val="000561A3"/>
    <w:rsid w:val="0005700F"/>
    <w:rsid w:val="0005723E"/>
    <w:rsid w:val="00057253"/>
    <w:rsid w:val="00057A5B"/>
    <w:rsid w:val="00060851"/>
    <w:rsid w:val="0006192A"/>
    <w:rsid w:val="0006263E"/>
    <w:rsid w:val="000628AB"/>
    <w:rsid w:val="000638BF"/>
    <w:rsid w:val="00065032"/>
    <w:rsid w:val="00065403"/>
    <w:rsid w:val="000655D7"/>
    <w:rsid w:val="00065625"/>
    <w:rsid w:val="000659F5"/>
    <w:rsid w:val="00065A05"/>
    <w:rsid w:val="0006603D"/>
    <w:rsid w:val="00066CBC"/>
    <w:rsid w:val="0006722F"/>
    <w:rsid w:val="00070A2A"/>
    <w:rsid w:val="00070CCA"/>
    <w:rsid w:val="000711C5"/>
    <w:rsid w:val="000718FD"/>
    <w:rsid w:val="000729DB"/>
    <w:rsid w:val="0007311A"/>
    <w:rsid w:val="000735B6"/>
    <w:rsid w:val="0007411E"/>
    <w:rsid w:val="00074468"/>
    <w:rsid w:val="00074D76"/>
    <w:rsid w:val="00075E20"/>
    <w:rsid w:val="000768C2"/>
    <w:rsid w:val="00076C77"/>
    <w:rsid w:val="00077891"/>
    <w:rsid w:val="00080B1B"/>
    <w:rsid w:val="00080DE5"/>
    <w:rsid w:val="00081090"/>
    <w:rsid w:val="00082395"/>
    <w:rsid w:val="00082F55"/>
    <w:rsid w:val="00084844"/>
    <w:rsid w:val="00085C8B"/>
    <w:rsid w:val="000861BC"/>
    <w:rsid w:val="00086689"/>
    <w:rsid w:val="00086A5C"/>
    <w:rsid w:val="0008791D"/>
    <w:rsid w:val="000900BB"/>
    <w:rsid w:val="000903F1"/>
    <w:rsid w:val="00090E21"/>
    <w:rsid w:val="00091600"/>
    <w:rsid w:val="0009210D"/>
    <w:rsid w:val="00092387"/>
    <w:rsid w:val="00092531"/>
    <w:rsid w:val="000926AD"/>
    <w:rsid w:val="00092B97"/>
    <w:rsid w:val="000930C0"/>
    <w:rsid w:val="00093154"/>
    <w:rsid w:val="000935FB"/>
    <w:rsid w:val="0009397A"/>
    <w:rsid w:val="00093C39"/>
    <w:rsid w:val="00093CDA"/>
    <w:rsid w:val="00094794"/>
    <w:rsid w:val="0009500B"/>
    <w:rsid w:val="00095317"/>
    <w:rsid w:val="0009537E"/>
    <w:rsid w:val="00096137"/>
    <w:rsid w:val="000965A7"/>
    <w:rsid w:val="00096E49"/>
    <w:rsid w:val="00097D98"/>
    <w:rsid w:val="000A067E"/>
    <w:rsid w:val="000A085F"/>
    <w:rsid w:val="000A1E7C"/>
    <w:rsid w:val="000A21E0"/>
    <w:rsid w:val="000A320E"/>
    <w:rsid w:val="000A38F1"/>
    <w:rsid w:val="000A39CC"/>
    <w:rsid w:val="000A41B7"/>
    <w:rsid w:val="000A4B5E"/>
    <w:rsid w:val="000A5005"/>
    <w:rsid w:val="000A50EC"/>
    <w:rsid w:val="000A5516"/>
    <w:rsid w:val="000A680E"/>
    <w:rsid w:val="000A753C"/>
    <w:rsid w:val="000B2A1E"/>
    <w:rsid w:val="000B2A3C"/>
    <w:rsid w:val="000B3808"/>
    <w:rsid w:val="000B43F4"/>
    <w:rsid w:val="000B526F"/>
    <w:rsid w:val="000B65FA"/>
    <w:rsid w:val="000B6697"/>
    <w:rsid w:val="000B6C12"/>
    <w:rsid w:val="000B7759"/>
    <w:rsid w:val="000C0838"/>
    <w:rsid w:val="000C1963"/>
    <w:rsid w:val="000C2664"/>
    <w:rsid w:val="000C2BC0"/>
    <w:rsid w:val="000C317A"/>
    <w:rsid w:val="000C47F9"/>
    <w:rsid w:val="000C48AA"/>
    <w:rsid w:val="000C54DA"/>
    <w:rsid w:val="000C682E"/>
    <w:rsid w:val="000C7202"/>
    <w:rsid w:val="000C7F6C"/>
    <w:rsid w:val="000D1EF0"/>
    <w:rsid w:val="000D2262"/>
    <w:rsid w:val="000D229E"/>
    <w:rsid w:val="000D2337"/>
    <w:rsid w:val="000D2969"/>
    <w:rsid w:val="000D378A"/>
    <w:rsid w:val="000D41FF"/>
    <w:rsid w:val="000D5BDC"/>
    <w:rsid w:val="000D6478"/>
    <w:rsid w:val="000D67FE"/>
    <w:rsid w:val="000D71D3"/>
    <w:rsid w:val="000E03FE"/>
    <w:rsid w:val="000E0DB5"/>
    <w:rsid w:val="000E19C8"/>
    <w:rsid w:val="000E1E3D"/>
    <w:rsid w:val="000E2233"/>
    <w:rsid w:val="000E277B"/>
    <w:rsid w:val="000E380B"/>
    <w:rsid w:val="000E3BB0"/>
    <w:rsid w:val="000E4E9C"/>
    <w:rsid w:val="000E53C0"/>
    <w:rsid w:val="000E5E95"/>
    <w:rsid w:val="000E6C88"/>
    <w:rsid w:val="000E7241"/>
    <w:rsid w:val="000E72A2"/>
    <w:rsid w:val="000E7ABF"/>
    <w:rsid w:val="000E7B4E"/>
    <w:rsid w:val="000F07B0"/>
    <w:rsid w:val="000F08BE"/>
    <w:rsid w:val="000F1495"/>
    <w:rsid w:val="000F1764"/>
    <w:rsid w:val="000F17A0"/>
    <w:rsid w:val="000F270B"/>
    <w:rsid w:val="000F2A89"/>
    <w:rsid w:val="000F302F"/>
    <w:rsid w:val="000F3CEB"/>
    <w:rsid w:val="000F4671"/>
    <w:rsid w:val="000F4DCE"/>
    <w:rsid w:val="000F512D"/>
    <w:rsid w:val="000F553A"/>
    <w:rsid w:val="000F6080"/>
    <w:rsid w:val="000F6C41"/>
    <w:rsid w:val="000F6DCB"/>
    <w:rsid w:val="000F70DF"/>
    <w:rsid w:val="000F7FB6"/>
    <w:rsid w:val="00100318"/>
    <w:rsid w:val="0010110F"/>
    <w:rsid w:val="001011A5"/>
    <w:rsid w:val="001018AE"/>
    <w:rsid w:val="0010192F"/>
    <w:rsid w:val="0010198F"/>
    <w:rsid w:val="0010207F"/>
    <w:rsid w:val="00102660"/>
    <w:rsid w:val="0010274A"/>
    <w:rsid w:val="00105F2C"/>
    <w:rsid w:val="00106630"/>
    <w:rsid w:val="0010685F"/>
    <w:rsid w:val="00106F19"/>
    <w:rsid w:val="00107784"/>
    <w:rsid w:val="001079C6"/>
    <w:rsid w:val="001107C5"/>
    <w:rsid w:val="00111293"/>
    <w:rsid w:val="00112BF6"/>
    <w:rsid w:val="0011375B"/>
    <w:rsid w:val="00113BCC"/>
    <w:rsid w:val="001140C7"/>
    <w:rsid w:val="00114A13"/>
    <w:rsid w:val="0011516C"/>
    <w:rsid w:val="001163C0"/>
    <w:rsid w:val="001164F8"/>
    <w:rsid w:val="00116853"/>
    <w:rsid w:val="00116880"/>
    <w:rsid w:val="00116A0A"/>
    <w:rsid w:val="00116A7D"/>
    <w:rsid w:val="00117F90"/>
    <w:rsid w:val="00120251"/>
    <w:rsid w:val="001202D6"/>
    <w:rsid w:val="001208B1"/>
    <w:rsid w:val="001215DB"/>
    <w:rsid w:val="00121CD7"/>
    <w:rsid w:val="00122340"/>
    <w:rsid w:val="001229F5"/>
    <w:rsid w:val="001236DE"/>
    <w:rsid w:val="001238BF"/>
    <w:rsid w:val="00123AB7"/>
    <w:rsid w:val="00123C67"/>
    <w:rsid w:val="00124318"/>
    <w:rsid w:val="00124892"/>
    <w:rsid w:val="00124AF2"/>
    <w:rsid w:val="00124C41"/>
    <w:rsid w:val="00125250"/>
    <w:rsid w:val="0012539C"/>
    <w:rsid w:val="0012666D"/>
    <w:rsid w:val="00126A82"/>
    <w:rsid w:val="001274BB"/>
    <w:rsid w:val="00127F30"/>
    <w:rsid w:val="001315E9"/>
    <w:rsid w:val="00131C3A"/>
    <w:rsid w:val="001327F9"/>
    <w:rsid w:val="00134022"/>
    <w:rsid w:val="001342A7"/>
    <w:rsid w:val="001344FB"/>
    <w:rsid w:val="00134A18"/>
    <w:rsid w:val="00134BB0"/>
    <w:rsid w:val="00135F36"/>
    <w:rsid w:val="00137358"/>
    <w:rsid w:val="001400B9"/>
    <w:rsid w:val="00140118"/>
    <w:rsid w:val="0014041E"/>
    <w:rsid w:val="001408AF"/>
    <w:rsid w:val="00141C6E"/>
    <w:rsid w:val="00141ECA"/>
    <w:rsid w:val="00142918"/>
    <w:rsid w:val="00142EE7"/>
    <w:rsid w:val="00143B15"/>
    <w:rsid w:val="00143E0F"/>
    <w:rsid w:val="0014497A"/>
    <w:rsid w:val="00144FD0"/>
    <w:rsid w:val="00145E2B"/>
    <w:rsid w:val="00146975"/>
    <w:rsid w:val="0014739D"/>
    <w:rsid w:val="00147531"/>
    <w:rsid w:val="00147DFE"/>
    <w:rsid w:val="001501EA"/>
    <w:rsid w:val="001504CC"/>
    <w:rsid w:val="00151182"/>
    <w:rsid w:val="00151B22"/>
    <w:rsid w:val="00151F27"/>
    <w:rsid w:val="00151F2C"/>
    <w:rsid w:val="00152A47"/>
    <w:rsid w:val="001531F9"/>
    <w:rsid w:val="001544D4"/>
    <w:rsid w:val="001550E6"/>
    <w:rsid w:val="00156045"/>
    <w:rsid w:val="001562D5"/>
    <w:rsid w:val="00156B8B"/>
    <w:rsid w:val="00156F16"/>
    <w:rsid w:val="001570F1"/>
    <w:rsid w:val="0016038B"/>
    <w:rsid w:val="001603AB"/>
    <w:rsid w:val="00161594"/>
    <w:rsid w:val="001616F8"/>
    <w:rsid w:val="001619E4"/>
    <w:rsid w:val="00162B78"/>
    <w:rsid w:val="00162BA0"/>
    <w:rsid w:val="0016405D"/>
    <w:rsid w:val="00165EBC"/>
    <w:rsid w:val="0016654B"/>
    <w:rsid w:val="00166EC0"/>
    <w:rsid w:val="001673DA"/>
    <w:rsid w:val="00167E6D"/>
    <w:rsid w:val="0017002A"/>
    <w:rsid w:val="001733BB"/>
    <w:rsid w:val="0017521B"/>
    <w:rsid w:val="00175677"/>
    <w:rsid w:val="001762E1"/>
    <w:rsid w:val="00176D30"/>
    <w:rsid w:val="001771C7"/>
    <w:rsid w:val="00181126"/>
    <w:rsid w:val="001822A7"/>
    <w:rsid w:val="00182999"/>
    <w:rsid w:val="00183297"/>
    <w:rsid w:val="001835E0"/>
    <w:rsid w:val="0018371E"/>
    <w:rsid w:val="00183B2B"/>
    <w:rsid w:val="00183F33"/>
    <w:rsid w:val="00183FCF"/>
    <w:rsid w:val="00184B06"/>
    <w:rsid w:val="00184FEE"/>
    <w:rsid w:val="00185F6B"/>
    <w:rsid w:val="0018723B"/>
    <w:rsid w:val="001873E0"/>
    <w:rsid w:val="00187485"/>
    <w:rsid w:val="00187558"/>
    <w:rsid w:val="0018771C"/>
    <w:rsid w:val="0018797E"/>
    <w:rsid w:val="00187BC9"/>
    <w:rsid w:val="00187F2B"/>
    <w:rsid w:val="00191F51"/>
    <w:rsid w:val="0019346F"/>
    <w:rsid w:val="0019374E"/>
    <w:rsid w:val="00193A7B"/>
    <w:rsid w:val="00193DFC"/>
    <w:rsid w:val="00195A48"/>
    <w:rsid w:val="00195EC6"/>
    <w:rsid w:val="00196284"/>
    <w:rsid w:val="001963F7"/>
    <w:rsid w:val="001970AD"/>
    <w:rsid w:val="001971D0"/>
    <w:rsid w:val="001976C2"/>
    <w:rsid w:val="001A0226"/>
    <w:rsid w:val="001A1078"/>
    <w:rsid w:val="001A16A3"/>
    <w:rsid w:val="001A1A6F"/>
    <w:rsid w:val="001A1E15"/>
    <w:rsid w:val="001A1EC6"/>
    <w:rsid w:val="001A2B9D"/>
    <w:rsid w:val="001A3870"/>
    <w:rsid w:val="001A48C5"/>
    <w:rsid w:val="001A56BB"/>
    <w:rsid w:val="001A5C2C"/>
    <w:rsid w:val="001A6B0A"/>
    <w:rsid w:val="001A7162"/>
    <w:rsid w:val="001A727D"/>
    <w:rsid w:val="001A72CB"/>
    <w:rsid w:val="001B08B7"/>
    <w:rsid w:val="001B0D7B"/>
    <w:rsid w:val="001B13A7"/>
    <w:rsid w:val="001B1976"/>
    <w:rsid w:val="001B1D3A"/>
    <w:rsid w:val="001B3F64"/>
    <w:rsid w:val="001B40C1"/>
    <w:rsid w:val="001B4A4A"/>
    <w:rsid w:val="001B61BF"/>
    <w:rsid w:val="001B6223"/>
    <w:rsid w:val="001B6D5B"/>
    <w:rsid w:val="001B7AE1"/>
    <w:rsid w:val="001C066B"/>
    <w:rsid w:val="001C0AF6"/>
    <w:rsid w:val="001C0CC5"/>
    <w:rsid w:val="001C0ED9"/>
    <w:rsid w:val="001C0F89"/>
    <w:rsid w:val="001C209E"/>
    <w:rsid w:val="001C25BB"/>
    <w:rsid w:val="001C2A73"/>
    <w:rsid w:val="001C2C57"/>
    <w:rsid w:val="001C39C6"/>
    <w:rsid w:val="001C403A"/>
    <w:rsid w:val="001C43DA"/>
    <w:rsid w:val="001C444A"/>
    <w:rsid w:val="001C4A74"/>
    <w:rsid w:val="001C5C76"/>
    <w:rsid w:val="001C7441"/>
    <w:rsid w:val="001C7504"/>
    <w:rsid w:val="001C7828"/>
    <w:rsid w:val="001C7A0A"/>
    <w:rsid w:val="001D011E"/>
    <w:rsid w:val="001D0908"/>
    <w:rsid w:val="001D0F7A"/>
    <w:rsid w:val="001D1673"/>
    <w:rsid w:val="001D17F5"/>
    <w:rsid w:val="001D19B2"/>
    <w:rsid w:val="001D4F56"/>
    <w:rsid w:val="001D6044"/>
    <w:rsid w:val="001D6C36"/>
    <w:rsid w:val="001D6D08"/>
    <w:rsid w:val="001D7069"/>
    <w:rsid w:val="001D778F"/>
    <w:rsid w:val="001E0307"/>
    <w:rsid w:val="001E037A"/>
    <w:rsid w:val="001E04FA"/>
    <w:rsid w:val="001E0E90"/>
    <w:rsid w:val="001E0F31"/>
    <w:rsid w:val="001E28E3"/>
    <w:rsid w:val="001E347D"/>
    <w:rsid w:val="001E441C"/>
    <w:rsid w:val="001E4D8F"/>
    <w:rsid w:val="001E6213"/>
    <w:rsid w:val="001E6654"/>
    <w:rsid w:val="001E6F89"/>
    <w:rsid w:val="001E713D"/>
    <w:rsid w:val="001E7894"/>
    <w:rsid w:val="001E79BF"/>
    <w:rsid w:val="001E7D6A"/>
    <w:rsid w:val="001F1A8E"/>
    <w:rsid w:val="001F1DBC"/>
    <w:rsid w:val="001F2FAE"/>
    <w:rsid w:val="001F38AD"/>
    <w:rsid w:val="001F486F"/>
    <w:rsid w:val="001F49A0"/>
    <w:rsid w:val="001F572A"/>
    <w:rsid w:val="001F576D"/>
    <w:rsid w:val="001F578A"/>
    <w:rsid w:val="001F59B1"/>
    <w:rsid w:val="001F69C3"/>
    <w:rsid w:val="001F6B4F"/>
    <w:rsid w:val="001F7A0A"/>
    <w:rsid w:val="001F7B06"/>
    <w:rsid w:val="00200ABF"/>
    <w:rsid w:val="00201089"/>
    <w:rsid w:val="002015CC"/>
    <w:rsid w:val="00201964"/>
    <w:rsid w:val="00202E3C"/>
    <w:rsid w:val="00203100"/>
    <w:rsid w:val="00203461"/>
    <w:rsid w:val="0020426C"/>
    <w:rsid w:val="00204DEE"/>
    <w:rsid w:val="00205DEA"/>
    <w:rsid w:val="002064C3"/>
    <w:rsid w:val="00207149"/>
    <w:rsid w:val="00207874"/>
    <w:rsid w:val="0021014C"/>
    <w:rsid w:val="002109A9"/>
    <w:rsid w:val="00210E82"/>
    <w:rsid w:val="002116AD"/>
    <w:rsid w:val="00211F45"/>
    <w:rsid w:val="002129CE"/>
    <w:rsid w:val="0021330C"/>
    <w:rsid w:val="00213EB2"/>
    <w:rsid w:val="00213FB8"/>
    <w:rsid w:val="002144E8"/>
    <w:rsid w:val="0021462A"/>
    <w:rsid w:val="00215A47"/>
    <w:rsid w:val="00216C76"/>
    <w:rsid w:val="00216EA9"/>
    <w:rsid w:val="002205AE"/>
    <w:rsid w:val="002206C4"/>
    <w:rsid w:val="002211FD"/>
    <w:rsid w:val="0022280B"/>
    <w:rsid w:val="00224D05"/>
    <w:rsid w:val="00224F96"/>
    <w:rsid w:val="002255D0"/>
    <w:rsid w:val="002264E0"/>
    <w:rsid w:val="00227757"/>
    <w:rsid w:val="00227CD2"/>
    <w:rsid w:val="00230852"/>
    <w:rsid w:val="00230CE5"/>
    <w:rsid w:val="00230EDB"/>
    <w:rsid w:val="00231169"/>
    <w:rsid w:val="002312D0"/>
    <w:rsid w:val="00231E74"/>
    <w:rsid w:val="0023262E"/>
    <w:rsid w:val="0023265E"/>
    <w:rsid w:val="0023319B"/>
    <w:rsid w:val="00233D7A"/>
    <w:rsid w:val="002344D1"/>
    <w:rsid w:val="00234FE2"/>
    <w:rsid w:val="00236551"/>
    <w:rsid w:val="00237018"/>
    <w:rsid w:val="00241156"/>
    <w:rsid w:val="00242591"/>
    <w:rsid w:val="002427CA"/>
    <w:rsid w:val="00242FC7"/>
    <w:rsid w:val="002430D3"/>
    <w:rsid w:val="002436AB"/>
    <w:rsid w:val="00244550"/>
    <w:rsid w:val="0024456D"/>
    <w:rsid w:val="002445D2"/>
    <w:rsid w:val="00244B55"/>
    <w:rsid w:val="00244D3F"/>
    <w:rsid w:val="002453E0"/>
    <w:rsid w:val="002457D2"/>
    <w:rsid w:val="002458EA"/>
    <w:rsid w:val="002466F5"/>
    <w:rsid w:val="00246D36"/>
    <w:rsid w:val="00247386"/>
    <w:rsid w:val="002473EA"/>
    <w:rsid w:val="002476D0"/>
    <w:rsid w:val="00250FB9"/>
    <w:rsid w:val="0025118B"/>
    <w:rsid w:val="00251872"/>
    <w:rsid w:val="0025223D"/>
    <w:rsid w:val="002523BF"/>
    <w:rsid w:val="0025253A"/>
    <w:rsid w:val="00252C92"/>
    <w:rsid w:val="00253F85"/>
    <w:rsid w:val="002553D4"/>
    <w:rsid w:val="00255C5C"/>
    <w:rsid w:val="00255F19"/>
    <w:rsid w:val="00256768"/>
    <w:rsid w:val="002574E4"/>
    <w:rsid w:val="002576BE"/>
    <w:rsid w:val="002579C8"/>
    <w:rsid w:val="00260118"/>
    <w:rsid w:val="00260638"/>
    <w:rsid w:val="0026172B"/>
    <w:rsid w:val="00261BE6"/>
    <w:rsid w:val="00261E25"/>
    <w:rsid w:val="0026310A"/>
    <w:rsid w:val="00263564"/>
    <w:rsid w:val="002641A2"/>
    <w:rsid w:val="0026427B"/>
    <w:rsid w:val="002653C9"/>
    <w:rsid w:val="0026541E"/>
    <w:rsid w:val="00267324"/>
    <w:rsid w:val="00270191"/>
    <w:rsid w:val="00270873"/>
    <w:rsid w:val="00271561"/>
    <w:rsid w:val="002720FF"/>
    <w:rsid w:val="00272243"/>
    <w:rsid w:val="00272493"/>
    <w:rsid w:val="00272C83"/>
    <w:rsid w:val="00273536"/>
    <w:rsid w:val="0027387E"/>
    <w:rsid w:val="00273B21"/>
    <w:rsid w:val="00273B3C"/>
    <w:rsid w:val="0027455D"/>
    <w:rsid w:val="00274B8E"/>
    <w:rsid w:val="00274E47"/>
    <w:rsid w:val="00274FFF"/>
    <w:rsid w:val="0027557B"/>
    <w:rsid w:val="002756F3"/>
    <w:rsid w:val="002757E0"/>
    <w:rsid w:val="00276189"/>
    <w:rsid w:val="00280616"/>
    <w:rsid w:val="0028174F"/>
    <w:rsid w:val="002817AC"/>
    <w:rsid w:val="00282B79"/>
    <w:rsid w:val="00282EB4"/>
    <w:rsid w:val="0028365F"/>
    <w:rsid w:val="00283795"/>
    <w:rsid w:val="00283EE6"/>
    <w:rsid w:val="002846A9"/>
    <w:rsid w:val="00284951"/>
    <w:rsid w:val="00285120"/>
    <w:rsid w:val="00285A86"/>
    <w:rsid w:val="00286179"/>
    <w:rsid w:val="0028635A"/>
    <w:rsid w:val="002864DE"/>
    <w:rsid w:val="002872AC"/>
    <w:rsid w:val="00287F30"/>
    <w:rsid w:val="002903BD"/>
    <w:rsid w:val="00292235"/>
    <w:rsid w:val="002932A2"/>
    <w:rsid w:val="002965AD"/>
    <w:rsid w:val="002967C9"/>
    <w:rsid w:val="00296BE0"/>
    <w:rsid w:val="002973DE"/>
    <w:rsid w:val="0029781A"/>
    <w:rsid w:val="002A036B"/>
    <w:rsid w:val="002A0409"/>
    <w:rsid w:val="002A045B"/>
    <w:rsid w:val="002A0683"/>
    <w:rsid w:val="002A0AA0"/>
    <w:rsid w:val="002A12C8"/>
    <w:rsid w:val="002A148E"/>
    <w:rsid w:val="002A1880"/>
    <w:rsid w:val="002A1FA6"/>
    <w:rsid w:val="002A2253"/>
    <w:rsid w:val="002A28A7"/>
    <w:rsid w:val="002A2E72"/>
    <w:rsid w:val="002A378C"/>
    <w:rsid w:val="002A3C8A"/>
    <w:rsid w:val="002A4184"/>
    <w:rsid w:val="002A44C9"/>
    <w:rsid w:val="002A4882"/>
    <w:rsid w:val="002A57FF"/>
    <w:rsid w:val="002A58EA"/>
    <w:rsid w:val="002A5A33"/>
    <w:rsid w:val="002A5D6A"/>
    <w:rsid w:val="002A60AF"/>
    <w:rsid w:val="002A6224"/>
    <w:rsid w:val="002A644F"/>
    <w:rsid w:val="002A6474"/>
    <w:rsid w:val="002A64DF"/>
    <w:rsid w:val="002A66EC"/>
    <w:rsid w:val="002A6B93"/>
    <w:rsid w:val="002A6F0F"/>
    <w:rsid w:val="002A78C1"/>
    <w:rsid w:val="002A7E51"/>
    <w:rsid w:val="002B0DBD"/>
    <w:rsid w:val="002B1786"/>
    <w:rsid w:val="002B1C36"/>
    <w:rsid w:val="002B1E64"/>
    <w:rsid w:val="002B280D"/>
    <w:rsid w:val="002B2A08"/>
    <w:rsid w:val="002B327E"/>
    <w:rsid w:val="002B46B7"/>
    <w:rsid w:val="002B48C0"/>
    <w:rsid w:val="002B6C05"/>
    <w:rsid w:val="002B6CCF"/>
    <w:rsid w:val="002B7F35"/>
    <w:rsid w:val="002C0412"/>
    <w:rsid w:val="002C0571"/>
    <w:rsid w:val="002C0985"/>
    <w:rsid w:val="002C169A"/>
    <w:rsid w:val="002C1BE4"/>
    <w:rsid w:val="002C1BEB"/>
    <w:rsid w:val="002C25B4"/>
    <w:rsid w:val="002C2C94"/>
    <w:rsid w:val="002C32B0"/>
    <w:rsid w:val="002C3448"/>
    <w:rsid w:val="002C3B29"/>
    <w:rsid w:val="002C3B71"/>
    <w:rsid w:val="002C4073"/>
    <w:rsid w:val="002C47AB"/>
    <w:rsid w:val="002C6507"/>
    <w:rsid w:val="002C6821"/>
    <w:rsid w:val="002C6993"/>
    <w:rsid w:val="002C76B4"/>
    <w:rsid w:val="002C7E8D"/>
    <w:rsid w:val="002D0038"/>
    <w:rsid w:val="002D0A02"/>
    <w:rsid w:val="002D15EE"/>
    <w:rsid w:val="002D1C48"/>
    <w:rsid w:val="002D2283"/>
    <w:rsid w:val="002D2FC4"/>
    <w:rsid w:val="002D3811"/>
    <w:rsid w:val="002D3CA9"/>
    <w:rsid w:val="002D4EDA"/>
    <w:rsid w:val="002D547B"/>
    <w:rsid w:val="002D5919"/>
    <w:rsid w:val="002D5B29"/>
    <w:rsid w:val="002D5CD6"/>
    <w:rsid w:val="002D6145"/>
    <w:rsid w:val="002D684F"/>
    <w:rsid w:val="002D6A6A"/>
    <w:rsid w:val="002D6AB8"/>
    <w:rsid w:val="002D6BA8"/>
    <w:rsid w:val="002D6C97"/>
    <w:rsid w:val="002D7029"/>
    <w:rsid w:val="002D7DF0"/>
    <w:rsid w:val="002E0054"/>
    <w:rsid w:val="002E008A"/>
    <w:rsid w:val="002E0B1D"/>
    <w:rsid w:val="002E1226"/>
    <w:rsid w:val="002E1D20"/>
    <w:rsid w:val="002E3FD4"/>
    <w:rsid w:val="002E483F"/>
    <w:rsid w:val="002E504A"/>
    <w:rsid w:val="002E7CE0"/>
    <w:rsid w:val="002F01EF"/>
    <w:rsid w:val="002F04C4"/>
    <w:rsid w:val="002F0CB5"/>
    <w:rsid w:val="002F309D"/>
    <w:rsid w:val="002F368F"/>
    <w:rsid w:val="002F3AAE"/>
    <w:rsid w:val="002F6124"/>
    <w:rsid w:val="002F632D"/>
    <w:rsid w:val="002F6800"/>
    <w:rsid w:val="002F6995"/>
    <w:rsid w:val="002F6AA5"/>
    <w:rsid w:val="002F6F3F"/>
    <w:rsid w:val="002F79ED"/>
    <w:rsid w:val="00301C1A"/>
    <w:rsid w:val="00302A9D"/>
    <w:rsid w:val="00303674"/>
    <w:rsid w:val="0030506C"/>
    <w:rsid w:val="003051FB"/>
    <w:rsid w:val="003056AD"/>
    <w:rsid w:val="00305956"/>
    <w:rsid w:val="00305D42"/>
    <w:rsid w:val="003063DD"/>
    <w:rsid w:val="00307053"/>
    <w:rsid w:val="00307736"/>
    <w:rsid w:val="00307A49"/>
    <w:rsid w:val="00307B80"/>
    <w:rsid w:val="00307CFC"/>
    <w:rsid w:val="0031088D"/>
    <w:rsid w:val="0031198C"/>
    <w:rsid w:val="00312622"/>
    <w:rsid w:val="003130D2"/>
    <w:rsid w:val="00313462"/>
    <w:rsid w:val="003139FE"/>
    <w:rsid w:val="00313A25"/>
    <w:rsid w:val="00314108"/>
    <w:rsid w:val="003143D2"/>
    <w:rsid w:val="00314C75"/>
    <w:rsid w:val="00314F11"/>
    <w:rsid w:val="00315294"/>
    <w:rsid w:val="00315862"/>
    <w:rsid w:val="00315BBF"/>
    <w:rsid w:val="00315D81"/>
    <w:rsid w:val="003168C9"/>
    <w:rsid w:val="003204EA"/>
    <w:rsid w:val="00320692"/>
    <w:rsid w:val="00320F48"/>
    <w:rsid w:val="003216C4"/>
    <w:rsid w:val="00321F37"/>
    <w:rsid w:val="00322185"/>
    <w:rsid w:val="00322FFC"/>
    <w:rsid w:val="003233DC"/>
    <w:rsid w:val="00323910"/>
    <w:rsid w:val="00323A85"/>
    <w:rsid w:val="00323F60"/>
    <w:rsid w:val="00324F7C"/>
    <w:rsid w:val="00325091"/>
    <w:rsid w:val="00325222"/>
    <w:rsid w:val="00325E24"/>
    <w:rsid w:val="0032646A"/>
    <w:rsid w:val="00327971"/>
    <w:rsid w:val="0033004F"/>
    <w:rsid w:val="003309C2"/>
    <w:rsid w:val="00330F98"/>
    <w:rsid w:val="0033128C"/>
    <w:rsid w:val="00331EA0"/>
    <w:rsid w:val="00331F4F"/>
    <w:rsid w:val="00332436"/>
    <w:rsid w:val="00332672"/>
    <w:rsid w:val="00333976"/>
    <w:rsid w:val="00333BC0"/>
    <w:rsid w:val="0033431F"/>
    <w:rsid w:val="00334C3F"/>
    <w:rsid w:val="00335AE4"/>
    <w:rsid w:val="00335D66"/>
    <w:rsid w:val="003360A7"/>
    <w:rsid w:val="00336379"/>
    <w:rsid w:val="00336455"/>
    <w:rsid w:val="0033715A"/>
    <w:rsid w:val="0034000E"/>
    <w:rsid w:val="0034031B"/>
    <w:rsid w:val="00340893"/>
    <w:rsid w:val="00341138"/>
    <w:rsid w:val="00341298"/>
    <w:rsid w:val="00341CC1"/>
    <w:rsid w:val="00341FFD"/>
    <w:rsid w:val="0034237D"/>
    <w:rsid w:val="00342780"/>
    <w:rsid w:val="00343EC3"/>
    <w:rsid w:val="00343FE5"/>
    <w:rsid w:val="00346226"/>
    <w:rsid w:val="00346B67"/>
    <w:rsid w:val="0035017F"/>
    <w:rsid w:val="0035064B"/>
    <w:rsid w:val="0035117F"/>
    <w:rsid w:val="00351A34"/>
    <w:rsid w:val="00352B6D"/>
    <w:rsid w:val="0035336F"/>
    <w:rsid w:val="00354446"/>
    <w:rsid w:val="00355F4D"/>
    <w:rsid w:val="003562C2"/>
    <w:rsid w:val="0035649D"/>
    <w:rsid w:val="00356823"/>
    <w:rsid w:val="00356EEA"/>
    <w:rsid w:val="003571DC"/>
    <w:rsid w:val="00357456"/>
    <w:rsid w:val="003604D3"/>
    <w:rsid w:val="00360C13"/>
    <w:rsid w:val="00360FCD"/>
    <w:rsid w:val="00362800"/>
    <w:rsid w:val="00362F37"/>
    <w:rsid w:val="0036300A"/>
    <w:rsid w:val="00363452"/>
    <w:rsid w:val="003635F1"/>
    <w:rsid w:val="00363B8F"/>
    <w:rsid w:val="003640D6"/>
    <w:rsid w:val="003641D6"/>
    <w:rsid w:val="003644A7"/>
    <w:rsid w:val="00364874"/>
    <w:rsid w:val="003669AB"/>
    <w:rsid w:val="00370FB0"/>
    <w:rsid w:val="003710E1"/>
    <w:rsid w:val="003710FE"/>
    <w:rsid w:val="00371C3C"/>
    <w:rsid w:val="003749EF"/>
    <w:rsid w:val="00374BAC"/>
    <w:rsid w:val="0037506B"/>
    <w:rsid w:val="003751DF"/>
    <w:rsid w:val="00375F07"/>
    <w:rsid w:val="003763D5"/>
    <w:rsid w:val="003764D0"/>
    <w:rsid w:val="003765F9"/>
    <w:rsid w:val="00377048"/>
    <w:rsid w:val="0037775B"/>
    <w:rsid w:val="00380247"/>
    <w:rsid w:val="00380382"/>
    <w:rsid w:val="00380ABC"/>
    <w:rsid w:val="00380DDD"/>
    <w:rsid w:val="00380E79"/>
    <w:rsid w:val="00381173"/>
    <w:rsid w:val="003816F0"/>
    <w:rsid w:val="00381830"/>
    <w:rsid w:val="00382613"/>
    <w:rsid w:val="0038291F"/>
    <w:rsid w:val="00383C88"/>
    <w:rsid w:val="00384756"/>
    <w:rsid w:val="00385227"/>
    <w:rsid w:val="003852E5"/>
    <w:rsid w:val="00385799"/>
    <w:rsid w:val="00385FE6"/>
    <w:rsid w:val="00386D3F"/>
    <w:rsid w:val="00387004"/>
    <w:rsid w:val="00387208"/>
    <w:rsid w:val="0039007E"/>
    <w:rsid w:val="0039049C"/>
    <w:rsid w:val="0039057E"/>
    <w:rsid w:val="00390915"/>
    <w:rsid w:val="00391184"/>
    <w:rsid w:val="0039200E"/>
    <w:rsid w:val="003921C5"/>
    <w:rsid w:val="00392ACA"/>
    <w:rsid w:val="00392B10"/>
    <w:rsid w:val="00392F8A"/>
    <w:rsid w:val="003933A2"/>
    <w:rsid w:val="00395039"/>
    <w:rsid w:val="00395448"/>
    <w:rsid w:val="00395A08"/>
    <w:rsid w:val="0039649D"/>
    <w:rsid w:val="00396976"/>
    <w:rsid w:val="00396C39"/>
    <w:rsid w:val="0039793E"/>
    <w:rsid w:val="003A02E5"/>
    <w:rsid w:val="003A05BC"/>
    <w:rsid w:val="003A071E"/>
    <w:rsid w:val="003A166B"/>
    <w:rsid w:val="003A1E2F"/>
    <w:rsid w:val="003A22AE"/>
    <w:rsid w:val="003A54AF"/>
    <w:rsid w:val="003A5914"/>
    <w:rsid w:val="003A5BAB"/>
    <w:rsid w:val="003A6CB6"/>
    <w:rsid w:val="003A6D17"/>
    <w:rsid w:val="003A7235"/>
    <w:rsid w:val="003A7989"/>
    <w:rsid w:val="003A7A67"/>
    <w:rsid w:val="003B0EB6"/>
    <w:rsid w:val="003B1641"/>
    <w:rsid w:val="003B1A80"/>
    <w:rsid w:val="003B24AB"/>
    <w:rsid w:val="003B2B30"/>
    <w:rsid w:val="003B36C6"/>
    <w:rsid w:val="003B4B90"/>
    <w:rsid w:val="003B5119"/>
    <w:rsid w:val="003B5D14"/>
    <w:rsid w:val="003B5F8D"/>
    <w:rsid w:val="003B6948"/>
    <w:rsid w:val="003B7734"/>
    <w:rsid w:val="003B78C1"/>
    <w:rsid w:val="003B7AF7"/>
    <w:rsid w:val="003C025E"/>
    <w:rsid w:val="003C1044"/>
    <w:rsid w:val="003C1574"/>
    <w:rsid w:val="003C2E22"/>
    <w:rsid w:val="003C345C"/>
    <w:rsid w:val="003C3506"/>
    <w:rsid w:val="003C3B95"/>
    <w:rsid w:val="003C43D0"/>
    <w:rsid w:val="003C5753"/>
    <w:rsid w:val="003C63F7"/>
    <w:rsid w:val="003C6535"/>
    <w:rsid w:val="003C69A7"/>
    <w:rsid w:val="003C6A87"/>
    <w:rsid w:val="003C766B"/>
    <w:rsid w:val="003D069A"/>
    <w:rsid w:val="003D094D"/>
    <w:rsid w:val="003D0C7D"/>
    <w:rsid w:val="003D0D3E"/>
    <w:rsid w:val="003D21E9"/>
    <w:rsid w:val="003D2A81"/>
    <w:rsid w:val="003D2C2D"/>
    <w:rsid w:val="003D3054"/>
    <w:rsid w:val="003D34DD"/>
    <w:rsid w:val="003D4489"/>
    <w:rsid w:val="003D4791"/>
    <w:rsid w:val="003D49AD"/>
    <w:rsid w:val="003D4DF6"/>
    <w:rsid w:val="003D4F25"/>
    <w:rsid w:val="003D5786"/>
    <w:rsid w:val="003D5914"/>
    <w:rsid w:val="003D6327"/>
    <w:rsid w:val="003D66E8"/>
    <w:rsid w:val="003D7604"/>
    <w:rsid w:val="003D7D78"/>
    <w:rsid w:val="003E04D5"/>
    <w:rsid w:val="003E0B4C"/>
    <w:rsid w:val="003E1549"/>
    <w:rsid w:val="003E18CF"/>
    <w:rsid w:val="003E2EEE"/>
    <w:rsid w:val="003E3601"/>
    <w:rsid w:val="003E36C1"/>
    <w:rsid w:val="003E382C"/>
    <w:rsid w:val="003E4E99"/>
    <w:rsid w:val="003E5430"/>
    <w:rsid w:val="003E56E4"/>
    <w:rsid w:val="003E58B8"/>
    <w:rsid w:val="003E5A8C"/>
    <w:rsid w:val="003E5E66"/>
    <w:rsid w:val="003E6917"/>
    <w:rsid w:val="003E6E68"/>
    <w:rsid w:val="003F11DA"/>
    <w:rsid w:val="003F2644"/>
    <w:rsid w:val="003F395B"/>
    <w:rsid w:val="003F3A29"/>
    <w:rsid w:val="003F3AE3"/>
    <w:rsid w:val="003F3D4F"/>
    <w:rsid w:val="003F4ACA"/>
    <w:rsid w:val="003F557E"/>
    <w:rsid w:val="003F58D7"/>
    <w:rsid w:val="003F61EB"/>
    <w:rsid w:val="003F73A4"/>
    <w:rsid w:val="003F7887"/>
    <w:rsid w:val="004002DD"/>
    <w:rsid w:val="004024DB"/>
    <w:rsid w:val="00402C35"/>
    <w:rsid w:val="00402E26"/>
    <w:rsid w:val="00403C48"/>
    <w:rsid w:val="0040406E"/>
    <w:rsid w:val="004044DB"/>
    <w:rsid w:val="00404E6F"/>
    <w:rsid w:val="00405687"/>
    <w:rsid w:val="0040571C"/>
    <w:rsid w:val="004057E1"/>
    <w:rsid w:val="004079D2"/>
    <w:rsid w:val="00410B38"/>
    <w:rsid w:val="00410BC6"/>
    <w:rsid w:val="00410BE7"/>
    <w:rsid w:val="00411998"/>
    <w:rsid w:val="004124A2"/>
    <w:rsid w:val="0041254B"/>
    <w:rsid w:val="004127D3"/>
    <w:rsid w:val="00412838"/>
    <w:rsid w:val="00412E45"/>
    <w:rsid w:val="0041499D"/>
    <w:rsid w:val="00414B96"/>
    <w:rsid w:val="004151C2"/>
    <w:rsid w:val="00415C16"/>
    <w:rsid w:val="00415F59"/>
    <w:rsid w:val="004166F2"/>
    <w:rsid w:val="00416A9B"/>
    <w:rsid w:val="00417FFA"/>
    <w:rsid w:val="00420573"/>
    <w:rsid w:val="00420A13"/>
    <w:rsid w:val="004216D5"/>
    <w:rsid w:val="00421BC1"/>
    <w:rsid w:val="00421C2C"/>
    <w:rsid w:val="00421C8D"/>
    <w:rsid w:val="00422C02"/>
    <w:rsid w:val="00422F30"/>
    <w:rsid w:val="004230B5"/>
    <w:rsid w:val="00424669"/>
    <w:rsid w:val="00425C58"/>
    <w:rsid w:val="004263A8"/>
    <w:rsid w:val="004269D1"/>
    <w:rsid w:val="004269E2"/>
    <w:rsid w:val="00426C5D"/>
    <w:rsid w:val="00426FAF"/>
    <w:rsid w:val="004271ED"/>
    <w:rsid w:val="00430B9C"/>
    <w:rsid w:val="00430C7C"/>
    <w:rsid w:val="00430EA1"/>
    <w:rsid w:val="00431477"/>
    <w:rsid w:val="0043287F"/>
    <w:rsid w:val="00432CD4"/>
    <w:rsid w:val="00433421"/>
    <w:rsid w:val="00434143"/>
    <w:rsid w:val="004344CB"/>
    <w:rsid w:val="004351DC"/>
    <w:rsid w:val="00435743"/>
    <w:rsid w:val="00435DC7"/>
    <w:rsid w:val="004369C1"/>
    <w:rsid w:val="00436FE7"/>
    <w:rsid w:val="00437667"/>
    <w:rsid w:val="00440C3C"/>
    <w:rsid w:val="00441147"/>
    <w:rsid w:val="00441153"/>
    <w:rsid w:val="004421C6"/>
    <w:rsid w:val="004423BC"/>
    <w:rsid w:val="00442731"/>
    <w:rsid w:val="00443565"/>
    <w:rsid w:val="00443652"/>
    <w:rsid w:val="0044426D"/>
    <w:rsid w:val="004448B5"/>
    <w:rsid w:val="004453BC"/>
    <w:rsid w:val="0044662A"/>
    <w:rsid w:val="0044696A"/>
    <w:rsid w:val="00447EF9"/>
    <w:rsid w:val="00451233"/>
    <w:rsid w:val="00451C5B"/>
    <w:rsid w:val="00452B1E"/>
    <w:rsid w:val="004532FA"/>
    <w:rsid w:val="004537E1"/>
    <w:rsid w:val="004538EB"/>
    <w:rsid w:val="00454538"/>
    <w:rsid w:val="00454EF9"/>
    <w:rsid w:val="004566DD"/>
    <w:rsid w:val="00456A5E"/>
    <w:rsid w:val="00456C13"/>
    <w:rsid w:val="00457C27"/>
    <w:rsid w:val="004600AB"/>
    <w:rsid w:val="00460551"/>
    <w:rsid w:val="004605FB"/>
    <w:rsid w:val="00461008"/>
    <w:rsid w:val="0046151E"/>
    <w:rsid w:val="004615F5"/>
    <w:rsid w:val="00461F73"/>
    <w:rsid w:val="0046221E"/>
    <w:rsid w:val="00463161"/>
    <w:rsid w:val="0046348B"/>
    <w:rsid w:val="00463B5A"/>
    <w:rsid w:val="00464709"/>
    <w:rsid w:val="00464969"/>
    <w:rsid w:val="0046670A"/>
    <w:rsid w:val="0046741C"/>
    <w:rsid w:val="0046785C"/>
    <w:rsid w:val="004678B3"/>
    <w:rsid w:val="00467988"/>
    <w:rsid w:val="00467D93"/>
    <w:rsid w:val="004707BA"/>
    <w:rsid w:val="004707DB"/>
    <w:rsid w:val="004711DE"/>
    <w:rsid w:val="00471668"/>
    <w:rsid w:val="00471F1A"/>
    <w:rsid w:val="00472365"/>
    <w:rsid w:val="00472A82"/>
    <w:rsid w:val="00472F6A"/>
    <w:rsid w:val="0047338B"/>
    <w:rsid w:val="00473495"/>
    <w:rsid w:val="0047359C"/>
    <w:rsid w:val="00473BC7"/>
    <w:rsid w:val="00473E66"/>
    <w:rsid w:val="0047532E"/>
    <w:rsid w:val="004758D4"/>
    <w:rsid w:val="004764AE"/>
    <w:rsid w:val="00476D47"/>
    <w:rsid w:val="00476D99"/>
    <w:rsid w:val="004776C3"/>
    <w:rsid w:val="004807F1"/>
    <w:rsid w:val="004819C4"/>
    <w:rsid w:val="00482AE7"/>
    <w:rsid w:val="00484A39"/>
    <w:rsid w:val="00484AD5"/>
    <w:rsid w:val="00484CFE"/>
    <w:rsid w:val="00485278"/>
    <w:rsid w:val="00486568"/>
    <w:rsid w:val="00486A3A"/>
    <w:rsid w:val="00486CA6"/>
    <w:rsid w:val="00486CE6"/>
    <w:rsid w:val="00490AC9"/>
    <w:rsid w:val="00490C2C"/>
    <w:rsid w:val="00491C49"/>
    <w:rsid w:val="00492699"/>
    <w:rsid w:val="00492813"/>
    <w:rsid w:val="004942D8"/>
    <w:rsid w:val="004975AF"/>
    <w:rsid w:val="0049785C"/>
    <w:rsid w:val="00497937"/>
    <w:rsid w:val="004A0140"/>
    <w:rsid w:val="004A0E86"/>
    <w:rsid w:val="004A11D9"/>
    <w:rsid w:val="004A479D"/>
    <w:rsid w:val="004A5E66"/>
    <w:rsid w:val="004A60BC"/>
    <w:rsid w:val="004B063A"/>
    <w:rsid w:val="004B087C"/>
    <w:rsid w:val="004B0A37"/>
    <w:rsid w:val="004B132D"/>
    <w:rsid w:val="004B19A7"/>
    <w:rsid w:val="004B1F8F"/>
    <w:rsid w:val="004B2632"/>
    <w:rsid w:val="004B33A3"/>
    <w:rsid w:val="004B423A"/>
    <w:rsid w:val="004B5DD2"/>
    <w:rsid w:val="004B62E2"/>
    <w:rsid w:val="004B6393"/>
    <w:rsid w:val="004B63B2"/>
    <w:rsid w:val="004B65FB"/>
    <w:rsid w:val="004B6CBA"/>
    <w:rsid w:val="004B7189"/>
    <w:rsid w:val="004B755F"/>
    <w:rsid w:val="004B762D"/>
    <w:rsid w:val="004C0776"/>
    <w:rsid w:val="004C1045"/>
    <w:rsid w:val="004C18A8"/>
    <w:rsid w:val="004C18BF"/>
    <w:rsid w:val="004C1A34"/>
    <w:rsid w:val="004C24A9"/>
    <w:rsid w:val="004C446B"/>
    <w:rsid w:val="004C5148"/>
    <w:rsid w:val="004C623A"/>
    <w:rsid w:val="004C6C63"/>
    <w:rsid w:val="004C7828"/>
    <w:rsid w:val="004D19C4"/>
    <w:rsid w:val="004D2504"/>
    <w:rsid w:val="004D42AF"/>
    <w:rsid w:val="004D5703"/>
    <w:rsid w:val="004D6A53"/>
    <w:rsid w:val="004D6C0E"/>
    <w:rsid w:val="004D6F9E"/>
    <w:rsid w:val="004D70E7"/>
    <w:rsid w:val="004D73D7"/>
    <w:rsid w:val="004D7EEB"/>
    <w:rsid w:val="004E0BAE"/>
    <w:rsid w:val="004E1101"/>
    <w:rsid w:val="004E25A0"/>
    <w:rsid w:val="004E28F0"/>
    <w:rsid w:val="004E408E"/>
    <w:rsid w:val="004E40E4"/>
    <w:rsid w:val="004E59D7"/>
    <w:rsid w:val="004E69D6"/>
    <w:rsid w:val="004E69E6"/>
    <w:rsid w:val="004E6B83"/>
    <w:rsid w:val="004E6E72"/>
    <w:rsid w:val="004E71CF"/>
    <w:rsid w:val="004E72E6"/>
    <w:rsid w:val="004F0B05"/>
    <w:rsid w:val="004F0B44"/>
    <w:rsid w:val="004F0D11"/>
    <w:rsid w:val="004F0DEB"/>
    <w:rsid w:val="004F14BE"/>
    <w:rsid w:val="004F22D6"/>
    <w:rsid w:val="004F48EF"/>
    <w:rsid w:val="004F4BDF"/>
    <w:rsid w:val="004F4C07"/>
    <w:rsid w:val="004F53C7"/>
    <w:rsid w:val="004F5AD5"/>
    <w:rsid w:val="004F65B4"/>
    <w:rsid w:val="004F748A"/>
    <w:rsid w:val="005001EA"/>
    <w:rsid w:val="0050043D"/>
    <w:rsid w:val="0050130F"/>
    <w:rsid w:val="005026EE"/>
    <w:rsid w:val="0050288F"/>
    <w:rsid w:val="0050336B"/>
    <w:rsid w:val="00503B3E"/>
    <w:rsid w:val="00503BF6"/>
    <w:rsid w:val="0050447A"/>
    <w:rsid w:val="00504FF8"/>
    <w:rsid w:val="00505254"/>
    <w:rsid w:val="00506ECF"/>
    <w:rsid w:val="005071E9"/>
    <w:rsid w:val="00510165"/>
    <w:rsid w:val="0051100F"/>
    <w:rsid w:val="00511257"/>
    <w:rsid w:val="005117B1"/>
    <w:rsid w:val="00511CDA"/>
    <w:rsid w:val="00512E2B"/>
    <w:rsid w:val="00514740"/>
    <w:rsid w:val="0051677A"/>
    <w:rsid w:val="00516A5F"/>
    <w:rsid w:val="00517F6F"/>
    <w:rsid w:val="005219B1"/>
    <w:rsid w:val="0052251A"/>
    <w:rsid w:val="0052280C"/>
    <w:rsid w:val="00522848"/>
    <w:rsid w:val="005229CA"/>
    <w:rsid w:val="00522D57"/>
    <w:rsid w:val="00523A4C"/>
    <w:rsid w:val="00523C8A"/>
    <w:rsid w:val="00523F89"/>
    <w:rsid w:val="00526939"/>
    <w:rsid w:val="00530650"/>
    <w:rsid w:val="00530831"/>
    <w:rsid w:val="00530882"/>
    <w:rsid w:val="00530B1D"/>
    <w:rsid w:val="005310C2"/>
    <w:rsid w:val="00532B22"/>
    <w:rsid w:val="00532DBB"/>
    <w:rsid w:val="00533B84"/>
    <w:rsid w:val="00533C28"/>
    <w:rsid w:val="0053452E"/>
    <w:rsid w:val="005346DB"/>
    <w:rsid w:val="00535835"/>
    <w:rsid w:val="00536156"/>
    <w:rsid w:val="0053639C"/>
    <w:rsid w:val="005363C8"/>
    <w:rsid w:val="00536430"/>
    <w:rsid w:val="005369A1"/>
    <w:rsid w:val="0053736F"/>
    <w:rsid w:val="00537777"/>
    <w:rsid w:val="00537813"/>
    <w:rsid w:val="0054006A"/>
    <w:rsid w:val="00541ACC"/>
    <w:rsid w:val="005427F5"/>
    <w:rsid w:val="00542820"/>
    <w:rsid w:val="00543389"/>
    <w:rsid w:val="005443E1"/>
    <w:rsid w:val="00544627"/>
    <w:rsid w:val="00545B96"/>
    <w:rsid w:val="005462CD"/>
    <w:rsid w:val="00547317"/>
    <w:rsid w:val="00547395"/>
    <w:rsid w:val="00547528"/>
    <w:rsid w:val="005500B1"/>
    <w:rsid w:val="005502E1"/>
    <w:rsid w:val="0055086A"/>
    <w:rsid w:val="00551A1D"/>
    <w:rsid w:val="00551A1F"/>
    <w:rsid w:val="00551F11"/>
    <w:rsid w:val="00552694"/>
    <w:rsid w:val="005537F1"/>
    <w:rsid w:val="0055524E"/>
    <w:rsid w:val="00555FC1"/>
    <w:rsid w:val="0055682A"/>
    <w:rsid w:val="00556D50"/>
    <w:rsid w:val="005576DD"/>
    <w:rsid w:val="005578BD"/>
    <w:rsid w:val="00557C1E"/>
    <w:rsid w:val="0056207D"/>
    <w:rsid w:val="005629FA"/>
    <w:rsid w:val="00562FB4"/>
    <w:rsid w:val="005642DD"/>
    <w:rsid w:val="005645CB"/>
    <w:rsid w:val="00564E6B"/>
    <w:rsid w:val="005650C6"/>
    <w:rsid w:val="0056530B"/>
    <w:rsid w:val="00565C2D"/>
    <w:rsid w:val="00566AAA"/>
    <w:rsid w:val="0056707C"/>
    <w:rsid w:val="00567FC9"/>
    <w:rsid w:val="0057009F"/>
    <w:rsid w:val="005711ED"/>
    <w:rsid w:val="005713D0"/>
    <w:rsid w:val="00571600"/>
    <w:rsid w:val="00573542"/>
    <w:rsid w:val="00573AE8"/>
    <w:rsid w:val="00574107"/>
    <w:rsid w:val="00574C51"/>
    <w:rsid w:val="00575345"/>
    <w:rsid w:val="00575BE2"/>
    <w:rsid w:val="00576308"/>
    <w:rsid w:val="00576FC5"/>
    <w:rsid w:val="00577FEE"/>
    <w:rsid w:val="00581069"/>
    <w:rsid w:val="00581289"/>
    <w:rsid w:val="00581855"/>
    <w:rsid w:val="00583408"/>
    <w:rsid w:val="0058358B"/>
    <w:rsid w:val="00583914"/>
    <w:rsid w:val="00584144"/>
    <w:rsid w:val="0058476B"/>
    <w:rsid w:val="005851B3"/>
    <w:rsid w:val="00585251"/>
    <w:rsid w:val="005852AB"/>
    <w:rsid w:val="00585548"/>
    <w:rsid w:val="00585B24"/>
    <w:rsid w:val="00585C8B"/>
    <w:rsid w:val="00586D59"/>
    <w:rsid w:val="005902F8"/>
    <w:rsid w:val="005903C7"/>
    <w:rsid w:val="005903C9"/>
    <w:rsid w:val="00590827"/>
    <w:rsid w:val="005910D5"/>
    <w:rsid w:val="00591A21"/>
    <w:rsid w:val="00592C9E"/>
    <w:rsid w:val="00592F6F"/>
    <w:rsid w:val="005931F0"/>
    <w:rsid w:val="005936C3"/>
    <w:rsid w:val="00594898"/>
    <w:rsid w:val="00595515"/>
    <w:rsid w:val="00595649"/>
    <w:rsid w:val="005960E5"/>
    <w:rsid w:val="00596CB2"/>
    <w:rsid w:val="00596CB8"/>
    <w:rsid w:val="005972B4"/>
    <w:rsid w:val="00597C74"/>
    <w:rsid w:val="005A050D"/>
    <w:rsid w:val="005A0BCB"/>
    <w:rsid w:val="005A1A1B"/>
    <w:rsid w:val="005A22AE"/>
    <w:rsid w:val="005A3321"/>
    <w:rsid w:val="005A33C2"/>
    <w:rsid w:val="005A4508"/>
    <w:rsid w:val="005A45DB"/>
    <w:rsid w:val="005A5092"/>
    <w:rsid w:val="005A50FF"/>
    <w:rsid w:val="005A5104"/>
    <w:rsid w:val="005A53F6"/>
    <w:rsid w:val="005A547B"/>
    <w:rsid w:val="005A5F69"/>
    <w:rsid w:val="005A6331"/>
    <w:rsid w:val="005A66D9"/>
    <w:rsid w:val="005A7815"/>
    <w:rsid w:val="005B0768"/>
    <w:rsid w:val="005B1D82"/>
    <w:rsid w:val="005B26B4"/>
    <w:rsid w:val="005B33EF"/>
    <w:rsid w:val="005B426E"/>
    <w:rsid w:val="005B47C8"/>
    <w:rsid w:val="005B58FE"/>
    <w:rsid w:val="005B62FF"/>
    <w:rsid w:val="005B6A5F"/>
    <w:rsid w:val="005B6D7B"/>
    <w:rsid w:val="005B755C"/>
    <w:rsid w:val="005B76AD"/>
    <w:rsid w:val="005B7B36"/>
    <w:rsid w:val="005C02DB"/>
    <w:rsid w:val="005C109D"/>
    <w:rsid w:val="005C1101"/>
    <w:rsid w:val="005C1552"/>
    <w:rsid w:val="005C24BE"/>
    <w:rsid w:val="005C2A6D"/>
    <w:rsid w:val="005C3BD0"/>
    <w:rsid w:val="005C4321"/>
    <w:rsid w:val="005C47C4"/>
    <w:rsid w:val="005C4A43"/>
    <w:rsid w:val="005C5A6F"/>
    <w:rsid w:val="005C5C14"/>
    <w:rsid w:val="005C65FE"/>
    <w:rsid w:val="005D12BB"/>
    <w:rsid w:val="005D1707"/>
    <w:rsid w:val="005D1ACF"/>
    <w:rsid w:val="005D278C"/>
    <w:rsid w:val="005D2F9D"/>
    <w:rsid w:val="005D3891"/>
    <w:rsid w:val="005D41F5"/>
    <w:rsid w:val="005D4789"/>
    <w:rsid w:val="005D4863"/>
    <w:rsid w:val="005D4A7F"/>
    <w:rsid w:val="005D658E"/>
    <w:rsid w:val="005E04E3"/>
    <w:rsid w:val="005E16A5"/>
    <w:rsid w:val="005E27F3"/>
    <w:rsid w:val="005E2BDE"/>
    <w:rsid w:val="005E439F"/>
    <w:rsid w:val="005E56F9"/>
    <w:rsid w:val="005E632C"/>
    <w:rsid w:val="005E693F"/>
    <w:rsid w:val="005E6D87"/>
    <w:rsid w:val="005E6DDD"/>
    <w:rsid w:val="005E6E25"/>
    <w:rsid w:val="005E770C"/>
    <w:rsid w:val="005F35DE"/>
    <w:rsid w:val="005F3D2B"/>
    <w:rsid w:val="005F5262"/>
    <w:rsid w:val="005F5510"/>
    <w:rsid w:val="005F698E"/>
    <w:rsid w:val="005F7BED"/>
    <w:rsid w:val="00602BD3"/>
    <w:rsid w:val="00602CF2"/>
    <w:rsid w:val="00602D9C"/>
    <w:rsid w:val="0060333C"/>
    <w:rsid w:val="00604097"/>
    <w:rsid w:val="00604B02"/>
    <w:rsid w:val="00604C55"/>
    <w:rsid w:val="00604D23"/>
    <w:rsid w:val="00605351"/>
    <w:rsid w:val="0060589A"/>
    <w:rsid w:val="00605971"/>
    <w:rsid w:val="0060610B"/>
    <w:rsid w:val="00606115"/>
    <w:rsid w:val="0060676A"/>
    <w:rsid w:val="00606D3F"/>
    <w:rsid w:val="00607032"/>
    <w:rsid w:val="00607168"/>
    <w:rsid w:val="00607376"/>
    <w:rsid w:val="006073B3"/>
    <w:rsid w:val="0060785D"/>
    <w:rsid w:val="00607A3D"/>
    <w:rsid w:val="00610350"/>
    <w:rsid w:val="00611137"/>
    <w:rsid w:val="006116B9"/>
    <w:rsid w:val="00612C43"/>
    <w:rsid w:val="006142B9"/>
    <w:rsid w:val="00614D7B"/>
    <w:rsid w:val="00615FD9"/>
    <w:rsid w:val="006163BE"/>
    <w:rsid w:val="00616BF1"/>
    <w:rsid w:val="0061707E"/>
    <w:rsid w:val="00617B90"/>
    <w:rsid w:val="006206C9"/>
    <w:rsid w:val="00620A93"/>
    <w:rsid w:val="0062134F"/>
    <w:rsid w:val="00621A72"/>
    <w:rsid w:val="0062224A"/>
    <w:rsid w:val="0062313F"/>
    <w:rsid w:val="00623426"/>
    <w:rsid w:val="00623490"/>
    <w:rsid w:val="0062373F"/>
    <w:rsid w:val="00624F7E"/>
    <w:rsid w:val="00625054"/>
    <w:rsid w:val="00626441"/>
    <w:rsid w:val="00627051"/>
    <w:rsid w:val="006272FD"/>
    <w:rsid w:val="0063054A"/>
    <w:rsid w:val="0063146E"/>
    <w:rsid w:val="006314A1"/>
    <w:rsid w:val="00632607"/>
    <w:rsid w:val="00633B80"/>
    <w:rsid w:val="00634056"/>
    <w:rsid w:val="006341DB"/>
    <w:rsid w:val="00634B25"/>
    <w:rsid w:val="00634E70"/>
    <w:rsid w:val="00635648"/>
    <w:rsid w:val="006367E1"/>
    <w:rsid w:val="00636A13"/>
    <w:rsid w:val="006374A9"/>
    <w:rsid w:val="00637CB1"/>
    <w:rsid w:val="00637DB4"/>
    <w:rsid w:val="00640C19"/>
    <w:rsid w:val="00641325"/>
    <w:rsid w:val="00641618"/>
    <w:rsid w:val="0064198F"/>
    <w:rsid w:val="0064226A"/>
    <w:rsid w:val="006429C7"/>
    <w:rsid w:val="00642A9F"/>
    <w:rsid w:val="00642CF6"/>
    <w:rsid w:val="006436AF"/>
    <w:rsid w:val="00643910"/>
    <w:rsid w:val="00644DDD"/>
    <w:rsid w:val="006451C1"/>
    <w:rsid w:val="006453C6"/>
    <w:rsid w:val="00646477"/>
    <w:rsid w:val="00647FE7"/>
    <w:rsid w:val="006502F9"/>
    <w:rsid w:val="0065058A"/>
    <w:rsid w:val="006506F7"/>
    <w:rsid w:val="00650820"/>
    <w:rsid w:val="0065126C"/>
    <w:rsid w:val="00651DD9"/>
    <w:rsid w:val="006524D3"/>
    <w:rsid w:val="00652550"/>
    <w:rsid w:val="0065279E"/>
    <w:rsid w:val="00653CED"/>
    <w:rsid w:val="00653F52"/>
    <w:rsid w:val="00654227"/>
    <w:rsid w:val="00654622"/>
    <w:rsid w:val="00655C72"/>
    <w:rsid w:val="00655DA3"/>
    <w:rsid w:val="006563CD"/>
    <w:rsid w:val="00656EA0"/>
    <w:rsid w:val="006606E7"/>
    <w:rsid w:val="0066107A"/>
    <w:rsid w:val="006612B3"/>
    <w:rsid w:val="0066147E"/>
    <w:rsid w:val="0066249C"/>
    <w:rsid w:val="006642D1"/>
    <w:rsid w:val="0066474F"/>
    <w:rsid w:val="00664911"/>
    <w:rsid w:val="00665ED6"/>
    <w:rsid w:val="006675A3"/>
    <w:rsid w:val="006677BF"/>
    <w:rsid w:val="006714A5"/>
    <w:rsid w:val="00671E71"/>
    <w:rsid w:val="00673387"/>
    <w:rsid w:val="00673B92"/>
    <w:rsid w:val="00673BC1"/>
    <w:rsid w:val="00674C2E"/>
    <w:rsid w:val="00676418"/>
    <w:rsid w:val="006769A5"/>
    <w:rsid w:val="00676B47"/>
    <w:rsid w:val="00676F59"/>
    <w:rsid w:val="00677064"/>
    <w:rsid w:val="006770AF"/>
    <w:rsid w:val="006771A0"/>
    <w:rsid w:val="006773AC"/>
    <w:rsid w:val="006776A8"/>
    <w:rsid w:val="006779B2"/>
    <w:rsid w:val="00677FBF"/>
    <w:rsid w:val="00680CE9"/>
    <w:rsid w:val="006810E6"/>
    <w:rsid w:val="0068162F"/>
    <w:rsid w:val="00681EF2"/>
    <w:rsid w:val="00682C53"/>
    <w:rsid w:val="006839D7"/>
    <w:rsid w:val="00683F19"/>
    <w:rsid w:val="00684594"/>
    <w:rsid w:val="00684CF9"/>
    <w:rsid w:val="00684F03"/>
    <w:rsid w:val="006855A5"/>
    <w:rsid w:val="00685C5B"/>
    <w:rsid w:val="00686391"/>
    <w:rsid w:val="006864BF"/>
    <w:rsid w:val="00687054"/>
    <w:rsid w:val="00687B41"/>
    <w:rsid w:val="0069144C"/>
    <w:rsid w:val="0069198C"/>
    <w:rsid w:val="006919B3"/>
    <w:rsid w:val="00691BDB"/>
    <w:rsid w:val="006928CB"/>
    <w:rsid w:val="006930D1"/>
    <w:rsid w:val="006934A9"/>
    <w:rsid w:val="00693C43"/>
    <w:rsid w:val="00693C6B"/>
    <w:rsid w:val="006944B9"/>
    <w:rsid w:val="006946E7"/>
    <w:rsid w:val="0069594B"/>
    <w:rsid w:val="006964D1"/>
    <w:rsid w:val="0069739B"/>
    <w:rsid w:val="006973FF"/>
    <w:rsid w:val="00697918"/>
    <w:rsid w:val="006979CC"/>
    <w:rsid w:val="00697C90"/>
    <w:rsid w:val="006A2AF3"/>
    <w:rsid w:val="006A2FD4"/>
    <w:rsid w:val="006A2FFF"/>
    <w:rsid w:val="006A3707"/>
    <w:rsid w:val="006A3C51"/>
    <w:rsid w:val="006A4849"/>
    <w:rsid w:val="006A4CDC"/>
    <w:rsid w:val="006A5BD0"/>
    <w:rsid w:val="006A604A"/>
    <w:rsid w:val="006A63C4"/>
    <w:rsid w:val="006A7839"/>
    <w:rsid w:val="006B00E2"/>
    <w:rsid w:val="006B3809"/>
    <w:rsid w:val="006B3B47"/>
    <w:rsid w:val="006B41FA"/>
    <w:rsid w:val="006B42E7"/>
    <w:rsid w:val="006B491C"/>
    <w:rsid w:val="006B4FF1"/>
    <w:rsid w:val="006B5A0A"/>
    <w:rsid w:val="006B62AA"/>
    <w:rsid w:val="006B756E"/>
    <w:rsid w:val="006B7E7D"/>
    <w:rsid w:val="006B7FDE"/>
    <w:rsid w:val="006C01E1"/>
    <w:rsid w:val="006C03F9"/>
    <w:rsid w:val="006C0652"/>
    <w:rsid w:val="006C06D9"/>
    <w:rsid w:val="006C1B88"/>
    <w:rsid w:val="006C1F37"/>
    <w:rsid w:val="006C2452"/>
    <w:rsid w:val="006C2791"/>
    <w:rsid w:val="006C27F2"/>
    <w:rsid w:val="006C2ABC"/>
    <w:rsid w:val="006C2D46"/>
    <w:rsid w:val="006C2F33"/>
    <w:rsid w:val="006C3E99"/>
    <w:rsid w:val="006C4D08"/>
    <w:rsid w:val="006C5C91"/>
    <w:rsid w:val="006C65C5"/>
    <w:rsid w:val="006C6A97"/>
    <w:rsid w:val="006C6BDB"/>
    <w:rsid w:val="006C6D42"/>
    <w:rsid w:val="006C790C"/>
    <w:rsid w:val="006C797F"/>
    <w:rsid w:val="006C7D9E"/>
    <w:rsid w:val="006D077B"/>
    <w:rsid w:val="006D0DFB"/>
    <w:rsid w:val="006D104D"/>
    <w:rsid w:val="006D1A36"/>
    <w:rsid w:val="006D1D12"/>
    <w:rsid w:val="006D2F5B"/>
    <w:rsid w:val="006D3EEA"/>
    <w:rsid w:val="006D4374"/>
    <w:rsid w:val="006D4AA8"/>
    <w:rsid w:val="006D4C7E"/>
    <w:rsid w:val="006D4E9D"/>
    <w:rsid w:val="006D59EE"/>
    <w:rsid w:val="006D6496"/>
    <w:rsid w:val="006D64E7"/>
    <w:rsid w:val="006D67F1"/>
    <w:rsid w:val="006D6D2F"/>
    <w:rsid w:val="006D78E8"/>
    <w:rsid w:val="006D7A27"/>
    <w:rsid w:val="006E0849"/>
    <w:rsid w:val="006E1436"/>
    <w:rsid w:val="006E19A6"/>
    <w:rsid w:val="006E2F86"/>
    <w:rsid w:val="006E31D0"/>
    <w:rsid w:val="006E3C2A"/>
    <w:rsid w:val="006E436E"/>
    <w:rsid w:val="006E4D60"/>
    <w:rsid w:val="006E682F"/>
    <w:rsid w:val="006E6D86"/>
    <w:rsid w:val="006E6F1D"/>
    <w:rsid w:val="006E716A"/>
    <w:rsid w:val="006E7833"/>
    <w:rsid w:val="006E7978"/>
    <w:rsid w:val="006E7C11"/>
    <w:rsid w:val="006F0532"/>
    <w:rsid w:val="006F0A01"/>
    <w:rsid w:val="006F15B2"/>
    <w:rsid w:val="006F1E39"/>
    <w:rsid w:val="006F25E2"/>
    <w:rsid w:val="006F274F"/>
    <w:rsid w:val="006F29C3"/>
    <w:rsid w:val="006F320F"/>
    <w:rsid w:val="006F3320"/>
    <w:rsid w:val="006F3870"/>
    <w:rsid w:val="006F3DC5"/>
    <w:rsid w:val="006F606C"/>
    <w:rsid w:val="006F64C4"/>
    <w:rsid w:val="006F6644"/>
    <w:rsid w:val="006F6C4F"/>
    <w:rsid w:val="006F6EF6"/>
    <w:rsid w:val="006F7BA0"/>
    <w:rsid w:val="006F7C24"/>
    <w:rsid w:val="006F7F47"/>
    <w:rsid w:val="00701CB0"/>
    <w:rsid w:val="0070244E"/>
    <w:rsid w:val="007025EE"/>
    <w:rsid w:val="00702FCD"/>
    <w:rsid w:val="007050B8"/>
    <w:rsid w:val="007050E3"/>
    <w:rsid w:val="0070596B"/>
    <w:rsid w:val="00705F3A"/>
    <w:rsid w:val="007060A0"/>
    <w:rsid w:val="007062AD"/>
    <w:rsid w:val="007062B7"/>
    <w:rsid w:val="007071C8"/>
    <w:rsid w:val="00707438"/>
    <w:rsid w:val="007101A3"/>
    <w:rsid w:val="00711012"/>
    <w:rsid w:val="00711EB6"/>
    <w:rsid w:val="00712B43"/>
    <w:rsid w:val="00713016"/>
    <w:rsid w:val="00713BE5"/>
    <w:rsid w:val="00713CED"/>
    <w:rsid w:val="00714414"/>
    <w:rsid w:val="0071496E"/>
    <w:rsid w:val="007150B9"/>
    <w:rsid w:val="007154EF"/>
    <w:rsid w:val="00715617"/>
    <w:rsid w:val="007157EE"/>
    <w:rsid w:val="00715FDE"/>
    <w:rsid w:val="007163E8"/>
    <w:rsid w:val="007168C7"/>
    <w:rsid w:val="00721213"/>
    <w:rsid w:val="007233B8"/>
    <w:rsid w:val="007242E8"/>
    <w:rsid w:val="007251CD"/>
    <w:rsid w:val="00725495"/>
    <w:rsid w:val="007256B0"/>
    <w:rsid w:val="00727E6F"/>
    <w:rsid w:val="00730571"/>
    <w:rsid w:val="00730630"/>
    <w:rsid w:val="007313B0"/>
    <w:rsid w:val="00732F11"/>
    <w:rsid w:val="00735B87"/>
    <w:rsid w:val="007365E9"/>
    <w:rsid w:val="00736B9C"/>
    <w:rsid w:val="00736F48"/>
    <w:rsid w:val="00740757"/>
    <w:rsid w:val="00740D81"/>
    <w:rsid w:val="00740EBC"/>
    <w:rsid w:val="00740EDC"/>
    <w:rsid w:val="0074197E"/>
    <w:rsid w:val="0074250D"/>
    <w:rsid w:val="00743183"/>
    <w:rsid w:val="0074332F"/>
    <w:rsid w:val="00743342"/>
    <w:rsid w:val="00743EBD"/>
    <w:rsid w:val="00744D08"/>
    <w:rsid w:val="00744F18"/>
    <w:rsid w:val="00744FC2"/>
    <w:rsid w:val="00746BD7"/>
    <w:rsid w:val="00746FDD"/>
    <w:rsid w:val="007470F5"/>
    <w:rsid w:val="00747A0D"/>
    <w:rsid w:val="00750069"/>
    <w:rsid w:val="00751AF9"/>
    <w:rsid w:val="00751F4E"/>
    <w:rsid w:val="007530C1"/>
    <w:rsid w:val="007530F4"/>
    <w:rsid w:val="00753386"/>
    <w:rsid w:val="007537F4"/>
    <w:rsid w:val="00754816"/>
    <w:rsid w:val="00755B94"/>
    <w:rsid w:val="00756ED0"/>
    <w:rsid w:val="00756FEF"/>
    <w:rsid w:val="0075700C"/>
    <w:rsid w:val="00757158"/>
    <w:rsid w:val="00757513"/>
    <w:rsid w:val="007578EF"/>
    <w:rsid w:val="00757C75"/>
    <w:rsid w:val="0076063E"/>
    <w:rsid w:val="00760D56"/>
    <w:rsid w:val="0076100B"/>
    <w:rsid w:val="00761A40"/>
    <w:rsid w:val="00761CB8"/>
    <w:rsid w:val="0076291A"/>
    <w:rsid w:val="00764BCE"/>
    <w:rsid w:val="00764D6D"/>
    <w:rsid w:val="00765725"/>
    <w:rsid w:val="00765930"/>
    <w:rsid w:val="007663F7"/>
    <w:rsid w:val="007677D3"/>
    <w:rsid w:val="00767B11"/>
    <w:rsid w:val="00767CD6"/>
    <w:rsid w:val="0077016C"/>
    <w:rsid w:val="00770218"/>
    <w:rsid w:val="0077068A"/>
    <w:rsid w:val="0077077C"/>
    <w:rsid w:val="00770837"/>
    <w:rsid w:val="007708C0"/>
    <w:rsid w:val="00771B8B"/>
    <w:rsid w:val="007725A4"/>
    <w:rsid w:val="0077261D"/>
    <w:rsid w:val="00772DE1"/>
    <w:rsid w:val="00772E17"/>
    <w:rsid w:val="00772E79"/>
    <w:rsid w:val="007733E3"/>
    <w:rsid w:val="0077345E"/>
    <w:rsid w:val="007737AD"/>
    <w:rsid w:val="0077474C"/>
    <w:rsid w:val="007757F5"/>
    <w:rsid w:val="00775967"/>
    <w:rsid w:val="007759E8"/>
    <w:rsid w:val="007760C8"/>
    <w:rsid w:val="00777999"/>
    <w:rsid w:val="00777F9C"/>
    <w:rsid w:val="00777FAE"/>
    <w:rsid w:val="0078017F"/>
    <w:rsid w:val="00780C55"/>
    <w:rsid w:val="00781287"/>
    <w:rsid w:val="0078196D"/>
    <w:rsid w:val="00781C53"/>
    <w:rsid w:val="00782259"/>
    <w:rsid w:val="007827D1"/>
    <w:rsid w:val="00783978"/>
    <w:rsid w:val="00783B72"/>
    <w:rsid w:val="00784070"/>
    <w:rsid w:val="00784740"/>
    <w:rsid w:val="00784FE0"/>
    <w:rsid w:val="007853D1"/>
    <w:rsid w:val="007853FD"/>
    <w:rsid w:val="00786C58"/>
    <w:rsid w:val="00787860"/>
    <w:rsid w:val="00787BA8"/>
    <w:rsid w:val="00787E46"/>
    <w:rsid w:val="00787E5F"/>
    <w:rsid w:val="00787EBC"/>
    <w:rsid w:val="00787FE3"/>
    <w:rsid w:val="007900FF"/>
    <w:rsid w:val="00790926"/>
    <w:rsid w:val="00790E79"/>
    <w:rsid w:val="00791877"/>
    <w:rsid w:val="0079194D"/>
    <w:rsid w:val="00791AAC"/>
    <w:rsid w:val="007921D6"/>
    <w:rsid w:val="00792852"/>
    <w:rsid w:val="00792AEA"/>
    <w:rsid w:val="00793339"/>
    <w:rsid w:val="007938AB"/>
    <w:rsid w:val="00793AB8"/>
    <w:rsid w:val="00793D48"/>
    <w:rsid w:val="00794A3A"/>
    <w:rsid w:val="007954F7"/>
    <w:rsid w:val="0079594E"/>
    <w:rsid w:val="007964AC"/>
    <w:rsid w:val="007A00E2"/>
    <w:rsid w:val="007A0B27"/>
    <w:rsid w:val="007A0E00"/>
    <w:rsid w:val="007A1516"/>
    <w:rsid w:val="007A1EC8"/>
    <w:rsid w:val="007A23C6"/>
    <w:rsid w:val="007A258C"/>
    <w:rsid w:val="007A4069"/>
    <w:rsid w:val="007A5714"/>
    <w:rsid w:val="007A58BB"/>
    <w:rsid w:val="007A6D25"/>
    <w:rsid w:val="007A6E2C"/>
    <w:rsid w:val="007B06A5"/>
    <w:rsid w:val="007B2CD1"/>
    <w:rsid w:val="007B3397"/>
    <w:rsid w:val="007B350F"/>
    <w:rsid w:val="007B3948"/>
    <w:rsid w:val="007B3DA8"/>
    <w:rsid w:val="007B4623"/>
    <w:rsid w:val="007B6CDA"/>
    <w:rsid w:val="007B6F6C"/>
    <w:rsid w:val="007B70C6"/>
    <w:rsid w:val="007B7B96"/>
    <w:rsid w:val="007B7D15"/>
    <w:rsid w:val="007C067A"/>
    <w:rsid w:val="007C0A6B"/>
    <w:rsid w:val="007C10BC"/>
    <w:rsid w:val="007C1168"/>
    <w:rsid w:val="007C1557"/>
    <w:rsid w:val="007C17F6"/>
    <w:rsid w:val="007C1C09"/>
    <w:rsid w:val="007C3706"/>
    <w:rsid w:val="007C3942"/>
    <w:rsid w:val="007C3A9C"/>
    <w:rsid w:val="007C4173"/>
    <w:rsid w:val="007C4811"/>
    <w:rsid w:val="007C5828"/>
    <w:rsid w:val="007C58B6"/>
    <w:rsid w:val="007C63B4"/>
    <w:rsid w:val="007C71D3"/>
    <w:rsid w:val="007C788A"/>
    <w:rsid w:val="007D093A"/>
    <w:rsid w:val="007D1398"/>
    <w:rsid w:val="007D13FD"/>
    <w:rsid w:val="007D2691"/>
    <w:rsid w:val="007D2A30"/>
    <w:rsid w:val="007D339A"/>
    <w:rsid w:val="007D346A"/>
    <w:rsid w:val="007D3FC1"/>
    <w:rsid w:val="007D4EC7"/>
    <w:rsid w:val="007D6227"/>
    <w:rsid w:val="007D6EDD"/>
    <w:rsid w:val="007E01BA"/>
    <w:rsid w:val="007E0864"/>
    <w:rsid w:val="007E1684"/>
    <w:rsid w:val="007E1C09"/>
    <w:rsid w:val="007E1CEE"/>
    <w:rsid w:val="007E3BAC"/>
    <w:rsid w:val="007E54AA"/>
    <w:rsid w:val="007E55CF"/>
    <w:rsid w:val="007E5FD3"/>
    <w:rsid w:val="007E61C1"/>
    <w:rsid w:val="007E71C4"/>
    <w:rsid w:val="007E7543"/>
    <w:rsid w:val="007E7936"/>
    <w:rsid w:val="007E7F16"/>
    <w:rsid w:val="007F077E"/>
    <w:rsid w:val="007F0831"/>
    <w:rsid w:val="007F20A0"/>
    <w:rsid w:val="007F4538"/>
    <w:rsid w:val="007F4741"/>
    <w:rsid w:val="007F48DD"/>
    <w:rsid w:val="007F49FB"/>
    <w:rsid w:val="007F573D"/>
    <w:rsid w:val="007F5D09"/>
    <w:rsid w:val="007F5ED0"/>
    <w:rsid w:val="007F6235"/>
    <w:rsid w:val="007F70B2"/>
    <w:rsid w:val="007F7C70"/>
    <w:rsid w:val="00800D2A"/>
    <w:rsid w:val="00801DF9"/>
    <w:rsid w:val="00802178"/>
    <w:rsid w:val="00803420"/>
    <w:rsid w:val="008036D3"/>
    <w:rsid w:val="0080483D"/>
    <w:rsid w:val="00805B01"/>
    <w:rsid w:val="00805CCE"/>
    <w:rsid w:val="00805EBD"/>
    <w:rsid w:val="00806418"/>
    <w:rsid w:val="008065D7"/>
    <w:rsid w:val="008069E0"/>
    <w:rsid w:val="00806CB8"/>
    <w:rsid w:val="008075C9"/>
    <w:rsid w:val="0081012D"/>
    <w:rsid w:val="00810A95"/>
    <w:rsid w:val="00811514"/>
    <w:rsid w:val="008125F9"/>
    <w:rsid w:val="00812795"/>
    <w:rsid w:val="0081295F"/>
    <w:rsid w:val="00812C47"/>
    <w:rsid w:val="00812D89"/>
    <w:rsid w:val="00812E6C"/>
    <w:rsid w:val="00813DA2"/>
    <w:rsid w:val="00815275"/>
    <w:rsid w:val="00815288"/>
    <w:rsid w:val="0081587B"/>
    <w:rsid w:val="00815E41"/>
    <w:rsid w:val="0081644F"/>
    <w:rsid w:val="00816F04"/>
    <w:rsid w:val="00817A63"/>
    <w:rsid w:val="00820ABE"/>
    <w:rsid w:val="00820FB2"/>
    <w:rsid w:val="008214FB"/>
    <w:rsid w:val="00821C54"/>
    <w:rsid w:val="0082201F"/>
    <w:rsid w:val="008224D9"/>
    <w:rsid w:val="00822B7E"/>
    <w:rsid w:val="00823844"/>
    <w:rsid w:val="00823A43"/>
    <w:rsid w:val="00824031"/>
    <w:rsid w:val="00824136"/>
    <w:rsid w:val="00824BC1"/>
    <w:rsid w:val="00824D44"/>
    <w:rsid w:val="00824D6D"/>
    <w:rsid w:val="00825759"/>
    <w:rsid w:val="008258AD"/>
    <w:rsid w:val="008274EB"/>
    <w:rsid w:val="008277BA"/>
    <w:rsid w:val="00831C9C"/>
    <w:rsid w:val="008320F7"/>
    <w:rsid w:val="00832774"/>
    <w:rsid w:val="008327D2"/>
    <w:rsid w:val="008328C7"/>
    <w:rsid w:val="00833A90"/>
    <w:rsid w:val="00833BF7"/>
    <w:rsid w:val="008341AB"/>
    <w:rsid w:val="00834274"/>
    <w:rsid w:val="00834CA1"/>
    <w:rsid w:val="00835208"/>
    <w:rsid w:val="00836160"/>
    <w:rsid w:val="008361AB"/>
    <w:rsid w:val="00836328"/>
    <w:rsid w:val="00836347"/>
    <w:rsid w:val="0083669B"/>
    <w:rsid w:val="00836EEA"/>
    <w:rsid w:val="00837D56"/>
    <w:rsid w:val="00840CDA"/>
    <w:rsid w:val="0084134E"/>
    <w:rsid w:val="008418EB"/>
    <w:rsid w:val="00841974"/>
    <w:rsid w:val="00843122"/>
    <w:rsid w:val="00843330"/>
    <w:rsid w:val="0084406F"/>
    <w:rsid w:val="008450F7"/>
    <w:rsid w:val="0084792E"/>
    <w:rsid w:val="0084797E"/>
    <w:rsid w:val="00850535"/>
    <w:rsid w:val="00850571"/>
    <w:rsid w:val="008514C9"/>
    <w:rsid w:val="00852DC7"/>
    <w:rsid w:val="008530F6"/>
    <w:rsid w:val="00853B62"/>
    <w:rsid w:val="008556BA"/>
    <w:rsid w:val="0085608F"/>
    <w:rsid w:val="008561F0"/>
    <w:rsid w:val="00856363"/>
    <w:rsid w:val="00857211"/>
    <w:rsid w:val="0086138A"/>
    <w:rsid w:val="00862B4C"/>
    <w:rsid w:val="0086302E"/>
    <w:rsid w:val="00864FEE"/>
    <w:rsid w:val="00865513"/>
    <w:rsid w:val="008658DB"/>
    <w:rsid w:val="008658F6"/>
    <w:rsid w:val="00865FAF"/>
    <w:rsid w:val="008706E8"/>
    <w:rsid w:val="008709E6"/>
    <w:rsid w:val="00871C20"/>
    <w:rsid w:val="00871EE9"/>
    <w:rsid w:val="008721C5"/>
    <w:rsid w:val="00873F31"/>
    <w:rsid w:val="00874115"/>
    <w:rsid w:val="00874A05"/>
    <w:rsid w:val="008758D6"/>
    <w:rsid w:val="00875BA7"/>
    <w:rsid w:val="00875E34"/>
    <w:rsid w:val="00876E00"/>
    <w:rsid w:val="00876EC4"/>
    <w:rsid w:val="0087713F"/>
    <w:rsid w:val="00880223"/>
    <w:rsid w:val="00880F64"/>
    <w:rsid w:val="00881147"/>
    <w:rsid w:val="00881306"/>
    <w:rsid w:val="008814B3"/>
    <w:rsid w:val="00881661"/>
    <w:rsid w:val="00881F54"/>
    <w:rsid w:val="0088208A"/>
    <w:rsid w:val="008844DB"/>
    <w:rsid w:val="008873D8"/>
    <w:rsid w:val="00887A8C"/>
    <w:rsid w:val="00887F47"/>
    <w:rsid w:val="008900FF"/>
    <w:rsid w:val="0089021B"/>
    <w:rsid w:val="00891EBA"/>
    <w:rsid w:val="00892027"/>
    <w:rsid w:val="00892185"/>
    <w:rsid w:val="008922B5"/>
    <w:rsid w:val="00892BC5"/>
    <w:rsid w:val="00893435"/>
    <w:rsid w:val="00893487"/>
    <w:rsid w:val="008936F9"/>
    <w:rsid w:val="008938CA"/>
    <w:rsid w:val="008949C0"/>
    <w:rsid w:val="00895190"/>
    <w:rsid w:val="00895D12"/>
    <w:rsid w:val="008A0213"/>
    <w:rsid w:val="008A05D5"/>
    <w:rsid w:val="008A0BE7"/>
    <w:rsid w:val="008A12CB"/>
    <w:rsid w:val="008A14CB"/>
    <w:rsid w:val="008A192A"/>
    <w:rsid w:val="008A202B"/>
    <w:rsid w:val="008A2540"/>
    <w:rsid w:val="008A38DB"/>
    <w:rsid w:val="008A3B9B"/>
    <w:rsid w:val="008A3C4A"/>
    <w:rsid w:val="008A3C69"/>
    <w:rsid w:val="008A3D74"/>
    <w:rsid w:val="008A487A"/>
    <w:rsid w:val="008A4BCE"/>
    <w:rsid w:val="008A5408"/>
    <w:rsid w:val="008A7CDD"/>
    <w:rsid w:val="008A7E1A"/>
    <w:rsid w:val="008A7F95"/>
    <w:rsid w:val="008B0F9F"/>
    <w:rsid w:val="008B122E"/>
    <w:rsid w:val="008B199B"/>
    <w:rsid w:val="008B1D41"/>
    <w:rsid w:val="008B1FDF"/>
    <w:rsid w:val="008B2BCB"/>
    <w:rsid w:val="008B30E2"/>
    <w:rsid w:val="008B34E9"/>
    <w:rsid w:val="008B3B25"/>
    <w:rsid w:val="008B3E6A"/>
    <w:rsid w:val="008B6E76"/>
    <w:rsid w:val="008C03DC"/>
    <w:rsid w:val="008C0E1A"/>
    <w:rsid w:val="008C1B57"/>
    <w:rsid w:val="008C230D"/>
    <w:rsid w:val="008C3129"/>
    <w:rsid w:val="008C339E"/>
    <w:rsid w:val="008C42F7"/>
    <w:rsid w:val="008C4A35"/>
    <w:rsid w:val="008C59B1"/>
    <w:rsid w:val="008C5EB4"/>
    <w:rsid w:val="008C6365"/>
    <w:rsid w:val="008C7A54"/>
    <w:rsid w:val="008D0713"/>
    <w:rsid w:val="008D1962"/>
    <w:rsid w:val="008D1C4C"/>
    <w:rsid w:val="008D1E1C"/>
    <w:rsid w:val="008D27CA"/>
    <w:rsid w:val="008D3131"/>
    <w:rsid w:val="008D323E"/>
    <w:rsid w:val="008D40DD"/>
    <w:rsid w:val="008D478E"/>
    <w:rsid w:val="008E13E2"/>
    <w:rsid w:val="008E2021"/>
    <w:rsid w:val="008E2FEE"/>
    <w:rsid w:val="008E35AD"/>
    <w:rsid w:val="008E4078"/>
    <w:rsid w:val="008E43FC"/>
    <w:rsid w:val="008E4EC7"/>
    <w:rsid w:val="008E4F0F"/>
    <w:rsid w:val="008E58C3"/>
    <w:rsid w:val="008E5BD7"/>
    <w:rsid w:val="008E6199"/>
    <w:rsid w:val="008E6692"/>
    <w:rsid w:val="008E7C62"/>
    <w:rsid w:val="008F0923"/>
    <w:rsid w:val="008F0D11"/>
    <w:rsid w:val="008F1068"/>
    <w:rsid w:val="008F16A9"/>
    <w:rsid w:val="008F35C7"/>
    <w:rsid w:val="008F3717"/>
    <w:rsid w:val="008F5954"/>
    <w:rsid w:val="008F77E4"/>
    <w:rsid w:val="00900587"/>
    <w:rsid w:val="0090058B"/>
    <w:rsid w:val="00900AAB"/>
    <w:rsid w:val="00901360"/>
    <w:rsid w:val="0090249F"/>
    <w:rsid w:val="00902BAF"/>
    <w:rsid w:val="00903AF2"/>
    <w:rsid w:val="00903DAE"/>
    <w:rsid w:val="00904A93"/>
    <w:rsid w:val="00904B8B"/>
    <w:rsid w:val="00904C46"/>
    <w:rsid w:val="009050B5"/>
    <w:rsid w:val="009053C0"/>
    <w:rsid w:val="00905C87"/>
    <w:rsid w:val="00905D91"/>
    <w:rsid w:val="00905F1D"/>
    <w:rsid w:val="0090783C"/>
    <w:rsid w:val="00907A22"/>
    <w:rsid w:val="009102BF"/>
    <w:rsid w:val="00910495"/>
    <w:rsid w:val="00910542"/>
    <w:rsid w:val="0091070D"/>
    <w:rsid w:val="00910E75"/>
    <w:rsid w:val="0091117E"/>
    <w:rsid w:val="00911F78"/>
    <w:rsid w:val="009124D1"/>
    <w:rsid w:val="00912713"/>
    <w:rsid w:val="00912E72"/>
    <w:rsid w:val="00912F71"/>
    <w:rsid w:val="0091378D"/>
    <w:rsid w:val="00913B91"/>
    <w:rsid w:val="00913D9F"/>
    <w:rsid w:val="00916523"/>
    <w:rsid w:val="0091682E"/>
    <w:rsid w:val="00916F13"/>
    <w:rsid w:val="0091733C"/>
    <w:rsid w:val="00917D8C"/>
    <w:rsid w:val="009202FE"/>
    <w:rsid w:val="00921106"/>
    <w:rsid w:val="00921BF0"/>
    <w:rsid w:val="00922102"/>
    <w:rsid w:val="0092215A"/>
    <w:rsid w:val="00922197"/>
    <w:rsid w:val="009222D2"/>
    <w:rsid w:val="00922C38"/>
    <w:rsid w:val="00922D14"/>
    <w:rsid w:val="0092372E"/>
    <w:rsid w:val="00924112"/>
    <w:rsid w:val="00924612"/>
    <w:rsid w:val="0092538A"/>
    <w:rsid w:val="0092547F"/>
    <w:rsid w:val="00925A31"/>
    <w:rsid w:val="009260FF"/>
    <w:rsid w:val="0092645E"/>
    <w:rsid w:val="00930E69"/>
    <w:rsid w:val="00931101"/>
    <w:rsid w:val="0093117E"/>
    <w:rsid w:val="00934E12"/>
    <w:rsid w:val="009354A7"/>
    <w:rsid w:val="009360E7"/>
    <w:rsid w:val="009363D6"/>
    <w:rsid w:val="00936F91"/>
    <w:rsid w:val="009375C9"/>
    <w:rsid w:val="00937984"/>
    <w:rsid w:val="00940C3C"/>
    <w:rsid w:val="009416B5"/>
    <w:rsid w:val="00943907"/>
    <w:rsid w:val="00943C9A"/>
    <w:rsid w:val="00944588"/>
    <w:rsid w:val="00944931"/>
    <w:rsid w:val="00944FB3"/>
    <w:rsid w:val="00945996"/>
    <w:rsid w:val="009463E0"/>
    <w:rsid w:val="009469FF"/>
    <w:rsid w:val="00947610"/>
    <w:rsid w:val="00950C43"/>
    <w:rsid w:val="009513EF"/>
    <w:rsid w:val="00951F41"/>
    <w:rsid w:val="0095241A"/>
    <w:rsid w:val="009539C0"/>
    <w:rsid w:val="00953ACA"/>
    <w:rsid w:val="00953B1B"/>
    <w:rsid w:val="00954254"/>
    <w:rsid w:val="0095461F"/>
    <w:rsid w:val="0095508F"/>
    <w:rsid w:val="009558DF"/>
    <w:rsid w:val="00956DCE"/>
    <w:rsid w:val="00956E23"/>
    <w:rsid w:val="009578DA"/>
    <w:rsid w:val="009604D9"/>
    <w:rsid w:val="00961241"/>
    <w:rsid w:val="00961AA8"/>
    <w:rsid w:val="00961D29"/>
    <w:rsid w:val="00962511"/>
    <w:rsid w:val="00962D08"/>
    <w:rsid w:val="0096320A"/>
    <w:rsid w:val="00963762"/>
    <w:rsid w:val="0096461C"/>
    <w:rsid w:val="00964826"/>
    <w:rsid w:val="00965472"/>
    <w:rsid w:val="00965A2F"/>
    <w:rsid w:val="00965A32"/>
    <w:rsid w:val="00966600"/>
    <w:rsid w:val="00966BC1"/>
    <w:rsid w:val="00966C9E"/>
    <w:rsid w:val="00966CE1"/>
    <w:rsid w:val="00966F4B"/>
    <w:rsid w:val="00967146"/>
    <w:rsid w:val="00970983"/>
    <w:rsid w:val="00970FD5"/>
    <w:rsid w:val="0097141D"/>
    <w:rsid w:val="0097158D"/>
    <w:rsid w:val="00971772"/>
    <w:rsid w:val="009717AB"/>
    <w:rsid w:val="0097314B"/>
    <w:rsid w:val="009736F1"/>
    <w:rsid w:val="00974181"/>
    <w:rsid w:val="009749F5"/>
    <w:rsid w:val="00974AD7"/>
    <w:rsid w:val="00975631"/>
    <w:rsid w:val="00976254"/>
    <w:rsid w:val="009772C3"/>
    <w:rsid w:val="009779CB"/>
    <w:rsid w:val="009812A0"/>
    <w:rsid w:val="009815A5"/>
    <w:rsid w:val="009817D6"/>
    <w:rsid w:val="00982082"/>
    <w:rsid w:val="00982887"/>
    <w:rsid w:val="00982CBE"/>
    <w:rsid w:val="00983621"/>
    <w:rsid w:val="00983E4B"/>
    <w:rsid w:val="0098400F"/>
    <w:rsid w:val="009842DD"/>
    <w:rsid w:val="00984C00"/>
    <w:rsid w:val="009854A1"/>
    <w:rsid w:val="00986414"/>
    <w:rsid w:val="0098679B"/>
    <w:rsid w:val="00986A1C"/>
    <w:rsid w:val="00986B70"/>
    <w:rsid w:val="0098764C"/>
    <w:rsid w:val="0098772C"/>
    <w:rsid w:val="009877DD"/>
    <w:rsid w:val="00987E02"/>
    <w:rsid w:val="00990772"/>
    <w:rsid w:val="00990B98"/>
    <w:rsid w:val="0099318F"/>
    <w:rsid w:val="00993217"/>
    <w:rsid w:val="0099334A"/>
    <w:rsid w:val="00994600"/>
    <w:rsid w:val="0099517D"/>
    <w:rsid w:val="009959EB"/>
    <w:rsid w:val="00995B3E"/>
    <w:rsid w:val="00995BE1"/>
    <w:rsid w:val="00996C5D"/>
    <w:rsid w:val="00996FED"/>
    <w:rsid w:val="00997B42"/>
    <w:rsid w:val="009A0A96"/>
    <w:rsid w:val="009A10B1"/>
    <w:rsid w:val="009A1894"/>
    <w:rsid w:val="009A18B3"/>
    <w:rsid w:val="009A1904"/>
    <w:rsid w:val="009A2650"/>
    <w:rsid w:val="009A2CF1"/>
    <w:rsid w:val="009A33D2"/>
    <w:rsid w:val="009A371C"/>
    <w:rsid w:val="009A3C0A"/>
    <w:rsid w:val="009A3C30"/>
    <w:rsid w:val="009A42FE"/>
    <w:rsid w:val="009A435A"/>
    <w:rsid w:val="009A4DD7"/>
    <w:rsid w:val="009A5468"/>
    <w:rsid w:val="009A5A39"/>
    <w:rsid w:val="009A704C"/>
    <w:rsid w:val="009A70AB"/>
    <w:rsid w:val="009A7F5E"/>
    <w:rsid w:val="009B0AED"/>
    <w:rsid w:val="009B1600"/>
    <w:rsid w:val="009B1C47"/>
    <w:rsid w:val="009B218E"/>
    <w:rsid w:val="009B2880"/>
    <w:rsid w:val="009B2A50"/>
    <w:rsid w:val="009B2E53"/>
    <w:rsid w:val="009B2F58"/>
    <w:rsid w:val="009B3F33"/>
    <w:rsid w:val="009B4435"/>
    <w:rsid w:val="009B5126"/>
    <w:rsid w:val="009B521B"/>
    <w:rsid w:val="009B522F"/>
    <w:rsid w:val="009B554A"/>
    <w:rsid w:val="009B584B"/>
    <w:rsid w:val="009B5F18"/>
    <w:rsid w:val="009B65B8"/>
    <w:rsid w:val="009B6A37"/>
    <w:rsid w:val="009B6E63"/>
    <w:rsid w:val="009C0D91"/>
    <w:rsid w:val="009C0DFB"/>
    <w:rsid w:val="009C0FEB"/>
    <w:rsid w:val="009C2548"/>
    <w:rsid w:val="009C254E"/>
    <w:rsid w:val="009C281B"/>
    <w:rsid w:val="009C2C3E"/>
    <w:rsid w:val="009C396E"/>
    <w:rsid w:val="009C3E55"/>
    <w:rsid w:val="009C42AC"/>
    <w:rsid w:val="009C4566"/>
    <w:rsid w:val="009C50EF"/>
    <w:rsid w:val="009C5BFF"/>
    <w:rsid w:val="009C6C81"/>
    <w:rsid w:val="009C727E"/>
    <w:rsid w:val="009C74A3"/>
    <w:rsid w:val="009D085F"/>
    <w:rsid w:val="009D285B"/>
    <w:rsid w:val="009D3492"/>
    <w:rsid w:val="009D366F"/>
    <w:rsid w:val="009D386F"/>
    <w:rsid w:val="009D44A2"/>
    <w:rsid w:val="009D532C"/>
    <w:rsid w:val="009D57A2"/>
    <w:rsid w:val="009D57F4"/>
    <w:rsid w:val="009D5C84"/>
    <w:rsid w:val="009D5DEA"/>
    <w:rsid w:val="009D5F49"/>
    <w:rsid w:val="009D7286"/>
    <w:rsid w:val="009D7576"/>
    <w:rsid w:val="009D7805"/>
    <w:rsid w:val="009D79EB"/>
    <w:rsid w:val="009D7E6E"/>
    <w:rsid w:val="009E0374"/>
    <w:rsid w:val="009E041F"/>
    <w:rsid w:val="009E06D5"/>
    <w:rsid w:val="009E0F1C"/>
    <w:rsid w:val="009E1593"/>
    <w:rsid w:val="009E33B1"/>
    <w:rsid w:val="009E3B35"/>
    <w:rsid w:val="009E5177"/>
    <w:rsid w:val="009E5FC3"/>
    <w:rsid w:val="009E6150"/>
    <w:rsid w:val="009E6192"/>
    <w:rsid w:val="009F05E3"/>
    <w:rsid w:val="009F09C9"/>
    <w:rsid w:val="009F21CD"/>
    <w:rsid w:val="009F2B62"/>
    <w:rsid w:val="009F34BC"/>
    <w:rsid w:val="009F4543"/>
    <w:rsid w:val="009F519F"/>
    <w:rsid w:val="009F5747"/>
    <w:rsid w:val="009F5DDE"/>
    <w:rsid w:val="009F6A05"/>
    <w:rsid w:val="009F77EE"/>
    <w:rsid w:val="00A004D7"/>
    <w:rsid w:val="00A0168F"/>
    <w:rsid w:val="00A018CE"/>
    <w:rsid w:val="00A01D1D"/>
    <w:rsid w:val="00A01DD8"/>
    <w:rsid w:val="00A020A2"/>
    <w:rsid w:val="00A02100"/>
    <w:rsid w:val="00A023AE"/>
    <w:rsid w:val="00A024CC"/>
    <w:rsid w:val="00A02AA5"/>
    <w:rsid w:val="00A02E2A"/>
    <w:rsid w:val="00A0354A"/>
    <w:rsid w:val="00A04190"/>
    <w:rsid w:val="00A044FC"/>
    <w:rsid w:val="00A04BED"/>
    <w:rsid w:val="00A04C0C"/>
    <w:rsid w:val="00A05F26"/>
    <w:rsid w:val="00A061F5"/>
    <w:rsid w:val="00A06205"/>
    <w:rsid w:val="00A07708"/>
    <w:rsid w:val="00A07BDC"/>
    <w:rsid w:val="00A07C6B"/>
    <w:rsid w:val="00A11E6B"/>
    <w:rsid w:val="00A123DB"/>
    <w:rsid w:val="00A129A3"/>
    <w:rsid w:val="00A130E2"/>
    <w:rsid w:val="00A1337B"/>
    <w:rsid w:val="00A139AF"/>
    <w:rsid w:val="00A15C24"/>
    <w:rsid w:val="00A15D60"/>
    <w:rsid w:val="00A16AC4"/>
    <w:rsid w:val="00A16BC7"/>
    <w:rsid w:val="00A17043"/>
    <w:rsid w:val="00A17CBE"/>
    <w:rsid w:val="00A17E81"/>
    <w:rsid w:val="00A17F1D"/>
    <w:rsid w:val="00A20328"/>
    <w:rsid w:val="00A20B12"/>
    <w:rsid w:val="00A20C13"/>
    <w:rsid w:val="00A20C93"/>
    <w:rsid w:val="00A21359"/>
    <w:rsid w:val="00A2203F"/>
    <w:rsid w:val="00A230AB"/>
    <w:rsid w:val="00A23276"/>
    <w:rsid w:val="00A2332D"/>
    <w:rsid w:val="00A2355F"/>
    <w:rsid w:val="00A24FD0"/>
    <w:rsid w:val="00A258CD"/>
    <w:rsid w:val="00A25944"/>
    <w:rsid w:val="00A26642"/>
    <w:rsid w:val="00A26D1C"/>
    <w:rsid w:val="00A26F7A"/>
    <w:rsid w:val="00A27D3B"/>
    <w:rsid w:val="00A27EEC"/>
    <w:rsid w:val="00A30228"/>
    <w:rsid w:val="00A3050F"/>
    <w:rsid w:val="00A312E0"/>
    <w:rsid w:val="00A3150A"/>
    <w:rsid w:val="00A3177E"/>
    <w:rsid w:val="00A327E1"/>
    <w:rsid w:val="00A32A1F"/>
    <w:rsid w:val="00A34B1F"/>
    <w:rsid w:val="00A34C10"/>
    <w:rsid w:val="00A34D22"/>
    <w:rsid w:val="00A34E94"/>
    <w:rsid w:val="00A34FAB"/>
    <w:rsid w:val="00A357EF"/>
    <w:rsid w:val="00A36013"/>
    <w:rsid w:val="00A3671B"/>
    <w:rsid w:val="00A37DAF"/>
    <w:rsid w:val="00A40E5C"/>
    <w:rsid w:val="00A41414"/>
    <w:rsid w:val="00A41A85"/>
    <w:rsid w:val="00A4231B"/>
    <w:rsid w:val="00A447EA"/>
    <w:rsid w:val="00A44915"/>
    <w:rsid w:val="00A44A2A"/>
    <w:rsid w:val="00A457ED"/>
    <w:rsid w:val="00A468F3"/>
    <w:rsid w:val="00A46C62"/>
    <w:rsid w:val="00A46FF1"/>
    <w:rsid w:val="00A47623"/>
    <w:rsid w:val="00A4776F"/>
    <w:rsid w:val="00A47A5D"/>
    <w:rsid w:val="00A5013E"/>
    <w:rsid w:val="00A508C2"/>
    <w:rsid w:val="00A509EB"/>
    <w:rsid w:val="00A50BBC"/>
    <w:rsid w:val="00A513AA"/>
    <w:rsid w:val="00A516BD"/>
    <w:rsid w:val="00A52678"/>
    <w:rsid w:val="00A527EE"/>
    <w:rsid w:val="00A5367C"/>
    <w:rsid w:val="00A53719"/>
    <w:rsid w:val="00A54120"/>
    <w:rsid w:val="00A54DD8"/>
    <w:rsid w:val="00A557D7"/>
    <w:rsid w:val="00A560A1"/>
    <w:rsid w:val="00A56AAE"/>
    <w:rsid w:val="00A5792E"/>
    <w:rsid w:val="00A57B71"/>
    <w:rsid w:val="00A57D22"/>
    <w:rsid w:val="00A60247"/>
    <w:rsid w:val="00A60C56"/>
    <w:rsid w:val="00A6119E"/>
    <w:rsid w:val="00A611EE"/>
    <w:rsid w:val="00A612E0"/>
    <w:rsid w:val="00A61706"/>
    <w:rsid w:val="00A61905"/>
    <w:rsid w:val="00A621B4"/>
    <w:rsid w:val="00A62599"/>
    <w:rsid w:val="00A625B6"/>
    <w:rsid w:val="00A65912"/>
    <w:rsid w:val="00A66AC1"/>
    <w:rsid w:val="00A66F3B"/>
    <w:rsid w:val="00A6709F"/>
    <w:rsid w:val="00A700F9"/>
    <w:rsid w:val="00A70D56"/>
    <w:rsid w:val="00A70F4C"/>
    <w:rsid w:val="00A711E7"/>
    <w:rsid w:val="00A7197E"/>
    <w:rsid w:val="00A71E31"/>
    <w:rsid w:val="00A71F5F"/>
    <w:rsid w:val="00A72F03"/>
    <w:rsid w:val="00A731E7"/>
    <w:rsid w:val="00A73F2D"/>
    <w:rsid w:val="00A7495F"/>
    <w:rsid w:val="00A75186"/>
    <w:rsid w:val="00A752FB"/>
    <w:rsid w:val="00A7547C"/>
    <w:rsid w:val="00A7557A"/>
    <w:rsid w:val="00A7674E"/>
    <w:rsid w:val="00A76B06"/>
    <w:rsid w:val="00A80D47"/>
    <w:rsid w:val="00A81C10"/>
    <w:rsid w:val="00A81C56"/>
    <w:rsid w:val="00A81EFD"/>
    <w:rsid w:val="00A83225"/>
    <w:rsid w:val="00A84259"/>
    <w:rsid w:val="00A85E1A"/>
    <w:rsid w:val="00A85EB3"/>
    <w:rsid w:val="00A8647F"/>
    <w:rsid w:val="00A86AD8"/>
    <w:rsid w:val="00A86E11"/>
    <w:rsid w:val="00A87D05"/>
    <w:rsid w:val="00A9058A"/>
    <w:rsid w:val="00A90590"/>
    <w:rsid w:val="00A92198"/>
    <w:rsid w:val="00A93700"/>
    <w:rsid w:val="00A94865"/>
    <w:rsid w:val="00A94E4A"/>
    <w:rsid w:val="00A9534C"/>
    <w:rsid w:val="00A95601"/>
    <w:rsid w:val="00A95D2D"/>
    <w:rsid w:val="00A9655D"/>
    <w:rsid w:val="00A9691E"/>
    <w:rsid w:val="00A96DFC"/>
    <w:rsid w:val="00A96EB9"/>
    <w:rsid w:val="00A97A33"/>
    <w:rsid w:val="00AA00A9"/>
    <w:rsid w:val="00AA00F2"/>
    <w:rsid w:val="00AA0573"/>
    <w:rsid w:val="00AA0F13"/>
    <w:rsid w:val="00AA1B93"/>
    <w:rsid w:val="00AA3660"/>
    <w:rsid w:val="00AA3A5E"/>
    <w:rsid w:val="00AA3CC3"/>
    <w:rsid w:val="00AA4171"/>
    <w:rsid w:val="00AA469D"/>
    <w:rsid w:val="00AA4E19"/>
    <w:rsid w:val="00AA4ED2"/>
    <w:rsid w:val="00AA596B"/>
    <w:rsid w:val="00AA5E01"/>
    <w:rsid w:val="00AA5EFA"/>
    <w:rsid w:val="00AA62DC"/>
    <w:rsid w:val="00AA6566"/>
    <w:rsid w:val="00AA7229"/>
    <w:rsid w:val="00AA7437"/>
    <w:rsid w:val="00AB0581"/>
    <w:rsid w:val="00AB0958"/>
    <w:rsid w:val="00AB0E45"/>
    <w:rsid w:val="00AB13E6"/>
    <w:rsid w:val="00AB18D9"/>
    <w:rsid w:val="00AB2E9B"/>
    <w:rsid w:val="00AB3761"/>
    <w:rsid w:val="00AB4FE7"/>
    <w:rsid w:val="00AB5558"/>
    <w:rsid w:val="00AB676D"/>
    <w:rsid w:val="00AB6883"/>
    <w:rsid w:val="00AB6F2E"/>
    <w:rsid w:val="00AB6F47"/>
    <w:rsid w:val="00AB75A0"/>
    <w:rsid w:val="00AC029C"/>
    <w:rsid w:val="00AC04D6"/>
    <w:rsid w:val="00AC0727"/>
    <w:rsid w:val="00AC1DD1"/>
    <w:rsid w:val="00AC1F69"/>
    <w:rsid w:val="00AC3EDB"/>
    <w:rsid w:val="00AC49D8"/>
    <w:rsid w:val="00AC4CA3"/>
    <w:rsid w:val="00AC5F85"/>
    <w:rsid w:val="00AC6954"/>
    <w:rsid w:val="00AC6B24"/>
    <w:rsid w:val="00AC7959"/>
    <w:rsid w:val="00AC7C8D"/>
    <w:rsid w:val="00AD02A3"/>
    <w:rsid w:val="00AD0F27"/>
    <w:rsid w:val="00AD1583"/>
    <w:rsid w:val="00AD1894"/>
    <w:rsid w:val="00AD4293"/>
    <w:rsid w:val="00AD430E"/>
    <w:rsid w:val="00AD4B96"/>
    <w:rsid w:val="00AD5239"/>
    <w:rsid w:val="00AD68A7"/>
    <w:rsid w:val="00AD6A8B"/>
    <w:rsid w:val="00AD7469"/>
    <w:rsid w:val="00AE0A8C"/>
    <w:rsid w:val="00AE140A"/>
    <w:rsid w:val="00AE201C"/>
    <w:rsid w:val="00AE4273"/>
    <w:rsid w:val="00AE42DA"/>
    <w:rsid w:val="00AE4C94"/>
    <w:rsid w:val="00AE5EE6"/>
    <w:rsid w:val="00AE64A2"/>
    <w:rsid w:val="00AE706C"/>
    <w:rsid w:val="00AE7792"/>
    <w:rsid w:val="00AF0738"/>
    <w:rsid w:val="00AF0B11"/>
    <w:rsid w:val="00AF105F"/>
    <w:rsid w:val="00AF1660"/>
    <w:rsid w:val="00AF172F"/>
    <w:rsid w:val="00AF1B6E"/>
    <w:rsid w:val="00AF21FA"/>
    <w:rsid w:val="00AF27CA"/>
    <w:rsid w:val="00AF3F8E"/>
    <w:rsid w:val="00AF42AF"/>
    <w:rsid w:val="00AF4366"/>
    <w:rsid w:val="00AF47F0"/>
    <w:rsid w:val="00AF5484"/>
    <w:rsid w:val="00AF5DD6"/>
    <w:rsid w:val="00AF6216"/>
    <w:rsid w:val="00AF6AEF"/>
    <w:rsid w:val="00AF70D9"/>
    <w:rsid w:val="00AF78EE"/>
    <w:rsid w:val="00AF7E94"/>
    <w:rsid w:val="00B006C9"/>
    <w:rsid w:val="00B01C95"/>
    <w:rsid w:val="00B02131"/>
    <w:rsid w:val="00B043A8"/>
    <w:rsid w:val="00B04B03"/>
    <w:rsid w:val="00B05249"/>
    <w:rsid w:val="00B0573C"/>
    <w:rsid w:val="00B10CF6"/>
    <w:rsid w:val="00B1193E"/>
    <w:rsid w:val="00B11C9A"/>
    <w:rsid w:val="00B11CE3"/>
    <w:rsid w:val="00B11EFB"/>
    <w:rsid w:val="00B12058"/>
    <w:rsid w:val="00B121DE"/>
    <w:rsid w:val="00B12CED"/>
    <w:rsid w:val="00B15CC0"/>
    <w:rsid w:val="00B15E8E"/>
    <w:rsid w:val="00B161CF"/>
    <w:rsid w:val="00B16915"/>
    <w:rsid w:val="00B16A2C"/>
    <w:rsid w:val="00B16D2F"/>
    <w:rsid w:val="00B205B3"/>
    <w:rsid w:val="00B20D0D"/>
    <w:rsid w:val="00B2117F"/>
    <w:rsid w:val="00B21883"/>
    <w:rsid w:val="00B21A3F"/>
    <w:rsid w:val="00B2254F"/>
    <w:rsid w:val="00B253F1"/>
    <w:rsid w:val="00B256A4"/>
    <w:rsid w:val="00B25ADF"/>
    <w:rsid w:val="00B25AE8"/>
    <w:rsid w:val="00B2686F"/>
    <w:rsid w:val="00B269EC"/>
    <w:rsid w:val="00B26C7C"/>
    <w:rsid w:val="00B27925"/>
    <w:rsid w:val="00B3070F"/>
    <w:rsid w:val="00B31178"/>
    <w:rsid w:val="00B321B3"/>
    <w:rsid w:val="00B324B1"/>
    <w:rsid w:val="00B34006"/>
    <w:rsid w:val="00B34F3D"/>
    <w:rsid w:val="00B357F6"/>
    <w:rsid w:val="00B35CB4"/>
    <w:rsid w:val="00B35CD9"/>
    <w:rsid w:val="00B35D55"/>
    <w:rsid w:val="00B36179"/>
    <w:rsid w:val="00B362DE"/>
    <w:rsid w:val="00B364DF"/>
    <w:rsid w:val="00B36527"/>
    <w:rsid w:val="00B36AAC"/>
    <w:rsid w:val="00B36EC4"/>
    <w:rsid w:val="00B371FF"/>
    <w:rsid w:val="00B376B2"/>
    <w:rsid w:val="00B37BF8"/>
    <w:rsid w:val="00B401D7"/>
    <w:rsid w:val="00B40838"/>
    <w:rsid w:val="00B40D3F"/>
    <w:rsid w:val="00B4117D"/>
    <w:rsid w:val="00B41A65"/>
    <w:rsid w:val="00B41C65"/>
    <w:rsid w:val="00B43237"/>
    <w:rsid w:val="00B43C38"/>
    <w:rsid w:val="00B43CF3"/>
    <w:rsid w:val="00B43D8B"/>
    <w:rsid w:val="00B44029"/>
    <w:rsid w:val="00B441C8"/>
    <w:rsid w:val="00B45D48"/>
    <w:rsid w:val="00B461AE"/>
    <w:rsid w:val="00B476B5"/>
    <w:rsid w:val="00B47E76"/>
    <w:rsid w:val="00B5059F"/>
    <w:rsid w:val="00B511C5"/>
    <w:rsid w:val="00B5126D"/>
    <w:rsid w:val="00B51F08"/>
    <w:rsid w:val="00B52149"/>
    <w:rsid w:val="00B522F3"/>
    <w:rsid w:val="00B5237E"/>
    <w:rsid w:val="00B52399"/>
    <w:rsid w:val="00B5409B"/>
    <w:rsid w:val="00B54241"/>
    <w:rsid w:val="00B54C31"/>
    <w:rsid w:val="00B5609D"/>
    <w:rsid w:val="00B563E8"/>
    <w:rsid w:val="00B57F60"/>
    <w:rsid w:val="00B608D7"/>
    <w:rsid w:val="00B6094F"/>
    <w:rsid w:val="00B6095F"/>
    <w:rsid w:val="00B6162F"/>
    <w:rsid w:val="00B6189E"/>
    <w:rsid w:val="00B62293"/>
    <w:rsid w:val="00B6261C"/>
    <w:rsid w:val="00B63043"/>
    <w:rsid w:val="00B63151"/>
    <w:rsid w:val="00B63576"/>
    <w:rsid w:val="00B641BA"/>
    <w:rsid w:val="00B6426E"/>
    <w:rsid w:val="00B6438B"/>
    <w:rsid w:val="00B64B8F"/>
    <w:rsid w:val="00B64EFF"/>
    <w:rsid w:val="00B65109"/>
    <w:rsid w:val="00B67050"/>
    <w:rsid w:val="00B67240"/>
    <w:rsid w:val="00B67463"/>
    <w:rsid w:val="00B6769F"/>
    <w:rsid w:val="00B6785E"/>
    <w:rsid w:val="00B714F4"/>
    <w:rsid w:val="00B71652"/>
    <w:rsid w:val="00B721BE"/>
    <w:rsid w:val="00B739CC"/>
    <w:rsid w:val="00B73FD1"/>
    <w:rsid w:val="00B75FC7"/>
    <w:rsid w:val="00B76321"/>
    <w:rsid w:val="00B771C0"/>
    <w:rsid w:val="00B77810"/>
    <w:rsid w:val="00B80328"/>
    <w:rsid w:val="00B805F7"/>
    <w:rsid w:val="00B81C91"/>
    <w:rsid w:val="00B823BB"/>
    <w:rsid w:val="00B83366"/>
    <w:rsid w:val="00B83850"/>
    <w:rsid w:val="00B83DFA"/>
    <w:rsid w:val="00B841C8"/>
    <w:rsid w:val="00B841DF"/>
    <w:rsid w:val="00B8444D"/>
    <w:rsid w:val="00B84EE8"/>
    <w:rsid w:val="00B84EF2"/>
    <w:rsid w:val="00B86135"/>
    <w:rsid w:val="00B86DE5"/>
    <w:rsid w:val="00B873E3"/>
    <w:rsid w:val="00B875C2"/>
    <w:rsid w:val="00B90F1C"/>
    <w:rsid w:val="00B91F7D"/>
    <w:rsid w:val="00B92BA9"/>
    <w:rsid w:val="00B931D2"/>
    <w:rsid w:val="00B934DD"/>
    <w:rsid w:val="00B93B73"/>
    <w:rsid w:val="00B93E97"/>
    <w:rsid w:val="00B949E2"/>
    <w:rsid w:val="00B959AF"/>
    <w:rsid w:val="00B9626E"/>
    <w:rsid w:val="00B97040"/>
    <w:rsid w:val="00B97D6D"/>
    <w:rsid w:val="00BA0D49"/>
    <w:rsid w:val="00BA24F5"/>
    <w:rsid w:val="00BA250A"/>
    <w:rsid w:val="00BA277A"/>
    <w:rsid w:val="00BA2A44"/>
    <w:rsid w:val="00BA2B93"/>
    <w:rsid w:val="00BA2F47"/>
    <w:rsid w:val="00BA32AA"/>
    <w:rsid w:val="00BA4B7B"/>
    <w:rsid w:val="00BA4F9B"/>
    <w:rsid w:val="00BA55E3"/>
    <w:rsid w:val="00BA662B"/>
    <w:rsid w:val="00BA7D9D"/>
    <w:rsid w:val="00BB03B9"/>
    <w:rsid w:val="00BB09A1"/>
    <w:rsid w:val="00BB0A8C"/>
    <w:rsid w:val="00BB16AE"/>
    <w:rsid w:val="00BB18D7"/>
    <w:rsid w:val="00BB1CE8"/>
    <w:rsid w:val="00BB26C2"/>
    <w:rsid w:val="00BB2747"/>
    <w:rsid w:val="00BB2EC0"/>
    <w:rsid w:val="00BB39BF"/>
    <w:rsid w:val="00BB3A13"/>
    <w:rsid w:val="00BB40B8"/>
    <w:rsid w:val="00BB490A"/>
    <w:rsid w:val="00BB52B5"/>
    <w:rsid w:val="00BB5A85"/>
    <w:rsid w:val="00BB6C59"/>
    <w:rsid w:val="00BB7AC1"/>
    <w:rsid w:val="00BB7BB6"/>
    <w:rsid w:val="00BB7C32"/>
    <w:rsid w:val="00BC087B"/>
    <w:rsid w:val="00BC1124"/>
    <w:rsid w:val="00BC12DF"/>
    <w:rsid w:val="00BC1379"/>
    <w:rsid w:val="00BC18DC"/>
    <w:rsid w:val="00BC1EB3"/>
    <w:rsid w:val="00BC240A"/>
    <w:rsid w:val="00BC3012"/>
    <w:rsid w:val="00BC3331"/>
    <w:rsid w:val="00BC37A7"/>
    <w:rsid w:val="00BC38E7"/>
    <w:rsid w:val="00BC405B"/>
    <w:rsid w:val="00BC40A6"/>
    <w:rsid w:val="00BC4CB6"/>
    <w:rsid w:val="00BC5A75"/>
    <w:rsid w:val="00BC5AD5"/>
    <w:rsid w:val="00BC5F79"/>
    <w:rsid w:val="00BC5F7E"/>
    <w:rsid w:val="00BC63BA"/>
    <w:rsid w:val="00BC6B0A"/>
    <w:rsid w:val="00BC6B2F"/>
    <w:rsid w:val="00BC6C97"/>
    <w:rsid w:val="00BC6EE9"/>
    <w:rsid w:val="00BC7136"/>
    <w:rsid w:val="00BD0298"/>
    <w:rsid w:val="00BD02AF"/>
    <w:rsid w:val="00BD23EF"/>
    <w:rsid w:val="00BD3D40"/>
    <w:rsid w:val="00BD42D2"/>
    <w:rsid w:val="00BD486B"/>
    <w:rsid w:val="00BD5428"/>
    <w:rsid w:val="00BD5521"/>
    <w:rsid w:val="00BD55C4"/>
    <w:rsid w:val="00BD7032"/>
    <w:rsid w:val="00BD7BB3"/>
    <w:rsid w:val="00BE02A2"/>
    <w:rsid w:val="00BE10D1"/>
    <w:rsid w:val="00BE3714"/>
    <w:rsid w:val="00BE3BBA"/>
    <w:rsid w:val="00BE3C72"/>
    <w:rsid w:val="00BE5601"/>
    <w:rsid w:val="00BE57CB"/>
    <w:rsid w:val="00BE59B1"/>
    <w:rsid w:val="00BE59E7"/>
    <w:rsid w:val="00BE5D3D"/>
    <w:rsid w:val="00BE5D87"/>
    <w:rsid w:val="00BE705D"/>
    <w:rsid w:val="00BF02AA"/>
    <w:rsid w:val="00BF0FC9"/>
    <w:rsid w:val="00BF12EA"/>
    <w:rsid w:val="00BF1CE8"/>
    <w:rsid w:val="00BF2758"/>
    <w:rsid w:val="00BF3901"/>
    <w:rsid w:val="00BF3F18"/>
    <w:rsid w:val="00BF5433"/>
    <w:rsid w:val="00BF5821"/>
    <w:rsid w:val="00BF663B"/>
    <w:rsid w:val="00C004DD"/>
    <w:rsid w:val="00C0085B"/>
    <w:rsid w:val="00C009AF"/>
    <w:rsid w:val="00C02768"/>
    <w:rsid w:val="00C02901"/>
    <w:rsid w:val="00C02BD7"/>
    <w:rsid w:val="00C02EF7"/>
    <w:rsid w:val="00C0568A"/>
    <w:rsid w:val="00C0585B"/>
    <w:rsid w:val="00C06325"/>
    <w:rsid w:val="00C06480"/>
    <w:rsid w:val="00C06576"/>
    <w:rsid w:val="00C06BD3"/>
    <w:rsid w:val="00C06C2F"/>
    <w:rsid w:val="00C10234"/>
    <w:rsid w:val="00C10D1E"/>
    <w:rsid w:val="00C1149A"/>
    <w:rsid w:val="00C1160F"/>
    <w:rsid w:val="00C1234C"/>
    <w:rsid w:val="00C124BE"/>
    <w:rsid w:val="00C12551"/>
    <w:rsid w:val="00C1307C"/>
    <w:rsid w:val="00C13B2A"/>
    <w:rsid w:val="00C15809"/>
    <w:rsid w:val="00C15AC7"/>
    <w:rsid w:val="00C15F84"/>
    <w:rsid w:val="00C16264"/>
    <w:rsid w:val="00C16C99"/>
    <w:rsid w:val="00C175DA"/>
    <w:rsid w:val="00C17639"/>
    <w:rsid w:val="00C17A8B"/>
    <w:rsid w:val="00C17ABF"/>
    <w:rsid w:val="00C17DF4"/>
    <w:rsid w:val="00C206A2"/>
    <w:rsid w:val="00C22E63"/>
    <w:rsid w:val="00C231D7"/>
    <w:rsid w:val="00C23908"/>
    <w:rsid w:val="00C23EC1"/>
    <w:rsid w:val="00C24952"/>
    <w:rsid w:val="00C24B98"/>
    <w:rsid w:val="00C25353"/>
    <w:rsid w:val="00C260E7"/>
    <w:rsid w:val="00C26AD6"/>
    <w:rsid w:val="00C2742D"/>
    <w:rsid w:val="00C2782B"/>
    <w:rsid w:val="00C27AA7"/>
    <w:rsid w:val="00C300C9"/>
    <w:rsid w:val="00C30C79"/>
    <w:rsid w:val="00C30E20"/>
    <w:rsid w:val="00C31ECE"/>
    <w:rsid w:val="00C32045"/>
    <w:rsid w:val="00C32907"/>
    <w:rsid w:val="00C329C0"/>
    <w:rsid w:val="00C33CD5"/>
    <w:rsid w:val="00C33D9B"/>
    <w:rsid w:val="00C345BD"/>
    <w:rsid w:val="00C345F6"/>
    <w:rsid w:val="00C34D1F"/>
    <w:rsid w:val="00C35F99"/>
    <w:rsid w:val="00C365BE"/>
    <w:rsid w:val="00C36A8F"/>
    <w:rsid w:val="00C36FBE"/>
    <w:rsid w:val="00C37AB6"/>
    <w:rsid w:val="00C40435"/>
    <w:rsid w:val="00C40BB5"/>
    <w:rsid w:val="00C41BEA"/>
    <w:rsid w:val="00C42613"/>
    <w:rsid w:val="00C42C6F"/>
    <w:rsid w:val="00C43F08"/>
    <w:rsid w:val="00C446FE"/>
    <w:rsid w:val="00C44D3A"/>
    <w:rsid w:val="00C44E3A"/>
    <w:rsid w:val="00C4539B"/>
    <w:rsid w:val="00C45659"/>
    <w:rsid w:val="00C467AA"/>
    <w:rsid w:val="00C46842"/>
    <w:rsid w:val="00C5077F"/>
    <w:rsid w:val="00C50E8F"/>
    <w:rsid w:val="00C51C4C"/>
    <w:rsid w:val="00C52B0A"/>
    <w:rsid w:val="00C5344B"/>
    <w:rsid w:val="00C535E6"/>
    <w:rsid w:val="00C536DD"/>
    <w:rsid w:val="00C53B21"/>
    <w:rsid w:val="00C53D01"/>
    <w:rsid w:val="00C54DDC"/>
    <w:rsid w:val="00C558E6"/>
    <w:rsid w:val="00C56B63"/>
    <w:rsid w:val="00C56EB6"/>
    <w:rsid w:val="00C57855"/>
    <w:rsid w:val="00C5787B"/>
    <w:rsid w:val="00C57BB7"/>
    <w:rsid w:val="00C57C7B"/>
    <w:rsid w:val="00C6074E"/>
    <w:rsid w:val="00C61A55"/>
    <w:rsid w:val="00C62685"/>
    <w:rsid w:val="00C626FC"/>
    <w:rsid w:val="00C629B3"/>
    <w:rsid w:val="00C637CA"/>
    <w:rsid w:val="00C638D8"/>
    <w:rsid w:val="00C63AA0"/>
    <w:rsid w:val="00C643CE"/>
    <w:rsid w:val="00C64923"/>
    <w:rsid w:val="00C66439"/>
    <w:rsid w:val="00C675C6"/>
    <w:rsid w:val="00C70027"/>
    <w:rsid w:val="00C7048F"/>
    <w:rsid w:val="00C70964"/>
    <w:rsid w:val="00C709C8"/>
    <w:rsid w:val="00C70E75"/>
    <w:rsid w:val="00C7116A"/>
    <w:rsid w:val="00C71877"/>
    <w:rsid w:val="00C71BDA"/>
    <w:rsid w:val="00C71F96"/>
    <w:rsid w:val="00C72745"/>
    <w:rsid w:val="00C72B32"/>
    <w:rsid w:val="00C72BFC"/>
    <w:rsid w:val="00C72C98"/>
    <w:rsid w:val="00C72F68"/>
    <w:rsid w:val="00C73C7B"/>
    <w:rsid w:val="00C74CB4"/>
    <w:rsid w:val="00C753F3"/>
    <w:rsid w:val="00C75854"/>
    <w:rsid w:val="00C75EF3"/>
    <w:rsid w:val="00C762FE"/>
    <w:rsid w:val="00C76748"/>
    <w:rsid w:val="00C76B70"/>
    <w:rsid w:val="00C7709A"/>
    <w:rsid w:val="00C776A9"/>
    <w:rsid w:val="00C77BB1"/>
    <w:rsid w:val="00C80B27"/>
    <w:rsid w:val="00C8188E"/>
    <w:rsid w:val="00C81A14"/>
    <w:rsid w:val="00C81D3A"/>
    <w:rsid w:val="00C82F80"/>
    <w:rsid w:val="00C83602"/>
    <w:rsid w:val="00C85B29"/>
    <w:rsid w:val="00C86345"/>
    <w:rsid w:val="00C8661E"/>
    <w:rsid w:val="00C86E4E"/>
    <w:rsid w:val="00C870EA"/>
    <w:rsid w:val="00C873DF"/>
    <w:rsid w:val="00C8767E"/>
    <w:rsid w:val="00C91A86"/>
    <w:rsid w:val="00C93442"/>
    <w:rsid w:val="00C93698"/>
    <w:rsid w:val="00C93F1A"/>
    <w:rsid w:val="00C94094"/>
    <w:rsid w:val="00C94624"/>
    <w:rsid w:val="00C9491C"/>
    <w:rsid w:val="00C94A46"/>
    <w:rsid w:val="00C94FA0"/>
    <w:rsid w:val="00C95AC7"/>
    <w:rsid w:val="00C95CEE"/>
    <w:rsid w:val="00C96B42"/>
    <w:rsid w:val="00C96CCF"/>
    <w:rsid w:val="00C9723E"/>
    <w:rsid w:val="00CA0454"/>
    <w:rsid w:val="00CA04A6"/>
    <w:rsid w:val="00CA1579"/>
    <w:rsid w:val="00CA250D"/>
    <w:rsid w:val="00CA2D14"/>
    <w:rsid w:val="00CA459B"/>
    <w:rsid w:val="00CA4B42"/>
    <w:rsid w:val="00CA57A0"/>
    <w:rsid w:val="00CA595C"/>
    <w:rsid w:val="00CA765F"/>
    <w:rsid w:val="00CA7FBE"/>
    <w:rsid w:val="00CB097D"/>
    <w:rsid w:val="00CB11C5"/>
    <w:rsid w:val="00CB1B31"/>
    <w:rsid w:val="00CB27F8"/>
    <w:rsid w:val="00CB45D2"/>
    <w:rsid w:val="00CB4790"/>
    <w:rsid w:val="00CB5866"/>
    <w:rsid w:val="00CB5A24"/>
    <w:rsid w:val="00CB6D3E"/>
    <w:rsid w:val="00CB76C4"/>
    <w:rsid w:val="00CC016D"/>
    <w:rsid w:val="00CC05BC"/>
    <w:rsid w:val="00CC1232"/>
    <w:rsid w:val="00CC2A88"/>
    <w:rsid w:val="00CC380D"/>
    <w:rsid w:val="00CC405D"/>
    <w:rsid w:val="00CC4AF4"/>
    <w:rsid w:val="00CC4CF8"/>
    <w:rsid w:val="00CC50B9"/>
    <w:rsid w:val="00CC5688"/>
    <w:rsid w:val="00CC5D12"/>
    <w:rsid w:val="00CC6334"/>
    <w:rsid w:val="00CC64C1"/>
    <w:rsid w:val="00CC663A"/>
    <w:rsid w:val="00CC701B"/>
    <w:rsid w:val="00CC78F7"/>
    <w:rsid w:val="00CC7A4E"/>
    <w:rsid w:val="00CD0140"/>
    <w:rsid w:val="00CD0D91"/>
    <w:rsid w:val="00CD0F1A"/>
    <w:rsid w:val="00CD16BB"/>
    <w:rsid w:val="00CD1A09"/>
    <w:rsid w:val="00CD1CF7"/>
    <w:rsid w:val="00CD2098"/>
    <w:rsid w:val="00CD2CF0"/>
    <w:rsid w:val="00CD2D6E"/>
    <w:rsid w:val="00CD30EA"/>
    <w:rsid w:val="00CD354D"/>
    <w:rsid w:val="00CD39FB"/>
    <w:rsid w:val="00CD3B1C"/>
    <w:rsid w:val="00CD440C"/>
    <w:rsid w:val="00CD44DA"/>
    <w:rsid w:val="00CD4DB5"/>
    <w:rsid w:val="00CD4FE4"/>
    <w:rsid w:val="00CD5E68"/>
    <w:rsid w:val="00CD5F89"/>
    <w:rsid w:val="00CD64EA"/>
    <w:rsid w:val="00CD66F7"/>
    <w:rsid w:val="00CD7A3B"/>
    <w:rsid w:val="00CE04FB"/>
    <w:rsid w:val="00CE09E3"/>
    <w:rsid w:val="00CE11DB"/>
    <w:rsid w:val="00CE18C7"/>
    <w:rsid w:val="00CE1941"/>
    <w:rsid w:val="00CE1A87"/>
    <w:rsid w:val="00CE1B1C"/>
    <w:rsid w:val="00CE1DE7"/>
    <w:rsid w:val="00CE25AD"/>
    <w:rsid w:val="00CE336F"/>
    <w:rsid w:val="00CE3E02"/>
    <w:rsid w:val="00CE3F8F"/>
    <w:rsid w:val="00CE505F"/>
    <w:rsid w:val="00CE5556"/>
    <w:rsid w:val="00CE624B"/>
    <w:rsid w:val="00CE6C37"/>
    <w:rsid w:val="00CE7B58"/>
    <w:rsid w:val="00CF011B"/>
    <w:rsid w:val="00CF050C"/>
    <w:rsid w:val="00CF060E"/>
    <w:rsid w:val="00CF0829"/>
    <w:rsid w:val="00CF11B2"/>
    <w:rsid w:val="00CF11F2"/>
    <w:rsid w:val="00CF1424"/>
    <w:rsid w:val="00CF16FF"/>
    <w:rsid w:val="00CF1EA6"/>
    <w:rsid w:val="00CF1EB2"/>
    <w:rsid w:val="00CF20CB"/>
    <w:rsid w:val="00CF2420"/>
    <w:rsid w:val="00CF244F"/>
    <w:rsid w:val="00CF2BBA"/>
    <w:rsid w:val="00CF608B"/>
    <w:rsid w:val="00CF62E7"/>
    <w:rsid w:val="00CF7B3C"/>
    <w:rsid w:val="00D004AC"/>
    <w:rsid w:val="00D0062A"/>
    <w:rsid w:val="00D02B0F"/>
    <w:rsid w:val="00D042A9"/>
    <w:rsid w:val="00D04CE1"/>
    <w:rsid w:val="00D04E95"/>
    <w:rsid w:val="00D051F4"/>
    <w:rsid w:val="00D065EA"/>
    <w:rsid w:val="00D071D4"/>
    <w:rsid w:val="00D109FB"/>
    <w:rsid w:val="00D10DD7"/>
    <w:rsid w:val="00D126E7"/>
    <w:rsid w:val="00D12FC8"/>
    <w:rsid w:val="00D14C42"/>
    <w:rsid w:val="00D14C7B"/>
    <w:rsid w:val="00D14C82"/>
    <w:rsid w:val="00D15EB6"/>
    <w:rsid w:val="00D1666C"/>
    <w:rsid w:val="00D166B9"/>
    <w:rsid w:val="00D170C8"/>
    <w:rsid w:val="00D17D77"/>
    <w:rsid w:val="00D17E80"/>
    <w:rsid w:val="00D20590"/>
    <w:rsid w:val="00D2231D"/>
    <w:rsid w:val="00D224C2"/>
    <w:rsid w:val="00D23E45"/>
    <w:rsid w:val="00D2443D"/>
    <w:rsid w:val="00D24868"/>
    <w:rsid w:val="00D25178"/>
    <w:rsid w:val="00D25D9C"/>
    <w:rsid w:val="00D25FA6"/>
    <w:rsid w:val="00D262EA"/>
    <w:rsid w:val="00D268FE"/>
    <w:rsid w:val="00D26C4C"/>
    <w:rsid w:val="00D26E2A"/>
    <w:rsid w:val="00D302F7"/>
    <w:rsid w:val="00D30D06"/>
    <w:rsid w:val="00D31013"/>
    <w:rsid w:val="00D31A29"/>
    <w:rsid w:val="00D32F77"/>
    <w:rsid w:val="00D3359F"/>
    <w:rsid w:val="00D339E4"/>
    <w:rsid w:val="00D3468A"/>
    <w:rsid w:val="00D351BC"/>
    <w:rsid w:val="00D353B8"/>
    <w:rsid w:val="00D354CD"/>
    <w:rsid w:val="00D37348"/>
    <w:rsid w:val="00D37BD0"/>
    <w:rsid w:val="00D40743"/>
    <w:rsid w:val="00D40CC4"/>
    <w:rsid w:val="00D4185F"/>
    <w:rsid w:val="00D43B1E"/>
    <w:rsid w:val="00D43BFC"/>
    <w:rsid w:val="00D444A0"/>
    <w:rsid w:val="00D44BC4"/>
    <w:rsid w:val="00D44DE5"/>
    <w:rsid w:val="00D45E0E"/>
    <w:rsid w:val="00D46B53"/>
    <w:rsid w:val="00D477A1"/>
    <w:rsid w:val="00D50F54"/>
    <w:rsid w:val="00D52398"/>
    <w:rsid w:val="00D531BA"/>
    <w:rsid w:val="00D53972"/>
    <w:rsid w:val="00D53E77"/>
    <w:rsid w:val="00D54425"/>
    <w:rsid w:val="00D554F2"/>
    <w:rsid w:val="00D557CD"/>
    <w:rsid w:val="00D55C7B"/>
    <w:rsid w:val="00D55EEE"/>
    <w:rsid w:val="00D5666C"/>
    <w:rsid w:val="00D57459"/>
    <w:rsid w:val="00D57948"/>
    <w:rsid w:val="00D5795E"/>
    <w:rsid w:val="00D61245"/>
    <w:rsid w:val="00D61DBB"/>
    <w:rsid w:val="00D61E2D"/>
    <w:rsid w:val="00D62EF1"/>
    <w:rsid w:val="00D63518"/>
    <w:rsid w:val="00D64212"/>
    <w:rsid w:val="00D649C7"/>
    <w:rsid w:val="00D6675E"/>
    <w:rsid w:val="00D66B8D"/>
    <w:rsid w:val="00D677CD"/>
    <w:rsid w:val="00D67878"/>
    <w:rsid w:val="00D704EA"/>
    <w:rsid w:val="00D7186D"/>
    <w:rsid w:val="00D71CD6"/>
    <w:rsid w:val="00D724F0"/>
    <w:rsid w:val="00D72E4C"/>
    <w:rsid w:val="00D74CBB"/>
    <w:rsid w:val="00D764C9"/>
    <w:rsid w:val="00D76500"/>
    <w:rsid w:val="00D76899"/>
    <w:rsid w:val="00D76B02"/>
    <w:rsid w:val="00D76F8A"/>
    <w:rsid w:val="00D77CCF"/>
    <w:rsid w:val="00D805C4"/>
    <w:rsid w:val="00D80950"/>
    <w:rsid w:val="00D811AD"/>
    <w:rsid w:val="00D812D5"/>
    <w:rsid w:val="00D818AF"/>
    <w:rsid w:val="00D81B74"/>
    <w:rsid w:val="00D81F4F"/>
    <w:rsid w:val="00D82AD3"/>
    <w:rsid w:val="00D83D3A"/>
    <w:rsid w:val="00D85201"/>
    <w:rsid w:val="00D85468"/>
    <w:rsid w:val="00D85FB9"/>
    <w:rsid w:val="00D85FE1"/>
    <w:rsid w:val="00D86554"/>
    <w:rsid w:val="00D86A7A"/>
    <w:rsid w:val="00D8719A"/>
    <w:rsid w:val="00D87B6D"/>
    <w:rsid w:val="00D87D79"/>
    <w:rsid w:val="00D91C9E"/>
    <w:rsid w:val="00D927CB"/>
    <w:rsid w:val="00D930F2"/>
    <w:rsid w:val="00D9349B"/>
    <w:rsid w:val="00D9369E"/>
    <w:rsid w:val="00D93A9A"/>
    <w:rsid w:val="00D95DB5"/>
    <w:rsid w:val="00D95E25"/>
    <w:rsid w:val="00D96441"/>
    <w:rsid w:val="00D967F0"/>
    <w:rsid w:val="00D97EE3"/>
    <w:rsid w:val="00DA0148"/>
    <w:rsid w:val="00DA0BCE"/>
    <w:rsid w:val="00DA1102"/>
    <w:rsid w:val="00DA20A1"/>
    <w:rsid w:val="00DA30F6"/>
    <w:rsid w:val="00DA34D3"/>
    <w:rsid w:val="00DA36D0"/>
    <w:rsid w:val="00DA3932"/>
    <w:rsid w:val="00DA4185"/>
    <w:rsid w:val="00DA42B4"/>
    <w:rsid w:val="00DA60FE"/>
    <w:rsid w:val="00DA726B"/>
    <w:rsid w:val="00DA7E53"/>
    <w:rsid w:val="00DB0045"/>
    <w:rsid w:val="00DB0332"/>
    <w:rsid w:val="00DB1039"/>
    <w:rsid w:val="00DB18DB"/>
    <w:rsid w:val="00DB1F00"/>
    <w:rsid w:val="00DB23B9"/>
    <w:rsid w:val="00DB2642"/>
    <w:rsid w:val="00DB2F31"/>
    <w:rsid w:val="00DB37F8"/>
    <w:rsid w:val="00DB3A7E"/>
    <w:rsid w:val="00DB3EFD"/>
    <w:rsid w:val="00DB46F2"/>
    <w:rsid w:val="00DB48C4"/>
    <w:rsid w:val="00DB5513"/>
    <w:rsid w:val="00DB5B4F"/>
    <w:rsid w:val="00DB68E6"/>
    <w:rsid w:val="00DB6A28"/>
    <w:rsid w:val="00DB7268"/>
    <w:rsid w:val="00DB75EC"/>
    <w:rsid w:val="00DB76A0"/>
    <w:rsid w:val="00DB7761"/>
    <w:rsid w:val="00DC0042"/>
    <w:rsid w:val="00DC0097"/>
    <w:rsid w:val="00DC1262"/>
    <w:rsid w:val="00DC1584"/>
    <w:rsid w:val="00DC228C"/>
    <w:rsid w:val="00DC2AFD"/>
    <w:rsid w:val="00DC5A06"/>
    <w:rsid w:val="00DC5A8C"/>
    <w:rsid w:val="00DC6A4A"/>
    <w:rsid w:val="00DC6E97"/>
    <w:rsid w:val="00DC6FF6"/>
    <w:rsid w:val="00DC7299"/>
    <w:rsid w:val="00DC7BD9"/>
    <w:rsid w:val="00DD1178"/>
    <w:rsid w:val="00DD11CE"/>
    <w:rsid w:val="00DD124A"/>
    <w:rsid w:val="00DD1439"/>
    <w:rsid w:val="00DD1872"/>
    <w:rsid w:val="00DD1ECE"/>
    <w:rsid w:val="00DD25D8"/>
    <w:rsid w:val="00DD2F3B"/>
    <w:rsid w:val="00DD3147"/>
    <w:rsid w:val="00DD3568"/>
    <w:rsid w:val="00DD4C00"/>
    <w:rsid w:val="00DD5592"/>
    <w:rsid w:val="00DD5A68"/>
    <w:rsid w:val="00DD62DD"/>
    <w:rsid w:val="00DD68FC"/>
    <w:rsid w:val="00DD6B32"/>
    <w:rsid w:val="00DD750C"/>
    <w:rsid w:val="00DD7A1F"/>
    <w:rsid w:val="00DD7F0C"/>
    <w:rsid w:val="00DE0533"/>
    <w:rsid w:val="00DE08F2"/>
    <w:rsid w:val="00DE133C"/>
    <w:rsid w:val="00DE1765"/>
    <w:rsid w:val="00DE17CF"/>
    <w:rsid w:val="00DE2E93"/>
    <w:rsid w:val="00DE333D"/>
    <w:rsid w:val="00DE380F"/>
    <w:rsid w:val="00DE3F39"/>
    <w:rsid w:val="00DE50CB"/>
    <w:rsid w:val="00DE57BD"/>
    <w:rsid w:val="00DE673E"/>
    <w:rsid w:val="00DE6F4D"/>
    <w:rsid w:val="00DE7122"/>
    <w:rsid w:val="00DE7C32"/>
    <w:rsid w:val="00DF0B20"/>
    <w:rsid w:val="00DF0F40"/>
    <w:rsid w:val="00DF1384"/>
    <w:rsid w:val="00DF184A"/>
    <w:rsid w:val="00DF1E7A"/>
    <w:rsid w:val="00DF2A38"/>
    <w:rsid w:val="00DF2D24"/>
    <w:rsid w:val="00DF517F"/>
    <w:rsid w:val="00DF5A6B"/>
    <w:rsid w:val="00DF5CD3"/>
    <w:rsid w:val="00DF5F1F"/>
    <w:rsid w:val="00DF6440"/>
    <w:rsid w:val="00DF67AD"/>
    <w:rsid w:val="00DF688D"/>
    <w:rsid w:val="00DF6EF9"/>
    <w:rsid w:val="00DF7387"/>
    <w:rsid w:val="00DF7E34"/>
    <w:rsid w:val="00DF7FEF"/>
    <w:rsid w:val="00E0017D"/>
    <w:rsid w:val="00E009F1"/>
    <w:rsid w:val="00E00F65"/>
    <w:rsid w:val="00E01430"/>
    <w:rsid w:val="00E0176E"/>
    <w:rsid w:val="00E017CD"/>
    <w:rsid w:val="00E01A7C"/>
    <w:rsid w:val="00E01AA3"/>
    <w:rsid w:val="00E022A9"/>
    <w:rsid w:val="00E02938"/>
    <w:rsid w:val="00E03051"/>
    <w:rsid w:val="00E04B9B"/>
    <w:rsid w:val="00E05A13"/>
    <w:rsid w:val="00E068E9"/>
    <w:rsid w:val="00E068EF"/>
    <w:rsid w:val="00E06B49"/>
    <w:rsid w:val="00E072AE"/>
    <w:rsid w:val="00E07487"/>
    <w:rsid w:val="00E10CFF"/>
    <w:rsid w:val="00E11507"/>
    <w:rsid w:val="00E11BD7"/>
    <w:rsid w:val="00E120D7"/>
    <w:rsid w:val="00E132FE"/>
    <w:rsid w:val="00E137BB"/>
    <w:rsid w:val="00E1383E"/>
    <w:rsid w:val="00E1564D"/>
    <w:rsid w:val="00E159C4"/>
    <w:rsid w:val="00E15B3C"/>
    <w:rsid w:val="00E15C62"/>
    <w:rsid w:val="00E16121"/>
    <w:rsid w:val="00E16150"/>
    <w:rsid w:val="00E16D01"/>
    <w:rsid w:val="00E175F9"/>
    <w:rsid w:val="00E17DF7"/>
    <w:rsid w:val="00E2047D"/>
    <w:rsid w:val="00E20DB9"/>
    <w:rsid w:val="00E20EBE"/>
    <w:rsid w:val="00E217FA"/>
    <w:rsid w:val="00E218C5"/>
    <w:rsid w:val="00E21DBA"/>
    <w:rsid w:val="00E2364F"/>
    <w:rsid w:val="00E23A86"/>
    <w:rsid w:val="00E23E15"/>
    <w:rsid w:val="00E26716"/>
    <w:rsid w:val="00E27B6A"/>
    <w:rsid w:val="00E31588"/>
    <w:rsid w:val="00E31604"/>
    <w:rsid w:val="00E31BA0"/>
    <w:rsid w:val="00E31C2E"/>
    <w:rsid w:val="00E31CC9"/>
    <w:rsid w:val="00E31E3F"/>
    <w:rsid w:val="00E31FE5"/>
    <w:rsid w:val="00E3231D"/>
    <w:rsid w:val="00E32FC8"/>
    <w:rsid w:val="00E332B3"/>
    <w:rsid w:val="00E3330D"/>
    <w:rsid w:val="00E343A4"/>
    <w:rsid w:val="00E34AEF"/>
    <w:rsid w:val="00E34E71"/>
    <w:rsid w:val="00E359F6"/>
    <w:rsid w:val="00E35CBD"/>
    <w:rsid w:val="00E364E0"/>
    <w:rsid w:val="00E3731C"/>
    <w:rsid w:val="00E40113"/>
    <w:rsid w:val="00E40400"/>
    <w:rsid w:val="00E4063E"/>
    <w:rsid w:val="00E440FA"/>
    <w:rsid w:val="00E451E4"/>
    <w:rsid w:val="00E452B8"/>
    <w:rsid w:val="00E45C29"/>
    <w:rsid w:val="00E4602E"/>
    <w:rsid w:val="00E474B2"/>
    <w:rsid w:val="00E477CF"/>
    <w:rsid w:val="00E477FE"/>
    <w:rsid w:val="00E478DC"/>
    <w:rsid w:val="00E503EE"/>
    <w:rsid w:val="00E50469"/>
    <w:rsid w:val="00E50754"/>
    <w:rsid w:val="00E50770"/>
    <w:rsid w:val="00E50D2B"/>
    <w:rsid w:val="00E5175B"/>
    <w:rsid w:val="00E51FAE"/>
    <w:rsid w:val="00E531C8"/>
    <w:rsid w:val="00E53208"/>
    <w:rsid w:val="00E548E6"/>
    <w:rsid w:val="00E54BFA"/>
    <w:rsid w:val="00E550CF"/>
    <w:rsid w:val="00E5632D"/>
    <w:rsid w:val="00E565FC"/>
    <w:rsid w:val="00E5697C"/>
    <w:rsid w:val="00E56BE4"/>
    <w:rsid w:val="00E56FC1"/>
    <w:rsid w:val="00E5769E"/>
    <w:rsid w:val="00E578BB"/>
    <w:rsid w:val="00E60BD7"/>
    <w:rsid w:val="00E6165F"/>
    <w:rsid w:val="00E61AF3"/>
    <w:rsid w:val="00E61D7E"/>
    <w:rsid w:val="00E61DA8"/>
    <w:rsid w:val="00E63CEB"/>
    <w:rsid w:val="00E63FFB"/>
    <w:rsid w:val="00E64AC5"/>
    <w:rsid w:val="00E64F56"/>
    <w:rsid w:val="00E65412"/>
    <w:rsid w:val="00E654D0"/>
    <w:rsid w:val="00E65682"/>
    <w:rsid w:val="00E65AD0"/>
    <w:rsid w:val="00E65E9B"/>
    <w:rsid w:val="00E66012"/>
    <w:rsid w:val="00E669F7"/>
    <w:rsid w:val="00E670B6"/>
    <w:rsid w:val="00E67CE5"/>
    <w:rsid w:val="00E67E08"/>
    <w:rsid w:val="00E710B0"/>
    <w:rsid w:val="00E716EF"/>
    <w:rsid w:val="00E72221"/>
    <w:rsid w:val="00E72BFB"/>
    <w:rsid w:val="00E73531"/>
    <w:rsid w:val="00E73E71"/>
    <w:rsid w:val="00E7464A"/>
    <w:rsid w:val="00E76484"/>
    <w:rsid w:val="00E768B4"/>
    <w:rsid w:val="00E76B5C"/>
    <w:rsid w:val="00E76DAC"/>
    <w:rsid w:val="00E77242"/>
    <w:rsid w:val="00E774CC"/>
    <w:rsid w:val="00E7751D"/>
    <w:rsid w:val="00E775EA"/>
    <w:rsid w:val="00E776C4"/>
    <w:rsid w:val="00E776DF"/>
    <w:rsid w:val="00E77987"/>
    <w:rsid w:val="00E800AF"/>
    <w:rsid w:val="00E8220E"/>
    <w:rsid w:val="00E832E2"/>
    <w:rsid w:val="00E836F6"/>
    <w:rsid w:val="00E83D54"/>
    <w:rsid w:val="00E83E9A"/>
    <w:rsid w:val="00E85006"/>
    <w:rsid w:val="00E85C32"/>
    <w:rsid w:val="00E86C70"/>
    <w:rsid w:val="00E871D0"/>
    <w:rsid w:val="00E875EC"/>
    <w:rsid w:val="00E879D4"/>
    <w:rsid w:val="00E87A6E"/>
    <w:rsid w:val="00E9268E"/>
    <w:rsid w:val="00E928E0"/>
    <w:rsid w:val="00E92E13"/>
    <w:rsid w:val="00E94105"/>
    <w:rsid w:val="00E9538F"/>
    <w:rsid w:val="00E957AF"/>
    <w:rsid w:val="00E962B3"/>
    <w:rsid w:val="00E96677"/>
    <w:rsid w:val="00E97006"/>
    <w:rsid w:val="00E9745D"/>
    <w:rsid w:val="00EA003C"/>
    <w:rsid w:val="00EA02BE"/>
    <w:rsid w:val="00EA050E"/>
    <w:rsid w:val="00EA0C53"/>
    <w:rsid w:val="00EA0D5A"/>
    <w:rsid w:val="00EA105D"/>
    <w:rsid w:val="00EA160F"/>
    <w:rsid w:val="00EA1E35"/>
    <w:rsid w:val="00EA22C5"/>
    <w:rsid w:val="00EA2377"/>
    <w:rsid w:val="00EA2A90"/>
    <w:rsid w:val="00EA2B4C"/>
    <w:rsid w:val="00EA322D"/>
    <w:rsid w:val="00EA38AA"/>
    <w:rsid w:val="00EA4C9C"/>
    <w:rsid w:val="00EA5332"/>
    <w:rsid w:val="00EA5B50"/>
    <w:rsid w:val="00EA5F4B"/>
    <w:rsid w:val="00EA6ED8"/>
    <w:rsid w:val="00EA71B1"/>
    <w:rsid w:val="00EA742E"/>
    <w:rsid w:val="00EA7513"/>
    <w:rsid w:val="00EA77AC"/>
    <w:rsid w:val="00EA79DB"/>
    <w:rsid w:val="00EA7AD7"/>
    <w:rsid w:val="00EB09E8"/>
    <w:rsid w:val="00EB120E"/>
    <w:rsid w:val="00EB1DEC"/>
    <w:rsid w:val="00EB3166"/>
    <w:rsid w:val="00EB322E"/>
    <w:rsid w:val="00EB3A6F"/>
    <w:rsid w:val="00EB4E05"/>
    <w:rsid w:val="00EB5547"/>
    <w:rsid w:val="00EB5625"/>
    <w:rsid w:val="00EB56F1"/>
    <w:rsid w:val="00EB695E"/>
    <w:rsid w:val="00EB79FC"/>
    <w:rsid w:val="00EB7ECC"/>
    <w:rsid w:val="00EC1204"/>
    <w:rsid w:val="00EC122C"/>
    <w:rsid w:val="00EC1244"/>
    <w:rsid w:val="00EC13F9"/>
    <w:rsid w:val="00EC14B5"/>
    <w:rsid w:val="00EC189F"/>
    <w:rsid w:val="00EC2636"/>
    <w:rsid w:val="00EC383C"/>
    <w:rsid w:val="00EC3A4C"/>
    <w:rsid w:val="00EC40F3"/>
    <w:rsid w:val="00EC4630"/>
    <w:rsid w:val="00EC4EC5"/>
    <w:rsid w:val="00EC6310"/>
    <w:rsid w:val="00EC69FA"/>
    <w:rsid w:val="00EC6A6C"/>
    <w:rsid w:val="00EC76D0"/>
    <w:rsid w:val="00EC77EC"/>
    <w:rsid w:val="00EC7A4D"/>
    <w:rsid w:val="00ED07D8"/>
    <w:rsid w:val="00ED0C88"/>
    <w:rsid w:val="00ED13C6"/>
    <w:rsid w:val="00ED26B8"/>
    <w:rsid w:val="00ED4A58"/>
    <w:rsid w:val="00ED55B9"/>
    <w:rsid w:val="00ED5923"/>
    <w:rsid w:val="00ED598D"/>
    <w:rsid w:val="00ED67FA"/>
    <w:rsid w:val="00ED69AB"/>
    <w:rsid w:val="00ED6EEE"/>
    <w:rsid w:val="00ED72CD"/>
    <w:rsid w:val="00EE07D6"/>
    <w:rsid w:val="00EE1488"/>
    <w:rsid w:val="00EE180F"/>
    <w:rsid w:val="00EE1A69"/>
    <w:rsid w:val="00EE1CC2"/>
    <w:rsid w:val="00EE295A"/>
    <w:rsid w:val="00EE2D9E"/>
    <w:rsid w:val="00EE3233"/>
    <w:rsid w:val="00EE3E4E"/>
    <w:rsid w:val="00EE3F8B"/>
    <w:rsid w:val="00EE41FD"/>
    <w:rsid w:val="00EE4A22"/>
    <w:rsid w:val="00EE4CE0"/>
    <w:rsid w:val="00EE4FDC"/>
    <w:rsid w:val="00EE6752"/>
    <w:rsid w:val="00EE7552"/>
    <w:rsid w:val="00EF098B"/>
    <w:rsid w:val="00EF0B67"/>
    <w:rsid w:val="00EF1348"/>
    <w:rsid w:val="00EF1428"/>
    <w:rsid w:val="00EF1557"/>
    <w:rsid w:val="00EF258A"/>
    <w:rsid w:val="00EF2EF7"/>
    <w:rsid w:val="00EF564D"/>
    <w:rsid w:val="00EF5C13"/>
    <w:rsid w:val="00EF5E35"/>
    <w:rsid w:val="00EF6380"/>
    <w:rsid w:val="00EF678A"/>
    <w:rsid w:val="00EF7C2C"/>
    <w:rsid w:val="00EF7D81"/>
    <w:rsid w:val="00EF7F07"/>
    <w:rsid w:val="00F00607"/>
    <w:rsid w:val="00F00CB0"/>
    <w:rsid w:val="00F00FA5"/>
    <w:rsid w:val="00F0172E"/>
    <w:rsid w:val="00F021F4"/>
    <w:rsid w:val="00F02222"/>
    <w:rsid w:val="00F025AD"/>
    <w:rsid w:val="00F030D9"/>
    <w:rsid w:val="00F03CC4"/>
    <w:rsid w:val="00F03CC7"/>
    <w:rsid w:val="00F0443B"/>
    <w:rsid w:val="00F04924"/>
    <w:rsid w:val="00F05025"/>
    <w:rsid w:val="00F0537A"/>
    <w:rsid w:val="00F055EB"/>
    <w:rsid w:val="00F06350"/>
    <w:rsid w:val="00F066B7"/>
    <w:rsid w:val="00F06771"/>
    <w:rsid w:val="00F06F59"/>
    <w:rsid w:val="00F0700C"/>
    <w:rsid w:val="00F072EF"/>
    <w:rsid w:val="00F07F8D"/>
    <w:rsid w:val="00F10589"/>
    <w:rsid w:val="00F1062A"/>
    <w:rsid w:val="00F107F0"/>
    <w:rsid w:val="00F10DF2"/>
    <w:rsid w:val="00F1160D"/>
    <w:rsid w:val="00F11868"/>
    <w:rsid w:val="00F120DF"/>
    <w:rsid w:val="00F15772"/>
    <w:rsid w:val="00F1681C"/>
    <w:rsid w:val="00F17AD1"/>
    <w:rsid w:val="00F2099E"/>
    <w:rsid w:val="00F20F50"/>
    <w:rsid w:val="00F21218"/>
    <w:rsid w:val="00F212FC"/>
    <w:rsid w:val="00F21549"/>
    <w:rsid w:val="00F21A79"/>
    <w:rsid w:val="00F21EA9"/>
    <w:rsid w:val="00F22222"/>
    <w:rsid w:val="00F22AC5"/>
    <w:rsid w:val="00F23104"/>
    <w:rsid w:val="00F23150"/>
    <w:rsid w:val="00F23B31"/>
    <w:rsid w:val="00F24A86"/>
    <w:rsid w:val="00F2546B"/>
    <w:rsid w:val="00F2658E"/>
    <w:rsid w:val="00F2692A"/>
    <w:rsid w:val="00F26EB0"/>
    <w:rsid w:val="00F2717F"/>
    <w:rsid w:val="00F27E9C"/>
    <w:rsid w:val="00F30FF2"/>
    <w:rsid w:val="00F31294"/>
    <w:rsid w:val="00F31859"/>
    <w:rsid w:val="00F32B7C"/>
    <w:rsid w:val="00F335AF"/>
    <w:rsid w:val="00F33660"/>
    <w:rsid w:val="00F348A9"/>
    <w:rsid w:val="00F36E18"/>
    <w:rsid w:val="00F373E7"/>
    <w:rsid w:val="00F37733"/>
    <w:rsid w:val="00F378D9"/>
    <w:rsid w:val="00F37935"/>
    <w:rsid w:val="00F37D3C"/>
    <w:rsid w:val="00F4071F"/>
    <w:rsid w:val="00F41420"/>
    <w:rsid w:val="00F428E6"/>
    <w:rsid w:val="00F42F12"/>
    <w:rsid w:val="00F4340A"/>
    <w:rsid w:val="00F4380D"/>
    <w:rsid w:val="00F445CB"/>
    <w:rsid w:val="00F44611"/>
    <w:rsid w:val="00F450F9"/>
    <w:rsid w:val="00F4523B"/>
    <w:rsid w:val="00F46524"/>
    <w:rsid w:val="00F465C1"/>
    <w:rsid w:val="00F4681B"/>
    <w:rsid w:val="00F46947"/>
    <w:rsid w:val="00F46BD8"/>
    <w:rsid w:val="00F47C1C"/>
    <w:rsid w:val="00F5073F"/>
    <w:rsid w:val="00F50B7B"/>
    <w:rsid w:val="00F50E71"/>
    <w:rsid w:val="00F521C5"/>
    <w:rsid w:val="00F52EBD"/>
    <w:rsid w:val="00F54E29"/>
    <w:rsid w:val="00F55030"/>
    <w:rsid w:val="00F551CD"/>
    <w:rsid w:val="00F5574F"/>
    <w:rsid w:val="00F561ED"/>
    <w:rsid w:val="00F5677B"/>
    <w:rsid w:val="00F57E23"/>
    <w:rsid w:val="00F607B9"/>
    <w:rsid w:val="00F60F53"/>
    <w:rsid w:val="00F61200"/>
    <w:rsid w:val="00F61991"/>
    <w:rsid w:val="00F63350"/>
    <w:rsid w:val="00F63BCF"/>
    <w:rsid w:val="00F64263"/>
    <w:rsid w:val="00F648F3"/>
    <w:rsid w:val="00F658DF"/>
    <w:rsid w:val="00F65A3A"/>
    <w:rsid w:val="00F65C7E"/>
    <w:rsid w:val="00F6644B"/>
    <w:rsid w:val="00F66CED"/>
    <w:rsid w:val="00F670AC"/>
    <w:rsid w:val="00F67672"/>
    <w:rsid w:val="00F67BB1"/>
    <w:rsid w:val="00F705B3"/>
    <w:rsid w:val="00F70BFF"/>
    <w:rsid w:val="00F71084"/>
    <w:rsid w:val="00F7112D"/>
    <w:rsid w:val="00F71F50"/>
    <w:rsid w:val="00F72AFF"/>
    <w:rsid w:val="00F73409"/>
    <w:rsid w:val="00F734C2"/>
    <w:rsid w:val="00F73B5C"/>
    <w:rsid w:val="00F74236"/>
    <w:rsid w:val="00F75986"/>
    <w:rsid w:val="00F75AE5"/>
    <w:rsid w:val="00F7634E"/>
    <w:rsid w:val="00F7789B"/>
    <w:rsid w:val="00F77988"/>
    <w:rsid w:val="00F77A7B"/>
    <w:rsid w:val="00F77AC9"/>
    <w:rsid w:val="00F77ED7"/>
    <w:rsid w:val="00F802A5"/>
    <w:rsid w:val="00F803A8"/>
    <w:rsid w:val="00F8049D"/>
    <w:rsid w:val="00F80994"/>
    <w:rsid w:val="00F80A31"/>
    <w:rsid w:val="00F80B61"/>
    <w:rsid w:val="00F80BD1"/>
    <w:rsid w:val="00F8110F"/>
    <w:rsid w:val="00F81941"/>
    <w:rsid w:val="00F81C90"/>
    <w:rsid w:val="00F82273"/>
    <w:rsid w:val="00F82A17"/>
    <w:rsid w:val="00F8387B"/>
    <w:rsid w:val="00F83EEE"/>
    <w:rsid w:val="00F84159"/>
    <w:rsid w:val="00F84434"/>
    <w:rsid w:val="00F85262"/>
    <w:rsid w:val="00F85566"/>
    <w:rsid w:val="00F85F5A"/>
    <w:rsid w:val="00F86026"/>
    <w:rsid w:val="00F869D3"/>
    <w:rsid w:val="00F86ABA"/>
    <w:rsid w:val="00F86D25"/>
    <w:rsid w:val="00F8713E"/>
    <w:rsid w:val="00F87A9F"/>
    <w:rsid w:val="00F87BA5"/>
    <w:rsid w:val="00F905C0"/>
    <w:rsid w:val="00F90B59"/>
    <w:rsid w:val="00F91043"/>
    <w:rsid w:val="00F91510"/>
    <w:rsid w:val="00F91578"/>
    <w:rsid w:val="00F9181E"/>
    <w:rsid w:val="00F91890"/>
    <w:rsid w:val="00F919EB"/>
    <w:rsid w:val="00F9216D"/>
    <w:rsid w:val="00F92EF4"/>
    <w:rsid w:val="00F9309C"/>
    <w:rsid w:val="00F930DC"/>
    <w:rsid w:val="00F93263"/>
    <w:rsid w:val="00F9408B"/>
    <w:rsid w:val="00F95E87"/>
    <w:rsid w:val="00F96B11"/>
    <w:rsid w:val="00F96DC2"/>
    <w:rsid w:val="00FA0FA5"/>
    <w:rsid w:val="00FA108F"/>
    <w:rsid w:val="00FA1104"/>
    <w:rsid w:val="00FA1B5E"/>
    <w:rsid w:val="00FA20BB"/>
    <w:rsid w:val="00FA22CB"/>
    <w:rsid w:val="00FA2785"/>
    <w:rsid w:val="00FA291B"/>
    <w:rsid w:val="00FA304B"/>
    <w:rsid w:val="00FA347D"/>
    <w:rsid w:val="00FA5D31"/>
    <w:rsid w:val="00FA65CE"/>
    <w:rsid w:val="00FA71CA"/>
    <w:rsid w:val="00FB0651"/>
    <w:rsid w:val="00FB0A98"/>
    <w:rsid w:val="00FB1AAD"/>
    <w:rsid w:val="00FB1BE8"/>
    <w:rsid w:val="00FB1C43"/>
    <w:rsid w:val="00FB2DF5"/>
    <w:rsid w:val="00FB34FF"/>
    <w:rsid w:val="00FB370A"/>
    <w:rsid w:val="00FB3F70"/>
    <w:rsid w:val="00FB4593"/>
    <w:rsid w:val="00FB4A3D"/>
    <w:rsid w:val="00FB4D80"/>
    <w:rsid w:val="00FB515B"/>
    <w:rsid w:val="00FB6895"/>
    <w:rsid w:val="00FB699B"/>
    <w:rsid w:val="00FB6A65"/>
    <w:rsid w:val="00FB7AE9"/>
    <w:rsid w:val="00FC0C04"/>
    <w:rsid w:val="00FC2707"/>
    <w:rsid w:val="00FC2988"/>
    <w:rsid w:val="00FC3CB5"/>
    <w:rsid w:val="00FC418C"/>
    <w:rsid w:val="00FC465A"/>
    <w:rsid w:val="00FC4E11"/>
    <w:rsid w:val="00FC51E4"/>
    <w:rsid w:val="00FC565B"/>
    <w:rsid w:val="00FC5C96"/>
    <w:rsid w:val="00FC60D5"/>
    <w:rsid w:val="00FC630C"/>
    <w:rsid w:val="00FC6B75"/>
    <w:rsid w:val="00FD0365"/>
    <w:rsid w:val="00FD0DF2"/>
    <w:rsid w:val="00FD1E98"/>
    <w:rsid w:val="00FD3767"/>
    <w:rsid w:val="00FD3B85"/>
    <w:rsid w:val="00FD4097"/>
    <w:rsid w:val="00FD55DD"/>
    <w:rsid w:val="00FD569D"/>
    <w:rsid w:val="00FD5A09"/>
    <w:rsid w:val="00FD60F2"/>
    <w:rsid w:val="00FD65B7"/>
    <w:rsid w:val="00FD6E59"/>
    <w:rsid w:val="00FD7AB4"/>
    <w:rsid w:val="00FE006A"/>
    <w:rsid w:val="00FE1CDA"/>
    <w:rsid w:val="00FE28E4"/>
    <w:rsid w:val="00FE294B"/>
    <w:rsid w:val="00FE2C24"/>
    <w:rsid w:val="00FE2EB7"/>
    <w:rsid w:val="00FE3B62"/>
    <w:rsid w:val="00FE3CCC"/>
    <w:rsid w:val="00FE43B3"/>
    <w:rsid w:val="00FE44BF"/>
    <w:rsid w:val="00FE488A"/>
    <w:rsid w:val="00FE4C08"/>
    <w:rsid w:val="00FE5609"/>
    <w:rsid w:val="00FE6514"/>
    <w:rsid w:val="00FE7154"/>
    <w:rsid w:val="00FE75E9"/>
    <w:rsid w:val="00FE7BAD"/>
    <w:rsid w:val="00FF156B"/>
    <w:rsid w:val="00FF25AF"/>
    <w:rsid w:val="00FF40F2"/>
    <w:rsid w:val="00FF5680"/>
    <w:rsid w:val="00FF75A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9A0094"/>
  <w15:chartTrackingRefBased/>
  <w15:docId w15:val="{B9531A61-47F9-4595-B919-AD1D05B845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pPr>
        <w:spacing w:before="400" w:after="200" w:line="360" w:lineRule="auto"/>
        <w:ind w:left="357" w:hanging="357"/>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5A0BCB"/>
    <w:pPr>
      <w:ind w:left="0" w:firstLine="0"/>
      <w:jc w:val="both"/>
    </w:pPr>
    <w:rPr>
      <w:rFonts w:ascii="Times New Roman" w:hAnsi="Times New Roman"/>
      <w:sz w:val="24"/>
    </w:rPr>
  </w:style>
  <w:style w:type="paragraph" w:styleId="Heading1">
    <w:name w:val="heading 1"/>
    <w:basedOn w:val="Normal"/>
    <w:next w:val="Normal"/>
    <w:link w:val="Heading1Char"/>
    <w:uiPriority w:val="9"/>
    <w:qFormat/>
    <w:rsid w:val="002C3B29"/>
    <w:pPr>
      <w:keepNext/>
      <w:keepLines/>
      <w:spacing w:beforeLines="700" w:before="700" w:afterLines="200" w:line="720" w:lineRule="auto"/>
      <w:contextualSpacing/>
      <w:outlineLvl w:val="0"/>
    </w:pPr>
    <w:rPr>
      <w:b/>
      <w:sz w:val="41"/>
    </w:rPr>
  </w:style>
  <w:style w:type="paragraph" w:styleId="Heading2">
    <w:name w:val="heading 2"/>
    <w:basedOn w:val="Normal"/>
    <w:next w:val="Normal"/>
    <w:link w:val="Heading2Char"/>
    <w:uiPriority w:val="9"/>
    <w:unhideWhenUsed/>
    <w:qFormat/>
    <w:rsid w:val="00320692"/>
    <w:pPr>
      <w:keepLines/>
      <w:spacing w:before="600" w:line="415" w:lineRule="auto"/>
      <w:contextualSpacing/>
      <w:outlineLvl w:val="1"/>
    </w:pPr>
    <w:rPr>
      <w:rFonts w:eastAsiaTheme="majorEastAsia" w:cstheme="majorHAnsi"/>
      <w:bCs/>
      <w:sz w:val="34"/>
      <w:szCs w:val="32"/>
    </w:rPr>
  </w:style>
  <w:style w:type="paragraph" w:styleId="Heading3">
    <w:name w:val="heading 3"/>
    <w:basedOn w:val="Normal"/>
    <w:next w:val="Normal"/>
    <w:link w:val="Heading3Char"/>
    <w:uiPriority w:val="9"/>
    <w:unhideWhenUsed/>
    <w:qFormat/>
    <w:rsid w:val="002C3B29"/>
    <w:pPr>
      <w:keepNext/>
      <w:keepLines/>
      <w:jc w:val="left"/>
      <w:outlineLvl w:val="2"/>
    </w:pPr>
    <w:rPr>
      <w:bCs/>
      <w:sz w:val="29"/>
      <w:szCs w:val="32"/>
    </w:rPr>
  </w:style>
  <w:style w:type="paragraph" w:styleId="Heading4">
    <w:name w:val="heading 4"/>
    <w:basedOn w:val="Heading1"/>
    <w:next w:val="Normal"/>
    <w:link w:val="Heading4Char"/>
    <w:uiPriority w:val="9"/>
    <w:unhideWhenUsed/>
    <w:rsid w:val="002C3B29"/>
    <w:pPr>
      <w:numPr>
        <w:numId w:val="3"/>
      </w:numPr>
      <w:ind w:left="357" w:hanging="357"/>
      <w:outlineLvl w:val="3"/>
    </w:pPr>
    <w:rPr>
      <w:rFonts w:cs="Times New Roman"/>
    </w:rPr>
  </w:style>
  <w:style w:type="paragraph" w:styleId="Heading5">
    <w:name w:val="heading 5"/>
    <w:basedOn w:val="Heading2"/>
    <w:next w:val="Normal"/>
    <w:link w:val="Heading5Char"/>
    <w:uiPriority w:val="9"/>
    <w:unhideWhenUsed/>
    <w:rsid w:val="002C3B29"/>
    <w:pPr>
      <w:numPr>
        <w:numId w:val="12"/>
      </w:numPr>
      <w:outlineLvl w:val="4"/>
    </w:pPr>
  </w:style>
  <w:style w:type="paragraph" w:styleId="Heading6">
    <w:name w:val="heading 6"/>
    <w:basedOn w:val="Heading3"/>
    <w:next w:val="Normal"/>
    <w:link w:val="Heading6Char"/>
    <w:uiPriority w:val="9"/>
    <w:unhideWhenUsed/>
    <w:rsid w:val="002C3B29"/>
    <w:pPr>
      <w:spacing w:before="2282" w:after="652"/>
      <w:outlineLvl w:val="5"/>
    </w:pPr>
    <w:rPr>
      <w:rFonts w:cs="Times New Roman"/>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20692"/>
    <w:rPr>
      <w:rFonts w:ascii="Times New Roman" w:eastAsiaTheme="majorEastAsia" w:hAnsi="Times New Roman" w:cstheme="majorHAnsi"/>
      <w:bCs/>
      <w:sz w:val="34"/>
      <w:szCs w:val="32"/>
    </w:rPr>
  </w:style>
  <w:style w:type="character" w:customStyle="1" w:styleId="Heading3Char">
    <w:name w:val="Heading 3 Char"/>
    <w:basedOn w:val="DefaultParagraphFont"/>
    <w:link w:val="Heading3"/>
    <w:uiPriority w:val="9"/>
    <w:rsid w:val="002C3B29"/>
    <w:rPr>
      <w:rFonts w:ascii="Times New Roman" w:hAnsi="Times New Roman"/>
      <w:bCs/>
      <w:sz w:val="29"/>
      <w:szCs w:val="32"/>
    </w:rPr>
  </w:style>
  <w:style w:type="character" w:customStyle="1" w:styleId="Heading4Char">
    <w:name w:val="Heading 4 Char"/>
    <w:basedOn w:val="DefaultParagraphFont"/>
    <w:link w:val="Heading4"/>
    <w:uiPriority w:val="9"/>
    <w:rsid w:val="002C3B29"/>
    <w:rPr>
      <w:rFonts w:ascii="Times New Roman" w:hAnsi="Times New Roman" w:cs="Times New Roman"/>
      <w:b/>
      <w:sz w:val="41"/>
    </w:rPr>
  </w:style>
  <w:style w:type="character" w:customStyle="1" w:styleId="Heading1Char">
    <w:name w:val="Heading 1 Char"/>
    <w:basedOn w:val="DefaultParagraphFont"/>
    <w:link w:val="Heading1"/>
    <w:uiPriority w:val="9"/>
    <w:rsid w:val="002C3B29"/>
    <w:rPr>
      <w:rFonts w:ascii="Times New Roman" w:hAnsi="Times New Roman"/>
      <w:b/>
      <w:sz w:val="41"/>
    </w:rPr>
  </w:style>
  <w:style w:type="paragraph" w:styleId="NoSpacing">
    <w:name w:val="No Spacing"/>
    <w:aliases w:val="Table"/>
    <w:basedOn w:val="Heading1"/>
    <w:link w:val="NoSpacingChar"/>
    <w:uiPriority w:val="1"/>
    <w:rsid w:val="002C3B29"/>
    <w:pPr>
      <w:numPr>
        <w:numId w:val="15"/>
      </w:numPr>
    </w:pPr>
  </w:style>
  <w:style w:type="character" w:styleId="CommentReference">
    <w:name w:val="annotation reference"/>
    <w:basedOn w:val="DefaultParagraphFont"/>
    <w:uiPriority w:val="99"/>
    <w:semiHidden/>
    <w:unhideWhenUsed/>
    <w:rsid w:val="00D32F77"/>
    <w:rPr>
      <w:sz w:val="21"/>
      <w:szCs w:val="21"/>
    </w:rPr>
  </w:style>
  <w:style w:type="paragraph" w:styleId="CommentText">
    <w:name w:val="annotation text"/>
    <w:basedOn w:val="Normal"/>
    <w:link w:val="CommentTextChar"/>
    <w:uiPriority w:val="99"/>
    <w:semiHidden/>
    <w:unhideWhenUsed/>
    <w:rsid w:val="00D32F77"/>
    <w:pPr>
      <w:jc w:val="left"/>
    </w:pPr>
  </w:style>
  <w:style w:type="character" w:customStyle="1" w:styleId="CommentTextChar">
    <w:name w:val="Comment Text Char"/>
    <w:basedOn w:val="DefaultParagraphFont"/>
    <w:link w:val="CommentText"/>
    <w:uiPriority w:val="99"/>
    <w:semiHidden/>
    <w:rsid w:val="00D32F77"/>
    <w:rPr>
      <w:rFonts w:ascii="Times New Roman" w:hAnsi="Times New Roman"/>
      <w:sz w:val="24"/>
    </w:rPr>
  </w:style>
  <w:style w:type="paragraph" w:styleId="CommentSubject">
    <w:name w:val="annotation subject"/>
    <w:basedOn w:val="CommentText"/>
    <w:next w:val="CommentText"/>
    <w:link w:val="CommentSubjectChar"/>
    <w:uiPriority w:val="99"/>
    <w:semiHidden/>
    <w:unhideWhenUsed/>
    <w:rsid w:val="00D32F77"/>
    <w:rPr>
      <w:b/>
      <w:bCs/>
    </w:rPr>
  </w:style>
  <w:style w:type="character" w:customStyle="1" w:styleId="CommentSubjectChar">
    <w:name w:val="Comment Subject Char"/>
    <w:basedOn w:val="CommentTextChar"/>
    <w:link w:val="CommentSubject"/>
    <w:uiPriority w:val="99"/>
    <w:semiHidden/>
    <w:rsid w:val="00D32F77"/>
    <w:rPr>
      <w:rFonts w:ascii="Times New Roman" w:hAnsi="Times New Roman"/>
      <w:b/>
      <w:bCs/>
      <w:sz w:val="24"/>
    </w:rPr>
  </w:style>
  <w:style w:type="paragraph" w:styleId="BalloonText">
    <w:name w:val="Balloon Text"/>
    <w:basedOn w:val="Normal"/>
    <w:link w:val="BalloonTextChar"/>
    <w:uiPriority w:val="99"/>
    <w:semiHidden/>
    <w:unhideWhenUsed/>
    <w:rsid w:val="00D32F77"/>
    <w:pPr>
      <w:spacing w:line="240" w:lineRule="auto"/>
    </w:pPr>
    <w:rPr>
      <w:sz w:val="18"/>
      <w:szCs w:val="18"/>
    </w:rPr>
  </w:style>
  <w:style w:type="character" w:customStyle="1" w:styleId="BalloonTextChar">
    <w:name w:val="Balloon Text Char"/>
    <w:basedOn w:val="DefaultParagraphFont"/>
    <w:link w:val="BalloonText"/>
    <w:uiPriority w:val="99"/>
    <w:semiHidden/>
    <w:rsid w:val="00D32F77"/>
    <w:rPr>
      <w:rFonts w:ascii="Times New Roman" w:hAnsi="Times New Roman"/>
      <w:sz w:val="18"/>
      <w:szCs w:val="18"/>
    </w:rPr>
  </w:style>
  <w:style w:type="paragraph" w:styleId="Header">
    <w:name w:val="header"/>
    <w:basedOn w:val="Normal"/>
    <w:link w:val="HeaderChar"/>
    <w:uiPriority w:val="99"/>
    <w:unhideWhenUsed/>
    <w:rsid w:val="000E7ABF"/>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0E7ABF"/>
    <w:rPr>
      <w:rFonts w:ascii="Times New Roman" w:hAnsi="Times New Roman"/>
      <w:sz w:val="18"/>
      <w:szCs w:val="18"/>
    </w:rPr>
  </w:style>
  <w:style w:type="paragraph" w:styleId="Footer">
    <w:name w:val="footer"/>
    <w:basedOn w:val="Normal"/>
    <w:link w:val="FooterChar"/>
    <w:uiPriority w:val="99"/>
    <w:unhideWhenUsed/>
    <w:rsid w:val="000E7ABF"/>
    <w:pPr>
      <w:tabs>
        <w:tab w:val="center" w:pos="4153"/>
        <w:tab w:val="right" w:pos="8306"/>
      </w:tabs>
      <w:snapToGrid w:val="0"/>
      <w:spacing w:line="240" w:lineRule="auto"/>
      <w:jc w:val="left"/>
    </w:pPr>
    <w:rPr>
      <w:sz w:val="18"/>
      <w:szCs w:val="18"/>
    </w:rPr>
  </w:style>
  <w:style w:type="character" w:customStyle="1" w:styleId="FooterChar">
    <w:name w:val="Footer Char"/>
    <w:basedOn w:val="DefaultParagraphFont"/>
    <w:link w:val="Footer"/>
    <w:uiPriority w:val="99"/>
    <w:rsid w:val="000E7ABF"/>
    <w:rPr>
      <w:rFonts w:ascii="Times New Roman" w:hAnsi="Times New Roman"/>
      <w:sz w:val="18"/>
      <w:szCs w:val="18"/>
    </w:rPr>
  </w:style>
  <w:style w:type="table" w:styleId="TableGrid">
    <w:name w:val="Table Grid"/>
    <w:basedOn w:val="TableNormal"/>
    <w:uiPriority w:val="59"/>
    <w:rsid w:val="00F212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CD0F1A"/>
  </w:style>
  <w:style w:type="paragraph" w:styleId="Caption">
    <w:name w:val="caption"/>
    <w:basedOn w:val="Normal"/>
    <w:next w:val="Normal"/>
    <w:uiPriority w:val="35"/>
    <w:unhideWhenUsed/>
    <w:qFormat/>
    <w:rsid w:val="00B34F3D"/>
    <w:pPr>
      <w:spacing w:line="240" w:lineRule="auto"/>
    </w:pPr>
    <w:rPr>
      <w:i/>
      <w:iCs/>
      <w:color w:val="44546A" w:themeColor="text2"/>
      <w:sz w:val="18"/>
      <w:szCs w:val="18"/>
    </w:rPr>
  </w:style>
  <w:style w:type="paragraph" w:styleId="ListParagraph">
    <w:name w:val="List Paragraph"/>
    <w:basedOn w:val="Normal"/>
    <w:uiPriority w:val="34"/>
    <w:qFormat/>
    <w:rsid w:val="006F320F"/>
    <w:pPr>
      <w:ind w:left="720"/>
      <w:contextualSpacing/>
    </w:pPr>
  </w:style>
  <w:style w:type="character" w:styleId="PlaceholderText">
    <w:name w:val="Placeholder Text"/>
    <w:basedOn w:val="DefaultParagraphFont"/>
    <w:uiPriority w:val="99"/>
    <w:semiHidden/>
    <w:rsid w:val="00564E6B"/>
    <w:rPr>
      <w:color w:val="808080"/>
    </w:rPr>
  </w:style>
  <w:style w:type="table" w:styleId="PlainTable4">
    <w:name w:val="Plain Table 4"/>
    <w:basedOn w:val="TableNormal"/>
    <w:uiPriority w:val="44"/>
    <w:rsid w:val="00BB16A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pix">
    <w:name w:val="pix"/>
    <w:basedOn w:val="Normal"/>
    <w:next w:val="Normal"/>
    <w:uiPriority w:val="99"/>
    <w:rsid w:val="00017F98"/>
    <w:pPr>
      <w:autoSpaceDE w:val="0"/>
      <w:autoSpaceDN w:val="0"/>
      <w:adjustRightInd w:val="0"/>
      <w:spacing w:after="0" w:line="240" w:lineRule="auto"/>
      <w:jc w:val="left"/>
    </w:pPr>
    <w:rPr>
      <w:rFonts w:ascii="Symbol" w:hAnsi="Symbol"/>
      <w:kern w:val="0"/>
      <w:szCs w:val="24"/>
      <w:lang w:val="en-GB"/>
    </w:rPr>
  </w:style>
  <w:style w:type="character" w:styleId="Hyperlink">
    <w:name w:val="Hyperlink"/>
    <w:basedOn w:val="DefaultParagraphFont"/>
    <w:uiPriority w:val="99"/>
    <w:unhideWhenUsed/>
    <w:rsid w:val="00777FAE"/>
    <w:rPr>
      <w:color w:val="0563C1" w:themeColor="hyperlink"/>
      <w:u w:val="single"/>
    </w:rPr>
  </w:style>
  <w:style w:type="character" w:customStyle="1" w:styleId="UnresolvedMention1">
    <w:name w:val="Unresolved Mention1"/>
    <w:basedOn w:val="DefaultParagraphFont"/>
    <w:uiPriority w:val="99"/>
    <w:semiHidden/>
    <w:unhideWhenUsed/>
    <w:rsid w:val="00777FAE"/>
    <w:rPr>
      <w:color w:val="808080"/>
      <w:shd w:val="clear" w:color="auto" w:fill="E6E6E6"/>
    </w:rPr>
  </w:style>
  <w:style w:type="character" w:styleId="FollowedHyperlink">
    <w:name w:val="FollowedHyperlink"/>
    <w:basedOn w:val="DefaultParagraphFont"/>
    <w:uiPriority w:val="99"/>
    <w:semiHidden/>
    <w:unhideWhenUsed/>
    <w:rsid w:val="0019346F"/>
    <w:rPr>
      <w:color w:val="954F72" w:themeColor="followedHyperlink"/>
      <w:u w:val="single"/>
    </w:rPr>
  </w:style>
  <w:style w:type="character" w:customStyle="1" w:styleId="NoSpacingChar">
    <w:name w:val="No Spacing Char"/>
    <w:aliases w:val="Table Char"/>
    <w:basedOn w:val="DefaultParagraphFont"/>
    <w:link w:val="NoSpacing"/>
    <w:uiPriority w:val="1"/>
    <w:rsid w:val="002C3B29"/>
    <w:rPr>
      <w:rFonts w:ascii="Times New Roman" w:hAnsi="Times New Roman"/>
      <w:b/>
      <w:sz w:val="41"/>
    </w:rPr>
  </w:style>
  <w:style w:type="paragraph" w:styleId="TOCHeading">
    <w:name w:val="TOC Heading"/>
    <w:basedOn w:val="Heading1"/>
    <w:next w:val="Normal"/>
    <w:uiPriority w:val="39"/>
    <w:unhideWhenUsed/>
    <w:qFormat/>
    <w:rsid w:val="006116B9"/>
    <w:pPr>
      <w:spacing w:before="240" w:after="0" w:line="259" w:lineRule="auto"/>
      <w:outlineLvl w:val="9"/>
    </w:pPr>
    <w:rPr>
      <w:rFonts w:asciiTheme="majorHAnsi" w:hAnsiTheme="majorHAnsi"/>
      <w:color w:val="2E74B5" w:themeColor="accent1" w:themeShade="BF"/>
      <w:kern w:val="0"/>
      <w:sz w:val="32"/>
      <w:lang w:val="en-GB"/>
    </w:rPr>
  </w:style>
  <w:style w:type="paragraph" w:styleId="TOC3">
    <w:name w:val="toc 3"/>
    <w:basedOn w:val="Normal"/>
    <w:next w:val="Normal"/>
    <w:autoRedefine/>
    <w:uiPriority w:val="39"/>
    <w:unhideWhenUsed/>
    <w:rsid w:val="000F512D"/>
    <w:pPr>
      <w:tabs>
        <w:tab w:val="right" w:leader="dot" w:pos="8296"/>
      </w:tabs>
      <w:spacing w:before="0" w:after="0" w:line="240" w:lineRule="auto"/>
      <w:ind w:left="794"/>
    </w:pPr>
  </w:style>
  <w:style w:type="paragraph" w:styleId="TOC2">
    <w:name w:val="toc 2"/>
    <w:basedOn w:val="Normal"/>
    <w:next w:val="Normal"/>
    <w:autoRedefine/>
    <w:uiPriority w:val="39"/>
    <w:unhideWhenUsed/>
    <w:rsid w:val="0049785C"/>
    <w:pPr>
      <w:spacing w:before="0" w:after="0" w:line="240" w:lineRule="auto"/>
      <w:ind w:left="397"/>
    </w:pPr>
  </w:style>
  <w:style w:type="paragraph" w:styleId="TOC1">
    <w:name w:val="toc 1"/>
    <w:basedOn w:val="Normal"/>
    <w:next w:val="Normal"/>
    <w:autoRedefine/>
    <w:uiPriority w:val="39"/>
    <w:unhideWhenUsed/>
    <w:rsid w:val="0049785C"/>
    <w:pPr>
      <w:tabs>
        <w:tab w:val="right" w:leader="dot" w:pos="8296"/>
      </w:tabs>
      <w:spacing w:before="240" w:after="120" w:line="240" w:lineRule="auto"/>
    </w:pPr>
    <w:rPr>
      <w:b/>
      <w:bCs/>
      <w:noProof/>
      <w:lang w:val="en-GB"/>
    </w:rPr>
  </w:style>
  <w:style w:type="table" w:customStyle="1" w:styleId="TableGrid1">
    <w:name w:val="Table Grid1"/>
    <w:basedOn w:val="TableNormal"/>
    <w:next w:val="TableGrid"/>
    <w:uiPriority w:val="39"/>
    <w:rsid w:val="00371C3C"/>
    <w:pPr>
      <w:spacing w:before="0" w:after="0" w:line="240" w:lineRule="auto"/>
      <w:ind w:left="0" w:firstLine="0"/>
    </w:pPr>
    <w:rPr>
      <w:kern w:val="0"/>
      <w:sz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link w:val="DateChar"/>
    <w:uiPriority w:val="99"/>
    <w:semiHidden/>
    <w:unhideWhenUsed/>
    <w:rsid w:val="00AE201C"/>
    <w:pPr>
      <w:spacing w:before="0" w:after="160"/>
    </w:pPr>
    <w:rPr>
      <w:kern w:val="0"/>
      <w:lang w:val="en-GB"/>
    </w:rPr>
  </w:style>
  <w:style w:type="character" w:customStyle="1" w:styleId="DateChar">
    <w:name w:val="Date Char"/>
    <w:basedOn w:val="DefaultParagraphFont"/>
    <w:link w:val="Date"/>
    <w:uiPriority w:val="99"/>
    <w:semiHidden/>
    <w:rsid w:val="00AE201C"/>
    <w:rPr>
      <w:rFonts w:ascii="Times New Roman" w:hAnsi="Times New Roman"/>
      <w:kern w:val="0"/>
      <w:sz w:val="24"/>
      <w:lang w:val="en-GB"/>
    </w:rPr>
  </w:style>
  <w:style w:type="table" w:customStyle="1" w:styleId="TableGrid2">
    <w:name w:val="Table Grid2"/>
    <w:basedOn w:val="TableNormal"/>
    <w:next w:val="TableGrid"/>
    <w:uiPriority w:val="59"/>
    <w:rsid w:val="00422F30"/>
    <w:pPr>
      <w:spacing w:before="0" w:after="0" w:line="240" w:lineRule="auto"/>
      <w:ind w:left="0" w:firstLine="0"/>
    </w:pPr>
    <w:rPr>
      <w:kern w:val="0"/>
      <w:sz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7F0831"/>
    <w:pPr>
      <w:spacing w:before="0" w:after="0" w:line="240" w:lineRule="auto"/>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F95E87"/>
    <w:pPr>
      <w:spacing w:before="0" w:after="0" w:line="240" w:lineRule="auto"/>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TableNormal"/>
    <w:uiPriority w:val="44"/>
    <w:rsid w:val="00B714F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Revision">
    <w:name w:val="Revision"/>
    <w:hidden/>
    <w:uiPriority w:val="99"/>
    <w:semiHidden/>
    <w:rsid w:val="00F91890"/>
    <w:pPr>
      <w:spacing w:before="0" w:after="0" w:line="240" w:lineRule="auto"/>
      <w:ind w:left="0" w:firstLine="0"/>
    </w:pPr>
    <w:rPr>
      <w:rFonts w:ascii="Times New Roman" w:hAnsi="Times New Roman"/>
      <w:sz w:val="24"/>
    </w:rPr>
  </w:style>
  <w:style w:type="character" w:customStyle="1" w:styleId="Heading5Char">
    <w:name w:val="Heading 5 Char"/>
    <w:basedOn w:val="DefaultParagraphFont"/>
    <w:link w:val="Heading5"/>
    <w:uiPriority w:val="9"/>
    <w:rsid w:val="002C3B29"/>
    <w:rPr>
      <w:rFonts w:ascii="Times New Roman" w:eastAsiaTheme="majorEastAsia" w:hAnsi="Times New Roman" w:cstheme="majorHAnsi"/>
      <w:bCs/>
      <w:sz w:val="34"/>
      <w:szCs w:val="32"/>
    </w:rPr>
  </w:style>
  <w:style w:type="character" w:customStyle="1" w:styleId="Heading6Char">
    <w:name w:val="Heading 6 Char"/>
    <w:basedOn w:val="DefaultParagraphFont"/>
    <w:link w:val="Heading6"/>
    <w:uiPriority w:val="9"/>
    <w:rsid w:val="002C3B29"/>
    <w:rPr>
      <w:rFonts w:ascii="Times New Roman" w:hAnsi="Times New Roman" w:cs="Times New Roman"/>
      <w:b/>
      <w:bCs/>
      <w:sz w:val="41"/>
      <w:szCs w:val="32"/>
      <w:lang w:val="en-GB"/>
    </w:rPr>
  </w:style>
  <w:style w:type="table" w:customStyle="1" w:styleId="PlainTable411">
    <w:name w:val="Plain Table 411"/>
    <w:basedOn w:val="TableNormal"/>
    <w:uiPriority w:val="44"/>
    <w:rsid w:val="00BE3C7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A130E2"/>
    <w:rPr>
      <w:color w:val="605E5C"/>
      <w:shd w:val="clear" w:color="auto" w:fill="E1DFDD"/>
    </w:rPr>
  </w:style>
  <w:style w:type="paragraph" w:styleId="TableofFigures">
    <w:name w:val="table of figures"/>
    <w:basedOn w:val="Normal"/>
    <w:next w:val="Normal"/>
    <w:uiPriority w:val="99"/>
    <w:unhideWhenUsed/>
    <w:rsid w:val="004D6A53"/>
    <w:pPr>
      <w:spacing w:after="0"/>
    </w:pPr>
  </w:style>
  <w:style w:type="paragraph" w:styleId="TOC4">
    <w:name w:val="toc 4"/>
    <w:basedOn w:val="Normal"/>
    <w:next w:val="Normal"/>
    <w:autoRedefine/>
    <w:uiPriority w:val="39"/>
    <w:unhideWhenUsed/>
    <w:rsid w:val="0035064B"/>
    <w:pPr>
      <w:spacing w:before="0" w:after="100" w:line="259" w:lineRule="auto"/>
      <w:ind w:left="660"/>
      <w:jc w:val="left"/>
    </w:pPr>
    <w:rPr>
      <w:rFonts w:asciiTheme="minorHAnsi" w:hAnsiTheme="minorHAnsi"/>
      <w:kern w:val="0"/>
      <w:sz w:val="22"/>
      <w:lang w:val="en-GB"/>
    </w:rPr>
  </w:style>
  <w:style w:type="paragraph" w:styleId="TOC5">
    <w:name w:val="toc 5"/>
    <w:basedOn w:val="Normal"/>
    <w:next w:val="Normal"/>
    <w:autoRedefine/>
    <w:uiPriority w:val="39"/>
    <w:unhideWhenUsed/>
    <w:rsid w:val="0035064B"/>
    <w:pPr>
      <w:spacing w:before="0" w:after="100" w:line="259" w:lineRule="auto"/>
      <w:ind w:left="880"/>
      <w:jc w:val="left"/>
    </w:pPr>
    <w:rPr>
      <w:rFonts w:asciiTheme="minorHAnsi" w:hAnsiTheme="minorHAnsi"/>
      <w:kern w:val="0"/>
      <w:sz w:val="22"/>
      <w:lang w:val="en-GB"/>
    </w:rPr>
  </w:style>
  <w:style w:type="paragraph" w:styleId="TOC6">
    <w:name w:val="toc 6"/>
    <w:basedOn w:val="Normal"/>
    <w:next w:val="Normal"/>
    <w:autoRedefine/>
    <w:uiPriority w:val="39"/>
    <w:unhideWhenUsed/>
    <w:rsid w:val="0035064B"/>
    <w:pPr>
      <w:spacing w:before="0" w:after="100" w:line="259" w:lineRule="auto"/>
      <w:ind w:left="1100"/>
      <w:jc w:val="left"/>
    </w:pPr>
    <w:rPr>
      <w:rFonts w:asciiTheme="minorHAnsi" w:hAnsiTheme="minorHAnsi"/>
      <w:kern w:val="0"/>
      <w:sz w:val="22"/>
      <w:lang w:val="en-GB"/>
    </w:rPr>
  </w:style>
  <w:style w:type="paragraph" w:styleId="TOC7">
    <w:name w:val="toc 7"/>
    <w:basedOn w:val="Normal"/>
    <w:next w:val="Normal"/>
    <w:autoRedefine/>
    <w:uiPriority w:val="39"/>
    <w:unhideWhenUsed/>
    <w:rsid w:val="0035064B"/>
    <w:pPr>
      <w:spacing w:before="0" w:after="100" w:line="259" w:lineRule="auto"/>
      <w:ind w:left="1320"/>
      <w:jc w:val="left"/>
    </w:pPr>
    <w:rPr>
      <w:rFonts w:asciiTheme="minorHAnsi" w:hAnsiTheme="minorHAnsi"/>
      <w:kern w:val="0"/>
      <w:sz w:val="22"/>
      <w:lang w:val="en-GB"/>
    </w:rPr>
  </w:style>
  <w:style w:type="paragraph" w:styleId="TOC8">
    <w:name w:val="toc 8"/>
    <w:basedOn w:val="Normal"/>
    <w:next w:val="Normal"/>
    <w:autoRedefine/>
    <w:uiPriority w:val="39"/>
    <w:unhideWhenUsed/>
    <w:rsid w:val="0035064B"/>
    <w:pPr>
      <w:spacing w:before="0" w:after="100" w:line="259" w:lineRule="auto"/>
      <w:ind w:left="1540"/>
      <w:jc w:val="left"/>
    </w:pPr>
    <w:rPr>
      <w:rFonts w:asciiTheme="minorHAnsi" w:hAnsiTheme="minorHAnsi"/>
      <w:kern w:val="0"/>
      <w:sz w:val="22"/>
      <w:lang w:val="en-GB"/>
    </w:rPr>
  </w:style>
  <w:style w:type="paragraph" w:styleId="TOC9">
    <w:name w:val="toc 9"/>
    <w:basedOn w:val="Normal"/>
    <w:next w:val="Normal"/>
    <w:autoRedefine/>
    <w:uiPriority w:val="39"/>
    <w:unhideWhenUsed/>
    <w:rsid w:val="0035064B"/>
    <w:pPr>
      <w:spacing w:before="0" w:after="100" w:line="259" w:lineRule="auto"/>
      <w:ind w:left="1760"/>
      <w:jc w:val="left"/>
    </w:pPr>
    <w:rPr>
      <w:rFonts w:asciiTheme="minorHAnsi" w:hAnsiTheme="minorHAnsi"/>
      <w:kern w:val="0"/>
      <w:sz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217996">
      <w:bodyDiv w:val="1"/>
      <w:marLeft w:val="0"/>
      <w:marRight w:val="0"/>
      <w:marTop w:val="0"/>
      <w:marBottom w:val="0"/>
      <w:divBdr>
        <w:top w:val="none" w:sz="0" w:space="0" w:color="auto"/>
        <w:left w:val="none" w:sz="0" w:space="0" w:color="auto"/>
        <w:bottom w:val="none" w:sz="0" w:space="0" w:color="auto"/>
        <w:right w:val="none" w:sz="0" w:space="0" w:color="auto"/>
      </w:divBdr>
      <w:divsChild>
        <w:div w:id="937566844">
          <w:marLeft w:val="360"/>
          <w:marRight w:val="0"/>
          <w:marTop w:val="0"/>
          <w:marBottom w:val="0"/>
          <w:divBdr>
            <w:top w:val="none" w:sz="0" w:space="0" w:color="auto"/>
            <w:left w:val="none" w:sz="0" w:space="0" w:color="auto"/>
            <w:bottom w:val="none" w:sz="0" w:space="0" w:color="auto"/>
            <w:right w:val="none" w:sz="0" w:space="0" w:color="auto"/>
          </w:divBdr>
        </w:div>
      </w:divsChild>
    </w:div>
    <w:div w:id="88086435">
      <w:bodyDiv w:val="1"/>
      <w:marLeft w:val="0"/>
      <w:marRight w:val="0"/>
      <w:marTop w:val="0"/>
      <w:marBottom w:val="0"/>
      <w:divBdr>
        <w:top w:val="none" w:sz="0" w:space="0" w:color="auto"/>
        <w:left w:val="none" w:sz="0" w:space="0" w:color="auto"/>
        <w:bottom w:val="none" w:sz="0" w:space="0" w:color="auto"/>
        <w:right w:val="none" w:sz="0" w:space="0" w:color="auto"/>
      </w:divBdr>
    </w:div>
    <w:div w:id="192307108">
      <w:bodyDiv w:val="1"/>
      <w:marLeft w:val="0"/>
      <w:marRight w:val="0"/>
      <w:marTop w:val="0"/>
      <w:marBottom w:val="0"/>
      <w:divBdr>
        <w:top w:val="none" w:sz="0" w:space="0" w:color="auto"/>
        <w:left w:val="none" w:sz="0" w:space="0" w:color="auto"/>
        <w:bottom w:val="none" w:sz="0" w:space="0" w:color="auto"/>
        <w:right w:val="none" w:sz="0" w:space="0" w:color="auto"/>
      </w:divBdr>
    </w:div>
    <w:div w:id="234976156">
      <w:bodyDiv w:val="1"/>
      <w:marLeft w:val="0"/>
      <w:marRight w:val="0"/>
      <w:marTop w:val="0"/>
      <w:marBottom w:val="0"/>
      <w:divBdr>
        <w:top w:val="none" w:sz="0" w:space="0" w:color="auto"/>
        <w:left w:val="none" w:sz="0" w:space="0" w:color="auto"/>
        <w:bottom w:val="none" w:sz="0" w:space="0" w:color="auto"/>
        <w:right w:val="none" w:sz="0" w:space="0" w:color="auto"/>
      </w:divBdr>
    </w:div>
    <w:div w:id="253442840">
      <w:bodyDiv w:val="1"/>
      <w:marLeft w:val="0"/>
      <w:marRight w:val="0"/>
      <w:marTop w:val="0"/>
      <w:marBottom w:val="0"/>
      <w:divBdr>
        <w:top w:val="none" w:sz="0" w:space="0" w:color="auto"/>
        <w:left w:val="none" w:sz="0" w:space="0" w:color="auto"/>
        <w:bottom w:val="none" w:sz="0" w:space="0" w:color="auto"/>
        <w:right w:val="none" w:sz="0" w:space="0" w:color="auto"/>
      </w:divBdr>
    </w:div>
    <w:div w:id="307832297">
      <w:bodyDiv w:val="1"/>
      <w:marLeft w:val="0"/>
      <w:marRight w:val="0"/>
      <w:marTop w:val="0"/>
      <w:marBottom w:val="0"/>
      <w:divBdr>
        <w:top w:val="none" w:sz="0" w:space="0" w:color="auto"/>
        <w:left w:val="none" w:sz="0" w:space="0" w:color="auto"/>
        <w:bottom w:val="none" w:sz="0" w:space="0" w:color="auto"/>
        <w:right w:val="none" w:sz="0" w:space="0" w:color="auto"/>
      </w:divBdr>
    </w:div>
    <w:div w:id="341057273">
      <w:bodyDiv w:val="1"/>
      <w:marLeft w:val="0"/>
      <w:marRight w:val="0"/>
      <w:marTop w:val="0"/>
      <w:marBottom w:val="0"/>
      <w:divBdr>
        <w:top w:val="none" w:sz="0" w:space="0" w:color="auto"/>
        <w:left w:val="none" w:sz="0" w:space="0" w:color="auto"/>
        <w:bottom w:val="none" w:sz="0" w:space="0" w:color="auto"/>
        <w:right w:val="none" w:sz="0" w:space="0" w:color="auto"/>
      </w:divBdr>
    </w:div>
    <w:div w:id="423887634">
      <w:bodyDiv w:val="1"/>
      <w:marLeft w:val="0"/>
      <w:marRight w:val="0"/>
      <w:marTop w:val="0"/>
      <w:marBottom w:val="0"/>
      <w:divBdr>
        <w:top w:val="none" w:sz="0" w:space="0" w:color="auto"/>
        <w:left w:val="none" w:sz="0" w:space="0" w:color="auto"/>
        <w:bottom w:val="none" w:sz="0" w:space="0" w:color="auto"/>
        <w:right w:val="none" w:sz="0" w:space="0" w:color="auto"/>
      </w:divBdr>
    </w:div>
    <w:div w:id="448866159">
      <w:bodyDiv w:val="1"/>
      <w:marLeft w:val="0"/>
      <w:marRight w:val="0"/>
      <w:marTop w:val="0"/>
      <w:marBottom w:val="0"/>
      <w:divBdr>
        <w:top w:val="none" w:sz="0" w:space="0" w:color="auto"/>
        <w:left w:val="none" w:sz="0" w:space="0" w:color="auto"/>
        <w:bottom w:val="none" w:sz="0" w:space="0" w:color="auto"/>
        <w:right w:val="none" w:sz="0" w:space="0" w:color="auto"/>
      </w:divBdr>
    </w:div>
    <w:div w:id="451244787">
      <w:bodyDiv w:val="1"/>
      <w:marLeft w:val="0"/>
      <w:marRight w:val="0"/>
      <w:marTop w:val="0"/>
      <w:marBottom w:val="0"/>
      <w:divBdr>
        <w:top w:val="none" w:sz="0" w:space="0" w:color="auto"/>
        <w:left w:val="none" w:sz="0" w:space="0" w:color="auto"/>
        <w:bottom w:val="none" w:sz="0" w:space="0" w:color="auto"/>
        <w:right w:val="none" w:sz="0" w:space="0" w:color="auto"/>
      </w:divBdr>
    </w:div>
    <w:div w:id="452746339">
      <w:bodyDiv w:val="1"/>
      <w:marLeft w:val="0"/>
      <w:marRight w:val="0"/>
      <w:marTop w:val="0"/>
      <w:marBottom w:val="0"/>
      <w:divBdr>
        <w:top w:val="none" w:sz="0" w:space="0" w:color="auto"/>
        <w:left w:val="none" w:sz="0" w:space="0" w:color="auto"/>
        <w:bottom w:val="none" w:sz="0" w:space="0" w:color="auto"/>
        <w:right w:val="none" w:sz="0" w:space="0" w:color="auto"/>
      </w:divBdr>
    </w:div>
    <w:div w:id="462695633">
      <w:bodyDiv w:val="1"/>
      <w:marLeft w:val="0"/>
      <w:marRight w:val="0"/>
      <w:marTop w:val="0"/>
      <w:marBottom w:val="0"/>
      <w:divBdr>
        <w:top w:val="none" w:sz="0" w:space="0" w:color="auto"/>
        <w:left w:val="none" w:sz="0" w:space="0" w:color="auto"/>
        <w:bottom w:val="none" w:sz="0" w:space="0" w:color="auto"/>
        <w:right w:val="none" w:sz="0" w:space="0" w:color="auto"/>
      </w:divBdr>
    </w:div>
    <w:div w:id="487281522">
      <w:bodyDiv w:val="1"/>
      <w:marLeft w:val="0"/>
      <w:marRight w:val="0"/>
      <w:marTop w:val="0"/>
      <w:marBottom w:val="0"/>
      <w:divBdr>
        <w:top w:val="none" w:sz="0" w:space="0" w:color="auto"/>
        <w:left w:val="none" w:sz="0" w:space="0" w:color="auto"/>
        <w:bottom w:val="none" w:sz="0" w:space="0" w:color="auto"/>
        <w:right w:val="none" w:sz="0" w:space="0" w:color="auto"/>
      </w:divBdr>
    </w:div>
    <w:div w:id="588463744">
      <w:bodyDiv w:val="1"/>
      <w:marLeft w:val="0"/>
      <w:marRight w:val="0"/>
      <w:marTop w:val="0"/>
      <w:marBottom w:val="0"/>
      <w:divBdr>
        <w:top w:val="none" w:sz="0" w:space="0" w:color="auto"/>
        <w:left w:val="none" w:sz="0" w:space="0" w:color="auto"/>
        <w:bottom w:val="none" w:sz="0" w:space="0" w:color="auto"/>
        <w:right w:val="none" w:sz="0" w:space="0" w:color="auto"/>
      </w:divBdr>
    </w:div>
    <w:div w:id="677149910">
      <w:bodyDiv w:val="1"/>
      <w:marLeft w:val="0"/>
      <w:marRight w:val="0"/>
      <w:marTop w:val="0"/>
      <w:marBottom w:val="0"/>
      <w:divBdr>
        <w:top w:val="none" w:sz="0" w:space="0" w:color="auto"/>
        <w:left w:val="none" w:sz="0" w:space="0" w:color="auto"/>
        <w:bottom w:val="none" w:sz="0" w:space="0" w:color="auto"/>
        <w:right w:val="none" w:sz="0" w:space="0" w:color="auto"/>
      </w:divBdr>
    </w:div>
    <w:div w:id="710228841">
      <w:bodyDiv w:val="1"/>
      <w:marLeft w:val="0"/>
      <w:marRight w:val="0"/>
      <w:marTop w:val="0"/>
      <w:marBottom w:val="0"/>
      <w:divBdr>
        <w:top w:val="none" w:sz="0" w:space="0" w:color="auto"/>
        <w:left w:val="none" w:sz="0" w:space="0" w:color="auto"/>
        <w:bottom w:val="none" w:sz="0" w:space="0" w:color="auto"/>
        <w:right w:val="none" w:sz="0" w:space="0" w:color="auto"/>
      </w:divBdr>
    </w:div>
    <w:div w:id="735249337">
      <w:bodyDiv w:val="1"/>
      <w:marLeft w:val="0"/>
      <w:marRight w:val="0"/>
      <w:marTop w:val="0"/>
      <w:marBottom w:val="0"/>
      <w:divBdr>
        <w:top w:val="none" w:sz="0" w:space="0" w:color="auto"/>
        <w:left w:val="none" w:sz="0" w:space="0" w:color="auto"/>
        <w:bottom w:val="none" w:sz="0" w:space="0" w:color="auto"/>
        <w:right w:val="none" w:sz="0" w:space="0" w:color="auto"/>
      </w:divBdr>
    </w:div>
    <w:div w:id="741294779">
      <w:bodyDiv w:val="1"/>
      <w:marLeft w:val="0"/>
      <w:marRight w:val="0"/>
      <w:marTop w:val="0"/>
      <w:marBottom w:val="0"/>
      <w:divBdr>
        <w:top w:val="none" w:sz="0" w:space="0" w:color="auto"/>
        <w:left w:val="none" w:sz="0" w:space="0" w:color="auto"/>
        <w:bottom w:val="none" w:sz="0" w:space="0" w:color="auto"/>
        <w:right w:val="none" w:sz="0" w:space="0" w:color="auto"/>
      </w:divBdr>
    </w:div>
    <w:div w:id="779489268">
      <w:bodyDiv w:val="1"/>
      <w:marLeft w:val="0"/>
      <w:marRight w:val="0"/>
      <w:marTop w:val="0"/>
      <w:marBottom w:val="0"/>
      <w:divBdr>
        <w:top w:val="none" w:sz="0" w:space="0" w:color="auto"/>
        <w:left w:val="none" w:sz="0" w:space="0" w:color="auto"/>
        <w:bottom w:val="none" w:sz="0" w:space="0" w:color="auto"/>
        <w:right w:val="none" w:sz="0" w:space="0" w:color="auto"/>
      </w:divBdr>
    </w:div>
    <w:div w:id="912660677">
      <w:bodyDiv w:val="1"/>
      <w:marLeft w:val="0"/>
      <w:marRight w:val="0"/>
      <w:marTop w:val="0"/>
      <w:marBottom w:val="0"/>
      <w:divBdr>
        <w:top w:val="none" w:sz="0" w:space="0" w:color="auto"/>
        <w:left w:val="none" w:sz="0" w:space="0" w:color="auto"/>
        <w:bottom w:val="none" w:sz="0" w:space="0" w:color="auto"/>
        <w:right w:val="none" w:sz="0" w:space="0" w:color="auto"/>
      </w:divBdr>
    </w:div>
    <w:div w:id="914976134">
      <w:bodyDiv w:val="1"/>
      <w:marLeft w:val="0"/>
      <w:marRight w:val="0"/>
      <w:marTop w:val="0"/>
      <w:marBottom w:val="0"/>
      <w:divBdr>
        <w:top w:val="none" w:sz="0" w:space="0" w:color="auto"/>
        <w:left w:val="none" w:sz="0" w:space="0" w:color="auto"/>
        <w:bottom w:val="none" w:sz="0" w:space="0" w:color="auto"/>
        <w:right w:val="none" w:sz="0" w:space="0" w:color="auto"/>
      </w:divBdr>
    </w:div>
    <w:div w:id="930939945">
      <w:bodyDiv w:val="1"/>
      <w:marLeft w:val="0"/>
      <w:marRight w:val="0"/>
      <w:marTop w:val="0"/>
      <w:marBottom w:val="0"/>
      <w:divBdr>
        <w:top w:val="none" w:sz="0" w:space="0" w:color="auto"/>
        <w:left w:val="none" w:sz="0" w:space="0" w:color="auto"/>
        <w:bottom w:val="none" w:sz="0" w:space="0" w:color="auto"/>
        <w:right w:val="none" w:sz="0" w:space="0" w:color="auto"/>
      </w:divBdr>
    </w:div>
    <w:div w:id="1038120740">
      <w:bodyDiv w:val="1"/>
      <w:marLeft w:val="0"/>
      <w:marRight w:val="0"/>
      <w:marTop w:val="0"/>
      <w:marBottom w:val="0"/>
      <w:divBdr>
        <w:top w:val="none" w:sz="0" w:space="0" w:color="auto"/>
        <w:left w:val="none" w:sz="0" w:space="0" w:color="auto"/>
        <w:bottom w:val="none" w:sz="0" w:space="0" w:color="auto"/>
        <w:right w:val="none" w:sz="0" w:space="0" w:color="auto"/>
      </w:divBdr>
    </w:div>
    <w:div w:id="1074935195">
      <w:bodyDiv w:val="1"/>
      <w:marLeft w:val="0"/>
      <w:marRight w:val="0"/>
      <w:marTop w:val="0"/>
      <w:marBottom w:val="0"/>
      <w:divBdr>
        <w:top w:val="none" w:sz="0" w:space="0" w:color="auto"/>
        <w:left w:val="none" w:sz="0" w:space="0" w:color="auto"/>
        <w:bottom w:val="none" w:sz="0" w:space="0" w:color="auto"/>
        <w:right w:val="none" w:sz="0" w:space="0" w:color="auto"/>
      </w:divBdr>
    </w:div>
    <w:div w:id="1215388216">
      <w:bodyDiv w:val="1"/>
      <w:marLeft w:val="0"/>
      <w:marRight w:val="0"/>
      <w:marTop w:val="0"/>
      <w:marBottom w:val="0"/>
      <w:divBdr>
        <w:top w:val="none" w:sz="0" w:space="0" w:color="auto"/>
        <w:left w:val="none" w:sz="0" w:space="0" w:color="auto"/>
        <w:bottom w:val="none" w:sz="0" w:space="0" w:color="auto"/>
        <w:right w:val="none" w:sz="0" w:space="0" w:color="auto"/>
      </w:divBdr>
    </w:div>
    <w:div w:id="1275940931">
      <w:bodyDiv w:val="1"/>
      <w:marLeft w:val="0"/>
      <w:marRight w:val="0"/>
      <w:marTop w:val="0"/>
      <w:marBottom w:val="0"/>
      <w:divBdr>
        <w:top w:val="none" w:sz="0" w:space="0" w:color="auto"/>
        <w:left w:val="none" w:sz="0" w:space="0" w:color="auto"/>
        <w:bottom w:val="none" w:sz="0" w:space="0" w:color="auto"/>
        <w:right w:val="none" w:sz="0" w:space="0" w:color="auto"/>
      </w:divBdr>
    </w:div>
    <w:div w:id="1279262733">
      <w:bodyDiv w:val="1"/>
      <w:marLeft w:val="0"/>
      <w:marRight w:val="0"/>
      <w:marTop w:val="0"/>
      <w:marBottom w:val="0"/>
      <w:divBdr>
        <w:top w:val="none" w:sz="0" w:space="0" w:color="auto"/>
        <w:left w:val="none" w:sz="0" w:space="0" w:color="auto"/>
        <w:bottom w:val="none" w:sz="0" w:space="0" w:color="auto"/>
        <w:right w:val="none" w:sz="0" w:space="0" w:color="auto"/>
      </w:divBdr>
    </w:div>
    <w:div w:id="1302688837">
      <w:bodyDiv w:val="1"/>
      <w:marLeft w:val="0"/>
      <w:marRight w:val="0"/>
      <w:marTop w:val="0"/>
      <w:marBottom w:val="0"/>
      <w:divBdr>
        <w:top w:val="none" w:sz="0" w:space="0" w:color="auto"/>
        <w:left w:val="none" w:sz="0" w:space="0" w:color="auto"/>
        <w:bottom w:val="none" w:sz="0" w:space="0" w:color="auto"/>
        <w:right w:val="none" w:sz="0" w:space="0" w:color="auto"/>
      </w:divBdr>
    </w:div>
    <w:div w:id="1341931954">
      <w:bodyDiv w:val="1"/>
      <w:marLeft w:val="0"/>
      <w:marRight w:val="0"/>
      <w:marTop w:val="0"/>
      <w:marBottom w:val="0"/>
      <w:divBdr>
        <w:top w:val="none" w:sz="0" w:space="0" w:color="auto"/>
        <w:left w:val="none" w:sz="0" w:space="0" w:color="auto"/>
        <w:bottom w:val="none" w:sz="0" w:space="0" w:color="auto"/>
        <w:right w:val="none" w:sz="0" w:space="0" w:color="auto"/>
      </w:divBdr>
    </w:div>
    <w:div w:id="1448696565">
      <w:bodyDiv w:val="1"/>
      <w:marLeft w:val="0"/>
      <w:marRight w:val="0"/>
      <w:marTop w:val="0"/>
      <w:marBottom w:val="0"/>
      <w:divBdr>
        <w:top w:val="none" w:sz="0" w:space="0" w:color="auto"/>
        <w:left w:val="none" w:sz="0" w:space="0" w:color="auto"/>
        <w:bottom w:val="none" w:sz="0" w:space="0" w:color="auto"/>
        <w:right w:val="none" w:sz="0" w:space="0" w:color="auto"/>
      </w:divBdr>
    </w:div>
    <w:div w:id="1479179424">
      <w:bodyDiv w:val="1"/>
      <w:marLeft w:val="0"/>
      <w:marRight w:val="0"/>
      <w:marTop w:val="0"/>
      <w:marBottom w:val="0"/>
      <w:divBdr>
        <w:top w:val="none" w:sz="0" w:space="0" w:color="auto"/>
        <w:left w:val="none" w:sz="0" w:space="0" w:color="auto"/>
        <w:bottom w:val="none" w:sz="0" w:space="0" w:color="auto"/>
        <w:right w:val="none" w:sz="0" w:space="0" w:color="auto"/>
      </w:divBdr>
    </w:div>
    <w:div w:id="1545748104">
      <w:bodyDiv w:val="1"/>
      <w:marLeft w:val="0"/>
      <w:marRight w:val="0"/>
      <w:marTop w:val="0"/>
      <w:marBottom w:val="0"/>
      <w:divBdr>
        <w:top w:val="none" w:sz="0" w:space="0" w:color="auto"/>
        <w:left w:val="none" w:sz="0" w:space="0" w:color="auto"/>
        <w:bottom w:val="none" w:sz="0" w:space="0" w:color="auto"/>
        <w:right w:val="none" w:sz="0" w:space="0" w:color="auto"/>
      </w:divBdr>
    </w:div>
    <w:div w:id="1635911671">
      <w:bodyDiv w:val="1"/>
      <w:marLeft w:val="0"/>
      <w:marRight w:val="0"/>
      <w:marTop w:val="0"/>
      <w:marBottom w:val="0"/>
      <w:divBdr>
        <w:top w:val="none" w:sz="0" w:space="0" w:color="auto"/>
        <w:left w:val="none" w:sz="0" w:space="0" w:color="auto"/>
        <w:bottom w:val="none" w:sz="0" w:space="0" w:color="auto"/>
        <w:right w:val="none" w:sz="0" w:space="0" w:color="auto"/>
      </w:divBdr>
    </w:div>
    <w:div w:id="1701278613">
      <w:bodyDiv w:val="1"/>
      <w:marLeft w:val="0"/>
      <w:marRight w:val="0"/>
      <w:marTop w:val="0"/>
      <w:marBottom w:val="0"/>
      <w:divBdr>
        <w:top w:val="none" w:sz="0" w:space="0" w:color="auto"/>
        <w:left w:val="none" w:sz="0" w:space="0" w:color="auto"/>
        <w:bottom w:val="none" w:sz="0" w:space="0" w:color="auto"/>
        <w:right w:val="none" w:sz="0" w:space="0" w:color="auto"/>
      </w:divBdr>
    </w:div>
    <w:div w:id="1728407284">
      <w:bodyDiv w:val="1"/>
      <w:marLeft w:val="0"/>
      <w:marRight w:val="0"/>
      <w:marTop w:val="0"/>
      <w:marBottom w:val="0"/>
      <w:divBdr>
        <w:top w:val="none" w:sz="0" w:space="0" w:color="auto"/>
        <w:left w:val="none" w:sz="0" w:space="0" w:color="auto"/>
        <w:bottom w:val="none" w:sz="0" w:space="0" w:color="auto"/>
        <w:right w:val="none" w:sz="0" w:space="0" w:color="auto"/>
      </w:divBdr>
    </w:div>
    <w:div w:id="1735660272">
      <w:bodyDiv w:val="1"/>
      <w:marLeft w:val="0"/>
      <w:marRight w:val="0"/>
      <w:marTop w:val="0"/>
      <w:marBottom w:val="0"/>
      <w:divBdr>
        <w:top w:val="none" w:sz="0" w:space="0" w:color="auto"/>
        <w:left w:val="none" w:sz="0" w:space="0" w:color="auto"/>
        <w:bottom w:val="none" w:sz="0" w:space="0" w:color="auto"/>
        <w:right w:val="none" w:sz="0" w:space="0" w:color="auto"/>
      </w:divBdr>
    </w:div>
    <w:div w:id="1841849436">
      <w:bodyDiv w:val="1"/>
      <w:marLeft w:val="0"/>
      <w:marRight w:val="0"/>
      <w:marTop w:val="0"/>
      <w:marBottom w:val="0"/>
      <w:divBdr>
        <w:top w:val="none" w:sz="0" w:space="0" w:color="auto"/>
        <w:left w:val="none" w:sz="0" w:space="0" w:color="auto"/>
        <w:bottom w:val="none" w:sz="0" w:space="0" w:color="auto"/>
        <w:right w:val="none" w:sz="0" w:space="0" w:color="auto"/>
      </w:divBdr>
    </w:div>
    <w:div w:id="1851790972">
      <w:bodyDiv w:val="1"/>
      <w:marLeft w:val="0"/>
      <w:marRight w:val="0"/>
      <w:marTop w:val="0"/>
      <w:marBottom w:val="0"/>
      <w:divBdr>
        <w:top w:val="none" w:sz="0" w:space="0" w:color="auto"/>
        <w:left w:val="none" w:sz="0" w:space="0" w:color="auto"/>
        <w:bottom w:val="none" w:sz="0" w:space="0" w:color="auto"/>
        <w:right w:val="none" w:sz="0" w:space="0" w:color="auto"/>
      </w:divBdr>
    </w:div>
    <w:div w:id="1998072857">
      <w:bodyDiv w:val="1"/>
      <w:marLeft w:val="0"/>
      <w:marRight w:val="0"/>
      <w:marTop w:val="0"/>
      <w:marBottom w:val="0"/>
      <w:divBdr>
        <w:top w:val="none" w:sz="0" w:space="0" w:color="auto"/>
        <w:left w:val="none" w:sz="0" w:space="0" w:color="auto"/>
        <w:bottom w:val="none" w:sz="0" w:space="0" w:color="auto"/>
        <w:right w:val="none" w:sz="0" w:space="0" w:color="auto"/>
      </w:divBdr>
    </w:div>
    <w:div w:id="2003391622">
      <w:bodyDiv w:val="1"/>
      <w:marLeft w:val="0"/>
      <w:marRight w:val="0"/>
      <w:marTop w:val="0"/>
      <w:marBottom w:val="0"/>
      <w:divBdr>
        <w:top w:val="none" w:sz="0" w:space="0" w:color="auto"/>
        <w:left w:val="none" w:sz="0" w:space="0" w:color="auto"/>
        <w:bottom w:val="none" w:sz="0" w:space="0" w:color="auto"/>
        <w:right w:val="none" w:sz="0" w:space="0" w:color="auto"/>
      </w:divBdr>
    </w:div>
    <w:div w:id="2020348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header" Target="header9.xml"/><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jpe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1.png"/><Relationship Id="rId138" Type="http://schemas.openxmlformats.org/officeDocument/2006/relationships/image" Target="media/image115.png"/><Relationship Id="rId154" Type="http://schemas.openxmlformats.org/officeDocument/2006/relationships/image" Target="media/image131.png"/><Relationship Id="rId159" Type="http://schemas.openxmlformats.org/officeDocument/2006/relationships/image" Target="media/image136.png"/><Relationship Id="rId175" Type="http://schemas.openxmlformats.org/officeDocument/2006/relationships/image" Target="media/image148.png"/><Relationship Id="rId170" Type="http://schemas.openxmlformats.org/officeDocument/2006/relationships/header" Target="header11.xml"/><Relationship Id="rId16" Type="http://schemas.openxmlformats.org/officeDocument/2006/relationships/image" Target="media/image3.png"/><Relationship Id="rId107" Type="http://schemas.openxmlformats.org/officeDocument/2006/relationships/image" Target="media/image88.png"/><Relationship Id="rId11" Type="http://schemas.openxmlformats.org/officeDocument/2006/relationships/footer" Target="footer1.xm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header" Target="header7.xml"/><Relationship Id="rId102" Type="http://schemas.openxmlformats.org/officeDocument/2006/relationships/image" Target="media/image83.png"/><Relationship Id="rId123" Type="http://schemas.openxmlformats.org/officeDocument/2006/relationships/image" Target="media/image101.png"/><Relationship Id="rId128" Type="http://schemas.openxmlformats.org/officeDocument/2006/relationships/image" Target="media/image106.png"/><Relationship Id="rId144" Type="http://schemas.openxmlformats.org/officeDocument/2006/relationships/image" Target="media/image121.png"/><Relationship Id="rId149" Type="http://schemas.openxmlformats.org/officeDocument/2006/relationships/image" Target="media/image126.jpe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png"/><Relationship Id="rId160" Type="http://schemas.openxmlformats.org/officeDocument/2006/relationships/image" Target="media/image137.png"/><Relationship Id="rId165" Type="http://schemas.openxmlformats.org/officeDocument/2006/relationships/image" Target="media/image142.jpeg"/><Relationship Id="rId181" Type="http://schemas.openxmlformats.org/officeDocument/2006/relationships/image" Target="media/image151.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4.png"/><Relationship Id="rId118" Type="http://schemas.openxmlformats.org/officeDocument/2006/relationships/footer" Target="footer6.xml"/><Relationship Id="rId134" Type="http://schemas.openxmlformats.org/officeDocument/2006/relationships/image" Target="media/image112.png"/><Relationship Id="rId139" Type="http://schemas.openxmlformats.org/officeDocument/2006/relationships/image" Target="media/image116.png"/><Relationship Id="rId80" Type="http://schemas.openxmlformats.org/officeDocument/2006/relationships/footer" Target="footer5.xml"/><Relationship Id="rId85" Type="http://schemas.openxmlformats.org/officeDocument/2006/relationships/image" Target="media/image66.png"/><Relationship Id="rId150" Type="http://schemas.openxmlformats.org/officeDocument/2006/relationships/image" Target="media/image127.png"/><Relationship Id="rId155" Type="http://schemas.openxmlformats.org/officeDocument/2006/relationships/image" Target="media/image132.png"/><Relationship Id="rId171" Type="http://schemas.openxmlformats.org/officeDocument/2006/relationships/image" Target="media/image144.emf"/><Relationship Id="rId176" Type="http://schemas.openxmlformats.org/officeDocument/2006/relationships/image" Target="media/image149.jpeg"/><Relationship Id="rId12" Type="http://schemas.openxmlformats.org/officeDocument/2006/relationships/footer" Target="footer2.xml"/><Relationship Id="rId17" Type="http://schemas.openxmlformats.org/officeDocument/2006/relationships/header" Target="header4.xml"/><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3.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2.png"/><Relationship Id="rId129" Type="http://schemas.openxmlformats.org/officeDocument/2006/relationships/image" Target="media/image107.png"/><Relationship Id="rId54" Type="http://schemas.openxmlformats.org/officeDocument/2006/relationships/image" Target="media/image38.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17.png"/><Relationship Id="rId145" Type="http://schemas.openxmlformats.org/officeDocument/2006/relationships/image" Target="media/image122.png"/><Relationship Id="rId161" Type="http://schemas.openxmlformats.org/officeDocument/2006/relationships/image" Target="media/image138.png"/><Relationship Id="rId166" Type="http://schemas.openxmlformats.org/officeDocument/2006/relationships/image" Target="media/image143.png"/><Relationship Id="rId182" Type="http://schemas.openxmlformats.org/officeDocument/2006/relationships/image" Target="media/image15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3.png"/><Relationship Id="rId114" Type="http://schemas.openxmlformats.org/officeDocument/2006/relationships/image" Target="media/image95.png"/><Relationship Id="rId119" Type="http://schemas.openxmlformats.org/officeDocument/2006/relationships/image" Target="media/image97.png"/><Relationship Id="rId44" Type="http://schemas.openxmlformats.org/officeDocument/2006/relationships/image" Target="media/image29.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2.png"/><Relationship Id="rId86" Type="http://schemas.openxmlformats.org/officeDocument/2006/relationships/image" Target="media/image67.jpeg"/><Relationship Id="rId130" Type="http://schemas.openxmlformats.org/officeDocument/2006/relationships/image" Target="media/image108.png"/><Relationship Id="rId135" Type="http://schemas.openxmlformats.org/officeDocument/2006/relationships/hyperlink" Target="https://www.google.com/url?sa=i&amp;rct=j&amp;q=&amp;esrc=s&amp;source=images&amp;cd=&amp;cad=rja&amp;uact=8&amp;ved=2ahUKEwjAgJjL6tTaAhUSEVAKHdnNDLYQjRx6BAgAEAU&amp;url=https%3A%2F%2Fwww.eurobots.net%2Flaser-welding-and-cutting-robots-subc-13-en.html&amp;psig=AOvVaw1ESCec5HWGe8FOTVOdPyZX&amp;ust=1524725149183533" TargetMode="External"/><Relationship Id="rId151" Type="http://schemas.openxmlformats.org/officeDocument/2006/relationships/image" Target="media/image128.png"/><Relationship Id="rId156" Type="http://schemas.openxmlformats.org/officeDocument/2006/relationships/image" Target="media/image133.png"/><Relationship Id="rId177" Type="http://schemas.openxmlformats.org/officeDocument/2006/relationships/image" Target="media/image150.png"/><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image" Target="media/image145.png"/><Relationship Id="rId180" Type="http://schemas.openxmlformats.org/officeDocument/2006/relationships/footer" Target="footer8.xml"/><Relationship Id="rId13" Type="http://schemas.openxmlformats.org/officeDocument/2006/relationships/header" Target="header3.xml"/><Relationship Id="rId18" Type="http://schemas.openxmlformats.org/officeDocument/2006/relationships/footer" Target="footer4.xml"/><Relationship Id="rId39" Type="http://schemas.openxmlformats.org/officeDocument/2006/relationships/image" Target="media/image24.png"/><Relationship Id="rId109" Type="http://schemas.openxmlformats.org/officeDocument/2006/relationships/image" Target="media/image90.jpeg"/><Relationship Id="rId34" Type="http://schemas.openxmlformats.org/officeDocument/2006/relationships/image" Target="media/image19.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98.png"/><Relationship Id="rId125" Type="http://schemas.openxmlformats.org/officeDocument/2006/relationships/image" Target="media/image103.png"/><Relationship Id="rId141" Type="http://schemas.openxmlformats.org/officeDocument/2006/relationships/image" Target="media/image118.png"/><Relationship Id="rId146" Type="http://schemas.openxmlformats.org/officeDocument/2006/relationships/image" Target="media/image123.png"/><Relationship Id="rId167" Type="http://schemas.openxmlformats.org/officeDocument/2006/relationships/header" Target="header10.xm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3.png"/><Relationship Id="rId162" Type="http://schemas.openxmlformats.org/officeDocument/2006/relationships/image" Target="media/image139.pn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image" Target="media/image68.png"/><Relationship Id="rId110" Type="http://schemas.openxmlformats.org/officeDocument/2006/relationships/image" Target="media/image91.jpeg"/><Relationship Id="rId115" Type="http://schemas.openxmlformats.org/officeDocument/2006/relationships/image" Target="media/image96.png"/><Relationship Id="rId131" Type="http://schemas.openxmlformats.org/officeDocument/2006/relationships/image" Target="media/image109.png"/><Relationship Id="rId136" Type="http://schemas.openxmlformats.org/officeDocument/2006/relationships/image" Target="media/image113.png"/><Relationship Id="rId157" Type="http://schemas.openxmlformats.org/officeDocument/2006/relationships/image" Target="media/image134.png"/><Relationship Id="rId178" Type="http://schemas.openxmlformats.org/officeDocument/2006/relationships/header" Target="header12.xml"/><Relationship Id="rId61" Type="http://schemas.openxmlformats.org/officeDocument/2006/relationships/image" Target="media/image45.png"/><Relationship Id="rId82" Type="http://schemas.openxmlformats.org/officeDocument/2006/relationships/image" Target="media/image63.png"/><Relationship Id="rId152" Type="http://schemas.openxmlformats.org/officeDocument/2006/relationships/image" Target="media/image129.png"/><Relationship Id="rId173" Type="http://schemas.openxmlformats.org/officeDocument/2006/relationships/image" Target="media/image146.png"/><Relationship Id="rId19" Type="http://schemas.openxmlformats.org/officeDocument/2006/relationships/image" Target="media/image4.png"/><Relationship Id="rId14" Type="http://schemas.openxmlformats.org/officeDocument/2006/relationships/footer" Target="footer3.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4.png"/><Relationship Id="rId147" Type="http://schemas.openxmlformats.org/officeDocument/2006/relationships/image" Target="media/image124.png"/><Relationship Id="rId168" Type="http://schemas.openxmlformats.org/officeDocument/2006/relationships/footer" Target="footer7.xml"/><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99.png"/><Relationship Id="rId142" Type="http://schemas.openxmlformats.org/officeDocument/2006/relationships/image" Target="media/image119.png"/><Relationship Id="rId163" Type="http://schemas.openxmlformats.org/officeDocument/2006/relationships/image" Target="media/image140.pn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header" Target="header5.xml"/><Relationship Id="rId67" Type="http://schemas.openxmlformats.org/officeDocument/2006/relationships/image" Target="media/image51.png"/><Relationship Id="rId116" Type="http://schemas.openxmlformats.org/officeDocument/2006/relationships/header" Target="header8.xml"/><Relationship Id="rId137" Type="http://schemas.openxmlformats.org/officeDocument/2006/relationships/image" Target="media/image114.png"/><Relationship Id="rId158" Type="http://schemas.openxmlformats.org/officeDocument/2006/relationships/image" Target="media/image135.png"/><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6.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10.png"/><Relationship Id="rId153" Type="http://schemas.openxmlformats.org/officeDocument/2006/relationships/image" Target="media/image130.png"/><Relationship Id="rId174" Type="http://schemas.openxmlformats.org/officeDocument/2006/relationships/image" Target="media/image147.png"/><Relationship Id="rId179" Type="http://schemas.openxmlformats.org/officeDocument/2006/relationships/header" Target="header13.xml"/><Relationship Id="rId15" Type="http://schemas.openxmlformats.org/officeDocument/2006/relationships/image" Target="media/image2.png"/><Relationship Id="rId36" Type="http://schemas.openxmlformats.org/officeDocument/2006/relationships/image" Target="media/image21.png"/><Relationship Id="rId57" Type="http://schemas.openxmlformats.org/officeDocument/2006/relationships/image" Target="media/image41.png"/><Relationship Id="rId106" Type="http://schemas.openxmlformats.org/officeDocument/2006/relationships/image" Target="media/image87.jpeg"/><Relationship Id="rId127" Type="http://schemas.openxmlformats.org/officeDocument/2006/relationships/image" Target="media/image105.png"/><Relationship Id="rId10" Type="http://schemas.openxmlformats.org/officeDocument/2006/relationships/header" Target="header2.xml"/><Relationship Id="rId31" Type="http://schemas.openxmlformats.org/officeDocument/2006/relationships/image" Target="media/image16.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header" Target="header6.xml"/><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0.png"/><Relationship Id="rId143" Type="http://schemas.openxmlformats.org/officeDocument/2006/relationships/image" Target="media/image120.png"/><Relationship Id="rId148" Type="http://schemas.openxmlformats.org/officeDocument/2006/relationships/image" Target="media/image125.png"/><Relationship Id="rId164" Type="http://schemas.openxmlformats.org/officeDocument/2006/relationships/image" Target="media/image141.jpeg"/><Relationship Id="rId169" Type="http://schemas.openxmlformats.org/officeDocument/2006/relationships/hyperlink" Target="https://en.wikipedia.org/wiki/Abdul_Qadeer_Khan"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prstClr val="white"/>
        </a:solidFill>
        <a:ln>
          <a:noFill/>
        </a:ln>
        <a:effectLst/>
      </a:spPr>
      <a:bodyPr rot="0" spcFirstLastPara="0" vertOverflow="overflow" horzOverflow="overflow" vert="horz" wrap="square" lIns="0" tIns="0" rIns="0" bIns="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08480BE-23A1-4981-B097-F0174C87F76E}">
  <we:reference id="4f5fc3d5-136b-4c76-b40a-6b26653cd4f1" version="1.2.0.0" store="EnglishAssistanceProvider" storeType="Registry"/>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99239F-22AD-464C-909D-716D765041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25505</TotalTime>
  <Pages>238</Pages>
  <Words>39440</Words>
  <Characters>224809</Characters>
  <Application>Microsoft Office Word</Application>
  <DocSecurity>0</DocSecurity>
  <Lines>1873</Lines>
  <Paragraphs>527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Mac</cp:lastModifiedBy>
  <cp:revision>643</cp:revision>
  <cp:lastPrinted>2019-09-26T11:01:00Z</cp:lastPrinted>
  <dcterms:created xsi:type="dcterms:W3CDTF">2019-07-24T18:16:00Z</dcterms:created>
  <dcterms:modified xsi:type="dcterms:W3CDTF">2019-10-24T23:19:00Z</dcterms:modified>
</cp:coreProperties>
</file>